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FBED7" w14:textId="77777777" w:rsidR="004C78FA" w:rsidRPr="009D5E2E" w:rsidRDefault="004C78FA" w:rsidP="00013FEB">
      <w:pPr>
        <w:pStyle w:val="Heading1"/>
      </w:pPr>
      <w:r w:rsidRPr="009D5E2E">
        <w:t xml:space="preserve">Title: </w:t>
      </w:r>
      <w:r w:rsidR="007D0D7F" w:rsidRPr="009D5E2E">
        <w:t xml:space="preserve">Altered </w:t>
      </w:r>
      <w:r w:rsidR="00466D4B" w:rsidRPr="009D5E2E">
        <w:t xml:space="preserve">dynamic postural stability and joint position sense following </w:t>
      </w:r>
      <w:r w:rsidRPr="009D5E2E">
        <w:t xml:space="preserve">British Army </w:t>
      </w:r>
      <w:r w:rsidR="00FB4697" w:rsidRPr="009D5E2E">
        <w:t>f</w:t>
      </w:r>
      <w:r w:rsidRPr="009D5E2E">
        <w:t>oot-</w:t>
      </w:r>
      <w:r w:rsidR="00FB4697" w:rsidRPr="009D5E2E">
        <w:t>d</w:t>
      </w:r>
      <w:r w:rsidRPr="009D5E2E">
        <w:t>rill</w:t>
      </w:r>
    </w:p>
    <w:p w14:paraId="7D290715" w14:textId="77777777" w:rsidR="004C78FA" w:rsidRPr="009D5E2E" w:rsidRDefault="004C78FA" w:rsidP="004C78FA">
      <w:pPr>
        <w:spacing w:line="360" w:lineRule="auto"/>
        <w:jc w:val="both"/>
        <w:rPr>
          <w:rFonts w:ascii="Times New Roman" w:hAnsi="Times New Roman" w:cs="Times New Roman"/>
          <w:sz w:val="24"/>
          <w:szCs w:val="24"/>
        </w:rPr>
      </w:pPr>
    </w:p>
    <w:p w14:paraId="2A01ADB0" w14:textId="77777777" w:rsidR="004C78FA" w:rsidRPr="009D5E2E" w:rsidRDefault="004C78FA" w:rsidP="004C78FA">
      <w:pPr>
        <w:spacing w:line="360" w:lineRule="auto"/>
        <w:jc w:val="both"/>
        <w:rPr>
          <w:rFonts w:ascii="Times New Roman" w:hAnsi="Times New Roman" w:cs="Times New Roman"/>
          <w:sz w:val="24"/>
          <w:szCs w:val="24"/>
        </w:rPr>
      </w:pPr>
      <w:r w:rsidRPr="009D5E2E">
        <w:rPr>
          <w:rFonts w:ascii="Times New Roman" w:hAnsi="Times New Roman" w:cs="Times New Roman"/>
          <w:sz w:val="24"/>
          <w:szCs w:val="24"/>
        </w:rPr>
        <w:t xml:space="preserve">Running head: Effects of Foot Drill on Ankle Proprioception and </w:t>
      </w:r>
      <w:r w:rsidR="00DD4F7B" w:rsidRPr="009D5E2E">
        <w:rPr>
          <w:rFonts w:ascii="Times New Roman" w:hAnsi="Times New Roman" w:cs="Times New Roman"/>
          <w:sz w:val="24"/>
          <w:szCs w:val="24"/>
        </w:rPr>
        <w:t>D</w:t>
      </w:r>
      <w:r w:rsidR="00466D4B" w:rsidRPr="009D5E2E">
        <w:rPr>
          <w:rFonts w:ascii="Times New Roman" w:hAnsi="Times New Roman" w:cs="Times New Roman"/>
          <w:sz w:val="24"/>
          <w:szCs w:val="24"/>
        </w:rPr>
        <w:t xml:space="preserve">ynamic </w:t>
      </w:r>
      <w:r w:rsidR="00DD4F7B" w:rsidRPr="009D5E2E">
        <w:rPr>
          <w:rFonts w:ascii="Times New Roman" w:hAnsi="Times New Roman" w:cs="Times New Roman"/>
          <w:sz w:val="24"/>
          <w:szCs w:val="24"/>
        </w:rPr>
        <w:t>P</w:t>
      </w:r>
      <w:r w:rsidR="00466D4B" w:rsidRPr="009D5E2E">
        <w:rPr>
          <w:rFonts w:ascii="Times New Roman" w:hAnsi="Times New Roman" w:cs="Times New Roman"/>
          <w:sz w:val="24"/>
          <w:szCs w:val="24"/>
        </w:rPr>
        <w:t xml:space="preserve">ostural </w:t>
      </w:r>
      <w:r w:rsidR="00DD4F7B" w:rsidRPr="009D5E2E">
        <w:rPr>
          <w:rFonts w:ascii="Times New Roman" w:hAnsi="Times New Roman" w:cs="Times New Roman"/>
          <w:sz w:val="24"/>
          <w:szCs w:val="24"/>
        </w:rPr>
        <w:t>C</w:t>
      </w:r>
      <w:r w:rsidR="00466D4B" w:rsidRPr="009D5E2E">
        <w:rPr>
          <w:rFonts w:ascii="Times New Roman" w:hAnsi="Times New Roman" w:cs="Times New Roman"/>
          <w:sz w:val="24"/>
          <w:szCs w:val="24"/>
        </w:rPr>
        <w:t xml:space="preserve">ontrol </w:t>
      </w:r>
      <w:r w:rsidRPr="009D5E2E">
        <w:rPr>
          <w:rFonts w:ascii="Times New Roman" w:hAnsi="Times New Roman" w:cs="Times New Roman"/>
          <w:sz w:val="24"/>
          <w:szCs w:val="24"/>
        </w:rPr>
        <w:t xml:space="preserve"> </w:t>
      </w:r>
    </w:p>
    <w:p w14:paraId="1D70F28F" w14:textId="77777777" w:rsidR="004C78FA" w:rsidRPr="009D5E2E" w:rsidRDefault="004C78FA" w:rsidP="004C78FA">
      <w:pPr>
        <w:spacing w:line="360" w:lineRule="auto"/>
        <w:jc w:val="both"/>
        <w:rPr>
          <w:rFonts w:ascii="Times New Roman" w:hAnsi="Times New Roman" w:cs="Times New Roman"/>
          <w:sz w:val="24"/>
          <w:szCs w:val="24"/>
        </w:rPr>
      </w:pPr>
    </w:p>
    <w:p w14:paraId="11162594" w14:textId="77777777" w:rsidR="004C78FA" w:rsidRPr="009D5E2E" w:rsidRDefault="004C78FA" w:rsidP="004C78FA">
      <w:pPr>
        <w:spacing w:line="360" w:lineRule="auto"/>
        <w:jc w:val="both"/>
        <w:rPr>
          <w:rFonts w:ascii="Times New Roman" w:hAnsi="Times New Roman" w:cs="Times New Roman"/>
          <w:sz w:val="24"/>
          <w:szCs w:val="24"/>
        </w:rPr>
      </w:pPr>
      <w:r w:rsidRPr="009D5E2E">
        <w:rPr>
          <w:rFonts w:ascii="Times New Roman" w:hAnsi="Times New Roman" w:cs="Times New Roman"/>
          <w:sz w:val="24"/>
          <w:szCs w:val="24"/>
        </w:rPr>
        <w:t>Authors: Alex J Rawcliffe</w:t>
      </w:r>
      <w:r w:rsidRPr="009D5E2E">
        <w:rPr>
          <w:rFonts w:ascii="Times New Roman" w:hAnsi="Times New Roman" w:cs="Times New Roman"/>
          <w:sz w:val="24"/>
          <w:szCs w:val="24"/>
          <w:vertAlign w:val="superscript"/>
        </w:rPr>
        <w:t>1</w:t>
      </w:r>
      <w:r w:rsidR="00DD5BDE" w:rsidRPr="009D5E2E">
        <w:rPr>
          <w:rFonts w:ascii="Times New Roman" w:hAnsi="Times New Roman" w:cs="Times New Roman"/>
          <w:sz w:val="24"/>
          <w:szCs w:val="24"/>
          <w:vertAlign w:val="superscript"/>
        </w:rPr>
        <w:t>*</w:t>
      </w:r>
      <w:r w:rsidRPr="009D5E2E">
        <w:rPr>
          <w:rFonts w:ascii="Times New Roman" w:hAnsi="Times New Roman" w:cs="Times New Roman"/>
          <w:sz w:val="24"/>
          <w:szCs w:val="24"/>
        </w:rPr>
        <w:t xml:space="preserve">, </w:t>
      </w:r>
      <w:r w:rsidR="00B44A9A" w:rsidRPr="009D5E2E">
        <w:rPr>
          <w:rFonts w:ascii="Times New Roman" w:hAnsi="Times New Roman" w:cs="Times New Roman"/>
          <w:sz w:val="24"/>
          <w:szCs w:val="24"/>
        </w:rPr>
        <w:t>Katrina L Hinde</w:t>
      </w:r>
      <w:r w:rsidR="00B44A9A" w:rsidRPr="009D5E2E">
        <w:rPr>
          <w:rFonts w:ascii="Times New Roman" w:hAnsi="Times New Roman" w:cs="Times New Roman"/>
          <w:sz w:val="24"/>
          <w:szCs w:val="24"/>
          <w:vertAlign w:val="superscript"/>
        </w:rPr>
        <w:t>2</w:t>
      </w:r>
      <w:r w:rsidR="00B44A9A" w:rsidRPr="009D5E2E">
        <w:rPr>
          <w:rFonts w:ascii="Times New Roman" w:hAnsi="Times New Roman" w:cs="Times New Roman"/>
          <w:sz w:val="24"/>
          <w:szCs w:val="24"/>
        </w:rPr>
        <w:t xml:space="preserve">, </w:t>
      </w:r>
      <w:r w:rsidRPr="009D5E2E">
        <w:rPr>
          <w:rFonts w:ascii="Times New Roman" w:hAnsi="Times New Roman" w:cs="Times New Roman"/>
          <w:sz w:val="24"/>
          <w:szCs w:val="24"/>
        </w:rPr>
        <w:t>Scott M Graham</w:t>
      </w:r>
      <w:r w:rsidR="00E1400A" w:rsidRPr="009D5E2E">
        <w:rPr>
          <w:rFonts w:ascii="Times New Roman" w:hAnsi="Times New Roman" w:cs="Times New Roman"/>
          <w:sz w:val="24"/>
          <w:szCs w:val="24"/>
          <w:vertAlign w:val="superscript"/>
        </w:rPr>
        <w:t>3</w:t>
      </w:r>
      <w:r w:rsidRPr="009D5E2E">
        <w:rPr>
          <w:rFonts w:ascii="Times New Roman" w:hAnsi="Times New Roman" w:cs="Times New Roman"/>
          <w:sz w:val="24"/>
          <w:szCs w:val="24"/>
        </w:rPr>
        <w:t>, Russell Martindale</w:t>
      </w:r>
      <w:r w:rsidR="00E1400A" w:rsidRPr="009D5E2E">
        <w:rPr>
          <w:rFonts w:ascii="Times New Roman" w:hAnsi="Times New Roman" w:cs="Times New Roman"/>
          <w:sz w:val="24"/>
          <w:szCs w:val="24"/>
          <w:vertAlign w:val="superscript"/>
        </w:rPr>
        <w:t>3</w:t>
      </w:r>
      <w:r w:rsidRPr="009D5E2E">
        <w:rPr>
          <w:rFonts w:ascii="Times New Roman" w:hAnsi="Times New Roman" w:cs="Times New Roman"/>
          <w:sz w:val="24"/>
          <w:szCs w:val="24"/>
        </w:rPr>
        <w:t xml:space="preserve">, </w:t>
      </w:r>
      <w:r w:rsidR="00D72FFB" w:rsidRPr="009D5E2E">
        <w:rPr>
          <w:rFonts w:ascii="Times New Roman" w:hAnsi="Times New Roman" w:cs="Times New Roman"/>
          <w:sz w:val="24"/>
          <w:szCs w:val="24"/>
        </w:rPr>
        <w:t>Andrew Morrison</w:t>
      </w:r>
      <w:r w:rsidR="00D72FFB" w:rsidRPr="009D5E2E">
        <w:rPr>
          <w:rFonts w:ascii="Times New Roman" w:hAnsi="Times New Roman" w:cs="Times New Roman"/>
          <w:sz w:val="24"/>
          <w:szCs w:val="24"/>
          <w:vertAlign w:val="superscript"/>
        </w:rPr>
        <w:t>4</w:t>
      </w:r>
      <w:r w:rsidR="00D72FFB" w:rsidRPr="009D5E2E">
        <w:rPr>
          <w:rFonts w:ascii="Times New Roman" w:hAnsi="Times New Roman" w:cs="Times New Roman"/>
          <w:sz w:val="24"/>
          <w:szCs w:val="24"/>
        </w:rPr>
        <w:t xml:space="preserve">, </w:t>
      </w:r>
      <w:r w:rsidR="00B277E6" w:rsidRPr="009D5E2E">
        <w:rPr>
          <w:rFonts w:ascii="Times New Roman" w:hAnsi="Times New Roman" w:cs="Times New Roman"/>
          <w:sz w:val="24"/>
          <w:szCs w:val="24"/>
        </w:rPr>
        <w:t xml:space="preserve">Kellen </w:t>
      </w:r>
      <w:r w:rsidR="00B53CC0" w:rsidRPr="009D5E2E">
        <w:rPr>
          <w:rFonts w:ascii="Times New Roman" w:hAnsi="Times New Roman" w:cs="Times New Roman"/>
          <w:sz w:val="24"/>
          <w:szCs w:val="24"/>
        </w:rPr>
        <w:t xml:space="preserve">T. </w:t>
      </w:r>
      <w:r w:rsidR="00B277E6" w:rsidRPr="009D5E2E">
        <w:rPr>
          <w:rFonts w:ascii="Times New Roman" w:hAnsi="Times New Roman" w:cs="Times New Roman"/>
          <w:sz w:val="24"/>
          <w:szCs w:val="24"/>
        </w:rPr>
        <w:t>Krajewski</w:t>
      </w:r>
      <w:r w:rsidR="00B277E6" w:rsidRPr="009D5E2E">
        <w:rPr>
          <w:rFonts w:ascii="Times New Roman" w:hAnsi="Times New Roman" w:cs="Times New Roman"/>
          <w:sz w:val="24"/>
          <w:szCs w:val="24"/>
          <w:vertAlign w:val="superscript"/>
        </w:rPr>
        <w:t>5</w:t>
      </w:r>
      <w:r w:rsidR="00D72FFB" w:rsidRPr="009D5E2E">
        <w:rPr>
          <w:rFonts w:ascii="Times New Roman" w:hAnsi="Times New Roman" w:cs="Times New Roman"/>
          <w:sz w:val="24"/>
          <w:szCs w:val="24"/>
        </w:rPr>
        <w:t xml:space="preserve"> </w:t>
      </w:r>
      <w:r w:rsidRPr="009D5E2E">
        <w:rPr>
          <w:rFonts w:ascii="Times New Roman" w:hAnsi="Times New Roman" w:cs="Times New Roman"/>
          <w:sz w:val="24"/>
          <w:szCs w:val="24"/>
        </w:rPr>
        <w:t>and Chris Connaboy</w:t>
      </w:r>
      <w:r w:rsidR="00D72FFB" w:rsidRPr="009D5E2E">
        <w:rPr>
          <w:rFonts w:ascii="Times New Roman" w:hAnsi="Times New Roman" w:cs="Times New Roman"/>
          <w:sz w:val="24"/>
          <w:szCs w:val="24"/>
          <w:vertAlign w:val="superscript"/>
        </w:rPr>
        <w:t>5</w:t>
      </w:r>
      <w:r w:rsidRPr="009D5E2E">
        <w:rPr>
          <w:rFonts w:ascii="Times New Roman" w:hAnsi="Times New Roman" w:cs="Times New Roman"/>
          <w:sz w:val="24"/>
          <w:szCs w:val="24"/>
        </w:rPr>
        <w:t xml:space="preserve"> </w:t>
      </w:r>
    </w:p>
    <w:p w14:paraId="19AC5923" w14:textId="77777777" w:rsidR="00E1400A" w:rsidRPr="009D5E2E" w:rsidRDefault="00E1400A" w:rsidP="004C78FA">
      <w:pPr>
        <w:spacing w:line="360" w:lineRule="auto"/>
        <w:jc w:val="both"/>
        <w:rPr>
          <w:rFonts w:ascii="Helvetica" w:hAnsi="Helvetica" w:cs="Helvetica"/>
          <w:color w:val="071D49"/>
          <w:shd w:val="clear" w:color="auto" w:fill="FFFFFF"/>
        </w:rPr>
      </w:pPr>
    </w:p>
    <w:p w14:paraId="03E45A4D" w14:textId="77777777" w:rsidR="004C78FA" w:rsidRPr="009D5E2E" w:rsidRDefault="004C78FA" w:rsidP="007E17E7">
      <w:pPr>
        <w:pStyle w:val="Heading1"/>
      </w:pPr>
      <w:r w:rsidRPr="009D5E2E">
        <w:t>Institutional affiliations:</w:t>
      </w:r>
    </w:p>
    <w:p w14:paraId="6A68F37E" w14:textId="77777777" w:rsidR="004C78FA" w:rsidRPr="009D5E2E" w:rsidRDefault="004C78FA" w:rsidP="004C78FA">
      <w:pPr>
        <w:spacing w:line="360" w:lineRule="auto"/>
        <w:jc w:val="both"/>
        <w:rPr>
          <w:rFonts w:ascii="Times New Roman" w:hAnsi="Times New Roman" w:cs="Times New Roman"/>
          <w:sz w:val="24"/>
          <w:szCs w:val="24"/>
        </w:rPr>
      </w:pPr>
      <w:r w:rsidRPr="009D5E2E">
        <w:rPr>
          <w:rFonts w:ascii="Times New Roman" w:hAnsi="Times New Roman" w:cs="Times New Roman"/>
          <w:sz w:val="24"/>
          <w:szCs w:val="24"/>
          <w:vertAlign w:val="superscript"/>
        </w:rPr>
        <w:t>1</w:t>
      </w:r>
      <w:r w:rsidR="00E1400A" w:rsidRPr="009D5E2E">
        <w:rPr>
          <w:rFonts w:ascii="Times New Roman" w:hAnsi="Times New Roman" w:cs="Times New Roman"/>
          <w:sz w:val="24"/>
          <w:szCs w:val="24"/>
        </w:rPr>
        <w:t>HQ Army Recruiting and Initial Training Command</w:t>
      </w:r>
      <w:r w:rsidRPr="009D5E2E">
        <w:rPr>
          <w:rFonts w:ascii="Times New Roman" w:hAnsi="Times New Roman" w:cs="Times New Roman"/>
          <w:sz w:val="24"/>
          <w:szCs w:val="24"/>
        </w:rPr>
        <w:t>,</w:t>
      </w:r>
      <w:r w:rsidR="00E1400A" w:rsidRPr="009D5E2E">
        <w:rPr>
          <w:rFonts w:ascii="Times New Roman" w:hAnsi="Times New Roman" w:cs="Times New Roman"/>
          <w:sz w:val="24"/>
          <w:szCs w:val="24"/>
        </w:rPr>
        <w:t xml:space="preserve"> Ministry of Defence,</w:t>
      </w:r>
      <w:r w:rsidRPr="009D5E2E">
        <w:rPr>
          <w:rFonts w:ascii="Times New Roman" w:hAnsi="Times New Roman" w:cs="Times New Roman"/>
          <w:sz w:val="24"/>
          <w:szCs w:val="24"/>
        </w:rPr>
        <w:t xml:space="preserve"> UK</w:t>
      </w:r>
    </w:p>
    <w:p w14:paraId="57521977" w14:textId="77777777" w:rsidR="00E1400A" w:rsidRPr="009D5E2E" w:rsidRDefault="00E1400A" w:rsidP="004C78FA">
      <w:pPr>
        <w:spacing w:line="360" w:lineRule="auto"/>
        <w:jc w:val="both"/>
        <w:rPr>
          <w:rFonts w:ascii="Times New Roman" w:hAnsi="Times New Roman" w:cs="Times New Roman"/>
          <w:sz w:val="24"/>
          <w:szCs w:val="24"/>
        </w:rPr>
      </w:pPr>
      <w:r w:rsidRPr="009D5E2E">
        <w:rPr>
          <w:rFonts w:ascii="Times New Roman" w:hAnsi="Times New Roman" w:cs="Times New Roman"/>
          <w:sz w:val="24"/>
          <w:szCs w:val="24"/>
          <w:vertAlign w:val="superscript"/>
        </w:rPr>
        <w:t>2</w:t>
      </w:r>
      <w:r w:rsidRPr="009D5E2E">
        <w:rPr>
          <w:rFonts w:ascii="Times New Roman" w:hAnsi="Times New Roman" w:cs="Times New Roman"/>
          <w:sz w:val="24"/>
          <w:szCs w:val="24"/>
        </w:rPr>
        <w:t xml:space="preserve">Defence Science and Technology Laboratory, Porton Down, UK </w:t>
      </w:r>
    </w:p>
    <w:p w14:paraId="03A7CB44" w14:textId="77777777" w:rsidR="00E1400A" w:rsidRPr="009D5E2E" w:rsidRDefault="00E1400A" w:rsidP="004C78FA">
      <w:pPr>
        <w:spacing w:line="360" w:lineRule="auto"/>
        <w:jc w:val="both"/>
        <w:rPr>
          <w:rFonts w:ascii="Times New Roman" w:hAnsi="Times New Roman" w:cs="Times New Roman"/>
          <w:sz w:val="24"/>
          <w:szCs w:val="24"/>
        </w:rPr>
      </w:pPr>
      <w:r w:rsidRPr="009D5E2E">
        <w:rPr>
          <w:rFonts w:ascii="Times New Roman" w:hAnsi="Times New Roman" w:cs="Times New Roman"/>
          <w:sz w:val="24"/>
          <w:szCs w:val="24"/>
          <w:vertAlign w:val="superscript"/>
        </w:rPr>
        <w:t>3</w:t>
      </w:r>
      <w:r w:rsidRPr="009D5E2E">
        <w:rPr>
          <w:rFonts w:ascii="Times New Roman" w:hAnsi="Times New Roman" w:cs="Times New Roman"/>
          <w:sz w:val="24"/>
          <w:szCs w:val="24"/>
        </w:rPr>
        <w:t>School of Applied Sciences,</w:t>
      </w:r>
      <w:r w:rsidRPr="009D5E2E">
        <w:rPr>
          <w:rFonts w:ascii="Times New Roman" w:hAnsi="Times New Roman" w:cs="Times New Roman"/>
          <w:sz w:val="24"/>
          <w:szCs w:val="24"/>
          <w:vertAlign w:val="superscript"/>
        </w:rPr>
        <w:t xml:space="preserve"> </w:t>
      </w:r>
      <w:r w:rsidRPr="009D5E2E">
        <w:rPr>
          <w:rFonts w:ascii="Times New Roman" w:hAnsi="Times New Roman" w:cs="Times New Roman"/>
          <w:sz w:val="24"/>
          <w:szCs w:val="24"/>
        </w:rPr>
        <w:t>Edinburgh Napier University, UK</w:t>
      </w:r>
    </w:p>
    <w:p w14:paraId="572DABCB" w14:textId="77777777" w:rsidR="00D72FFB" w:rsidRPr="009D5E2E" w:rsidRDefault="00D72FFB" w:rsidP="004C78FA">
      <w:pPr>
        <w:spacing w:line="360" w:lineRule="auto"/>
        <w:jc w:val="both"/>
        <w:rPr>
          <w:rFonts w:ascii="Times New Roman" w:hAnsi="Times New Roman" w:cs="Times New Roman"/>
          <w:sz w:val="24"/>
          <w:szCs w:val="24"/>
        </w:rPr>
      </w:pPr>
      <w:r w:rsidRPr="009D5E2E">
        <w:rPr>
          <w:rFonts w:ascii="Times New Roman" w:hAnsi="Times New Roman" w:cs="Times New Roman"/>
          <w:sz w:val="24"/>
          <w:szCs w:val="24"/>
          <w:vertAlign w:val="superscript"/>
        </w:rPr>
        <w:t>4</w:t>
      </w:r>
      <w:r w:rsidR="00114BB4" w:rsidRPr="009D5E2E">
        <w:rPr>
          <w:rFonts w:ascii="Times New Roman" w:hAnsi="Times New Roman" w:cs="Times New Roman"/>
          <w:sz w:val="24"/>
          <w:szCs w:val="24"/>
        </w:rPr>
        <w:t>Cambridge Centre for Sport and Exercise Sciences</w:t>
      </w:r>
      <w:r w:rsidRPr="009D5E2E">
        <w:rPr>
          <w:rFonts w:ascii="Times New Roman" w:hAnsi="Times New Roman" w:cs="Times New Roman"/>
          <w:sz w:val="24"/>
          <w:szCs w:val="24"/>
        </w:rPr>
        <w:t xml:space="preserve">, Anglia Ruskin University, UK </w:t>
      </w:r>
    </w:p>
    <w:p w14:paraId="0E247E83" w14:textId="77777777" w:rsidR="004C78FA" w:rsidRPr="009D5E2E" w:rsidRDefault="00E1400A" w:rsidP="004C78FA">
      <w:pPr>
        <w:spacing w:line="360" w:lineRule="auto"/>
        <w:jc w:val="both"/>
        <w:rPr>
          <w:rFonts w:ascii="Times New Roman" w:hAnsi="Times New Roman" w:cs="Times New Roman"/>
          <w:sz w:val="24"/>
          <w:szCs w:val="24"/>
        </w:rPr>
      </w:pPr>
      <w:r w:rsidRPr="009D5E2E">
        <w:rPr>
          <w:rFonts w:ascii="Times New Roman" w:hAnsi="Times New Roman" w:cs="Times New Roman"/>
          <w:sz w:val="24"/>
          <w:szCs w:val="24"/>
          <w:vertAlign w:val="superscript"/>
        </w:rPr>
        <w:t>5</w:t>
      </w:r>
      <w:r w:rsidR="004C78FA" w:rsidRPr="009D5E2E">
        <w:rPr>
          <w:rFonts w:ascii="Times New Roman" w:hAnsi="Times New Roman" w:cs="Times New Roman"/>
          <w:sz w:val="24"/>
          <w:szCs w:val="24"/>
        </w:rPr>
        <w:t>Neuromuscular Research Laboratory, University of Pittsburgh, USA</w:t>
      </w:r>
    </w:p>
    <w:p w14:paraId="2916336B" w14:textId="77777777" w:rsidR="004C78FA" w:rsidRPr="009D5E2E" w:rsidRDefault="004C78FA" w:rsidP="004C78FA">
      <w:pPr>
        <w:spacing w:line="360" w:lineRule="auto"/>
        <w:jc w:val="both"/>
        <w:rPr>
          <w:rFonts w:ascii="Times New Roman" w:hAnsi="Times New Roman" w:cs="Times New Roman"/>
          <w:sz w:val="24"/>
          <w:szCs w:val="24"/>
        </w:rPr>
      </w:pPr>
    </w:p>
    <w:p w14:paraId="53BF62D1" w14:textId="77777777" w:rsidR="00DD5BDE" w:rsidRPr="009D5E2E" w:rsidRDefault="00DD5BDE" w:rsidP="007E17E7">
      <w:pPr>
        <w:pStyle w:val="Heading1"/>
      </w:pPr>
      <w:r w:rsidRPr="009D5E2E">
        <w:t>Corresponding author</w:t>
      </w:r>
      <w:r w:rsidR="009C2B89" w:rsidRPr="009D5E2E">
        <w:t>:</w:t>
      </w:r>
    </w:p>
    <w:p w14:paraId="703EC8AF" w14:textId="77777777" w:rsidR="00DD5BDE" w:rsidRPr="009D5E2E" w:rsidRDefault="00DD5BDE" w:rsidP="00DD5BDE">
      <w:pPr>
        <w:spacing w:line="360" w:lineRule="auto"/>
        <w:rPr>
          <w:rFonts w:ascii="Times New Roman" w:hAnsi="Times New Roman" w:cs="Times New Roman"/>
          <w:sz w:val="24"/>
        </w:rPr>
      </w:pPr>
      <w:r w:rsidRPr="009D5E2E">
        <w:rPr>
          <w:rFonts w:ascii="Times New Roman" w:hAnsi="Times New Roman" w:cs="Times New Roman"/>
          <w:sz w:val="24"/>
        </w:rPr>
        <w:t xml:space="preserve">Name: </w:t>
      </w:r>
      <w:r w:rsidRPr="009D5E2E">
        <w:rPr>
          <w:rFonts w:ascii="Times New Roman" w:hAnsi="Times New Roman" w:cs="Times New Roman"/>
          <w:sz w:val="24"/>
        </w:rPr>
        <w:tab/>
      </w:r>
      <w:r w:rsidRPr="009D5E2E">
        <w:rPr>
          <w:rFonts w:ascii="Times New Roman" w:hAnsi="Times New Roman" w:cs="Times New Roman"/>
          <w:sz w:val="24"/>
        </w:rPr>
        <w:tab/>
        <w:t>Alex J Rawcliffe*</w:t>
      </w:r>
    </w:p>
    <w:p w14:paraId="33A5DCD5" w14:textId="77777777" w:rsidR="00DD5BDE" w:rsidRPr="009D5E2E" w:rsidRDefault="00DD5BDE" w:rsidP="00DD5BDE">
      <w:pPr>
        <w:spacing w:line="240" w:lineRule="auto"/>
        <w:rPr>
          <w:rFonts w:ascii="Times New Roman" w:hAnsi="Times New Roman" w:cs="Times New Roman"/>
          <w:sz w:val="24"/>
        </w:rPr>
      </w:pPr>
      <w:r w:rsidRPr="009D5E2E">
        <w:rPr>
          <w:rFonts w:ascii="Times New Roman" w:hAnsi="Times New Roman" w:cs="Times New Roman"/>
          <w:sz w:val="24"/>
        </w:rPr>
        <w:t xml:space="preserve">Address  </w:t>
      </w:r>
      <w:r w:rsidRPr="009D5E2E">
        <w:rPr>
          <w:rFonts w:ascii="Times New Roman" w:hAnsi="Times New Roman" w:cs="Times New Roman"/>
          <w:sz w:val="24"/>
        </w:rPr>
        <w:tab/>
        <w:t xml:space="preserve">HQ Army Recruiting and Initial Training Command </w:t>
      </w:r>
    </w:p>
    <w:p w14:paraId="7D15A992" w14:textId="77777777" w:rsidR="00DD5BDE" w:rsidRPr="009D5E2E" w:rsidRDefault="00DD5BDE" w:rsidP="00DD5BDE">
      <w:pPr>
        <w:spacing w:line="240" w:lineRule="auto"/>
        <w:ind w:left="720" w:firstLine="720"/>
        <w:rPr>
          <w:rFonts w:ascii="Times New Roman" w:hAnsi="Times New Roman" w:cs="Times New Roman"/>
          <w:sz w:val="24"/>
        </w:rPr>
      </w:pPr>
      <w:r w:rsidRPr="009D5E2E">
        <w:rPr>
          <w:rFonts w:ascii="Times New Roman" w:hAnsi="Times New Roman" w:cs="Times New Roman"/>
          <w:sz w:val="24"/>
        </w:rPr>
        <w:t>Trenchard Lines</w:t>
      </w:r>
    </w:p>
    <w:p w14:paraId="43175035" w14:textId="77777777" w:rsidR="00DD5BDE" w:rsidRPr="009D5E2E" w:rsidRDefault="00DD5BDE" w:rsidP="00DD5BDE">
      <w:pPr>
        <w:spacing w:line="240" w:lineRule="auto"/>
        <w:rPr>
          <w:rFonts w:ascii="Times New Roman" w:hAnsi="Times New Roman" w:cs="Times New Roman"/>
          <w:sz w:val="24"/>
        </w:rPr>
      </w:pPr>
      <w:r w:rsidRPr="009D5E2E">
        <w:rPr>
          <w:rFonts w:ascii="Times New Roman" w:hAnsi="Times New Roman" w:cs="Times New Roman"/>
          <w:sz w:val="24"/>
        </w:rPr>
        <w:tab/>
      </w:r>
      <w:r w:rsidRPr="009D5E2E">
        <w:rPr>
          <w:rFonts w:ascii="Times New Roman" w:hAnsi="Times New Roman" w:cs="Times New Roman"/>
          <w:sz w:val="24"/>
        </w:rPr>
        <w:tab/>
        <w:t xml:space="preserve">Upavon </w:t>
      </w:r>
    </w:p>
    <w:p w14:paraId="706CD8FE" w14:textId="77777777" w:rsidR="00DD5BDE" w:rsidRPr="009D5E2E" w:rsidRDefault="00DD5BDE" w:rsidP="00DD5BDE">
      <w:pPr>
        <w:spacing w:line="240" w:lineRule="auto"/>
        <w:rPr>
          <w:rFonts w:ascii="Times New Roman" w:hAnsi="Times New Roman" w:cs="Times New Roman"/>
          <w:sz w:val="24"/>
        </w:rPr>
      </w:pPr>
      <w:r w:rsidRPr="009D5E2E">
        <w:rPr>
          <w:rFonts w:ascii="Times New Roman" w:hAnsi="Times New Roman" w:cs="Times New Roman"/>
          <w:sz w:val="24"/>
        </w:rPr>
        <w:tab/>
      </w:r>
      <w:r w:rsidRPr="009D5E2E">
        <w:rPr>
          <w:rFonts w:ascii="Times New Roman" w:hAnsi="Times New Roman" w:cs="Times New Roman"/>
          <w:sz w:val="24"/>
        </w:rPr>
        <w:tab/>
        <w:t>SN9 6BE</w:t>
      </w:r>
      <w:r w:rsidRPr="009D5E2E">
        <w:rPr>
          <w:rFonts w:ascii="Times New Roman" w:hAnsi="Times New Roman" w:cs="Times New Roman"/>
          <w:sz w:val="24"/>
        </w:rPr>
        <w:tab/>
        <w:t xml:space="preserve"> </w:t>
      </w:r>
    </w:p>
    <w:p w14:paraId="1ACD7D04" w14:textId="77777777" w:rsidR="00DD5BDE" w:rsidRPr="009D5E2E" w:rsidRDefault="00DD5BDE" w:rsidP="00DD5BDE">
      <w:pPr>
        <w:spacing w:line="360" w:lineRule="auto"/>
        <w:rPr>
          <w:rFonts w:ascii="Times New Roman" w:hAnsi="Times New Roman" w:cs="Times New Roman"/>
          <w:sz w:val="24"/>
        </w:rPr>
      </w:pPr>
      <w:r w:rsidRPr="009D5E2E">
        <w:rPr>
          <w:rFonts w:ascii="Times New Roman" w:hAnsi="Times New Roman" w:cs="Times New Roman"/>
          <w:sz w:val="24"/>
        </w:rPr>
        <w:t>Email: Alex.Rawcliffe103@mod.gov.uk</w:t>
      </w:r>
    </w:p>
    <w:p w14:paraId="5841B5ED" w14:textId="77777777" w:rsidR="00DD5BDE" w:rsidRPr="009D5E2E" w:rsidRDefault="00DD5BDE" w:rsidP="00DD5BDE">
      <w:pPr>
        <w:spacing w:line="360" w:lineRule="auto"/>
        <w:rPr>
          <w:rFonts w:ascii="Times New Roman" w:hAnsi="Times New Roman" w:cs="Times New Roman"/>
          <w:sz w:val="24"/>
        </w:rPr>
      </w:pPr>
      <w:r w:rsidRPr="009D5E2E">
        <w:rPr>
          <w:rFonts w:ascii="Times New Roman" w:hAnsi="Times New Roman" w:cs="Times New Roman"/>
          <w:sz w:val="24"/>
        </w:rPr>
        <w:t>Phone number: 01980 615764</w:t>
      </w:r>
    </w:p>
    <w:p w14:paraId="6BED3D21" w14:textId="77777777" w:rsidR="004C78FA" w:rsidRPr="009D5E2E" w:rsidRDefault="004C78FA" w:rsidP="004C78FA">
      <w:pPr>
        <w:spacing w:line="360" w:lineRule="auto"/>
        <w:jc w:val="both"/>
        <w:rPr>
          <w:rFonts w:ascii="Times New Roman" w:hAnsi="Times New Roman" w:cs="Times New Roman"/>
          <w:sz w:val="24"/>
          <w:szCs w:val="24"/>
        </w:rPr>
      </w:pPr>
    </w:p>
    <w:p w14:paraId="074F1ABF" w14:textId="77777777" w:rsidR="00DD5BDE" w:rsidRPr="009D5E2E" w:rsidRDefault="00DD5BDE" w:rsidP="00DD5BDE">
      <w:pPr>
        <w:rPr>
          <w:rFonts w:ascii="Times New Roman" w:hAnsi="Times New Roman" w:cs="Times New Roman"/>
          <w:sz w:val="24"/>
          <w:szCs w:val="24"/>
        </w:rPr>
      </w:pPr>
    </w:p>
    <w:p w14:paraId="00C1B954" w14:textId="77777777" w:rsidR="00D72FFB" w:rsidRPr="009D5E2E" w:rsidRDefault="00D72FFB" w:rsidP="00DD5BDE">
      <w:pPr>
        <w:rPr>
          <w:rFonts w:ascii="Times New Roman" w:hAnsi="Times New Roman" w:cs="Times New Roman"/>
          <w:sz w:val="24"/>
          <w:szCs w:val="24"/>
        </w:rPr>
      </w:pPr>
    </w:p>
    <w:p w14:paraId="22EF77E0" w14:textId="77777777" w:rsidR="00C827BD" w:rsidRPr="009D5E2E" w:rsidRDefault="00C827BD" w:rsidP="007E17E7">
      <w:pPr>
        <w:pStyle w:val="Heading1"/>
      </w:pPr>
      <w:r w:rsidRPr="009D5E2E">
        <w:lastRenderedPageBreak/>
        <w:t>Abstract</w:t>
      </w:r>
    </w:p>
    <w:p w14:paraId="57D6943B" w14:textId="7730B737" w:rsidR="0002645B" w:rsidRPr="009D5E2E" w:rsidRDefault="00060D63" w:rsidP="00060D63">
      <w:pPr>
        <w:spacing w:line="480" w:lineRule="auto"/>
        <w:jc w:val="both"/>
        <w:rPr>
          <w:rFonts w:ascii="Times New Roman" w:hAnsi="Times New Roman" w:cs="Times New Roman"/>
          <w:sz w:val="24"/>
        </w:rPr>
      </w:pPr>
      <w:r w:rsidRPr="009D5E2E">
        <w:rPr>
          <w:rFonts w:ascii="Times New Roman" w:hAnsi="Times New Roman" w:cs="Times New Roman"/>
          <w:sz w:val="24"/>
        </w:rPr>
        <w:t>Impaired proprioceptive acuity negatively affects both joint position sense and postural control and is a risk factor for lower-extremity musculoskeletal injury in athletes and military personnel. British Army foot-drill is an occupational military activity involving cyclical high impact loading forces greater than those observed in athletes during high level plyometrics. Foot-drill may contribute to the high rates of lower-extremity overuse injuries observed in recruits during basic training. There is limited research investigating foot-drill specific injury risk factors in women</w:t>
      </w:r>
      <w:r w:rsidR="00B518C2" w:rsidRPr="009D5E2E">
        <w:rPr>
          <w:rFonts w:ascii="Times New Roman" w:hAnsi="Times New Roman" w:cs="Times New Roman"/>
          <w:sz w:val="24"/>
        </w:rPr>
        <w:t xml:space="preserve">, </w:t>
      </w:r>
      <w:bookmarkStart w:id="0" w:name="_Hlk49515273"/>
      <w:r w:rsidR="00B518C2" w:rsidRPr="009D5E2E">
        <w:rPr>
          <w:rFonts w:ascii="Times New Roman" w:hAnsi="Times New Roman" w:cs="Times New Roman"/>
          <w:sz w:val="24"/>
        </w:rPr>
        <w:t xml:space="preserve">despite greater </w:t>
      </w:r>
      <w:r w:rsidR="008F558C" w:rsidRPr="009D5E2E">
        <w:rPr>
          <w:rFonts w:ascii="Times New Roman" w:hAnsi="Times New Roman" w:cs="Times New Roman"/>
          <w:sz w:val="24"/>
        </w:rPr>
        <w:t>incidences</w:t>
      </w:r>
      <w:r w:rsidR="00B518C2" w:rsidRPr="009D5E2E">
        <w:rPr>
          <w:rFonts w:ascii="Times New Roman" w:hAnsi="Times New Roman" w:cs="Times New Roman"/>
          <w:sz w:val="24"/>
        </w:rPr>
        <w:t xml:space="preserve"> of </w:t>
      </w:r>
      <w:r w:rsidR="008F558C" w:rsidRPr="009D5E2E">
        <w:rPr>
          <w:rFonts w:ascii="Times New Roman" w:hAnsi="Times New Roman" w:cs="Times New Roman"/>
          <w:sz w:val="24"/>
        </w:rPr>
        <w:t xml:space="preserve">musculoskeletal </w:t>
      </w:r>
      <w:r w:rsidR="00B518C2" w:rsidRPr="009D5E2E">
        <w:rPr>
          <w:rFonts w:ascii="Times New Roman" w:hAnsi="Times New Roman" w:cs="Times New Roman"/>
          <w:sz w:val="24"/>
        </w:rPr>
        <w:t>injury reported</w:t>
      </w:r>
      <w:r w:rsidR="008F558C" w:rsidRPr="009D5E2E">
        <w:rPr>
          <w:rFonts w:ascii="Times New Roman" w:hAnsi="Times New Roman" w:cs="Times New Roman"/>
          <w:sz w:val="24"/>
        </w:rPr>
        <w:t xml:space="preserve"> </w:t>
      </w:r>
      <w:r w:rsidR="0071570E" w:rsidRPr="009D5E2E">
        <w:rPr>
          <w:rFonts w:ascii="Times New Roman" w:hAnsi="Times New Roman" w:cs="Times New Roman"/>
          <w:sz w:val="24"/>
        </w:rPr>
        <w:t xml:space="preserve">in women </w:t>
      </w:r>
      <w:r w:rsidR="00B518C2" w:rsidRPr="009D5E2E">
        <w:rPr>
          <w:rFonts w:ascii="Times New Roman" w:hAnsi="Times New Roman" w:cs="Times New Roman"/>
          <w:sz w:val="24"/>
        </w:rPr>
        <w:t>(</w:t>
      </w:r>
      <w:r w:rsidR="0071570E" w:rsidRPr="009D5E2E">
        <w:rPr>
          <w:rFonts w:ascii="Times New Roman" w:hAnsi="Times New Roman" w:cs="Times New Roman"/>
          <w:sz w:val="24"/>
        </w:rPr>
        <w:t>522 vs 417 per 1000 personnel, OR: 1.53</w:t>
      </w:r>
      <w:r w:rsidR="00CB3EFD" w:rsidRPr="009D5E2E">
        <w:rPr>
          <w:rFonts w:ascii="Times New Roman" w:hAnsi="Times New Roman" w:cs="Times New Roman"/>
          <w:sz w:val="24"/>
        </w:rPr>
        <w:t xml:space="preserve">) </w:t>
      </w:r>
      <w:r w:rsidR="008F558C" w:rsidRPr="009D5E2E">
        <w:rPr>
          <w:rFonts w:ascii="Times New Roman" w:hAnsi="Times New Roman" w:cs="Times New Roman"/>
          <w:sz w:val="24"/>
        </w:rPr>
        <w:t>when compared</w:t>
      </w:r>
      <w:r w:rsidR="00B518C2" w:rsidRPr="009D5E2E">
        <w:rPr>
          <w:rFonts w:ascii="Times New Roman" w:hAnsi="Times New Roman" w:cs="Times New Roman"/>
          <w:sz w:val="24"/>
        </w:rPr>
        <w:t xml:space="preserve"> to men</w:t>
      </w:r>
      <w:r w:rsidR="008F558C" w:rsidRPr="009D5E2E">
        <w:rPr>
          <w:rFonts w:ascii="Times New Roman" w:hAnsi="Times New Roman" w:cs="Times New Roman"/>
          <w:sz w:val="24"/>
        </w:rPr>
        <w:t xml:space="preserve"> </w:t>
      </w:r>
      <w:r w:rsidR="0071570E" w:rsidRPr="009D5E2E">
        <w:rPr>
          <w:rFonts w:ascii="Times New Roman" w:hAnsi="Times New Roman" w:cs="Times New Roman"/>
          <w:sz w:val="24"/>
        </w:rPr>
        <w:t>during basic training</w:t>
      </w:r>
      <w:bookmarkEnd w:id="0"/>
      <w:r w:rsidR="009F4C69" w:rsidRPr="009D5E2E">
        <w:rPr>
          <w:rFonts w:ascii="Times New Roman" w:hAnsi="Times New Roman" w:cs="Times New Roman"/>
          <w:sz w:val="24"/>
        </w:rPr>
        <w:t xml:space="preserve">. </w:t>
      </w:r>
      <w:r w:rsidRPr="009D5E2E">
        <w:rPr>
          <w:rFonts w:ascii="Times New Roman" w:hAnsi="Times New Roman" w:cs="Times New Roman"/>
          <w:sz w:val="24"/>
        </w:rPr>
        <w:t xml:space="preserve">This study aimed to quantify changes in ankle joint proprioception and dynamic postural stability following a period of British Army foot-drill. Fourteen </w:t>
      </w:r>
      <w:r w:rsidR="00B518C2" w:rsidRPr="009D5E2E">
        <w:rPr>
          <w:rFonts w:ascii="Times New Roman" w:hAnsi="Times New Roman" w:cs="Times New Roman"/>
          <w:sz w:val="24"/>
        </w:rPr>
        <w:t xml:space="preserve">women of similar age </w:t>
      </w:r>
      <w:r w:rsidR="00CB3EFD" w:rsidRPr="009D5E2E">
        <w:rPr>
          <w:rFonts w:ascii="Times New Roman" w:hAnsi="Times New Roman" w:cs="Times New Roman"/>
          <w:sz w:val="24"/>
        </w:rPr>
        <w:t>to</w:t>
      </w:r>
      <w:r w:rsidR="00B518C2" w:rsidRPr="009D5E2E">
        <w:rPr>
          <w:rFonts w:ascii="Times New Roman" w:hAnsi="Times New Roman" w:cs="Times New Roman"/>
          <w:sz w:val="24"/>
        </w:rPr>
        <w:t xml:space="preserve"> British Army female recruits </w:t>
      </w:r>
      <w:r w:rsidRPr="009D5E2E">
        <w:rPr>
          <w:rFonts w:ascii="Times New Roman" w:hAnsi="Times New Roman" w:cs="Times New Roman"/>
          <w:sz w:val="24"/>
        </w:rPr>
        <w:t xml:space="preserve">underwent pre-post foot-drill measures of frontal plane ankle joint position sense (JPS) and dynamic postural stability using the dynamic postural stability index (DPSI). Passive ankle JPS was assessed from relative test angles </w:t>
      </w:r>
      <w:bookmarkStart w:id="1" w:name="_Hlk49513658"/>
      <w:r w:rsidRPr="009D5E2E">
        <w:rPr>
          <w:rFonts w:ascii="Times New Roman" w:hAnsi="Times New Roman" w:cs="Times New Roman"/>
          <w:sz w:val="24"/>
        </w:rPr>
        <w:t>of inversion</w:t>
      </w:r>
      <w:r w:rsidR="00B518C2" w:rsidRPr="009D5E2E">
        <w:rPr>
          <w:rFonts w:ascii="Times New Roman" w:hAnsi="Times New Roman" w:cs="Times New Roman"/>
          <w:sz w:val="24"/>
        </w:rPr>
        <w:t xml:space="preserve"> 30%</w:t>
      </w:r>
      <w:r w:rsidRPr="009D5E2E">
        <w:rPr>
          <w:rFonts w:ascii="Times New Roman" w:hAnsi="Times New Roman" w:cs="Times New Roman"/>
          <w:sz w:val="24"/>
        </w:rPr>
        <w:t xml:space="preserve"> (IN</w:t>
      </w:r>
      <w:r w:rsidR="00B518C2" w:rsidRPr="009D5E2E">
        <w:rPr>
          <w:rFonts w:ascii="Times New Roman" w:hAnsi="Times New Roman" w:cs="Times New Roman"/>
          <w:sz w:val="24"/>
        </w:rPr>
        <w:t>30%</w:t>
      </w:r>
      <w:r w:rsidRPr="009D5E2E">
        <w:rPr>
          <w:rFonts w:ascii="Times New Roman" w:hAnsi="Times New Roman" w:cs="Times New Roman"/>
          <w:sz w:val="24"/>
        </w:rPr>
        <w:t>) and eversion</w:t>
      </w:r>
      <w:r w:rsidR="00B518C2" w:rsidRPr="009D5E2E">
        <w:rPr>
          <w:rFonts w:ascii="Times New Roman" w:hAnsi="Times New Roman" w:cs="Times New Roman"/>
          <w:sz w:val="24"/>
        </w:rPr>
        <w:t xml:space="preserve"> 30%</w:t>
      </w:r>
      <w:r w:rsidRPr="009D5E2E">
        <w:rPr>
          <w:rFonts w:ascii="Times New Roman" w:hAnsi="Times New Roman" w:cs="Times New Roman"/>
          <w:sz w:val="24"/>
        </w:rPr>
        <w:t xml:space="preserve"> (EV</w:t>
      </w:r>
      <w:r w:rsidR="00B518C2" w:rsidRPr="009D5E2E">
        <w:rPr>
          <w:rFonts w:ascii="Times New Roman" w:hAnsi="Times New Roman" w:cs="Times New Roman"/>
          <w:sz w:val="24"/>
        </w:rPr>
        <w:t>30%</w:t>
      </w:r>
      <w:r w:rsidRPr="009D5E2E">
        <w:rPr>
          <w:rFonts w:ascii="Times New Roman" w:hAnsi="Times New Roman" w:cs="Times New Roman"/>
          <w:sz w:val="24"/>
        </w:rPr>
        <w:t xml:space="preserve">) and IN60% </w:t>
      </w:r>
      <w:bookmarkEnd w:id="1"/>
      <w:r w:rsidR="00C37772" w:rsidRPr="009D5E2E">
        <w:rPr>
          <w:rFonts w:ascii="Times New Roman" w:hAnsi="Times New Roman" w:cs="Times New Roman"/>
          <w:sz w:val="24"/>
        </w:rPr>
        <w:t xml:space="preserve">of participants range of motion </w:t>
      </w:r>
      <w:r w:rsidRPr="009D5E2E">
        <w:rPr>
          <w:rFonts w:ascii="Times New Roman" w:hAnsi="Times New Roman" w:cs="Times New Roman"/>
          <w:sz w:val="24"/>
        </w:rPr>
        <w:t xml:space="preserve">using an isokinetic dynamometer. The DPSI and the individual stability indices (medio-lateral [MLSI], anterior-posterior [APSI] and vertical [VSI]) were calculated from lateral and forward jump-landing conditions using force plates. Foot-drill was conducted by a serving British Army drill instructor. Significantly greater absolute mean JPS error for </w:t>
      </w:r>
      <w:r w:rsidRPr="009D5E2E">
        <w:rPr>
          <w:rFonts w:ascii="Times New Roman" w:hAnsi="Times New Roman" w:cs="Times New Roman"/>
          <w:sz w:val="24"/>
          <w:szCs w:val="24"/>
          <w:lang w:val="en-US"/>
        </w:rPr>
        <w:t xml:space="preserve">IN30% and EV30% </w:t>
      </w:r>
      <w:r w:rsidRPr="009D5E2E">
        <w:rPr>
          <w:rFonts w:ascii="Times New Roman" w:hAnsi="Times New Roman" w:cs="Times New Roman"/>
          <w:sz w:val="24"/>
          <w:szCs w:val="24"/>
        </w:rPr>
        <w:t>was observed post foot-drill (</w:t>
      </w:r>
      <w:r w:rsidRPr="009D5E2E">
        <w:rPr>
          <w:rFonts w:ascii="Times New Roman" w:hAnsi="Times New Roman" w:cs="Times New Roman"/>
          <w:i/>
          <w:iCs/>
          <w:sz w:val="24"/>
          <w:szCs w:val="24"/>
        </w:rPr>
        <w:t>p</w:t>
      </w:r>
      <w:r w:rsidRPr="009D5E2E">
        <w:rPr>
          <w:rFonts w:ascii="Times New Roman" w:hAnsi="Times New Roman" w:cs="Times New Roman"/>
          <w:sz w:val="24"/>
          <w:szCs w:val="24"/>
        </w:rPr>
        <w:t xml:space="preserve"> ≤ 0.016, </w:t>
      </w:r>
      <w:r w:rsidRPr="009D5E2E">
        <w:rPr>
          <w:rFonts w:ascii="Times New Roman" w:hAnsi="Times New Roman" w:cs="Times New Roman"/>
          <w:i/>
          <w:iCs/>
          <w:sz w:val="24"/>
          <w:szCs w:val="24"/>
        </w:rPr>
        <w:t>d</w:t>
      </w:r>
      <w:r w:rsidRPr="009D5E2E">
        <w:rPr>
          <w:rFonts w:ascii="Times New Roman" w:hAnsi="Times New Roman" w:cs="Times New Roman"/>
          <w:sz w:val="24"/>
          <w:szCs w:val="24"/>
        </w:rPr>
        <w:t xml:space="preserve"> ≥ 0.70). For both the lateral and forward jump-landing conditions, significantly greater stability index scores were observed for MLSI, APSI and DPSI (</w:t>
      </w:r>
      <w:r w:rsidRPr="009D5E2E">
        <w:rPr>
          <w:rFonts w:ascii="Times New Roman" w:hAnsi="Times New Roman" w:cs="Times New Roman"/>
          <w:i/>
          <w:iCs/>
          <w:sz w:val="24"/>
          <w:szCs w:val="24"/>
        </w:rPr>
        <w:t>p</w:t>
      </w:r>
      <w:r w:rsidRPr="009D5E2E">
        <w:rPr>
          <w:rFonts w:ascii="Times New Roman" w:hAnsi="Times New Roman" w:cs="Times New Roman"/>
          <w:sz w:val="24"/>
          <w:szCs w:val="24"/>
        </w:rPr>
        <w:t xml:space="preserve"> ≤ 0.017, </w:t>
      </w:r>
      <w:r w:rsidRPr="009D5E2E">
        <w:rPr>
          <w:rFonts w:ascii="Times New Roman" w:hAnsi="Times New Roman" w:cs="Times New Roman"/>
          <w:i/>
          <w:iCs/>
          <w:sz w:val="24"/>
          <w:szCs w:val="24"/>
        </w:rPr>
        <w:t>d</w:t>
      </w:r>
      <w:r w:rsidRPr="009D5E2E">
        <w:rPr>
          <w:rFonts w:ascii="Times New Roman" w:hAnsi="Times New Roman" w:cs="Times New Roman"/>
          <w:sz w:val="24"/>
          <w:szCs w:val="24"/>
        </w:rPr>
        <w:t xml:space="preserve"> ≥ 0.52). Significantly greater JPS error and stability index scores are associated with the demands of British Army foot-drill. These results provide evidence that foot-drill negatively affects lower-extremity proprioceptive acuity in recruit age-matched women, which has implications for increased injury risk during subsequent military physical activity, occurring in a normal training cycle.</w:t>
      </w:r>
    </w:p>
    <w:p w14:paraId="7BD29F68" w14:textId="77777777" w:rsidR="000D2E9A" w:rsidRPr="009D5E2E" w:rsidRDefault="0002645B" w:rsidP="002973DE">
      <w:pPr>
        <w:rPr>
          <w:rFonts w:ascii="Times New Roman" w:hAnsi="Times New Roman" w:cs="Times New Roman"/>
          <w:sz w:val="24"/>
          <w:szCs w:val="24"/>
        </w:rPr>
      </w:pPr>
      <w:r w:rsidRPr="009D5E2E">
        <w:rPr>
          <w:rFonts w:ascii="Times New Roman" w:hAnsi="Times New Roman" w:cs="Times New Roman"/>
          <w:sz w:val="24"/>
          <w:szCs w:val="24"/>
        </w:rPr>
        <w:lastRenderedPageBreak/>
        <w:t xml:space="preserve">Key terms: </w:t>
      </w:r>
      <w:r w:rsidR="00B518C2" w:rsidRPr="009D5E2E">
        <w:rPr>
          <w:rFonts w:ascii="Times New Roman" w:hAnsi="Times New Roman" w:cs="Times New Roman"/>
          <w:sz w:val="24"/>
          <w:szCs w:val="24"/>
        </w:rPr>
        <w:t>injury risk; female recruits; balance; occupational military activity</w:t>
      </w:r>
    </w:p>
    <w:p w14:paraId="5A3A504A" w14:textId="2EBC78A8" w:rsidR="002973DE" w:rsidRPr="009D5E2E" w:rsidRDefault="00B518C2" w:rsidP="002973DE">
      <w:pPr>
        <w:rPr>
          <w:rFonts w:ascii="Times New Roman" w:hAnsi="Times New Roman" w:cs="Times New Roman"/>
          <w:sz w:val="24"/>
          <w:szCs w:val="24"/>
        </w:rPr>
      </w:pPr>
      <w:r w:rsidRPr="009D5E2E" w:rsidDel="00B518C2">
        <w:rPr>
          <w:rFonts w:ascii="Times New Roman" w:hAnsi="Times New Roman" w:cs="Times New Roman"/>
          <w:sz w:val="24"/>
          <w:szCs w:val="24"/>
        </w:rPr>
        <w:t xml:space="preserve"> </w:t>
      </w:r>
    </w:p>
    <w:p w14:paraId="0A271C4D" w14:textId="77777777" w:rsidR="00706CC0" w:rsidRPr="009D5E2E" w:rsidRDefault="00706CC0" w:rsidP="007E17E7">
      <w:pPr>
        <w:pStyle w:val="Heading1"/>
      </w:pPr>
      <w:r w:rsidRPr="009D5E2E">
        <w:t xml:space="preserve">Introduction </w:t>
      </w:r>
    </w:p>
    <w:p w14:paraId="19755B4A" w14:textId="25B719D9" w:rsidR="00E55417" w:rsidRPr="009D5E2E" w:rsidRDefault="00706CC0" w:rsidP="00AD1F10">
      <w:pPr>
        <w:spacing w:line="480" w:lineRule="auto"/>
        <w:jc w:val="both"/>
        <w:rPr>
          <w:rFonts w:ascii="Times New Roman" w:hAnsi="Times New Roman" w:cs="Times New Roman"/>
          <w:sz w:val="24"/>
        </w:rPr>
      </w:pPr>
      <w:r w:rsidRPr="009D5E2E">
        <w:rPr>
          <w:rFonts w:ascii="Times New Roman" w:hAnsi="Times New Roman" w:cs="Times New Roman"/>
          <w:sz w:val="24"/>
        </w:rPr>
        <w:t xml:space="preserve">The aim of initial military training or Phase </w:t>
      </w:r>
      <w:r w:rsidR="00FF17BC" w:rsidRPr="009D5E2E">
        <w:rPr>
          <w:rFonts w:ascii="Times New Roman" w:hAnsi="Times New Roman" w:cs="Times New Roman"/>
          <w:sz w:val="24"/>
        </w:rPr>
        <w:t>one</w:t>
      </w:r>
      <w:r w:rsidRPr="009D5E2E">
        <w:rPr>
          <w:rFonts w:ascii="Times New Roman" w:hAnsi="Times New Roman" w:cs="Times New Roman"/>
          <w:sz w:val="24"/>
        </w:rPr>
        <w:t xml:space="preserve"> Basic Training (BT) is to transform civilians into trained soldiers. The British Army provides several intense physical training programmes that prepare</w:t>
      </w:r>
      <w:r w:rsidR="00793BE7" w:rsidRPr="009D5E2E">
        <w:rPr>
          <w:rFonts w:ascii="Times New Roman" w:hAnsi="Times New Roman" w:cs="Times New Roman"/>
          <w:sz w:val="24"/>
        </w:rPr>
        <w:t>s</w:t>
      </w:r>
      <w:r w:rsidRPr="009D5E2E">
        <w:rPr>
          <w:rFonts w:ascii="Times New Roman" w:hAnsi="Times New Roman" w:cs="Times New Roman"/>
          <w:sz w:val="24"/>
        </w:rPr>
        <w:t xml:space="preserve"> recruits for combat. Part of the BT syllabus involves recruits performing many hours of British Army foot-drill, or foot-drill training; a fundamental occupational military activity </w:t>
      </w:r>
      <w:r w:rsidR="006857A3" w:rsidRPr="009D5E2E">
        <w:rPr>
          <w:rFonts w:ascii="Times New Roman" w:hAnsi="Times New Roman" w:cs="Times New Roman"/>
          <w:sz w:val="24"/>
        </w:rPr>
        <w:t xml:space="preserve">that is </w:t>
      </w:r>
      <w:r w:rsidRPr="009D5E2E">
        <w:rPr>
          <w:rFonts w:ascii="Times New Roman" w:hAnsi="Times New Roman" w:cs="Times New Roman"/>
          <w:sz w:val="24"/>
        </w:rPr>
        <w:t xml:space="preserve">frequently practiced by recruits </w:t>
      </w:r>
      <w:r w:rsidR="006857A3" w:rsidRPr="009D5E2E">
        <w:rPr>
          <w:rFonts w:ascii="Times New Roman" w:hAnsi="Times New Roman" w:cs="Times New Roman"/>
          <w:sz w:val="24"/>
        </w:rPr>
        <w:t>during BT</w:t>
      </w:r>
      <w:r w:rsidRPr="009D5E2E">
        <w:rPr>
          <w:rFonts w:ascii="Times New Roman" w:hAnsi="Times New Roman" w:cs="Times New Roman"/>
          <w:sz w:val="24"/>
        </w:rPr>
        <w:t xml:space="preserve"> (Rawcliffe et al., 20</w:t>
      </w:r>
      <w:r w:rsidR="00383B02" w:rsidRPr="009D5E2E">
        <w:rPr>
          <w:rFonts w:ascii="Times New Roman" w:hAnsi="Times New Roman" w:cs="Times New Roman"/>
          <w:sz w:val="24"/>
        </w:rPr>
        <w:t>20</w:t>
      </w:r>
      <w:r w:rsidRPr="009D5E2E">
        <w:rPr>
          <w:rFonts w:ascii="Times New Roman" w:hAnsi="Times New Roman" w:cs="Times New Roman"/>
          <w:sz w:val="24"/>
        </w:rPr>
        <w:t xml:space="preserve">). </w:t>
      </w:r>
      <w:r w:rsidR="00AD1F10" w:rsidRPr="009D5E2E">
        <w:rPr>
          <w:rFonts w:ascii="Times New Roman" w:hAnsi="Times New Roman" w:cs="Times New Roman"/>
          <w:sz w:val="24"/>
        </w:rPr>
        <w:t xml:space="preserve">Foot-drill has been suggested as a potential contributing risk factor for lower-extremity musculoskeletal injury. </w:t>
      </w:r>
      <w:r w:rsidR="00E55417" w:rsidRPr="009D5E2E">
        <w:rPr>
          <w:rFonts w:ascii="Times New Roman" w:hAnsi="Times New Roman" w:cs="Times New Roman"/>
          <w:sz w:val="24"/>
        </w:rPr>
        <w:t>British Army foot-drills are characterised by their own unique movement patterns; quick-march involves marching at two paces per second whilst impacting the ground with an exaggerated heel strike; stand-at-attention, stand-at-ease, halt and about-turn (left and right) all involve raising the active limb to 90-degree (°) hip flexion and forcefully stamping down onto the ground with an extended-knee (i.e., straight-leg landing). It is these regimental movement patterns that have been implicated in the high impact loading forces and tibial accelerations of foot-drill irrespective of sex, experience (i.e., trained [soldiers] vs untrained [recruits]) (Carden et al., 2015) and footwear</w:t>
      </w:r>
      <w:r w:rsidR="005B574A" w:rsidRPr="009D5E2E">
        <w:rPr>
          <w:rFonts w:ascii="Times New Roman" w:hAnsi="Times New Roman" w:cs="Times New Roman"/>
          <w:sz w:val="24"/>
        </w:rPr>
        <w:t xml:space="preserve"> (drill shoe vs combat boot and gym training shoe)</w:t>
      </w:r>
      <w:r w:rsidR="00E55417" w:rsidRPr="009D5E2E">
        <w:rPr>
          <w:rFonts w:ascii="Times New Roman" w:hAnsi="Times New Roman" w:cs="Times New Roman"/>
          <w:sz w:val="24"/>
        </w:rPr>
        <w:t xml:space="preserve"> (Rawcliffe et al., 2020). </w:t>
      </w:r>
    </w:p>
    <w:p w14:paraId="463BEAE4" w14:textId="77777777" w:rsidR="00F76A56" w:rsidRPr="009D5E2E" w:rsidRDefault="00F76A56" w:rsidP="00AD1F10">
      <w:pPr>
        <w:spacing w:line="480" w:lineRule="auto"/>
        <w:jc w:val="both"/>
        <w:rPr>
          <w:rFonts w:ascii="Times New Roman" w:hAnsi="Times New Roman" w:cs="Times New Roman"/>
          <w:sz w:val="24"/>
        </w:rPr>
      </w:pPr>
    </w:p>
    <w:p w14:paraId="03AF11D6" w14:textId="7D4020D0" w:rsidR="00AD1F10" w:rsidRPr="009D5E2E" w:rsidRDefault="00AD1F10" w:rsidP="00F76A56">
      <w:pPr>
        <w:spacing w:line="480" w:lineRule="auto"/>
        <w:jc w:val="both"/>
        <w:rPr>
          <w:rFonts w:ascii="Times New Roman" w:hAnsi="Times New Roman" w:cs="Times New Roman"/>
          <w:sz w:val="24"/>
        </w:rPr>
      </w:pPr>
      <w:r w:rsidRPr="009D5E2E">
        <w:rPr>
          <w:rFonts w:ascii="Times New Roman" w:hAnsi="Times New Roman" w:cs="Times New Roman"/>
          <w:sz w:val="24"/>
        </w:rPr>
        <w:t>Carden et al., (2015) investigated the force and acceleration characteristics of foot-drill in trained (i.e., soldiers) and untrained (i.e., recruits) men and women, reporting peak v</w:t>
      </w:r>
      <w:r w:rsidR="00DA46A3" w:rsidRPr="009D5E2E">
        <w:rPr>
          <w:rFonts w:ascii="Times New Roman" w:hAnsi="Times New Roman" w:cs="Times New Roman"/>
          <w:sz w:val="24"/>
        </w:rPr>
        <w:t>ertical ground reaction forces (v</w:t>
      </w:r>
      <w:r w:rsidRPr="009D5E2E">
        <w:rPr>
          <w:rFonts w:ascii="Times New Roman" w:hAnsi="Times New Roman" w:cs="Times New Roman"/>
          <w:sz w:val="24"/>
        </w:rPr>
        <w:t>GRF</w:t>
      </w:r>
      <w:r w:rsidR="00DA46A3" w:rsidRPr="009D5E2E">
        <w:rPr>
          <w:rFonts w:ascii="Times New Roman" w:hAnsi="Times New Roman" w:cs="Times New Roman"/>
          <w:sz w:val="24"/>
        </w:rPr>
        <w:t>)</w:t>
      </w:r>
      <w:r w:rsidR="00AA79A5" w:rsidRPr="009D5E2E">
        <w:rPr>
          <w:rFonts w:ascii="Times New Roman" w:hAnsi="Times New Roman" w:cs="Times New Roman"/>
          <w:sz w:val="24"/>
        </w:rPr>
        <w:t xml:space="preserve"> (1.3-6.6 bodyweights</w:t>
      </w:r>
      <w:r w:rsidR="002D086B" w:rsidRPr="009D5E2E">
        <w:rPr>
          <w:rFonts w:ascii="Times New Roman" w:hAnsi="Times New Roman" w:cs="Times New Roman"/>
          <w:sz w:val="24"/>
        </w:rPr>
        <w:t xml:space="preserve"> (BW))</w:t>
      </w:r>
      <w:r w:rsidRPr="009D5E2E">
        <w:rPr>
          <w:rFonts w:ascii="Times New Roman" w:hAnsi="Times New Roman" w:cs="Times New Roman"/>
          <w:sz w:val="24"/>
        </w:rPr>
        <w:t>, loading rates</w:t>
      </w:r>
      <w:r w:rsidR="00F30FD4" w:rsidRPr="009D5E2E">
        <w:rPr>
          <w:rFonts w:ascii="Times New Roman" w:hAnsi="Times New Roman" w:cs="Times New Roman"/>
          <w:sz w:val="24"/>
        </w:rPr>
        <w:t xml:space="preserve"> (42-983 BW/sec)</w:t>
      </w:r>
      <w:r w:rsidRPr="009D5E2E">
        <w:rPr>
          <w:rFonts w:ascii="Times New Roman" w:hAnsi="Times New Roman" w:cs="Times New Roman"/>
          <w:sz w:val="24"/>
        </w:rPr>
        <w:t xml:space="preserve"> and peak tibial </w:t>
      </w:r>
      <w:r w:rsidR="00E55417" w:rsidRPr="009D5E2E">
        <w:rPr>
          <w:rFonts w:ascii="Times New Roman" w:hAnsi="Times New Roman" w:cs="Times New Roman"/>
          <w:sz w:val="24"/>
        </w:rPr>
        <w:t xml:space="preserve">impact </w:t>
      </w:r>
      <w:r w:rsidRPr="009D5E2E">
        <w:rPr>
          <w:rFonts w:ascii="Times New Roman" w:hAnsi="Times New Roman" w:cs="Times New Roman"/>
          <w:sz w:val="24"/>
        </w:rPr>
        <w:t xml:space="preserve">accelerations </w:t>
      </w:r>
      <w:r w:rsidR="00F30FD4" w:rsidRPr="009D5E2E">
        <w:rPr>
          <w:rFonts w:ascii="Times New Roman" w:hAnsi="Times New Roman" w:cs="Times New Roman"/>
          <w:sz w:val="24"/>
        </w:rPr>
        <w:t>(</w:t>
      </w:r>
      <w:r w:rsidRPr="009D5E2E">
        <w:rPr>
          <w:rFonts w:ascii="Times New Roman" w:hAnsi="Times New Roman" w:cs="Times New Roman"/>
          <w:sz w:val="24"/>
        </w:rPr>
        <w:t>23-207 m/s</w:t>
      </w:r>
      <w:r w:rsidRPr="009D5E2E">
        <w:rPr>
          <w:rFonts w:ascii="Times New Roman" w:hAnsi="Times New Roman" w:cs="Times New Roman"/>
          <w:sz w:val="24"/>
          <w:vertAlign w:val="superscript"/>
        </w:rPr>
        <w:t>2</w:t>
      </w:r>
      <w:r w:rsidR="00F30FD4" w:rsidRPr="009D5E2E">
        <w:rPr>
          <w:rFonts w:ascii="Times New Roman" w:hAnsi="Times New Roman" w:cs="Times New Roman"/>
          <w:sz w:val="24"/>
        </w:rPr>
        <w:t>)</w:t>
      </w:r>
      <w:r w:rsidRPr="009D5E2E">
        <w:rPr>
          <w:rFonts w:ascii="Times New Roman" w:hAnsi="Times New Roman" w:cs="Times New Roman"/>
          <w:sz w:val="24"/>
        </w:rPr>
        <w:t>. Rawcliffe et al., (2020)</w:t>
      </w:r>
      <w:r w:rsidR="00712657" w:rsidRPr="009D5E2E">
        <w:rPr>
          <w:rFonts w:ascii="Times New Roman" w:hAnsi="Times New Roman" w:cs="Times New Roman"/>
          <w:sz w:val="24"/>
        </w:rPr>
        <w:t>, Rawcliffe et al., (2016)</w:t>
      </w:r>
      <w:r w:rsidRPr="009D5E2E">
        <w:rPr>
          <w:rFonts w:ascii="Times New Roman" w:hAnsi="Times New Roman" w:cs="Times New Roman"/>
          <w:sz w:val="24"/>
        </w:rPr>
        <w:t xml:space="preserve"> and Connaboy, (2011) </w:t>
      </w:r>
      <w:r w:rsidR="0052386C" w:rsidRPr="009D5E2E">
        <w:rPr>
          <w:rFonts w:ascii="Times New Roman" w:hAnsi="Times New Roman" w:cs="Times New Roman"/>
          <w:sz w:val="24"/>
        </w:rPr>
        <w:t xml:space="preserve">all </w:t>
      </w:r>
      <w:r w:rsidRPr="009D5E2E">
        <w:rPr>
          <w:rFonts w:ascii="Times New Roman" w:hAnsi="Times New Roman" w:cs="Times New Roman"/>
          <w:sz w:val="24"/>
        </w:rPr>
        <w:t xml:space="preserve">reported similar magnitudes of impact loading forces for recruit age-matched civilian men and women. </w:t>
      </w:r>
      <w:r w:rsidR="00E55417" w:rsidRPr="009D5E2E">
        <w:rPr>
          <w:rFonts w:ascii="Times New Roman" w:hAnsi="Times New Roman" w:cs="Times New Roman"/>
          <w:sz w:val="24"/>
        </w:rPr>
        <w:t xml:space="preserve">However, these studies </w:t>
      </w:r>
      <w:r w:rsidR="00500F53" w:rsidRPr="009D5E2E">
        <w:rPr>
          <w:rFonts w:ascii="Times New Roman" w:hAnsi="Times New Roman" w:cs="Times New Roman"/>
          <w:sz w:val="24"/>
        </w:rPr>
        <w:t>used</w:t>
      </w:r>
      <w:r w:rsidRPr="009D5E2E">
        <w:rPr>
          <w:rFonts w:ascii="Times New Roman" w:hAnsi="Times New Roman" w:cs="Times New Roman"/>
          <w:sz w:val="24"/>
        </w:rPr>
        <w:t xml:space="preserve"> </w:t>
      </w:r>
      <w:r w:rsidR="005144E3" w:rsidRPr="009D5E2E">
        <w:rPr>
          <w:rFonts w:ascii="Times New Roman" w:hAnsi="Times New Roman" w:cs="Times New Roman"/>
          <w:sz w:val="24"/>
        </w:rPr>
        <w:t>observational</w:t>
      </w:r>
      <w:r w:rsidRPr="009D5E2E">
        <w:rPr>
          <w:rFonts w:ascii="Times New Roman" w:hAnsi="Times New Roman" w:cs="Times New Roman"/>
          <w:sz w:val="24"/>
        </w:rPr>
        <w:t xml:space="preserve"> lab-</w:t>
      </w:r>
      <w:r w:rsidRPr="009D5E2E">
        <w:rPr>
          <w:rFonts w:ascii="Times New Roman" w:hAnsi="Times New Roman" w:cs="Times New Roman"/>
          <w:sz w:val="24"/>
        </w:rPr>
        <w:lastRenderedPageBreak/>
        <w:t>based study designs</w:t>
      </w:r>
      <w:r w:rsidR="005B574A" w:rsidRPr="009D5E2E">
        <w:rPr>
          <w:rFonts w:ascii="Times New Roman" w:hAnsi="Times New Roman" w:cs="Times New Roman"/>
          <w:sz w:val="24"/>
        </w:rPr>
        <w:t xml:space="preserve"> and assessed foot-drills independent of each other</w:t>
      </w:r>
      <w:r w:rsidR="00E55417" w:rsidRPr="009D5E2E">
        <w:rPr>
          <w:rFonts w:ascii="Times New Roman" w:hAnsi="Times New Roman" w:cs="Times New Roman"/>
          <w:sz w:val="24"/>
        </w:rPr>
        <w:t>,</w:t>
      </w:r>
      <w:r w:rsidR="005B574A" w:rsidRPr="009D5E2E">
        <w:rPr>
          <w:rFonts w:ascii="Times New Roman" w:hAnsi="Times New Roman" w:cs="Times New Roman"/>
          <w:sz w:val="24"/>
        </w:rPr>
        <w:t xml:space="preserve"> </w:t>
      </w:r>
      <w:r w:rsidRPr="009D5E2E">
        <w:rPr>
          <w:rFonts w:ascii="Times New Roman" w:hAnsi="Times New Roman" w:cs="Times New Roman"/>
          <w:sz w:val="24"/>
        </w:rPr>
        <w:t>therefore</w:t>
      </w:r>
      <w:r w:rsidR="005B574A" w:rsidRPr="009D5E2E">
        <w:rPr>
          <w:rFonts w:ascii="Times New Roman" w:hAnsi="Times New Roman" w:cs="Times New Roman"/>
          <w:sz w:val="24"/>
        </w:rPr>
        <w:t xml:space="preserve"> </w:t>
      </w:r>
      <w:r w:rsidR="003A09DE" w:rsidRPr="009D5E2E">
        <w:rPr>
          <w:rFonts w:ascii="Times New Roman" w:hAnsi="Times New Roman" w:cs="Times New Roman"/>
          <w:sz w:val="24"/>
        </w:rPr>
        <w:t xml:space="preserve">lacking </w:t>
      </w:r>
      <w:r w:rsidRPr="009D5E2E">
        <w:rPr>
          <w:rFonts w:ascii="Times New Roman" w:hAnsi="Times New Roman" w:cs="Times New Roman"/>
          <w:sz w:val="24"/>
        </w:rPr>
        <w:t>ecological validity</w:t>
      </w:r>
      <w:r w:rsidR="005B574A" w:rsidRPr="009D5E2E">
        <w:rPr>
          <w:rFonts w:ascii="Times New Roman" w:hAnsi="Times New Roman" w:cs="Times New Roman"/>
          <w:sz w:val="24"/>
        </w:rPr>
        <w:t xml:space="preserve"> of the cumulative impact loading forces of foot-drill. </w:t>
      </w:r>
      <w:r w:rsidRPr="009D5E2E">
        <w:rPr>
          <w:rFonts w:ascii="Times New Roman" w:hAnsi="Times New Roman" w:cs="Times New Roman"/>
          <w:sz w:val="24"/>
        </w:rPr>
        <w:t xml:space="preserve">To date, only one study has </w:t>
      </w:r>
      <w:r w:rsidR="005144E3" w:rsidRPr="009D5E2E">
        <w:rPr>
          <w:rFonts w:ascii="Times New Roman" w:hAnsi="Times New Roman" w:cs="Times New Roman"/>
          <w:sz w:val="24"/>
        </w:rPr>
        <w:t xml:space="preserve">assessed cumulative lower-extremity loading of foot-drill in real-time during BT. </w:t>
      </w:r>
      <w:r w:rsidRPr="009D5E2E">
        <w:rPr>
          <w:rFonts w:ascii="Times New Roman" w:hAnsi="Times New Roman" w:cs="Times New Roman"/>
          <w:sz w:val="24"/>
        </w:rPr>
        <w:t>Rice et al., (2018) used shank-mounted (tri-axial) tibial accelerometer</w:t>
      </w:r>
      <w:r w:rsidR="005144E3" w:rsidRPr="009D5E2E">
        <w:rPr>
          <w:rFonts w:ascii="Times New Roman" w:hAnsi="Times New Roman" w:cs="Times New Roman"/>
          <w:sz w:val="24"/>
        </w:rPr>
        <w:t>s</w:t>
      </w:r>
      <w:r w:rsidRPr="009D5E2E">
        <w:rPr>
          <w:rFonts w:ascii="Times New Roman" w:hAnsi="Times New Roman" w:cs="Times New Roman"/>
          <w:sz w:val="24"/>
        </w:rPr>
        <w:t xml:space="preserve"> to quantify estimates of lower-extremity loading</w:t>
      </w:r>
      <w:r w:rsidR="00E55417" w:rsidRPr="009D5E2E">
        <w:rPr>
          <w:rFonts w:ascii="Times New Roman" w:hAnsi="Times New Roman" w:cs="Times New Roman"/>
          <w:sz w:val="24"/>
        </w:rPr>
        <w:t xml:space="preserve"> </w:t>
      </w:r>
      <w:r w:rsidRPr="009D5E2E">
        <w:rPr>
          <w:rFonts w:ascii="Times New Roman" w:hAnsi="Times New Roman" w:cs="Times New Roman"/>
          <w:sz w:val="24"/>
        </w:rPr>
        <w:t xml:space="preserve">in the field. Repetitive impacts at high (&gt;10 gravitational accelerations (g)) and very high (&gt;15g) tibial shock magnitudes were observed for both male and female recruits, with peak positive accelerations and mean </w:t>
      </w:r>
      <w:r w:rsidR="00DA46A3" w:rsidRPr="009D5E2E">
        <w:rPr>
          <w:rFonts w:ascii="Times New Roman" w:hAnsi="Times New Roman" w:cs="Times New Roman"/>
          <w:sz w:val="24"/>
        </w:rPr>
        <w:t xml:space="preserve">peak positive accelerations </w:t>
      </w:r>
      <w:r w:rsidRPr="009D5E2E">
        <w:rPr>
          <w:rFonts w:ascii="Times New Roman" w:hAnsi="Times New Roman" w:cs="Times New Roman"/>
          <w:sz w:val="24"/>
        </w:rPr>
        <w:t>exceeding the g threshold of the device (±16g). Despite known limitations of extrapolation (i.e., accuracy), these values repeatedly exceeded 16g and are greater than values reported during running (Lafortune, 1991) and plyometric exercises (i.e., single-leg drop landings) (Coventry et al., 2006); the latter being a training modality more commonly associated with more experienced and better conditioned athletes (Connaboy, 2011) due to the high risk of MSK injury associated with this type of activity (Davies et al., 2015).</w:t>
      </w:r>
    </w:p>
    <w:p w14:paraId="6E4BEC85" w14:textId="77777777" w:rsidR="00F76A56" w:rsidRPr="009D5E2E" w:rsidRDefault="00F76A56" w:rsidP="00F76A56">
      <w:pPr>
        <w:spacing w:line="480" w:lineRule="auto"/>
        <w:jc w:val="both"/>
        <w:rPr>
          <w:rFonts w:ascii="Times New Roman" w:hAnsi="Times New Roman" w:cs="Times New Roman"/>
          <w:sz w:val="24"/>
        </w:rPr>
      </w:pPr>
    </w:p>
    <w:p w14:paraId="71BDA9D7" w14:textId="77777777" w:rsidR="009A6966" w:rsidRPr="009D5E2E" w:rsidRDefault="009A6966" w:rsidP="00F76A56">
      <w:pPr>
        <w:spacing w:line="480" w:lineRule="auto"/>
        <w:jc w:val="both"/>
        <w:rPr>
          <w:rFonts w:ascii="Times New Roman" w:hAnsi="Times New Roman" w:cs="Times New Roman"/>
          <w:sz w:val="24"/>
          <w:szCs w:val="24"/>
        </w:rPr>
      </w:pPr>
      <w:r w:rsidRPr="009D5E2E">
        <w:rPr>
          <w:rFonts w:ascii="Times New Roman" w:hAnsi="Times New Roman" w:cs="Times New Roman"/>
          <w:sz w:val="24"/>
        </w:rPr>
        <w:t xml:space="preserve">Altered and/or diminished joint proprioception and postural stability, as measured by joint positional sense (JPS) and </w:t>
      </w:r>
      <w:r w:rsidR="00636C12" w:rsidRPr="009D5E2E">
        <w:rPr>
          <w:rFonts w:ascii="Times New Roman" w:hAnsi="Times New Roman" w:cs="Times New Roman"/>
          <w:sz w:val="24"/>
        </w:rPr>
        <w:t xml:space="preserve">the </w:t>
      </w:r>
      <w:r w:rsidRPr="009D5E2E">
        <w:rPr>
          <w:rFonts w:ascii="Times New Roman" w:hAnsi="Times New Roman" w:cs="Times New Roman"/>
          <w:sz w:val="24"/>
        </w:rPr>
        <w:t xml:space="preserve">dynamic postural stability index (DPSI), have been prospectively identified as risk factors for lower-extremity injury in athletic and recreational active populations </w:t>
      </w:r>
      <w:r w:rsidRPr="009D5E2E">
        <w:rPr>
          <w:rFonts w:ascii="Times New Roman" w:hAnsi="Times New Roman" w:cs="Times New Roman"/>
          <w:sz w:val="24"/>
        </w:rPr>
        <w:fldChar w:fldCharType="begin" w:fldLock="1"/>
      </w:r>
      <w:r w:rsidRPr="009D5E2E">
        <w:rPr>
          <w:rFonts w:ascii="Times New Roman" w:hAnsi="Times New Roman" w:cs="Times New Roman"/>
          <w:sz w:val="24"/>
        </w:rPr>
        <w:instrText>ADDIN CSL_CITATION {"citationItems":[{"id":"ITEM-1","itemData":{"author":[{"dropping-particle":"","family":"McGuine TA, Greene JJ, Best T","given":"Leverson G.","non-dropping-particle":"","parse-names":false,"suffix":""}],"container-title":"Clin J Sport Med.","id":"ITEM-1","issue":"4","issued":{"date-parts":[["2000"]]},"page":"239-244","title":"Balance as a predictor of ankle injuries in high school basketball players.","type":"article-journal","volume":"10"},"uris":["http://www.mendeley.com/documents/?uuid=5468a661-43b1-4e68-93b7-5088c0225827"]}],"mendeley":{"formattedCitation":"(McGuine TA, Greene JJ, Best T, 2000)","manualFormatting":"(McGuine et al., 2000","plainTextFormattedCitation":"(McGuine TA, Greene JJ, Best T, 2000)","previouslyFormattedCitation":"(McGuine TA, Greene JJ, Best T, 2000)"},"properties":{"noteIndex":0},"schema":"https://github.com/citation-style-language/schema/raw/master/csl-citation.json"}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(McGuine et al., 2000</w:t>
      </w:r>
      <w:r w:rsidRPr="009D5E2E">
        <w:rPr>
          <w:rFonts w:ascii="Times New Roman" w:hAnsi="Times New Roman" w:cs="Times New Roman"/>
          <w:sz w:val="24"/>
        </w:rPr>
        <w:fldChar w:fldCharType="end"/>
      </w:r>
      <w:r w:rsidRPr="009D5E2E">
        <w:rPr>
          <w:rFonts w:ascii="Times New Roman" w:hAnsi="Times New Roman" w:cs="Times New Roman"/>
          <w:sz w:val="24"/>
        </w:rPr>
        <w:t xml:space="preserve">; </w:t>
      </w:r>
      <w:r w:rsidRPr="009D5E2E">
        <w:rPr>
          <w:rFonts w:ascii="Times New Roman" w:hAnsi="Times New Roman" w:cs="Times New Roman"/>
          <w:sz w:val="24"/>
        </w:rPr>
        <w:fldChar w:fldCharType="begin" w:fldLock="1"/>
      </w:r>
      <w:r w:rsidR="007645BA" w:rsidRPr="009D5E2E">
        <w:rPr>
          <w:rFonts w:ascii="Times New Roman" w:hAnsi="Times New Roman" w:cs="Times New Roman"/>
          <w:sz w:val="24"/>
        </w:rPr>
        <w:instrText>ADDIN CSL_CITATION {"citationItems":[{"id":"ITEM-1","itemData":{"DOI":"10.7205/MILMED-D-12-00185","author":[{"dropping-particle":"","family":"Sell","given":"Timothy C","non-dropping-particle":"","parse-names":false,"suffix":""},{"dropping-particle":"","family":"Pederson","given":"Jonathan J","non-dropping-particle":"","parse-names":false,"suffix":""},{"dropping-particle":"","family":"Abt","given":"John P","non-dropping-particle":"","parse-names":false,"suffix":""},{"dropping-particle":"","family":"Nagai","given":"Takashi","non-dropping-particle":"","parse-names":false,"suffix":""},{"dropping-particle":"","family":"Deluzio","given":"Jennifer","non-dropping-particle":"","parse-names":false,"suffix":""},{"dropping-particle":"","family":"Wirt","given":"C O L Michael D","non-dropping-particle":"","parse-names":false,"suffix":""},{"dropping-particle":"","family":"Mccord","given":"L T C Larry J","non-dropping-particle":"","parse-names":false,"suffix":""},{"dropping-particle":"","family":"Lephart","given":"Scott M","non-dropping-particle":"","parse-names":false,"suffix":""}],"id":"ITEM-1","issue":"January","issued":{"date-parts":[["2013"]]},"title":"The Addition of Body Amor Diminishes Dynamic Postural Stability in Military Soldiers","type":"article-journal","volume":"178"},"uris":["http://www.mendeley.com/documents/?uuid=d9809528-bdb5-48d5-9ccf-9bb0800221aa"]}],"mendeley":{"formattedCitation":"(Sell &lt;i&gt;et al.&lt;/i&gt;, 2013)","manualFormatting":"Sell et al., 2013","plainTextFormattedCitation":"(Sell et al., 2013)","previouslyFormattedCitation":"(Sell &lt;i&gt;et al.&lt;/i&gt;, 2013)"},"properties":{"noteIndex":0},"schema":"https://github.com/citation-style-language/schema/raw/master/csl-citation.json"}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 xml:space="preserve">Sell </w:t>
      </w:r>
      <w:r w:rsidRPr="009D5E2E">
        <w:rPr>
          <w:rFonts w:ascii="Times New Roman" w:hAnsi="Times New Roman" w:cs="Times New Roman"/>
          <w:i/>
          <w:noProof/>
          <w:sz w:val="24"/>
        </w:rPr>
        <w:t>et al.</w:t>
      </w:r>
      <w:r w:rsidRPr="009D5E2E">
        <w:rPr>
          <w:rFonts w:ascii="Times New Roman" w:hAnsi="Times New Roman" w:cs="Times New Roman"/>
          <w:noProof/>
          <w:sz w:val="24"/>
        </w:rPr>
        <w:t>, 2013</w:t>
      </w:r>
      <w:r w:rsidRPr="009D5E2E">
        <w:rPr>
          <w:rFonts w:ascii="Times New Roman" w:hAnsi="Times New Roman" w:cs="Times New Roman"/>
          <w:sz w:val="24"/>
        </w:rPr>
        <w:fldChar w:fldCharType="end"/>
      </w:r>
      <w:r w:rsidRPr="009D5E2E">
        <w:rPr>
          <w:rFonts w:ascii="Times New Roman" w:hAnsi="Times New Roman" w:cs="Times New Roman"/>
          <w:sz w:val="24"/>
        </w:rPr>
        <w:t xml:space="preserve">; </w:t>
      </w:r>
      <w:r w:rsidRPr="009D5E2E">
        <w:rPr>
          <w:rFonts w:ascii="Times New Roman" w:hAnsi="Times New Roman" w:cs="Times New Roman"/>
          <w:sz w:val="24"/>
        </w:rPr>
        <w:fldChar w:fldCharType="begin" w:fldLock="1"/>
      </w:r>
      <w:r w:rsidRPr="009D5E2E">
        <w:rPr>
          <w:rFonts w:ascii="Times New Roman" w:hAnsi="Times New Roman" w:cs="Times New Roman"/>
          <w:sz w:val="24"/>
        </w:rPr>
        <w:instrText>ADDIN CSL_CITATION {"citationItems":[{"id":"ITEM-1","itemData":{"abstract":"Objective: To answer the following clinical questions: (1) Is poor postural control associated with increased risk of a lateral ankle sprain? (2) Is postural control adversely affected after acute lateral ankle sprain? (3) Is postural control adversely affected in those with chronic ankle instability? Data Sources: PubMed and CINAHL entries from 1966 through October 2006 were searched using the terms ankle sprain, ankle instability, balance, chronic ankle instability, functional ankle instability, postural control, and postural sway. Study Selection: Only studies assessing postural control measures in participants on a stable force plate performing the modified Romberg test were included. To be included, a study had to address at least 1 of the 3 clinical questions stated above and provide adequate results for calculation of effect sizes or odds ratios where applicable. Data Extraction: We calculated odds ratios with 95% confidence intervals for studies assessing postural control as a risk factor for lateral ankle sprains. Effect sizes were estimated with the Cohen d and associated 95% confidence intervals for comparisons of postural control performance between healthy and injured groups, or healthy and injured limbs, respectively. Data Synthesis: Poor postural control is most likely associ-ated with an increased risk of sustaining an acute ankle sprain. Postural control is impaired after acute lateral ankle sprain, with deficits identified in both the injured and uninjured sides compared with controls. Although chronic ankle instability has been purported to be associated with altered postural control, these impairments have not been detected consistently with the use of traditional instrumented measures. Conclusions: Instrumented postural control testing on sta-ble force plates is better at identifying deficits that are associated with an increased risk of ankle sprain and that occur after acute ankle sprains than at detecting deficits related to chronic ankle instability.","author":[{"dropping-particle":"","family":"Mckeon","given":"Patrick O","non-dropping-particle":"","parse-names":false,"suffix":""},{"dropping-particle":"","family":"Hertel","given":"Jay","non-dropping-particle":"","parse-names":false,"suffix":""}],"id":"ITEM-1","issued":{"date-parts":[["0"]]},"title":"Systematic Review of Postural Control and Lateral Ankle Instability, Part I: Can Deficits Be Detected With Instrumented Testing?","type":"article-journal"},"uris":["http://www.mendeley.com/documents/?uuid=f75a79d9-3052-320b-80f7-7ddbe093e0b9"]}],"mendeley":{"formattedCitation":"(Mckeon and Hertel, no date)","manualFormatting":"Mckeon and Hertel, 2008","plainTextFormattedCitation":"(Mckeon and Hertel, no date)","previouslyFormattedCitation":"(Mckeon and Hertel, no date)"},"properties":{"noteIndex":0},"schema":"https://github.com/citation-style-language/schema/raw/master/csl-citation.json"}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Mckeon and Hertel, 2008</w:t>
      </w:r>
      <w:r w:rsidRPr="009D5E2E">
        <w:rPr>
          <w:rFonts w:ascii="Times New Roman" w:hAnsi="Times New Roman" w:cs="Times New Roman"/>
          <w:sz w:val="24"/>
        </w:rPr>
        <w:fldChar w:fldCharType="end"/>
      </w:r>
      <w:r w:rsidRPr="009D5E2E">
        <w:rPr>
          <w:rFonts w:ascii="Times New Roman" w:hAnsi="Times New Roman" w:cs="Times New Roman"/>
          <w:sz w:val="24"/>
        </w:rPr>
        <w:t xml:space="preserve">; </w:t>
      </w:r>
      <w:r w:rsidRPr="009D5E2E">
        <w:rPr>
          <w:rFonts w:ascii="Times New Roman" w:hAnsi="Times New Roman" w:cs="Times New Roman"/>
          <w:sz w:val="24"/>
        </w:rPr>
        <w:fldChar w:fldCharType="begin" w:fldLock="1"/>
      </w:r>
      <w:r w:rsidRPr="009D5E2E">
        <w:rPr>
          <w:rFonts w:ascii="Times New Roman" w:hAnsi="Times New Roman" w:cs="Times New Roman"/>
          <w:sz w:val="24"/>
        </w:rPr>
        <w:instrText>ADDIN CSL_CITATION {"citationItems":[{"id":"ITEM-1","itemData":{"DOI":"10.1249/MSS.0b013e3181872d89","ISSN":"01959131","abstract":"PURPOSE: To identify force plate measures that discriminate between ankles with functional instability and stable ankles and to determine the most accurate force plate measure for enabling this distinction. METHODS: Twenty-two subjects (177 ± 10 cm, 77 ± 16 kg, 21 ± 2 yr) without a history of ankle injury and 22 subjects (177 ± 10 cm, 77 ± 16 kg, 20 ± 2 yr) with functional ankle instability (FAI) performed a single-leg static balance test and a single-leg jump-landing dynamic balance test. Static force plate measures analyzed in both anterior/posterior (A/P) and medial/lateral (M/L) directions included the following: ground reaction force (GRF) SD; center-of-pressure (COP) SD; mean, maximum, and total COP excursion; and mean and maximum COP velocity. COP area was also analyzed for static balance. A/P and M/L time to stabilization quantified dynamic balance. Greater values of force plate measures indicated impaired balance. A stepwise discriminant function analysis examined group differences, group classification, and accuracy of force plate measures for discriminating between ankle groups. RESULTS: The FAI group had greater values than the stable ankle group for A/P GRF SD (P = 0.027), M/L GRF SD (P = 0.006), M/L COP SD (P = 0.046), A/P mean COP velocity (P = 0.015), M/L mean COP velocity (P = 0.016), A/P maximum COP velocity (P = 0.037), M/L mean COP excursion (P = 0.014), M/L total COP excursion (P = 0.016), A/P time to stabilization (P = 0.011), and M/L time to stabilization (P = 0.040). M/L GRF SD and A/P time to stabilization had the greatest accuracy scores of 0.73 and 0.72, respectively. CONCLUSION: Although 10 measures identified group differences, M/L GRF SD and A/P time to stabilization were the most accurate in discriminating between ankle groups. These results provide evidence for choosing these GRF measures for evaluating static and dynamic balance deficits associated with FAI. © 2009 by the American College of Sports Medicine.","author":[{"dropping-particle":"","family":"Ross","given":"Scott E.","non-dropping-particle":"","parse-names":false,"suffix":""},{"dropping-particle":"","family":"Guskiewicz","given":"Kevin M.","non-dropping-particle":"","parse-names":false,"suffix":""},{"dropping-particle":"","family":"Gross","given":"Michael T.","non-dropping-particle":"","parse-names":false,"suffix":""},{"dropping-particle":"","family":"Yu","given":"Bing","non-dropping-particle":"","parse-names":false,"suffix":""}],"container-title":"Medicine and Science in Sports and Exercise","id":"ITEM-1","issue":"2","issued":{"date-parts":[["2009","2"]]},"page":"399-407","title":"Balance measures for discriminating between functionally unstable and stable ankles","type":"article-journal","volume":"41"},"uris":["http://www.mendeley.com/documents/?uuid=563b4775-fa2a-346b-b908-254f72e632b1"]}],"mendeley":{"formattedCitation":"(Ross &lt;i&gt;et al.&lt;/i&gt;, 2009)","manualFormatting":"Ross et al., 2009","plainTextFormattedCitation":"(Ross et al., 2009)","previouslyFormattedCitation":"(Ross &lt;i&gt;et al.&lt;/i&gt;, 2009)"},"properties":{"noteIndex":0},"schema":"https://github.com/citation-style-language/schema/raw/master/csl-citation.json"}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 xml:space="preserve">Ross </w:t>
      </w:r>
      <w:r w:rsidRPr="009D5E2E">
        <w:rPr>
          <w:rFonts w:ascii="Times New Roman" w:hAnsi="Times New Roman" w:cs="Times New Roman"/>
          <w:i/>
          <w:noProof/>
          <w:sz w:val="24"/>
        </w:rPr>
        <w:t>et al.</w:t>
      </w:r>
      <w:r w:rsidRPr="009D5E2E">
        <w:rPr>
          <w:rFonts w:ascii="Times New Roman" w:hAnsi="Times New Roman" w:cs="Times New Roman"/>
          <w:noProof/>
          <w:sz w:val="24"/>
        </w:rPr>
        <w:t>, 2009</w:t>
      </w:r>
      <w:r w:rsidRPr="009D5E2E">
        <w:rPr>
          <w:rFonts w:ascii="Times New Roman" w:hAnsi="Times New Roman" w:cs="Times New Roman"/>
          <w:sz w:val="24"/>
        </w:rPr>
        <w:fldChar w:fldCharType="end"/>
      </w:r>
      <w:r w:rsidRPr="009D5E2E">
        <w:rPr>
          <w:rFonts w:ascii="Times New Roman" w:hAnsi="Times New Roman" w:cs="Times New Roman"/>
          <w:sz w:val="24"/>
        </w:rPr>
        <w:t xml:space="preserve">; </w:t>
      </w:r>
      <w:r w:rsidRPr="009D5E2E">
        <w:rPr>
          <w:rFonts w:ascii="Times New Roman" w:hAnsi="Times New Roman" w:cs="Times New Roman"/>
          <w:sz w:val="24"/>
        </w:rPr>
        <w:fldChar w:fldCharType="begin" w:fldLock="1"/>
      </w:r>
      <w:r w:rsidR="004C45C5" w:rsidRPr="009D5E2E">
        <w:rPr>
          <w:rFonts w:ascii="Times New Roman" w:hAnsi="Times New Roman" w:cs="Times New Roman"/>
          <w:sz w:val="24"/>
        </w:rPr>
        <w:instrText>ADDIN CSL_CITATION {"citationItems":[{"id":"ITEM-1","itemData":{"DOI":"10.1136/bjsm.2005.024356","ISSN":"1473-0480","PMID":"16687483","abstract":"BACKGROUND: Ankle sprains are a common and potentially disabling injury. Successful prediction of susceptibility to ankle sprain injury with a simple test could allow ankle sprain prevention protocols to be initiated and help prevent disability in the athletic population.\n\nOBJECTIVE: To investigate the ability of the single leg balance (SLB) test, carried out at preseason physical examination, to predict an ankle sprain during the autumn sports season.\n\nDESIGN: Prospective cohort study\n\nSETTING: High school varsity athletics and intercollegiate athletics.\n\nMAIN OUTCOME MEASURE: Ankle sprains in athletes with positive SLB tests.\n\nRESULTS: The association between a positive SLB test and future ankle sprains was significant. Controlling for confounding variables, the relative risk for an ankle sprain with a positive SLB test was 2.54 (95% confidence interval, 1.02 to 6.03). Athletes with a positive SLB test who did not tape their ankles had an increased likelihood of developing ankle sprains. The relative risk for ankle sprain for a positive SLB test and negative taping was 8.82 (1.07 to 72.70). A history of previous ankle injury was not associated with future ankle sprains in this study. The kappa value for interrater reliability for the SLB test was 0.898 (p&lt;0.001).\n\nCONCLUSIONS: An association was demonstrated between a positive SLB test and ankle sprain. In athletes with a positive SLB test, not taping the ankle imposed an increased risk of sprain. The SLB test is a reliable and valid test for predicting ankle sprains.","author":[{"dropping-particle":"","family":"Trojian","given":"T H","non-dropping-particle":"","parse-names":false,"suffix":""},{"dropping-particle":"","family":"McKeag","given":"D B","non-dropping-particle":"","parse-names":false,"suffix":""}],"container-title":"British journal of sports medicine","id":"ITEM-1","issue":"7","issued":{"date-parts":[["2006","7"]]},"page":"610-3; discussion 613","title":"Single leg balance test to identify risk of ankle sprains.","type":"article-journal","volume":"40"},"uris":["http://www.mendeley.com/documents/?uuid=5531ec94-e10f-4472-8fdf-8592bd77ac12"]}],"mendeley":{"formattedCitation":"(Trojian and McKeag, 2006)","manualFormatting":"Trojian and McKeag, 2006","plainTextFormattedCitation":"(Trojian and McKeag, 2006)","previouslyFormattedCitation":"(Trojian and McKeag, 2006)"},"properties":{"noteIndex":0},"schema":"https://github.com/citation-style-language/schema/raw/master/csl-citation.json"}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Trojian and McKeag, 2006</w:t>
      </w:r>
      <w:r w:rsidRPr="009D5E2E">
        <w:rPr>
          <w:rFonts w:ascii="Times New Roman" w:hAnsi="Times New Roman" w:cs="Times New Roman"/>
          <w:sz w:val="24"/>
        </w:rPr>
        <w:fldChar w:fldCharType="end"/>
      </w:r>
      <w:r w:rsidR="004C45C5" w:rsidRPr="009D5E2E">
        <w:rPr>
          <w:rFonts w:ascii="Times New Roman" w:hAnsi="Times New Roman" w:cs="Times New Roman"/>
          <w:sz w:val="24"/>
        </w:rPr>
        <w:t xml:space="preserve">; </w:t>
      </w:r>
      <w:r w:rsidR="004C45C5" w:rsidRPr="009D5E2E">
        <w:rPr>
          <w:rFonts w:ascii="Times New Roman" w:hAnsi="Times New Roman" w:cs="Times New Roman"/>
          <w:sz w:val="24"/>
        </w:rPr>
        <w:fldChar w:fldCharType="begin" w:fldLock="1"/>
      </w:r>
      <w:r w:rsidR="000A2BF7" w:rsidRPr="009D5E2E">
        <w:rPr>
          <w:rFonts w:ascii="Times New Roman" w:hAnsi="Times New Roman" w:cs="Times New Roman"/>
          <w:sz w:val="24"/>
        </w:rPr>
        <w:instrText>ADDIN CSL_CITATION {"citationItems":[{"id":"ITEM-1","itemData":{"abstract":"Warfighter performance may be compromised through the impact of load carriage on dynamic postural stability. Men and women may experience this impact to differing extents due to postural stability differences. Therefore, the authors investigated the effect of load magnitude on dynamic postural stability in men and women during a landing and stabilization task. Dynamic postural stability of 32 subjects (16 women) was assessed during the unilateral landing of submaximal jumps under 3 load conditions: +0%, +20%, and +30% body weight. Dynamic postural stability was measured using the dynamic postural stability index, which is calculated from ground reaction force data sampled at 1200 Hz. Two-way mixed-measures analysis of variance compared dynamic postural stability index scores between sexes and loads. Dynamic postural stability index scores were significantly affected by load (P = .001) but not by sex or by the sex by load interaction (P &gt; .05). Dynamic postural stability index scores increased between the 0% (0.359 ± 0.041), 20% (0.396 ± 0.034), and 30% (0.420 ± 0.028) body weight conditions. Increased load negatively affects dynamic postural stability with similar performance decrements displayed by men and women. Men and women warfighters may experience similar performance decrements under load carriage conditions of similar relative magnitudes","author":[{"dropping-particle":"","family":"LaGoy, AD, Johnson, CD, Allison, KF, Flanagan, SD, Lovalekar, MT, Nagai, T, Connaboy","given":"C","non-dropping-particle":"","parse-names":false,"suffix":""}],"container-title":"JOURNAL OF APPLIED BIOMECHANICS","id":"ITEM-1","issue":"1","issued":{"date-parts":[["2020"]]},"page":"27-32","title":"Impact of Increased Load Carriage Magnitude on Dynamic Postural Stability of Men and Women","type":"article-journal","volume":"36"},"uris":["http://www.mendeley.com/documents/?uuid=998253f4-6548-4233-a1dd-beb7dc23606b"]}],"mendeley":{"formattedCitation":"(LaGoy, AD, Johnson, CD, Allison, KF, Flanagan, SD, Lovalekar, MT, Nagai, T, Connaboy, 2020)","manualFormatting":"LaGoy et al., 2020)","plainTextFormattedCitation":"(LaGoy, AD, Johnson, CD, Allison, KF, Flanagan, SD, Lovalekar, MT, Nagai, T, Connaboy, 2020)","previouslyFormattedCitation":"(LaGoy, AD, Johnson, CD, Allison, KF, Flanagan, SD, Lovalekar, MT, Nagai, T, Connaboy, 2020)"},"properties":{"noteIndex":0},"schema":"https://github.com/citation-style-language/schema/raw/master/csl-citation.json"}</w:instrText>
      </w:r>
      <w:r w:rsidR="004C45C5" w:rsidRPr="009D5E2E">
        <w:rPr>
          <w:rFonts w:ascii="Times New Roman" w:hAnsi="Times New Roman" w:cs="Times New Roman"/>
          <w:sz w:val="24"/>
        </w:rPr>
        <w:fldChar w:fldCharType="separate"/>
      </w:r>
      <w:r w:rsidR="004C45C5" w:rsidRPr="009D5E2E">
        <w:rPr>
          <w:rFonts w:ascii="Times New Roman" w:hAnsi="Times New Roman" w:cs="Times New Roman"/>
          <w:noProof/>
          <w:sz w:val="24"/>
        </w:rPr>
        <w:t>LaGoy et al., 2020)</w:t>
      </w:r>
      <w:r w:rsidR="004C45C5" w:rsidRPr="009D5E2E">
        <w:rPr>
          <w:rFonts w:ascii="Times New Roman" w:hAnsi="Times New Roman" w:cs="Times New Roman"/>
          <w:sz w:val="24"/>
        </w:rPr>
        <w:fldChar w:fldCharType="end"/>
      </w:r>
      <w:r w:rsidRPr="009D5E2E">
        <w:rPr>
          <w:rFonts w:ascii="Times New Roman" w:hAnsi="Times New Roman" w:cs="Times New Roman"/>
          <w:sz w:val="24"/>
        </w:rPr>
        <w:t xml:space="preserve"> and are likely key risk factors for injury in military recruits during BT. Prospective studies have reported significant reductions in joint proprioceptive acuity and postural stability following military specific exercise </w:t>
      </w:r>
      <w:r w:rsidRPr="009D5E2E">
        <w:rPr>
          <w:rFonts w:ascii="Times New Roman" w:hAnsi="Times New Roman" w:cs="Times New Roman"/>
          <w:sz w:val="24"/>
        </w:rPr>
        <w:fldChar w:fldCharType="begin" w:fldLock="1"/>
      </w:r>
      <w:r w:rsidRPr="009D5E2E">
        <w:rPr>
          <w:rFonts w:ascii="Times New Roman" w:hAnsi="Times New Roman" w:cs="Times New Roman"/>
          <w:sz w:val="24"/>
        </w:rPr>
        <w:instrText>ADDIN CSL_CITATION {"citationItems":[{"id":"ITEM-1","itemData":{"DOI":"10.7205/MILMED-D-12-00185","author":[{"dropping-particle":"","family":"Sell","given":"Timothy C","non-dropping-particle":"","parse-names":false,"suffix":""},{"dropping-particle":"","family":"Pederson","given":"Jonathan J","non-dropping-particle":"","parse-names":false,"suffix":""},{"dropping-particle":"","family":"Abt","given":"John P","non-dropping-particle":"","parse-names":false,"suffix":""},{"dropping-particle":"","family":"Nagai","given":"Takashi","non-dropping-particle":"","parse-names":false,"suffix":""},{"dropping-particle":"","family":"Deluzio","given":"Jennifer","non-dropping-particle":"","parse-names":false,"suffix":""},{"dropping-particle":"","family":"Wirt","given":"C O L Michael D","non-dropping-particle":"","parse-names":false,"suffix":""},{"dropping-particle":"","family":"Mccord","given":"L T C Larry J","non-dropping-particle":"","parse-names":false,"suffix":""},{"dropping-particle":"","family":"Lephart","given":"Scott M","non-dropping-particle":"","parse-names":false,"suffix":""}],"id":"ITEM-1","issue":"January","issued":{"date-parts":[["2013"]]},"title":"The Addition of Body Amor Diminishes Dynamic Postural Stability in Military Soldiers","type":"article-journal","volume":"178"},"uris":["http://www.mendeley.com/documents/?uuid=d9809528-bdb5-48d5-9ccf-9bb0800221aa"]}],"mendeley":{"formattedCitation":"(Sell &lt;i&gt;et al.&lt;/i&gt;, 2013)","manualFormatting":"(Sell et al., 2013","plainTextFormattedCitation":"(Sell et al., 2013)","previouslyFormattedCitation":"(Sell &lt;i&gt;et al.&lt;/i&gt;, 2013)"},"properties":{"noteIndex":0},"schema":"https://github.com/citation-style-language/schema/raw/master/csl-citation.json"}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 xml:space="preserve">(Sell </w:t>
      </w:r>
      <w:r w:rsidRPr="009D5E2E">
        <w:rPr>
          <w:rFonts w:ascii="Times New Roman" w:hAnsi="Times New Roman" w:cs="Times New Roman"/>
          <w:i/>
          <w:noProof/>
          <w:sz w:val="24"/>
        </w:rPr>
        <w:t>et al.</w:t>
      </w:r>
      <w:r w:rsidRPr="009D5E2E">
        <w:rPr>
          <w:rFonts w:ascii="Times New Roman" w:hAnsi="Times New Roman" w:cs="Times New Roman"/>
          <w:noProof/>
          <w:sz w:val="24"/>
        </w:rPr>
        <w:t>, 2013</w:t>
      </w:r>
      <w:r w:rsidRPr="009D5E2E">
        <w:rPr>
          <w:rFonts w:ascii="Times New Roman" w:hAnsi="Times New Roman" w:cs="Times New Roman"/>
          <w:sz w:val="24"/>
        </w:rPr>
        <w:fldChar w:fldCharType="end"/>
      </w:r>
      <w:r w:rsidRPr="009D5E2E">
        <w:rPr>
          <w:rFonts w:ascii="Times New Roman" w:hAnsi="Times New Roman" w:cs="Times New Roman"/>
          <w:sz w:val="24"/>
        </w:rPr>
        <w:t xml:space="preserve">; </w:t>
      </w:r>
      <w:r w:rsidRPr="009D5E2E">
        <w:rPr>
          <w:rFonts w:ascii="Times New Roman" w:hAnsi="Times New Roman" w:cs="Times New Roman"/>
          <w:sz w:val="24"/>
        </w:rPr>
        <w:fldChar w:fldCharType="begin" w:fldLock="1"/>
      </w:r>
      <w:r w:rsidR="000A2BF7" w:rsidRPr="009D5E2E">
        <w:rPr>
          <w:rFonts w:ascii="Times New Roman" w:hAnsi="Times New Roman" w:cs="Times New Roman"/>
          <w:sz w:val="24"/>
        </w:rPr>
        <w:instrText>ADDIN CSL_CITATION {"citationItems":[{"id":"ITEM-1","itemData":{"DOI":"10.4085/1062-6050-48.3.06","author":[{"dropping-particle":"","family":"Mohammadi","given":"Farshid","non-dropping-particle":"","parse-names":false,"suffix":""},{"dropping-particle":"","family":"Azma","given":"Kamran","non-dropping-particle":"","parse-names":false,"suffix":""},{"dropping-particle":"","family":"Naseh","given":"Iman","non-dropping-particle":"","parse-names":false,"suffix":""},{"dropping-particle":"","family":"Emadifard","given":"Reza","non-dropping-particle":"","parse-names":false,"suffix":""},{"dropping-particle":"","family":"Etemadi","given":"Yasaman","non-dropping-particle":"","parse-names":false,"suffix":""}],"id":"ITEM-1","issue":"6","issued":{"date-parts":[["2013"]]},"page":"790-796","title":"Military Exercises, Knee and Ankle Joint Position Sense, and Injury in Male Conscripts: A Pilot Study","type":"article-journal","volume":"48"},"uris":["http://www.mendeley.com/documents/?uuid=4dc9fab7-b891-43a3-a90e-e3056fe09298"]}],"mendeley":{"formattedCitation":"(Mohammadi &lt;i&gt;et al.&lt;/i&gt;, 2013a)","manualFormatting":"Mohammadi et al., 2013)","plainTextFormattedCitation":"(Mohammadi et al., 2013a)","previouslyFormattedCitation":"(Mohammadi &lt;i&gt;et al.&lt;/i&gt;, 2013a)"},"properties":{"noteIndex":0},"schema":"https://github.com/citation-style-language/schema/raw/master/csl-citation.json"}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 xml:space="preserve">Mohammadi </w:t>
      </w:r>
      <w:r w:rsidRPr="009D5E2E">
        <w:rPr>
          <w:rFonts w:ascii="Times New Roman" w:hAnsi="Times New Roman" w:cs="Times New Roman"/>
          <w:i/>
          <w:noProof/>
          <w:sz w:val="24"/>
        </w:rPr>
        <w:t>et al.</w:t>
      </w:r>
      <w:r w:rsidRPr="009D5E2E">
        <w:rPr>
          <w:rFonts w:ascii="Times New Roman" w:hAnsi="Times New Roman" w:cs="Times New Roman"/>
          <w:noProof/>
          <w:sz w:val="24"/>
        </w:rPr>
        <w:t>, 2013)</w:t>
      </w:r>
      <w:r w:rsidRPr="009D5E2E">
        <w:rPr>
          <w:rFonts w:ascii="Times New Roman" w:hAnsi="Times New Roman" w:cs="Times New Roman"/>
          <w:sz w:val="24"/>
        </w:rPr>
        <w:fldChar w:fldCharType="end"/>
      </w:r>
      <w:r w:rsidRPr="009D5E2E">
        <w:rPr>
          <w:rFonts w:ascii="Times New Roman" w:hAnsi="Times New Roman" w:cs="Times New Roman"/>
          <w:sz w:val="24"/>
        </w:rPr>
        <w:t xml:space="preserve"> and during high impact activity (i.e., plyometrics) similar to that of foot-drill </w:t>
      </w:r>
      <w:r w:rsidRPr="009D5E2E">
        <w:rPr>
          <w:rFonts w:ascii="Times New Roman" w:hAnsi="Times New Roman" w:cs="Times New Roman"/>
          <w:sz w:val="24"/>
        </w:rPr>
        <w:fldChar w:fldCharType="begin" w:fldLock="1"/>
      </w:r>
      <w:r w:rsidRPr="009D5E2E">
        <w:rPr>
          <w:rFonts w:ascii="Times New Roman" w:hAnsi="Times New Roman" w:cs="Times New Roman"/>
          <w:sz w:val="24"/>
        </w:rPr>
        <w:instrText>ADDIN CSL_CITATION {"citationItems":[{"id":"ITEM-1","itemData":{"DOI":"10.1080/02640410801930168","ISBN":"0264-0414 (Print)\\r0264-0414 (Linking)","ISSN":"0264-0414","PMID":"18608837","abstract":"The purpose of this study was to determine the effects of plyometric exercise on unilateral balance performance. Nine healthy adults performed baseline measurements on the dominant limb that consisted of: a 20-s unilateral stability test on a tilt balance board, where a higher stability index represented deterioration in balance performance; isokinetic plantar flexion torque at 0.52 and 3.14 rad s(-1); muscle soreness in the calf region; and resting plantar flexion angle. Plyometric exercise consisted of 200 counter-movement jumps designed to elicit symptoms of muscle damage, after which baseline measurements were repeated at 30 min, 24, 48, and 72 h. Perceived muscle soreness of the calf region increased significantly following the plyometric exercise protocol (F(4,32) = 17.24, P &lt; 0.01). Peak torque was significantly reduced after the plyometric exercise protocol (F(4,32) = 7.49, P &lt; 0.05), with greater loss of force at the lower angular velocity (F(4,32) = 3.46, P &lt; 0.05), while resting plantar flexion angle was not significantly altered compared with baseline values (P &gt; 0.05). The stability index was significantly increased (F(4,32) = 3.10, P &lt; 0.05) above baseline (mean 2.3, s = 0.3) at 24 h (3.3, s = 0.4), after which values recovered. These results indicate that there is a latent impairment of balance performance following a bout of plyometric exercise, which has implications for both the use of skill-based activities and for increased injury risk following high-intensity plyometric training.","author":[{"dropping-particle":"","family":"Twist","given":"Craig","non-dropping-particle":"","parse-names":false,"suffix":""},{"dropping-particle":"","family":"Gleeson","given":"Nigel","non-dropping-particle":"","parse-names":false,"suffix":""},{"dropping-particle":"","family":"Eston","given":"Roger","non-dropping-particle":"","parse-names":false,"suffix":""}],"container-title":"Journal of sports sciences","id":"ITEM-1","issue":"10","issued":{"date-parts":[["2008"]]},"page":"1073-80","title":"The effects of plyometric exercise on unilateral balance performance.","type":"article-journal","volume":"26"},"uris":["http://www.mendeley.com/documents/?uuid=87b45af2-0a20-425b-9157-22eeeed126a0"]}],"mendeley":{"formattedCitation":"(Twist, Gleeson and Eston, 2008)","manualFormatting":"(Twist et al., 2008)","plainTextFormattedCitation":"(Twist, Gleeson and Eston, 2008)","previouslyFormattedCitation":"(Twist, Gleeson and Eston, 2008)"},"properties":{"noteIndex":0},"schema":"https://github.com/citation-style-language/schema/raw/master/csl-citation.json"}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(Twist et al., 2008)</w:t>
      </w:r>
      <w:r w:rsidRPr="009D5E2E">
        <w:rPr>
          <w:rFonts w:ascii="Times New Roman" w:hAnsi="Times New Roman" w:cs="Times New Roman"/>
          <w:sz w:val="24"/>
        </w:rPr>
        <w:fldChar w:fldCharType="end"/>
      </w:r>
      <w:r w:rsidRPr="009D5E2E">
        <w:rPr>
          <w:rFonts w:ascii="Times New Roman" w:hAnsi="Times New Roman" w:cs="Times New Roman"/>
          <w:sz w:val="24"/>
        </w:rPr>
        <w:t xml:space="preserve">. Indeed, </w:t>
      </w:r>
      <w:r w:rsidR="002C1ABB" w:rsidRPr="009D5E2E">
        <w:rPr>
          <w:rFonts w:ascii="Times New Roman" w:hAnsi="Times New Roman" w:cs="Times New Roman"/>
          <w:sz w:val="24"/>
          <w:szCs w:val="24"/>
        </w:rPr>
        <w:t xml:space="preserve">latent impairments in lower-extremity neuromuscular function following high impact activity have been reported </w:t>
      </w:r>
      <w:r w:rsidR="002C1ABB" w:rsidRPr="009D5E2E">
        <w:rPr>
          <w:rFonts w:ascii="Times New Roman" w:hAnsi="Times New Roman" w:cs="Times New Roman"/>
          <w:sz w:val="24"/>
          <w:szCs w:val="24"/>
        </w:rPr>
        <w:fldChar w:fldCharType="begin" w:fldLock="1"/>
      </w:r>
      <w:r w:rsidR="002C1ABB" w:rsidRPr="009D5E2E">
        <w:rPr>
          <w:rFonts w:ascii="Times New Roman" w:hAnsi="Times New Roman" w:cs="Times New Roman"/>
          <w:sz w:val="24"/>
          <w:szCs w:val="24"/>
        </w:rPr>
        <w:instrText>ADDIN CSL_CITATION {"citationItems":[{"id":"ITEM-1","itemData":{"DOI":"10.1080/02640410801930168","ISBN":"0264-0414 (Print)\\r0264-0414 (Linking)","ISSN":"0264-0414","PMID":"18608837","abstract":"The purpose of this study was to determine the effects of plyometric exercise on unilateral balance performance. Nine healthy adults performed baseline measurements on the dominant limb that consisted of: a 20-s unilateral stability test on a tilt balance board, where a higher stability index represented deterioration in balance performance; isokinetic plantar flexion torque at 0.52 and 3.14 rad s(-1); muscle soreness in the calf region; and resting plantar flexion angle. Plyometric exercise consisted of 200 counter-movement jumps designed to elicit symptoms of muscle damage, after which baseline measurements were repeated at 30 min, 24, 48, and 72 h. Perceived muscle soreness of the calf region increased significantly following the plyometric exercise protocol (F(4,32) = 17.24, P &lt; 0.01). Peak torque was significantly reduced after the plyometric exercise protocol (F(4,32) = 7.49, P &lt; 0.05), with greater loss of force at the lower angular velocity (F(4,32) = 3.46, P &lt; 0.05), while resting plantar flexion angle was not significantly altered compared with baseline values (P &gt; 0.05). The stability index was significantly increased (F(4,32) = 3.10, P &lt; 0.05) above baseline (mean 2.3, s = 0.3) at 24 h (3.3, s = 0.4), after which values recovered. These results indicate that there is a latent impairment of balance performance following a bout of plyometric exercise, which has implications for both the use of skill-based activities and for increased injury risk following high-intensity plyometric training.","author":[{"dropping-particle":"","family":"Twist","given":"Craig","non-dropping-particle":"","parse-names":false,"suffix":""},{"dropping-particle":"","family":"Gleeson","given":"Nigel","non-dropping-particle":"","parse-names":false,"suffix":""},{"dropping-particle":"","family":"Eston","given":"Roger","non-dropping-particle":"","parse-names":false,"suffix":""}],"container-title":"Journal of sports sciences","id":"ITEM-1","issue":"10","issued":{"date-parts":[["2008"]]},"page":"1073-80","title":"The effects of plyometric exercise on unilateral balance performance.","type":"article-journal","volume":"26"},"uris":["http://www.mendeley.com/documents/?uuid=87b45af2-0a20-425b-9157-22eeeed126a0"]}],"mendeley":{"formattedCitation":"(Twist, Gleeson and Eston, 2008)","manualFormatting":"(Twist et al., 2008)","plainTextFormattedCitation":"(Twist, Gleeson and Eston, 2008)","previouslyFormattedCitation":"(Twist, Gleeson and Eston, 2008)"},"properties":{"noteIndex":0},"schema":"https://github.com/citation-style-language/schema/raw/master/csl-citation.json"}</w:instrText>
      </w:r>
      <w:r w:rsidR="002C1ABB" w:rsidRPr="009D5E2E">
        <w:rPr>
          <w:rFonts w:ascii="Times New Roman" w:hAnsi="Times New Roman" w:cs="Times New Roman"/>
          <w:sz w:val="24"/>
          <w:szCs w:val="24"/>
        </w:rPr>
        <w:fldChar w:fldCharType="separate"/>
      </w:r>
      <w:r w:rsidR="002C1ABB" w:rsidRPr="009D5E2E">
        <w:rPr>
          <w:rFonts w:ascii="Times New Roman" w:hAnsi="Times New Roman" w:cs="Times New Roman"/>
          <w:noProof/>
          <w:sz w:val="24"/>
          <w:szCs w:val="24"/>
        </w:rPr>
        <w:t>(Twist et al., 2008)</w:t>
      </w:r>
      <w:r w:rsidR="002C1ABB" w:rsidRPr="009D5E2E">
        <w:rPr>
          <w:rFonts w:ascii="Times New Roman" w:hAnsi="Times New Roman" w:cs="Times New Roman"/>
          <w:sz w:val="24"/>
          <w:szCs w:val="24"/>
        </w:rPr>
        <w:fldChar w:fldCharType="end"/>
      </w:r>
      <w:r w:rsidR="002C1ABB" w:rsidRPr="009D5E2E">
        <w:rPr>
          <w:rFonts w:ascii="Times New Roman" w:hAnsi="Times New Roman" w:cs="Times New Roman"/>
          <w:sz w:val="24"/>
          <w:szCs w:val="24"/>
        </w:rPr>
        <w:t xml:space="preserve">. </w:t>
      </w:r>
      <w:r w:rsidRPr="009D5E2E">
        <w:rPr>
          <w:rFonts w:ascii="Times New Roman" w:hAnsi="Times New Roman" w:cs="Times New Roman"/>
          <w:sz w:val="24"/>
        </w:rPr>
        <w:t xml:space="preserve">However, it is unknown whether the high impact loading forces and regimented movement </w:t>
      </w:r>
      <w:r w:rsidRPr="009D5E2E">
        <w:rPr>
          <w:rFonts w:ascii="Times New Roman" w:hAnsi="Times New Roman" w:cs="Times New Roman"/>
          <w:sz w:val="24"/>
        </w:rPr>
        <w:lastRenderedPageBreak/>
        <w:t xml:space="preserve">patterns of British Army foot-drill attenuate the acuity of lower-extremity neuromuscular control, </w:t>
      </w:r>
      <w:r w:rsidR="002C1ABB" w:rsidRPr="009D5E2E">
        <w:rPr>
          <w:rFonts w:ascii="Times New Roman" w:hAnsi="Times New Roman" w:cs="Times New Roman"/>
          <w:sz w:val="24"/>
          <w:szCs w:val="24"/>
        </w:rPr>
        <w:t xml:space="preserve">which may have implications for the use of skill-based activities (i.e., obstacle course) and increased injury risk during subsequent BT activities. </w:t>
      </w:r>
    </w:p>
    <w:p w14:paraId="1429A34E" w14:textId="77777777" w:rsidR="00F76A56" w:rsidRPr="009D5E2E" w:rsidRDefault="00F76A56" w:rsidP="00F76A56">
      <w:pPr>
        <w:spacing w:line="480" w:lineRule="auto"/>
        <w:jc w:val="both"/>
        <w:rPr>
          <w:rFonts w:ascii="Times New Roman" w:hAnsi="Times New Roman" w:cs="Times New Roman"/>
          <w:sz w:val="24"/>
        </w:rPr>
      </w:pPr>
    </w:p>
    <w:p w14:paraId="1C6AA71A" w14:textId="3441AA9A" w:rsidR="000172AF" w:rsidRPr="009D5E2E" w:rsidRDefault="00500F53" w:rsidP="00F76A56">
      <w:pPr>
        <w:spacing w:line="480" w:lineRule="auto"/>
        <w:jc w:val="both"/>
        <w:rPr>
          <w:rFonts w:ascii="Times New Roman" w:hAnsi="Times New Roman" w:cs="Times New Roman"/>
          <w:sz w:val="24"/>
        </w:rPr>
      </w:pPr>
      <w:r w:rsidRPr="009D5E2E">
        <w:rPr>
          <w:rFonts w:ascii="Times New Roman" w:hAnsi="Times New Roman" w:cs="Times New Roman"/>
          <w:sz w:val="24"/>
        </w:rPr>
        <w:t>R</w:t>
      </w:r>
      <w:r w:rsidR="00843A23" w:rsidRPr="009D5E2E">
        <w:rPr>
          <w:rFonts w:ascii="Times New Roman" w:hAnsi="Times New Roman" w:cs="Times New Roman"/>
          <w:sz w:val="24"/>
        </w:rPr>
        <w:t>esearch investigating</w:t>
      </w:r>
      <w:r w:rsidRPr="009D5E2E">
        <w:rPr>
          <w:rFonts w:ascii="Times New Roman" w:hAnsi="Times New Roman" w:cs="Times New Roman"/>
          <w:sz w:val="24"/>
        </w:rPr>
        <w:t xml:space="preserve"> military </w:t>
      </w:r>
      <w:r w:rsidR="00843A23" w:rsidRPr="009D5E2E">
        <w:rPr>
          <w:rFonts w:ascii="Times New Roman" w:hAnsi="Times New Roman" w:cs="Times New Roman"/>
          <w:sz w:val="24"/>
        </w:rPr>
        <w:t>training-related injury risk factors specific to female recruits is limited</w:t>
      </w:r>
      <w:r w:rsidRPr="009D5E2E">
        <w:rPr>
          <w:rFonts w:ascii="Times New Roman" w:hAnsi="Times New Roman" w:cs="Times New Roman"/>
          <w:sz w:val="24"/>
        </w:rPr>
        <w:t xml:space="preserve">, despite female recruits demonstrating a two-to-three times </w:t>
      </w:r>
      <w:r w:rsidR="00843A23" w:rsidRPr="009D5E2E">
        <w:rPr>
          <w:rFonts w:ascii="Times New Roman" w:hAnsi="Times New Roman" w:cs="Times New Roman"/>
          <w:sz w:val="24"/>
        </w:rPr>
        <w:t xml:space="preserve">greater risk of lower-extremity </w:t>
      </w:r>
      <w:r w:rsidR="00DA46A3" w:rsidRPr="009D5E2E">
        <w:rPr>
          <w:rFonts w:ascii="Times New Roman" w:hAnsi="Times New Roman" w:cs="Times New Roman"/>
          <w:sz w:val="24"/>
        </w:rPr>
        <w:t>musculoskeletal</w:t>
      </w:r>
      <w:r w:rsidR="00843A23" w:rsidRPr="009D5E2E">
        <w:rPr>
          <w:rFonts w:ascii="Times New Roman" w:hAnsi="Times New Roman" w:cs="Times New Roman"/>
          <w:sz w:val="24"/>
        </w:rPr>
        <w:t xml:space="preserve"> injury during BT when compared to their male counterparts (Strowbridge and Burgess, 2002; Blacker et al., 2008; Wilkinson et al., 2011; Interim Health Report [UK MoD], 2016).</w:t>
      </w:r>
      <w:r w:rsidRPr="009D5E2E">
        <w:rPr>
          <w:rFonts w:ascii="Times New Roman" w:hAnsi="Times New Roman" w:cs="Times New Roman"/>
          <w:sz w:val="24"/>
        </w:rPr>
        <w:t xml:space="preserve"> </w:t>
      </w:r>
      <w:r w:rsidR="00843A23" w:rsidRPr="009D5E2E">
        <w:rPr>
          <w:rFonts w:ascii="Times New Roman" w:hAnsi="Times New Roman" w:cs="Times New Roman"/>
          <w:sz w:val="24"/>
        </w:rPr>
        <w:t>This is corroborated in the athletic literature, where athletic females demonstrate a four-to-six times greater incidence of anterior cruciate ligament injury (Arendt et al., 1999) and lateral ankle sprains (Hosea</w:t>
      </w:r>
      <w:r w:rsidR="00E42F8F" w:rsidRPr="009D5E2E">
        <w:rPr>
          <w:rFonts w:ascii="Times New Roman" w:hAnsi="Times New Roman" w:cs="Times New Roman"/>
          <w:sz w:val="24"/>
        </w:rPr>
        <w:t xml:space="preserve"> et al.</w:t>
      </w:r>
      <w:r w:rsidR="00843A23" w:rsidRPr="009D5E2E">
        <w:rPr>
          <w:rFonts w:ascii="Times New Roman" w:hAnsi="Times New Roman" w:cs="Times New Roman"/>
          <w:sz w:val="24"/>
        </w:rPr>
        <w:t>, 2000) while participating in the same sporting activities as men.</w:t>
      </w:r>
      <w:r w:rsidRPr="009D5E2E">
        <w:rPr>
          <w:rFonts w:ascii="Times New Roman" w:hAnsi="Times New Roman" w:cs="Times New Roman"/>
          <w:sz w:val="24"/>
        </w:rPr>
        <w:t xml:space="preserve"> </w:t>
      </w:r>
      <w:r w:rsidR="00843A23" w:rsidRPr="009D5E2E">
        <w:rPr>
          <w:rFonts w:ascii="Times New Roman" w:hAnsi="Times New Roman" w:cs="Times New Roman"/>
          <w:sz w:val="24"/>
        </w:rPr>
        <w:t>Lower-limb sex differences demonstrate that exercising females are generally ligament dominant (i.e., the absence of muscle control of medio-lateral joint motion resulting in greater joint torques and vGRF) (Hewett</w:t>
      </w:r>
      <w:r w:rsidR="00C57E9D" w:rsidRPr="009D5E2E">
        <w:rPr>
          <w:rFonts w:ascii="Times New Roman" w:hAnsi="Times New Roman" w:cs="Times New Roman"/>
          <w:sz w:val="24"/>
        </w:rPr>
        <w:t xml:space="preserve"> </w:t>
      </w:r>
      <w:r w:rsidR="00843A23" w:rsidRPr="009D5E2E">
        <w:rPr>
          <w:rFonts w:ascii="Times New Roman" w:hAnsi="Times New Roman" w:cs="Times New Roman"/>
          <w:sz w:val="24"/>
        </w:rPr>
        <w:t xml:space="preserve">et al., 2002), employ different landing strategies (Wikstrom et al., 2006), and </w:t>
      </w:r>
      <w:r w:rsidRPr="009D5E2E">
        <w:rPr>
          <w:rFonts w:ascii="Times New Roman" w:hAnsi="Times New Roman" w:cs="Times New Roman"/>
          <w:sz w:val="24"/>
        </w:rPr>
        <w:t>demonstrate</w:t>
      </w:r>
      <w:r w:rsidR="00843A23" w:rsidRPr="009D5E2E">
        <w:rPr>
          <w:rFonts w:ascii="Times New Roman" w:hAnsi="Times New Roman" w:cs="Times New Roman"/>
          <w:sz w:val="24"/>
        </w:rPr>
        <w:t xml:space="preserve"> neuromuscular imbalances between dominant and non-dominant </w:t>
      </w:r>
      <w:r w:rsidRPr="009D5E2E">
        <w:rPr>
          <w:rFonts w:ascii="Times New Roman" w:hAnsi="Times New Roman" w:cs="Times New Roman"/>
          <w:sz w:val="24"/>
        </w:rPr>
        <w:t>lower-</w:t>
      </w:r>
      <w:r w:rsidR="00843A23" w:rsidRPr="009D5E2E">
        <w:rPr>
          <w:rFonts w:ascii="Times New Roman" w:hAnsi="Times New Roman" w:cs="Times New Roman"/>
          <w:sz w:val="24"/>
        </w:rPr>
        <w:t xml:space="preserve">limbs (Decker et al., 2003). </w:t>
      </w:r>
      <w:r w:rsidR="00F76A56" w:rsidRPr="009D5E2E">
        <w:rPr>
          <w:rFonts w:ascii="Times New Roman" w:hAnsi="Times New Roman" w:cs="Times New Roman"/>
          <w:sz w:val="24"/>
        </w:rPr>
        <w:t xml:space="preserve">These predisposing injury risk factors may place female recruits at greater risk of impaired </w:t>
      </w:r>
      <w:r w:rsidR="009F4FDE" w:rsidRPr="009D5E2E">
        <w:rPr>
          <w:rFonts w:ascii="Times New Roman" w:hAnsi="Times New Roman" w:cs="Times New Roman"/>
          <w:sz w:val="24"/>
        </w:rPr>
        <w:t xml:space="preserve">neuromuscular control as measured by JPS and the DPSI </w:t>
      </w:r>
      <w:r w:rsidR="00F76A56" w:rsidRPr="009D5E2E">
        <w:rPr>
          <w:rFonts w:ascii="Times New Roman" w:hAnsi="Times New Roman" w:cs="Times New Roman"/>
          <w:sz w:val="24"/>
        </w:rPr>
        <w:t>following British Army foot-drill training.</w:t>
      </w:r>
    </w:p>
    <w:p w14:paraId="42995A06" w14:textId="77777777" w:rsidR="00F76A56" w:rsidRPr="009D5E2E" w:rsidRDefault="00F76A56" w:rsidP="00952FA4">
      <w:pPr>
        <w:spacing w:line="480" w:lineRule="auto"/>
        <w:jc w:val="both"/>
        <w:rPr>
          <w:rFonts w:ascii="Times New Roman" w:hAnsi="Times New Roman" w:cs="Times New Roman"/>
          <w:sz w:val="24"/>
        </w:rPr>
      </w:pPr>
    </w:p>
    <w:p w14:paraId="101F8042" w14:textId="563AB4E1" w:rsidR="00F76A56" w:rsidRPr="009D5E2E" w:rsidRDefault="00F76A56" w:rsidP="00952FA4">
      <w:pPr>
        <w:spacing w:line="480" w:lineRule="auto"/>
        <w:jc w:val="both"/>
        <w:rPr>
          <w:rFonts w:ascii="Times New Roman" w:hAnsi="Times New Roman" w:cs="Times New Roman"/>
          <w:sz w:val="24"/>
        </w:rPr>
      </w:pPr>
      <w:r w:rsidRPr="009D5E2E">
        <w:rPr>
          <w:rFonts w:ascii="Times New Roman" w:hAnsi="Times New Roman" w:cs="Times New Roman"/>
          <w:sz w:val="24"/>
        </w:rPr>
        <w:t>T</w:t>
      </w:r>
      <w:r w:rsidR="00706CC0" w:rsidRPr="009D5E2E">
        <w:rPr>
          <w:rFonts w:ascii="Times New Roman" w:hAnsi="Times New Roman" w:cs="Times New Roman"/>
          <w:sz w:val="24"/>
        </w:rPr>
        <w:t xml:space="preserve">he aim of this study was to </w:t>
      </w:r>
      <w:r w:rsidR="003564C3" w:rsidRPr="009D5E2E">
        <w:rPr>
          <w:rFonts w:ascii="Times New Roman" w:hAnsi="Times New Roman" w:cs="Times New Roman"/>
          <w:sz w:val="24"/>
        </w:rPr>
        <w:t>quantify</w:t>
      </w:r>
      <w:r w:rsidR="009A446F" w:rsidRPr="009D5E2E">
        <w:rPr>
          <w:rFonts w:ascii="Times New Roman" w:hAnsi="Times New Roman" w:cs="Times New Roman"/>
          <w:sz w:val="24"/>
        </w:rPr>
        <w:t xml:space="preserve"> </w:t>
      </w:r>
      <w:r w:rsidR="003564C3" w:rsidRPr="009D5E2E">
        <w:rPr>
          <w:rFonts w:ascii="Times New Roman" w:hAnsi="Times New Roman" w:cs="Times New Roman"/>
          <w:sz w:val="24"/>
        </w:rPr>
        <w:t xml:space="preserve">changes </w:t>
      </w:r>
      <w:r w:rsidR="00CE4FF5" w:rsidRPr="009D5E2E">
        <w:rPr>
          <w:rFonts w:ascii="Times New Roman" w:hAnsi="Times New Roman" w:cs="Times New Roman"/>
          <w:sz w:val="24"/>
        </w:rPr>
        <w:t xml:space="preserve">in </w:t>
      </w:r>
      <w:r w:rsidR="003564C3" w:rsidRPr="009D5E2E">
        <w:rPr>
          <w:rFonts w:ascii="Times New Roman" w:hAnsi="Times New Roman" w:cs="Times New Roman"/>
          <w:sz w:val="24"/>
        </w:rPr>
        <w:t>ankle JPS acuity and DPSI</w:t>
      </w:r>
      <w:r w:rsidR="00CE4FF5" w:rsidRPr="009D5E2E">
        <w:rPr>
          <w:rFonts w:ascii="Times New Roman" w:hAnsi="Times New Roman" w:cs="Times New Roman"/>
          <w:sz w:val="24"/>
        </w:rPr>
        <w:t xml:space="preserve"> (including </w:t>
      </w:r>
      <w:r w:rsidR="003564C3" w:rsidRPr="009D5E2E">
        <w:rPr>
          <w:rFonts w:ascii="Times New Roman" w:hAnsi="Times New Roman" w:cs="Times New Roman"/>
          <w:sz w:val="24"/>
        </w:rPr>
        <w:t>stability indices</w:t>
      </w:r>
      <w:r w:rsidRPr="009D5E2E">
        <w:rPr>
          <w:rFonts w:ascii="Times New Roman" w:hAnsi="Times New Roman" w:cs="Times New Roman"/>
          <w:sz w:val="24"/>
        </w:rPr>
        <w:t xml:space="preserve"> [medio-lateral and anterior-posterior]</w:t>
      </w:r>
      <w:r w:rsidR="00CE4FF5" w:rsidRPr="009D5E2E">
        <w:rPr>
          <w:rFonts w:ascii="Times New Roman" w:hAnsi="Times New Roman" w:cs="Times New Roman"/>
          <w:sz w:val="24"/>
        </w:rPr>
        <w:t xml:space="preserve">) </w:t>
      </w:r>
      <w:r w:rsidR="007E01A9" w:rsidRPr="009D5E2E">
        <w:rPr>
          <w:rFonts w:ascii="Times New Roman" w:hAnsi="Times New Roman" w:cs="Times New Roman"/>
          <w:sz w:val="24"/>
        </w:rPr>
        <w:t xml:space="preserve">pre and </w:t>
      </w:r>
      <w:r w:rsidR="00CE4FF5" w:rsidRPr="009D5E2E">
        <w:rPr>
          <w:rFonts w:ascii="Times New Roman" w:hAnsi="Times New Roman" w:cs="Times New Roman"/>
          <w:sz w:val="24"/>
        </w:rPr>
        <w:t xml:space="preserve">immediately </w:t>
      </w:r>
      <w:r w:rsidR="0017784F" w:rsidRPr="009D5E2E">
        <w:rPr>
          <w:rFonts w:ascii="Times New Roman" w:hAnsi="Times New Roman" w:cs="Times New Roman"/>
          <w:sz w:val="24"/>
        </w:rPr>
        <w:t xml:space="preserve">post </w:t>
      </w:r>
      <w:r w:rsidR="000172AF" w:rsidRPr="009D5E2E">
        <w:rPr>
          <w:rFonts w:ascii="Times New Roman" w:hAnsi="Times New Roman" w:cs="Times New Roman"/>
          <w:sz w:val="24"/>
        </w:rPr>
        <w:t xml:space="preserve">a period of British Army foot-drill </w:t>
      </w:r>
      <w:r w:rsidR="009A446F" w:rsidRPr="009D5E2E">
        <w:rPr>
          <w:rFonts w:ascii="Times New Roman" w:hAnsi="Times New Roman" w:cs="Times New Roman"/>
          <w:sz w:val="24"/>
        </w:rPr>
        <w:t xml:space="preserve">in </w:t>
      </w:r>
      <w:r w:rsidR="00DA46A3" w:rsidRPr="009D5E2E">
        <w:rPr>
          <w:rFonts w:ascii="Times New Roman" w:hAnsi="Times New Roman" w:cs="Times New Roman"/>
          <w:sz w:val="24"/>
        </w:rPr>
        <w:t>women of similar age to female recruits</w:t>
      </w:r>
      <w:r w:rsidR="009A446F" w:rsidRPr="009D5E2E">
        <w:rPr>
          <w:rFonts w:ascii="Times New Roman" w:hAnsi="Times New Roman" w:cs="Times New Roman"/>
          <w:sz w:val="24"/>
        </w:rPr>
        <w:t>.</w:t>
      </w:r>
      <w:r w:rsidR="003564C3" w:rsidRPr="009D5E2E">
        <w:rPr>
          <w:rFonts w:ascii="Times New Roman" w:hAnsi="Times New Roman" w:cs="Times New Roman"/>
          <w:sz w:val="24"/>
        </w:rPr>
        <w:t xml:space="preserve"> </w:t>
      </w:r>
      <w:r w:rsidR="00953A45" w:rsidRPr="009D5E2E">
        <w:rPr>
          <w:rFonts w:ascii="Times New Roman" w:hAnsi="Times New Roman" w:cs="Times New Roman"/>
          <w:sz w:val="24"/>
        </w:rPr>
        <w:t xml:space="preserve">It was hypothesised </w:t>
      </w:r>
      <w:r w:rsidR="0017784F" w:rsidRPr="009D5E2E">
        <w:rPr>
          <w:rFonts w:ascii="Times New Roman" w:hAnsi="Times New Roman" w:cs="Times New Roman"/>
          <w:sz w:val="24"/>
        </w:rPr>
        <w:t xml:space="preserve">that </w:t>
      </w:r>
      <w:r w:rsidR="003564C3" w:rsidRPr="009D5E2E">
        <w:rPr>
          <w:rFonts w:ascii="Times New Roman" w:hAnsi="Times New Roman" w:cs="Times New Roman"/>
          <w:sz w:val="24"/>
        </w:rPr>
        <w:t>women</w:t>
      </w:r>
      <w:r w:rsidR="0017784F" w:rsidRPr="009D5E2E">
        <w:rPr>
          <w:rFonts w:ascii="Times New Roman" w:hAnsi="Times New Roman" w:cs="Times New Roman"/>
          <w:sz w:val="24"/>
        </w:rPr>
        <w:t xml:space="preserve"> would experience significantly greater absolute JPS error of the ankle joint and increased </w:t>
      </w:r>
      <w:r w:rsidRPr="009D5E2E">
        <w:rPr>
          <w:rFonts w:ascii="Times New Roman" w:hAnsi="Times New Roman" w:cs="Times New Roman"/>
          <w:sz w:val="24"/>
        </w:rPr>
        <w:t xml:space="preserve">dynamic postural variability from DPSI (and stability indices) </w:t>
      </w:r>
      <w:r w:rsidR="0017784F" w:rsidRPr="009D5E2E">
        <w:rPr>
          <w:rFonts w:ascii="Times New Roman" w:hAnsi="Times New Roman" w:cs="Times New Roman"/>
          <w:sz w:val="24"/>
        </w:rPr>
        <w:t xml:space="preserve">post foot-drill. </w:t>
      </w:r>
    </w:p>
    <w:p w14:paraId="238822EB" w14:textId="77777777" w:rsidR="00DA46A3" w:rsidRPr="009D5E2E" w:rsidRDefault="00DA46A3" w:rsidP="00F93C47">
      <w:pPr>
        <w:spacing w:line="480" w:lineRule="auto"/>
        <w:rPr>
          <w:rFonts w:ascii="Times New Roman" w:hAnsi="Times New Roman" w:cs="Times New Roman"/>
          <w:sz w:val="24"/>
        </w:rPr>
      </w:pPr>
    </w:p>
    <w:p w14:paraId="38B05B07" w14:textId="77777777" w:rsidR="008A32F9" w:rsidRPr="009D5E2E" w:rsidRDefault="00B80856" w:rsidP="007E17E7">
      <w:pPr>
        <w:pStyle w:val="Heading1"/>
      </w:pPr>
      <w:r w:rsidRPr="009D5E2E">
        <w:t>Method</w:t>
      </w:r>
      <w:r w:rsidR="002B2B07" w:rsidRPr="009D5E2E">
        <w:t>s</w:t>
      </w:r>
    </w:p>
    <w:p w14:paraId="60A0E439" w14:textId="77777777" w:rsidR="007E1E48" w:rsidRPr="009D5E2E" w:rsidRDefault="00B80856" w:rsidP="007E17E7">
      <w:pPr>
        <w:pStyle w:val="Heading2"/>
        <w:rPr>
          <w:i w:val="0"/>
        </w:rPr>
      </w:pPr>
      <w:r w:rsidRPr="009D5E2E">
        <w:t xml:space="preserve">Participants </w:t>
      </w:r>
    </w:p>
    <w:p w14:paraId="17603FE4" w14:textId="77518D60" w:rsidR="007D1BB3" w:rsidRPr="009D5E2E" w:rsidRDefault="007A124C" w:rsidP="009A446F">
      <w:pPr>
        <w:spacing w:line="480" w:lineRule="auto"/>
        <w:jc w:val="both"/>
        <w:rPr>
          <w:rFonts w:ascii="Times New Roman" w:hAnsi="Times New Roman" w:cs="Times New Roman"/>
          <w:sz w:val="24"/>
        </w:rPr>
      </w:pPr>
      <w:r w:rsidRPr="009D5E2E">
        <w:rPr>
          <w:rFonts w:ascii="Times New Roman" w:hAnsi="Times New Roman" w:cs="Times New Roman"/>
          <w:sz w:val="24"/>
        </w:rPr>
        <w:t>P</w:t>
      </w:r>
      <w:r w:rsidR="00A30CE2" w:rsidRPr="009D5E2E">
        <w:rPr>
          <w:rFonts w:ascii="Times New Roman" w:hAnsi="Times New Roman" w:cs="Times New Roman"/>
          <w:sz w:val="24"/>
        </w:rPr>
        <w:t>articipants aged between 1</w:t>
      </w:r>
      <w:r w:rsidR="002670AE" w:rsidRPr="009D5E2E">
        <w:rPr>
          <w:rFonts w:ascii="Times New Roman" w:hAnsi="Times New Roman" w:cs="Times New Roman"/>
          <w:sz w:val="24"/>
        </w:rPr>
        <w:t>8</w:t>
      </w:r>
      <w:r w:rsidR="00A30CE2" w:rsidRPr="009D5E2E">
        <w:rPr>
          <w:rFonts w:ascii="Times New Roman" w:hAnsi="Times New Roman" w:cs="Times New Roman"/>
          <w:sz w:val="24"/>
        </w:rPr>
        <w:t xml:space="preserve"> and</w:t>
      </w:r>
      <w:r w:rsidR="007868E7" w:rsidRPr="009D5E2E">
        <w:rPr>
          <w:rFonts w:ascii="Times New Roman" w:hAnsi="Times New Roman" w:cs="Times New Roman"/>
          <w:sz w:val="24"/>
        </w:rPr>
        <w:t xml:space="preserve"> 32 years</w:t>
      </w:r>
      <w:r w:rsidR="008A2BA6" w:rsidRPr="009D5E2E">
        <w:rPr>
          <w:rFonts w:ascii="Times New Roman" w:hAnsi="Times New Roman" w:cs="Times New Roman"/>
          <w:sz w:val="24"/>
        </w:rPr>
        <w:t xml:space="preserve"> (</w:t>
      </w:r>
      <w:r w:rsidRPr="009D5E2E">
        <w:rPr>
          <w:rFonts w:ascii="Times New Roman" w:hAnsi="Times New Roman" w:cs="Times New Roman"/>
          <w:sz w:val="24"/>
        </w:rPr>
        <w:t>as per</w:t>
      </w:r>
      <w:r w:rsidR="008F2DB0" w:rsidRPr="009D5E2E">
        <w:rPr>
          <w:rFonts w:ascii="Times New Roman" w:hAnsi="Times New Roman" w:cs="Times New Roman"/>
          <w:sz w:val="24"/>
        </w:rPr>
        <w:t xml:space="preserve"> British Army basic </w:t>
      </w:r>
      <w:r w:rsidR="00F43656" w:rsidRPr="009D5E2E">
        <w:rPr>
          <w:rFonts w:ascii="Times New Roman" w:hAnsi="Times New Roman" w:cs="Times New Roman"/>
          <w:sz w:val="24"/>
        </w:rPr>
        <w:t xml:space="preserve">adult solider </w:t>
      </w:r>
      <w:r w:rsidR="008F2DB0" w:rsidRPr="009D5E2E">
        <w:rPr>
          <w:rFonts w:ascii="Times New Roman" w:hAnsi="Times New Roman" w:cs="Times New Roman"/>
          <w:sz w:val="24"/>
        </w:rPr>
        <w:t xml:space="preserve">entry age </w:t>
      </w:r>
      <w:r w:rsidR="00EB622A" w:rsidRPr="009D5E2E">
        <w:rPr>
          <w:rFonts w:ascii="Times New Roman" w:hAnsi="Times New Roman" w:cs="Times New Roman"/>
          <w:sz w:val="24"/>
        </w:rPr>
        <w:t>requirements) were</w:t>
      </w:r>
      <w:r w:rsidR="007868E7" w:rsidRPr="009D5E2E">
        <w:rPr>
          <w:rFonts w:ascii="Times New Roman" w:hAnsi="Times New Roman" w:cs="Times New Roman"/>
          <w:sz w:val="24"/>
        </w:rPr>
        <w:t xml:space="preserve"> considered for this study. </w:t>
      </w:r>
      <w:r w:rsidR="003868CE" w:rsidRPr="009D5E2E">
        <w:rPr>
          <w:rFonts w:ascii="Times New Roman" w:hAnsi="Times New Roman" w:cs="Times New Roman"/>
          <w:sz w:val="24"/>
        </w:rPr>
        <w:t xml:space="preserve">Fourteen women </w:t>
      </w:r>
      <w:r w:rsidR="00A82A96" w:rsidRPr="009D5E2E">
        <w:rPr>
          <w:rFonts w:ascii="Times New Roman" w:hAnsi="Times New Roman" w:cs="Times New Roman"/>
          <w:sz w:val="24"/>
        </w:rPr>
        <w:t xml:space="preserve">(university students) </w:t>
      </w:r>
      <w:r w:rsidR="003868CE" w:rsidRPr="009D5E2E">
        <w:rPr>
          <w:rFonts w:ascii="Times New Roman" w:hAnsi="Times New Roman" w:cs="Times New Roman"/>
          <w:sz w:val="24"/>
        </w:rPr>
        <w:t>of similar age to British Army female recruits</w:t>
      </w:r>
      <w:r w:rsidR="007D0D7F" w:rsidRPr="009D5E2E">
        <w:rPr>
          <w:rFonts w:ascii="Times New Roman" w:hAnsi="Times New Roman" w:cs="Times New Roman"/>
          <w:sz w:val="24"/>
        </w:rPr>
        <w:t xml:space="preserve"> </w:t>
      </w:r>
      <w:r w:rsidR="00B80856" w:rsidRPr="009D5E2E">
        <w:rPr>
          <w:rFonts w:ascii="Times New Roman" w:hAnsi="Times New Roman" w:cs="Times New Roman"/>
          <w:sz w:val="24"/>
        </w:rPr>
        <w:t>(</w:t>
      </w:r>
      <w:r w:rsidR="00B80856" w:rsidRPr="009D5E2E">
        <w:rPr>
          <w:rFonts w:ascii="Times New Roman" w:hAnsi="Times New Roman" w:cs="Times New Roman"/>
          <w:i/>
          <w:sz w:val="24"/>
        </w:rPr>
        <w:t>n</w:t>
      </w:r>
      <w:r w:rsidR="005D4E5C" w:rsidRPr="009D5E2E">
        <w:rPr>
          <w:rFonts w:ascii="Times New Roman" w:hAnsi="Times New Roman" w:cs="Times New Roman"/>
          <w:i/>
          <w:sz w:val="24"/>
        </w:rPr>
        <w:t xml:space="preserve"> </w:t>
      </w:r>
      <w:r w:rsidR="00B80856" w:rsidRPr="009D5E2E">
        <w:rPr>
          <w:rFonts w:ascii="Times New Roman" w:hAnsi="Times New Roman" w:cs="Times New Roman"/>
          <w:sz w:val="24"/>
        </w:rPr>
        <w:t>=</w:t>
      </w:r>
      <w:r w:rsidR="005D4E5C" w:rsidRPr="009D5E2E">
        <w:rPr>
          <w:rFonts w:ascii="Times New Roman" w:hAnsi="Times New Roman" w:cs="Times New Roman"/>
          <w:sz w:val="24"/>
        </w:rPr>
        <w:t xml:space="preserve"> </w:t>
      </w:r>
      <w:r w:rsidR="00B80856" w:rsidRPr="009D5E2E">
        <w:rPr>
          <w:rFonts w:ascii="Times New Roman" w:hAnsi="Times New Roman" w:cs="Times New Roman"/>
          <w:sz w:val="24"/>
        </w:rPr>
        <w:t>14</w:t>
      </w:r>
      <w:r w:rsidR="00D77D1A" w:rsidRPr="009D5E2E">
        <w:rPr>
          <w:rFonts w:ascii="Times New Roman" w:hAnsi="Times New Roman" w:cs="Times New Roman"/>
          <w:sz w:val="24"/>
        </w:rPr>
        <w:t xml:space="preserve">, age: </w:t>
      </w:r>
      <w:r w:rsidR="00B80856" w:rsidRPr="009D5E2E">
        <w:rPr>
          <w:rFonts w:ascii="Times New Roman" w:hAnsi="Times New Roman" w:cs="Times New Roman"/>
          <w:sz w:val="24"/>
        </w:rPr>
        <w:t>26</w:t>
      </w:r>
      <w:r w:rsidR="005D4E5C" w:rsidRPr="009D5E2E">
        <w:rPr>
          <w:rFonts w:ascii="Times New Roman" w:hAnsi="Times New Roman" w:cs="Times New Roman"/>
          <w:sz w:val="24"/>
        </w:rPr>
        <w:t xml:space="preserve"> </w:t>
      </w:r>
      <w:r w:rsidR="00B80856" w:rsidRPr="009D5E2E">
        <w:rPr>
          <w:rFonts w:ascii="Times New Roman" w:hAnsi="Times New Roman" w:cs="Times New Roman"/>
          <w:sz w:val="24"/>
        </w:rPr>
        <w:t>±</w:t>
      </w:r>
      <w:r w:rsidR="005D4E5C" w:rsidRPr="009D5E2E">
        <w:rPr>
          <w:rFonts w:ascii="Times New Roman" w:hAnsi="Times New Roman" w:cs="Times New Roman"/>
          <w:sz w:val="24"/>
        </w:rPr>
        <w:t xml:space="preserve"> </w:t>
      </w:r>
      <w:r w:rsidR="00B80856" w:rsidRPr="009D5E2E">
        <w:rPr>
          <w:rFonts w:ascii="Times New Roman" w:hAnsi="Times New Roman" w:cs="Times New Roman"/>
          <w:sz w:val="24"/>
        </w:rPr>
        <w:t>3</w:t>
      </w:r>
      <w:r w:rsidR="001B77B5" w:rsidRPr="009D5E2E">
        <w:rPr>
          <w:rFonts w:ascii="Times New Roman" w:hAnsi="Times New Roman" w:cs="Times New Roman"/>
          <w:sz w:val="24"/>
        </w:rPr>
        <w:t xml:space="preserve"> </w:t>
      </w:r>
      <w:r w:rsidR="00B80856" w:rsidRPr="009D5E2E">
        <w:rPr>
          <w:rFonts w:ascii="Times New Roman" w:hAnsi="Times New Roman" w:cs="Times New Roman"/>
          <w:sz w:val="24"/>
        </w:rPr>
        <w:t xml:space="preserve">yrs, </w:t>
      </w:r>
      <w:r w:rsidR="00D77D1A" w:rsidRPr="009D5E2E">
        <w:rPr>
          <w:rFonts w:ascii="Times New Roman" w:hAnsi="Times New Roman" w:cs="Times New Roman"/>
          <w:sz w:val="24"/>
        </w:rPr>
        <w:t xml:space="preserve">height: </w:t>
      </w:r>
      <w:r w:rsidR="00B80856" w:rsidRPr="009D5E2E">
        <w:rPr>
          <w:rFonts w:ascii="Times New Roman" w:hAnsi="Times New Roman" w:cs="Times New Roman"/>
          <w:sz w:val="24"/>
        </w:rPr>
        <w:t>179.2</w:t>
      </w:r>
      <w:r w:rsidR="00F939D4" w:rsidRPr="009D5E2E">
        <w:rPr>
          <w:rFonts w:ascii="Times New Roman" w:hAnsi="Times New Roman" w:cs="Times New Roman"/>
          <w:sz w:val="24"/>
        </w:rPr>
        <w:t xml:space="preserve"> </w:t>
      </w:r>
      <w:r w:rsidR="00B80856" w:rsidRPr="009D5E2E">
        <w:rPr>
          <w:rFonts w:ascii="Times New Roman" w:hAnsi="Times New Roman" w:cs="Times New Roman"/>
          <w:sz w:val="24"/>
        </w:rPr>
        <w:t>±</w:t>
      </w:r>
      <w:r w:rsidR="00F939D4" w:rsidRPr="009D5E2E">
        <w:rPr>
          <w:rFonts w:ascii="Times New Roman" w:hAnsi="Times New Roman" w:cs="Times New Roman"/>
          <w:sz w:val="24"/>
        </w:rPr>
        <w:t xml:space="preserve"> </w:t>
      </w:r>
      <w:r w:rsidR="00B80856" w:rsidRPr="009D5E2E">
        <w:rPr>
          <w:rFonts w:ascii="Times New Roman" w:hAnsi="Times New Roman" w:cs="Times New Roman"/>
          <w:sz w:val="24"/>
        </w:rPr>
        <w:t>6.2</w:t>
      </w:r>
      <w:r w:rsidR="001B77B5" w:rsidRPr="009D5E2E">
        <w:rPr>
          <w:rFonts w:ascii="Times New Roman" w:hAnsi="Times New Roman" w:cs="Times New Roman"/>
          <w:sz w:val="24"/>
        </w:rPr>
        <w:t xml:space="preserve"> </w:t>
      </w:r>
      <w:r w:rsidR="005D4E5C" w:rsidRPr="009D5E2E">
        <w:rPr>
          <w:rFonts w:ascii="Times New Roman" w:hAnsi="Times New Roman" w:cs="Times New Roman"/>
          <w:sz w:val="24"/>
        </w:rPr>
        <w:t xml:space="preserve">cm, </w:t>
      </w:r>
      <w:r w:rsidR="00D77D1A" w:rsidRPr="009D5E2E">
        <w:rPr>
          <w:rFonts w:ascii="Times New Roman" w:hAnsi="Times New Roman" w:cs="Times New Roman"/>
          <w:sz w:val="24"/>
        </w:rPr>
        <w:t>body</w:t>
      </w:r>
      <w:r w:rsidR="00114BB4" w:rsidRPr="009D5E2E">
        <w:rPr>
          <w:rFonts w:ascii="Times New Roman" w:hAnsi="Times New Roman" w:cs="Times New Roman"/>
          <w:sz w:val="24"/>
        </w:rPr>
        <w:t xml:space="preserve"> </w:t>
      </w:r>
      <w:r w:rsidR="00D77D1A" w:rsidRPr="009D5E2E">
        <w:rPr>
          <w:rFonts w:ascii="Times New Roman" w:hAnsi="Times New Roman" w:cs="Times New Roman"/>
          <w:sz w:val="24"/>
        </w:rPr>
        <w:t xml:space="preserve">mass: </w:t>
      </w:r>
      <w:r w:rsidR="005D4E5C" w:rsidRPr="009D5E2E">
        <w:rPr>
          <w:rFonts w:ascii="Times New Roman" w:hAnsi="Times New Roman" w:cs="Times New Roman"/>
          <w:sz w:val="24"/>
        </w:rPr>
        <w:t xml:space="preserve">74.4 </w:t>
      </w:r>
      <w:r w:rsidR="00B80856" w:rsidRPr="009D5E2E">
        <w:rPr>
          <w:rFonts w:ascii="Times New Roman" w:hAnsi="Times New Roman" w:cs="Times New Roman"/>
          <w:sz w:val="24"/>
        </w:rPr>
        <w:t>±</w:t>
      </w:r>
      <w:r w:rsidR="005D4E5C" w:rsidRPr="009D5E2E">
        <w:rPr>
          <w:rFonts w:ascii="Times New Roman" w:hAnsi="Times New Roman" w:cs="Times New Roman"/>
          <w:sz w:val="24"/>
        </w:rPr>
        <w:t xml:space="preserve"> </w:t>
      </w:r>
      <w:r w:rsidR="00B80856" w:rsidRPr="009D5E2E">
        <w:rPr>
          <w:rFonts w:ascii="Times New Roman" w:hAnsi="Times New Roman" w:cs="Times New Roman"/>
          <w:sz w:val="24"/>
        </w:rPr>
        <w:t>2.6</w:t>
      </w:r>
      <w:r w:rsidR="005D4E5C" w:rsidRPr="009D5E2E">
        <w:rPr>
          <w:rFonts w:ascii="Times New Roman" w:hAnsi="Times New Roman" w:cs="Times New Roman"/>
          <w:sz w:val="24"/>
        </w:rPr>
        <w:t xml:space="preserve"> </w:t>
      </w:r>
      <w:r w:rsidR="00B80856" w:rsidRPr="009D5E2E">
        <w:rPr>
          <w:rFonts w:ascii="Times New Roman" w:hAnsi="Times New Roman" w:cs="Times New Roman"/>
          <w:sz w:val="24"/>
        </w:rPr>
        <w:t xml:space="preserve">kg) were </w:t>
      </w:r>
      <w:r w:rsidR="0092148B" w:rsidRPr="009D5E2E">
        <w:rPr>
          <w:rFonts w:ascii="Times New Roman" w:hAnsi="Times New Roman" w:cs="Times New Roman"/>
          <w:sz w:val="24"/>
        </w:rPr>
        <w:t>successfully r</w:t>
      </w:r>
      <w:r w:rsidR="00B80856" w:rsidRPr="009D5E2E">
        <w:rPr>
          <w:rFonts w:ascii="Times New Roman" w:hAnsi="Times New Roman" w:cs="Times New Roman"/>
          <w:sz w:val="24"/>
        </w:rPr>
        <w:t>ecruited for this study</w:t>
      </w:r>
      <w:r w:rsidR="0092148B" w:rsidRPr="009D5E2E">
        <w:rPr>
          <w:rFonts w:ascii="Times New Roman" w:hAnsi="Times New Roman" w:cs="Times New Roman"/>
          <w:sz w:val="24"/>
        </w:rPr>
        <w:t>.</w:t>
      </w:r>
      <w:r w:rsidR="008371CF" w:rsidRPr="009D5E2E">
        <w:rPr>
          <w:rFonts w:ascii="Times New Roman" w:hAnsi="Times New Roman" w:cs="Times New Roman"/>
          <w:sz w:val="24"/>
        </w:rPr>
        <w:t xml:space="preserve"> </w:t>
      </w:r>
      <w:r w:rsidR="00F939D4" w:rsidRPr="009D5E2E">
        <w:rPr>
          <w:rFonts w:ascii="Times New Roman" w:hAnsi="Times New Roman" w:cs="Times New Roman"/>
          <w:sz w:val="24"/>
        </w:rPr>
        <w:t>All participants were</w:t>
      </w:r>
      <w:r w:rsidR="003122D4" w:rsidRPr="009D5E2E">
        <w:rPr>
          <w:rFonts w:ascii="Times New Roman" w:hAnsi="Times New Roman" w:cs="Times New Roman"/>
          <w:sz w:val="24"/>
        </w:rPr>
        <w:t xml:space="preserve"> </w:t>
      </w:r>
      <w:r w:rsidR="00F939D4" w:rsidRPr="009D5E2E">
        <w:rPr>
          <w:rFonts w:ascii="Times New Roman" w:hAnsi="Times New Roman" w:cs="Times New Roman"/>
          <w:sz w:val="24"/>
        </w:rPr>
        <w:t>recreationally active, taking part in moderate physical activity or sport a minimum of two-to-three times per week, defined as “untrained” as participants obtained no prior experience of British Army foot-drill.</w:t>
      </w:r>
      <w:r w:rsidR="006B0910" w:rsidRPr="009D5E2E">
        <w:rPr>
          <w:rFonts w:ascii="Times New Roman" w:hAnsi="Times New Roman" w:cs="Times New Roman"/>
          <w:sz w:val="24"/>
        </w:rPr>
        <w:t xml:space="preserve"> </w:t>
      </w:r>
      <w:r w:rsidR="00B80856" w:rsidRPr="009D5E2E">
        <w:rPr>
          <w:rFonts w:ascii="Times New Roman" w:hAnsi="Times New Roman" w:cs="Times New Roman"/>
          <w:sz w:val="24"/>
        </w:rPr>
        <w:t xml:space="preserve">Participants reported no </w:t>
      </w:r>
      <w:r w:rsidR="00BD4552" w:rsidRPr="009D5E2E">
        <w:rPr>
          <w:rFonts w:ascii="Times New Roman" w:hAnsi="Times New Roman" w:cs="Times New Roman"/>
          <w:sz w:val="24"/>
        </w:rPr>
        <w:t xml:space="preserve">injuries or </w:t>
      </w:r>
      <w:r w:rsidR="00B80856" w:rsidRPr="009D5E2E">
        <w:rPr>
          <w:rFonts w:ascii="Times New Roman" w:hAnsi="Times New Roman" w:cs="Times New Roman"/>
          <w:sz w:val="24"/>
        </w:rPr>
        <w:t>pathological lower-limb, hip or spinal conditions prior to testing, no prior history of balance, jump-landing or foot-drill training, no neurological or vascular compromise, and no known pregnancy at the time of testing.</w:t>
      </w:r>
      <w:r w:rsidR="00F939D4" w:rsidRPr="009D5E2E">
        <w:rPr>
          <w:rFonts w:ascii="Times New Roman" w:hAnsi="Times New Roman" w:cs="Times New Roman"/>
          <w:sz w:val="24"/>
        </w:rPr>
        <w:t xml:space="preserve"> </w:t>
      </w:r>
      <w:r w:rsidR="0082519E" w:rsidRPr="009D5E2E">
        <w:rPr>
          <w:rFonts w:ascii="Times New Roman" w:hAnsi="Times New Roman" w:cs="Times New Roman"/>
          <w:sz w:val="24"/>
        </w:rPr>
        <w:t xml:space="preserve">All but two participants </w:t>
      </w:r>
      <w:r w:rsidR="00315916" w:rsidRPr="009D5E2E">
        <w:rPr>
          <w:rFonts w:ascii="Times New Roman" w:hAnsi="Times New Roman" w:cs="Times New Roman"/>
          <w:sz w:val="24"/>
        </w:rPr>
        <w:t xml:space="preserve">of this study were right foot dominant. </w:t>
      </w:r>
      <w:r w:rsidR="00F939D4" w:rsidRPr="009D5E2E">
        <w:rPr>
          <w:rFonts w:ascii="Times New Roman" w:hAnsi="Times New Roman" w:cs="Times New Roman"/>
          <w:sz w:val="24"/>
        </w:rPr>
        <w:t xml:space="preserve">Ethical approval was gained from Edinburgh Napier University’s local ethics committee. </w:t>
      </w:r>
    </w:p>
    <w:p w14:paraId="65D66A34" w14:textId="77777777" w:rsidR="00590C3C" w:rsidRPr="009D5E2E" w:rsidRDefault="00590C3C" w:rsidP="009A446F">
      <w:pPr>
        <w:spacing w:line="480" w:lineRule="auto"/>
        <w:jc w:val="both"/>
        <w:rPr>
          <w:rFonts w:ascii="Times New Roman" w:hAnsi="Times New Roman" w:cs="Times New Roman"/>
          <w:sz w:val="24"/>
        </w:rPr>
      </w:pPr>
    </w:p>
    <w:p w14:paraId="6DB53F27" w14:textId="77777777" w:rsidR="00B80856" w:rsidRPr="009D5E2E" w:rsidRDefault="00B80856" w:rsidP="007E17E7">
      <w:pPr>
        <w:pStyle w:val="Heading2"/>
      </w:pPr>
      <w:r w:rsidRPr="009D5E2E">
        <w:t xml:space="preserve">Experimental Design </w:t>
      </w:r>
    </w:p>
    <w:p w14:paraId="5D44BB72" w14:textId="77777777" w:rsidR="00BC0AD3" w:rsidRPr="009D5E2E" w:rsidRDefault="00BC0AD3" w:rsidP="00BC0AD3">
      <w:pPr>
        <w:spacing w:after="0"/>
        <w:rPr>
          <w:rFonts w:ascii="Times New Roman" w:hAnsi="Times New Roman" w:cs="Times New Roman"/>
          <w:sz w:val="24"/>
        </w:rPr>
      </w:pPr>
    </w:p>
    <w:p w14:paraId="41806CA9" w14:textId="09175B45" w:rsidR="00C4759A" w:rsidRPr="009D5E2E" w:rsidRDefault="007D1BB3" w:rsidP="004A25C4">
      <w:pPr>
        <w:spacing w:line="480" w:lineRule="auto"/>
        <w:jc w:val="both"/>
        <w:rPr>
          <w:rFonts w:ascii="Times New Roman" w:hAnsi="Times New Roman" w:cs="Times New Roman"/>
          <w:sz w:val="24"/>
        </w:rPr>
      </w:pPr>
      <w:r w:rsidRPr="009D5E2E">
        <w:rPr>
          <w:rFonts w:ascii="Times New Roman" w:hAnsi="Times New Roman" w:cs="Times New Roman"/>
          <w:sz w:val="24"/>
        </w:rPr>
        <w:t xml:space="preserve">This </w:t>
      </w:r>
      <w:r w:rsidR="00535D2C" w:rsidRPr="009D5E2E">
        <w:rPr>
          <w:rFonts w:ascii="Times New Roman" w:hAnsi="Times New Roman" w:cs="Times New Roman"/>
          <w:sz w:val="24"/>
        </w:rPr>
        <w:t>observational study</w:t>
      </w:r>
      <w:r w:rsidR="001A633F" w:rsidRPr="009D5E2E">
        <w:rPr>
          <w:rFonts w:ascii="Times New Roman" w:hAnsi="Times New Roman" w:cs="Times New Roman"/>
          <w:sz w:val="24"/>
        </w:rPr>
        <w:t xml:space="preserve"> </w:t>
      </w:r>
      <w:r w:rsidR="00535D2C" w:rsidRPr="009D5E2E">
        <w:rPr>
          <w:rFonts w:ascii="Times New Roman" w:hAnsi="Times New Roman" w:cs="Times New Roman"/>
          <w:sz w:val="24"/>
        </w:rPr>
        <w:t>quantified</w:t>
      </w:r>
      <w:r w:rsidR="00B80856" w:rsidRPr="009D5E2E">
        <w:rPr>
          <w:rFonts w:ascii="Times New Roman" w:hAnsi="Times New Roman" w:cs="Times New Roman"/>
          <w:sz w:val="24"/>
        </w:rPr>
        <w:t xml:space="preserve"> </w:t>
      </w:r>
      <w:r w:rsidR="00F82B24" w:rsidRPr="009D5E2E">
        <w:rPr>
          <w:rFonts w:ascii="Times New Roman" w:hAnsi="Times New Roman" w:cs="Times New Roman"/>
          <w:sz w:val="24"/>
        </w:rPr>
        <w:t>changes</w:t>
      </w:r>
      <w:r w:rsidR="00B80856" w:rsidRPr="009D5E2E">
        <w:rPr>
          <w:rFonts w:ascii="Times New Roman" w:hAnsi="Times New Roman" w:cs="Times New Roman"/>
          <w:sz w:val="24"/>
        </w:rPr>
        <w:t xml:space="preserve"> in ankle joint </w:t>
      </w:r>
      <w:r w:rsidR="00B6670C" w:rsidRPr="009D5E2E">
        <w:rPr>
          <w:rFonts w:ascii="Times New Roman" w:hAnsi="Times New Roman" w:cs="Times New Roman"/>
          <w:sz w:val="24"/>
        </w:rPr>
        <w:t>proprioception</w:t>
      </w:r>
      <w:r w:rsidR="00B80856" w:rsidRPr="009D5E2E">
        <w:rPr>
          <w:rFonts w:ascii="Times New Roman" w:hAnsi="Times New Roman" w:cs="Times New Roman"/>
          <w:sz w:val="24"/>
        </w:rPr>
        <w:t xml:space="preserve"> and </w:t>
      </w:r>
      <w:r w:rsidR="00F82B24" w:rsidRPr="009D5E2E">
        <w:rPr>
          <w:rFonts w:ascii="Times New Roman" w:hAnsi="Times New Roman" w:cs="Times New Roman"/>
          <w:sz w:val="24"/>
        </w:rPr>
        <w:t xml:space="preserve">dynamic </w:t>
      </w:r>
      <w:r w:rsidR="00105B2E" w:rsidRPr="009D5E2E">
        <w:rPr>
          <w:rFonts w:ascii="Times New Roman" w:hAnsi="Times New Roman" w:cs="Times New Roman"/>
          <w:sz w:val="24"/>
        </w:rPr>
        <w:t xml:space="preserve">postural stability </w:t>
      </w:r>
      <w:r w:rsidR="00B80856" w:rsidRPr="009D5E2E">
        <w:rPr>
          <w:rFonts w:ascii="Times New Roman" w:hAnsi="Times New Roman" w:cs="Times New Roman"/>
          <w:sz w:val="24"/>
        </w:rPr>
        <w:t>pre</w:t>
      </w:r>
      <w:r w:rsidR="008D42D7" w:rsidRPr="009D5E2E">
        <w:rPr>
          <w:rFonts w:ascii="Times New Roman" w:hAnsi="Times New Roman" w:cs="Times New Roman"/>
          <w:sz w:val="24"/>
        </w:rPr>
        <w:t xml:space="preserve"> and </w:t>
      </w:r>
      <w:r w:rsidR="00B80856" w:rsidRPr="009D5E2E">
        <w:rPr>
          <w:rFonts w:ascii="Times New Roman" w:hAnsi="Times New Roman" w:cs="Times New Roman"/>
          <w:sz w:val="24"/>
        </w:rPr>
        <w:t xml:space="preserve">post </w:t>
      </w:r>
      <w:r w:rsidR="00D77D1A" w:rsidRPr="009D5E2E">
        <w:rPr>
          <w:rFonts w:ascii="Times New Roman" w:hAnsi="Times New Roman" w:cs="Times New Roman"/>
          <w:sz w:val="24"/>
        </w:rPr>
        <w:t xml:space="preserve">a </w:t>
      </w:r>
      <w:r w:rsidR="00B360D8" w:rsidRPr="009D5E2E">
        <w:rPr>
          <w:rFonts w:ascii="Times New Roman" w:hAnsi="Times New Roman" w:cs="Times New Roman"/>
          <w:sz w:val="24"/>
        </w:rPr>
        <w:t xml:space="preserve">period of </w:t>
      </w:r>
      <w:r w:rsidR="00F82B24" w:rsidRPr="009D5E2E">
        <w:rPr>
          <w:rFonts w:ascii="Times New Roman" w:hAnsi="Times New Roman" w:cs="Times New Roman"/>
          <w:sz w:val="24"/>
        </w:rPr>
        <w:t xml:space="preserve">British Army </w:t>
      </w:r>
      <w:r w:rsidR="00B80856" w:rsidRPr="009D5E2E">
        <w:rPr>
          <w:rFonts w:ascii="Times New Roman" w:hAnsi="Times New Roman" w:cs="Times New Roman"/>
          <w:sz w:val="24"/>
        </w:rPr>
        <w:t>foot-drill training</w:t>
      </w:r>
      <w:r w:rsidR="00D77D1A" w:rsidRPr="009D5E2E">
        <w:rPr>
          <w:rFonts w:ascii="Times New Roman" w:hAnsi="Times New Roman" w:cs="Times New Roman"/>
          <w:sz w:val="24"/>
        </w:rPr>
        <w:t xml:space="preserve">. </w:t>
      </w:r>
      <w:r w:rsidR="00F939D4" w:rsidRPr="009D5E2E">
        <w:rPr>
          <w:rFonts w:ascii="Times New Roman" w:hAnsi="Times New Roman" w:cs="Times New Roman"/>
          <w:sz w:val="24"/>
        </w:rPr>
        <w:t xml:space="preserve">To mitigate potential learning effects, participants performed </w:t>
      </w:r>
      <w:r w:rsidR="00B80856" w:rsidRPr="009D5E2E">
        <w:rPr>
          <w:rFonts w:ascii="Times New Roman" w:hAnsi="Times New Roman" w:cs="Times New Roman"/>
          <w:sz w:val="24"/>
        </w:rPr>
        <w:t xml:space="preserve">a single familiarisation session </w:t>
      </w:r>
      <w:r w:rsidR="006D6364" w:rsidRPr="009D5E2E">
        <w:rPr>
          <w:rFonts w:ascii="Times New Roman" w:hAnsi="Times New Roman" w:cs="Times New Roman"/>
          <w:sz w:val="24"/>
        </w:rPr>
        <w:t xml:space="preserve">involving multiple practice trials of ankle JPS and dynamic </w:t>
      </w:r>
      <w:r w:rsidR="005D4E5C" w:rsidRPr="009D5E2E">
        <w:rPr>
          <w:rFonts w:ascii="Times New Roman" w:hAnsi="Times New Roman" w:cs="Times New Roman"/>
          <w:sz w:val="24"/>
        </w:rPr>
        <w:t>postural stability</w:t>
      </w:r>
      <w:r w:rsidR="006D6364" w:rsidRPr="009D5E2E">
        <w:rPr>
          <w:rFonts w:ascii="Times New Roman" w:hAnsi="Times New Roman" w:cs="Times New Roman"/>
          <w:sz w:val="24"/>
        </w:rPr>
        <w:t xml:space="preserve"> </w:t>
      </w:r>
      <w:r w:rsidR="00D77D1A" w:rsidRPr="009D5E2E">
        <w:rPr>
          <w:rFonts w:ascii="Times New Roman" w:hAnsi="Times New Roman" w:cs="Times New Roman"/>
          <w:sz w:val="24"/>
        </w:rPr>
        <w:fldChar w:fldCharType="begin" w:fldLock="1"/>
      </w:r>
      <w:r w:rsidR="00B6670C" w:rsidRPr="009D5E2E">
        <w:rPr>
          <w:rFonts w:ascii="Times New Roman" w:hAnsi="Times New Roman" w:cs="Times New Roman"/>
          <w:sz w:val="24"/>
        </w:rPr>
        <w:instrText>ADDIN CSL_CITATION {"citationItems":[{"id":"ITEM-1","itemData":{"DOI":"10.2165/00007256-200030010-00001","ISSN":"0112-1642","author":[{"dropping-particle":"","family":"Hopkins","given":"Will G.","non-dropping-particle":"","parse-names":false,"suffix":""}],"container-title":"Sports Medicine","id":"ITEM-1","issue":"1","issued":{"date-parts":[["2000"]]},"page":"1-15","title":"Measures of Reliability in Sports Medicine and Science","type":"article-journal","volume":"30"},"uris":["http://www.mendeley.com/documents/?uuid=2aacb8e2-c6b8-4500-9107-ca00c1430511"]}],"mendeley":{"formattedCitation":"(Hopkins, 2000)","plainTextFormattedCitation":"(Hopkins, 2000)","previouslyFormattedCitation":"(Hopkins, 2000)"},"properties":{"noteIndex":0},"schema":"https://github.com/citation-style-language/schema/raw/master/csl-citation.json"}</w:instrText>
      </w:r>
      <w:r w:rsidR="00D77D1A" w:rsidRPr="009D5E2E">
        <w:rPr>
          <w:rFonts w:ascii="Times New Roman" w:hAnsi="Times New Roman" w:cs="Times New Roman"/>
          <w:sz w:val="24"/>
        </w:rPr>
        <w:fldChar w:fldCharType="separate"/>
      </w:r>
      <w:r w:rsidR="00D77D1A" w:rsidRPr="009D5E2E">
        <w:rPr>
          <w:rFonts w:ascii="Times New Roman" w:hAnsi="Times New Roman" w:cs="Times New Roman"/>
          <w:noProof/>
          <w:sz w:val="24"/>
        </w:rPr>
        <w:t>(Hopkins, 2000)</w:t>
      </w:r>
      <w:r w:rsidR="00D77D1A" w:rsidRPr="009D5E2E">
        <w:rPr>
          <w:rFonts w:ascii="Times New Roman" w:hAnsi="Times New Roman" w:cs="Times New Roman"/>
          <w:sz w:val="24"/>
        </w:rPr>
        <w:fldChar w:fldCharType="end"/>
      </w:r>
      <w:r w:rsidR="0023127C" w:rsidRPr="009D5E2E">
        <w:rPr>
          <w:rFonts w:ascii="Times New Roman" w:hAnsi="Times New Roman" w:cs="Times New Roman"/>
          <w:sz w:val="24"/>
        </w:rPr>
        <w:t xml:space="preserve"> whilst wearing </w:t>
      </w:r>
      <w:r w:rsidR="00F46737" w:rsidRPr="009D5E2E">
        <w:rPr>
          <w:rFonts w:ascii="Times New Roman" w:hAnsi="Times New Roman" w:cs="Times New Roman"/>
          <w:sz w:val="24"/>
        </w:rPr>
        <w:t>standard issue</w:t>
      </w:r>
      <w:r w:rsidR="0023127C" w:rsidRPr="009D5E2E">
        <w:rPr>
          <w:rFonts w:ascii="Times New Roman" w:hAnsi="Times New Roman" w:cs="Times New Roman"/>
          <w:sz w:val="24"/>
        </w:rPr>
        <w:t xml:space="preserve"> </w:t>
      </w:r>
      <w:r w:rsidR="00F05AC9" w:rsidRPr="009D5E2E">
        <w:rPr>
          <w:rFonts w:ascii="Times New Roman" w:hAnsi="Times New Roman" w:cs="Times New Roman"/>
          <w:sz w:val="24"/>
        </w:rPr>
        <w:t>British Amy footwear</w:t>
      </w:r>
      <w:r w:rsidR="001516DD" w:rsidRPr="009D5E2E">
        <w:rPr>
          <w:rFonts w:ascii="Times New Roman" w:hAnsi="Times New Roman" w:cs="Times New Roman"/>
          <w:sz w:val="24"/>
        </w:rPr>
        <w:t xml:space="preserve"> (combat boots)</w:t>
      </w:r>
      <w:r w:rsidR="00C04E73" w:rsidRPr="009D5E2E">
        <w:rPr>
          <w:rFonts w:ascii="Times New Roman" w:hAnsi="Times New Roman" w:cs="Times New Roman"/>
          <w:sz w:val="24"/>
        </w:rPr>
        <w:t xml:space="preserve"> the day before data collection</w:t>
      </w:r>
      <w:r w:rsidR="006D6364" w:rsidRPr="009D5E2E">
        <w:rPr>
          <w:rFonts w:ascii="Times New Roman" w:hAnsi="Times New Roman" w:cs="Times New Roman"/>
          <w:sz w:val="24"/>
        </w:rPr>
        <w:t>.</w:t>
      </w:r>
      <w:r w:rsidR="00B80856" w:rsidRPr="009D5E2E">
        <w:rPr>
          <w:rFonts w:ascii="Times New Roman" w:hAnsi="Times New Roman" w:cs="Times New Roman"/>
          <w:sz w:val="24"/>
        </w:rPr>
        <w:t xml:space="preserve"> Ankle JPS and </w:t>
      </w:r>
      <w:r w:rsidR="00B70FE1" w:rsidRPr="009D5E2E">
        <w:rPr>
          <w:rFonts w:ascii="Times New Roman" w:hAnsi="Times New Roman" w:cs="Times New Roman"/>
          <w:sz w:val="24"/>
        </w:rPr>
        <w:t xml:space="preserve">dynamic </w:t>
      </w:r>
      <w:r w:rsidR="00B80856" w:rsidRPr="009D5E2E">
        <w:rPr>
          <w:rFonts w:ascii="Times New Roman" w:hAnsi="Times New Roman" w:cs="Times New Roman"/>
          <w:sz w:val="24"/>
        </w:rPr>
        <w:t>postural</w:t>
      </w:r>
      <w:r w:rsidR="007645BA" w:rsidRPr="009D5E2E">
        <w:rPr>
          <w:rFonts w:ascii="Times New Roman" w:hAnsi="Times New Roman" w:cs="Times New Roman"/>
          <w:sz w:val="24"/>
        </w:rPr>
        <w:t xml:space="preserve"> stability</w:t>
      </w:r>
      <w:r w:rsidR="00B80856" w:rsidRPr="009D5E2E">
        <w:rPr>
          <w:rFonts w:ascii="Times New Roman" w:hAnsi="Times New Roman" w:cs="Times New Roman"/>
          <w:sz w:val="24"/>
        </w:rPr>
        <w:t xml:space="preserve"> data were collected and analy</w:t>
      </w:r>
      <w:r w:rsidR="00F939D4" w:rsidRPr="009D5E2E">
        <w:rPr>
          <w:rFonts w:ascii="Times New Roman" w:hAnsi="Times New Roman" w:cs="Times New Roman"/>
          <w:sz w:val="24"/>
        </w:rPr>
        <w:t>sed from the dominant limb only,</w:t>
      </w:r>
      <w:r w:rsidR="00B80856" w:rsidRPr="009D5E2E">
        <w:rPr>
          <w:rFonts w:ascii="Times New Roman" w:hAnsi="Times New Roman" w:cs="Times New Roman"/>
          <w:sz w:val="24"/>
        </w:rPr>
        <w:t xml:space="preserve"> defined as the limb used to strike a ball</w:t>
      </w:r>
      <w:r w:rsidR="00D77D1A" w:rsidRPr="009D5E2E">
        <w:rPr>
          <w:rFonts w:ascii="Times New Roman" w:hAnsi="Times New Roman" w:cs="Times New Roman"/>
          <w:sz w:val="24"/>
        </w:rPr>
        <w:t xml:space="preserve">. </w:t>
      </w:r>
      <w:r w:rsidR="00105B2E" w:rsidRPr="009D5E2E">
        <w:rPr>
          <w:rFonts w:ascii="Times New Roman" w:hAnsi="Times New Roman" w:cs="Times New Roman"/>
          <w:sz w:val="24"/>
        </w:rPr>
        <w:t xml:space="preserve">Measures of ankle JPS were conducted prior to DPSI as to mitigate the effects of jump-landing activity on measures of ankle JPS. </w:t>
      </w:r>
    </w:p>
    <w:p w14:paraId="718F72DC" w14:textId="77777777" w:rsidR="00F93C47" w:rsidRPr="009D5E2E" w:rsidRDefault="00F93C47" w:rsidP="00091402">
      <w:pPr>
        <w:rPr>
          <w:rFonts w:ascii="Times New Roman" w:hAnsi="Times New Roman" w:cs="Times New Roman"/>
          <w:sz w:val="24"/>
        </w:rPr>
      </w:pPr>
    </w:p>
    <w:p w14:paraId="273644C1" w14:textId="77777777" w:rsidR="00091402" w:rsidRPr="009D5E2E" w:rsidRDefault="00091402" w:rsidP="007E17E7">
      <w:pPr>
        <w:pStyle w:val="Heading2"/>
      </w:pPr>
      <w:r w:rsidRPr="009D5E2E">
        <w:lastRenderedPageBreak/>
        <w:t xml:space="preserve">British Army Foot-drill </w:t>
      </w:r>
      <w:r w:rsidR="008A32F9" w:rsidRPr="009D5E2E">
        <w:t xml:space="preserve">Training </w:t>
      </w:r>
    </w:p>
    <w:p w14:paraId="67F86A11" w14:textId="77777777" w:rsidR="00091402" w:rsidRPr="009D5E2E" w:rsidRDefault="00091402" w:rsidP="00091402">
      <w:pPr>
        <w:spacing w:after="0"/>
        <w:rPr>
          <w:rFonts w:ascii="Times New Roman" w:hAnsi="Times New Roman" w:cs="Times New Roman"/>
          <w:sz w:val="24"/>
          <w:szCs w:val="24"/>
        </w:rPr>
      </w:pPr>
    </w:p>
    <w:p w14:paraId="4009F2BB" w14:textId="7A8F80C5" w:rsidR="0037365E" w:rsidRPr="009D5E2E" w:rsidRDefault="00535D2C" w:rsidP="00091402">
      <w:pPr>
        <w:spacing w:line="480" w:lineRule="auto"/>
        <w:jc w:val="both"/>
        <w:rPr>
          <w:rFonts w:ascii="Times New Roman" w:hAnsi="Times New Roman" w:cs="Times New Roman"/>
          <w:sz w:val="24"/>
        </w:rPr>
      </w:pPr>
      <w:r w:rsidRPr="009D5E2E">
        <w:rPr>
          <w:rFonts w:ascii="Times New Roman" w:hAnsi="Times New Roman" w:cs="Times New Roman"/>
          <w:sz w:val="24"/>
        </w:rPr>
        <w:t>A</w:t>
      </w:r>
      <w:r w:rsidR="00091402" w:rsidRPr="009D5E2E">
        <w:rPr>
          <w:rFonts w:ascii="Times New Roman" w:hAnsi="Times New Roman" w:cs="Times New Roman"/>
          <w:sz w:val="24"/>
        </w:rPr>
        <w:t xml:space="preserve"> </w:t>
      </w:r>
      <w:r w:rsidRPr="009D5E2E">
        <w:rPr>
          <w:rFonts w:ascii="Times New Roman" w:hAnsi="Times New Roman" w:cs="Times New Roman"/>
          <w:sz w:val="24"/>
        </w:rPr>
        <w:t>serving</w:t>
      </w:r>
      <w:r w:rsidR="00091402" w:rsidRPr="009D5E2E">
        <w:rPr>
          <w:rFonts w:ascii="Times New Roman" w:hAnsi="Times New Roman" w:cs="Times New Roman"/>
          <w:sz w:val="24"/>
        </w:rPr>
        <w:t xml:space="preserve"> British Army foot-drill instructor conducted each standardised foot-drill session</w:t>
      </w:r>
      <w:r w:rsidR="008D42D7" w:rsidRPr="009D5E2E">
        <w:rPr>
          <w:rFonts w:ascii="Times New Roman" w:hAnsi="Times New Roman" w:cs="Times New Roman"/>
          <w:sz w:val="24"/>
        </w:rPr>
        <w:t xml:space="preserve">, relative to the British Army foot-drill instructor manual. </w:t>
      </w:r>
      <w:r w:rsidR="00091402" w:rsidRPr="009D5E2E">
        <w:rPr>
          <w:rFonts w:ascii="Times New Roman" w:hAnsi="Times New Roman" w:cs="Times New Roman"/>
          <w:sz w:val="24"/>
        </w:rPr>
        <w:t xml:space="preserve">Each session lasted approximately </w:t>
      </w:r>
      <w:r w:rsidR="00FF17BC" w:rsidRPr="009D5E2E">
        <w:rPr>
          <w:rFonts w:ascii="Times New Roman" w:hAnsi="Times New Roman" w:cs="Times New Roman"/>
          <w:sz w:val="24"/>
        </w:rPr>
        <w:t>88</w:t>
      </w:r>
      <w:r w:rsidR="00091402" w:rsidRPr="009D5E2E">
        <w:rPr>
          <w:rFonts w:ascii="Times New Roman" w:hAnsi="Times New Roman" w:cs="Times New Roman"/>
          <w:sz w:val="24"/>
        </w:rPr>
        <w:t xml:space="preserve"> min (</w:t>
      </w:r>
      <w:r w:rsidR="00114BB4" w:rsidRPr="009D5E2E">
        <w:rPr>
          <w:rFonts w:ascii="Times New Roman" w:hAnsi="Times New Roman" w:cs="Times New Roman"/>
          <w:sz w:val="24"/>
        </w:rPr>
        <w:t>T</w:t>
      </w:r>
      <w:r w:rsidR="00091402" w:rsidRPr="009D5E2E">
        <w:rPr>
          <w:rFonts w:ascii="Times New Roman" w:hAnsi="Times New Roman" w:cs="Times New Roman"/>
          <w:sz w:val="24"/>
        </w:rPr>
        <w:t xml:space="preserve">able 1) with JPS and </w:t>
      </w:r>
      <w:r w:rsidR="00105B2E" w:rsidRPr="009D5E2E">
        <w:rPr>
          <w:rFonts w:ascii="Times New Roman" w:hAnsi="Times New Roman" w:cs="Times New Roman"/>
          <w:sz w:val="24"/>
        </w:rPr>
        <w:t>DPSI</w:t>
      </w:r>
      <w:r w:rsidR="00091402" w:rsidRPr="009D5E2E">
        <w:rPr>
          <w:rFonts w:ascii="Times New Roman" w:hAnsi="Times New Roman" w:cs="Times New Roman"/>
          <w:sz w:val="24"/>
        </w:rPr>
        <w:t xml:space="preserve"> conducted pre and immediately post foot-drill </w:t>
      </w:r>
      <w:r w:rsidR="00B360D8" w:rsidRPr="009D5E2E">
        <w:rPr>
          <w:rFonts w:ascii="Times New Roman" w:hAnsi="Times New Roman" w:cs="Times New Roman"/>
          <w:sz w:val="24"/>
        </w:rPr>
        <w:t>training</w:t>
      </w:r>
      <w:r w:rsidR="00091402" w:rsidRPr="009D5E2E">
        <w:rPr>
          <w:rFonts w:ascii="Times New Roman" w:hAnsi="Times New Roman" w:cs="Times New Roman"/>
          <w:sz w:val="24"/>
        </w:rPr>
        <w:t>. Foot-drills are characterised by their own unique key performance markers (</w:t>
      </w:r>
      <w:r w:rsidR="00302D10" w:rsidRPr="009D5E2E">
        <w:rPr>
          <w:rFonts w:ascii="Times New Roman" w:hAnsi="Times New Roman" w:cs="Times New Roman"/>
          <w:sz w:val="24"/>
        </w:rPr>
        <w:t>The Rifles Drill Manual</w:t>
      </w:r>
      <w:r w:rsidR="00091402" w:rsidRPr="009D5E2E">
        <w:rPr>
          <w:rFonts w:ascii="Times New Roman" w:hAnsi="Times New Roman" w:cs="Times New Roman"/>
          <w:sz w:val="24"/>
        </w:rPr>
        <w:t>, 20</w:t>
      </w:r>
      <w:r w:rsidR="00302D10" w:rsidRPr="009D5E2E">
        <w:rPr>
          <w:rFonts w:ascii="Times New Roman" w:hAnsi="Times New Roman" w:cs="Times New Roman"/>
          <w:sz w:val="24"/>
        </w:rPr>
        <w:t>17</w:t>
      </w:r>
      <w:r w:rsidR="00091402" w:rsidRPr="009D5E2E">
        <w:rPr>
          <w:rFonts w:ascii="Times New Roman" w:hAnsi="Times New Roman" w:cs="Times New Roman"/>
          <w:sz w:val="24"/>
        </w:rPr>
        <w:t xml:space="preserve">). For example, </w:t>
      </w:r>
      <w:r w:rsidR="0020012F" w:rsidRPr="009D5E2E">
        <w:rPr>
          <w:rFonts w:ascii="Times New Roman" w:hAnsi="Times New Roman" w:cs="Times New Roman"/>
          <w:sz w:val="24"/>
        </w:rPr>
        <w:t>quick-march</w:t>
      </w:r>
      <w:r w:rsidR="00091402" w:rsidRPr="009D5E2E">
        <w:rPr>
          <w:rFonts w:ascii="Times New Roman" w:hAnsi="Times New Roman" w:cs="Times New Roman"/>
          <w:sz w:val="24"/>
        </w:rPr>
        <w:t xml:space="preserve"> involves marching at two paces per second whilst impacting the ground with an exaggerated heel strike. The </w:t>
      </w:r>
      <w:r w:rsidR="00D95503" w:rsidRPr="009D5E2E">
        <w:rPr>
          <w:rFonts w:ascii="Times New Roman" w:hAnsi="Times New Roman" w:cs="Times New Roman"/>
          <w:sz w:val="24"/>
        </w:rPr>
        <w:t>stand-at-attention</w:t>
      </w:r>
      <w:r w:rsidR="00091402" w:rsidRPr="009D5E2E">
        <w:rPr>
          <w:rFonts w:ascii="Times New Roman" w:hAnsi="Times New Roman" w:cs="Times New Roman"/>
          <w:sz w:val="24"/>
        </w:rPr>
        <w:t xml:space="preserve">, </w:t>
      </w:r>
      <w:r w:rsidR="00D95503" w:rsidRPr="009D5E2E">
        <w:rPr>
          <w:rFonts w:ascii="Times New Roman" w:hAnsi="Times New Roman" w:cs="Times New Roman"/>
          <w:sz w:val="24"/>
        </w:rPr>
        <w:t xml:space="preserve">stand-at-ease </w:t>
      </w:r>
      <w:r w:rsidR="00091402" w:rsidRPr="009D5E2E">
        <w:rPr>
          <w:rFonts w:ascii="Times New Roman" w:hAnsi="Times New Roman" w:cs="Times New Roman"/>
          <w:sz w:val="24"/>
        </w:rPr>
        <w:t>, right-turn, about-turn (left-leg), left-turn, and halt foot-drill (right-leg) involves raising the active limb approximately 90° hip flexion and forcefully stamping onto the ground, with an extended-knee (straight-leg) landing.</w:t>
      </w:r>
      <w:r w:rsidR="00072463" w:rsidRPr="009D5E2E">
        <w:rPr>
          <w:rFonts w:ascii="Times New Roman" w:hAnsi="Times New Roman" w:cs="Times New Roman"/>
          <w:sz w:val="24"/>
        </w:rPr>
        <w:t xml:space="preserve"> </w:t>
      </w:r>
      <w:r w:rsidR="001516DD" w:rsidRPr="009D5E2E">
        <w:rPr>
          <w:rFonts w:ascii="Times New Roman" w:hAnsi="Times New Roman" w:cs="Times New Roman"/>
          <w:sz w:val="24"/>
        </w:rPr>
        <w:t>During each foot-drill session, participants</w:t>
      </w:r>
      <w:r w:rsidR="007958A7" w:rsidRPr="009D5E2E">
        <w:rPr>
          <w:rFonts w:ascii="Times New Roman" w:hAnsi="Times New Roman" w:cs="Times New Roman"/>
          <w:sz w:val="24"/>
        </w:rPr>
        <w:t xml:space="preserve"> wore standard issue British Army footwear </w:t>
      </w:r>
      <w:r w:rsidR="0088712C" w:rsidRPr="009D5E2E">
        <w:rPr>
          <w:rFonts w:ascii="Times New Roman" w:hAnsi="Times New Roman" w:cs="Times New Roman"/>
          <w:sz w:val="24"/>
        </w:rPr>
        <w:t xml:space="preserve">provided by the research team. </w:t>
      </w:r>
    </w:p>
    <w:p w14:paraId="70C64707" w14:textId="2F1084F0" w:rsidR="007E17E7" w:rsidRPr="007E17E7" w:rsidRDefault="007E17E7" w:rsidP="007E17E7">
      <w:pPr>
        <w:pStyle w:val="Heading2"/>
        <w:rPr>
          <w:b/>
          <w:i w:val="0"/>
        </w:rPr>
      </w:pPr>
      <w:r>
        <w:rPr>
          <w:b/>
          <w:i w:val="0"/>
        </w:rPr>
        <w:t>Table 1</w:t>
      </w:r>
    </w:p>
    <w:p w14:paraId="58B1C0A1" w14:textId="7202CED9" w:rsidR="0037365E" w:rsidRPr="009D5E2E" w:rsidRDefault="0037365E" w:rsidP="0037365E">
      <w:pPr>
        <w:spacing w:line="240" w:lineRule="auto"/>
        <w:jc w:val="both"/>
        <w:rPr>
          <w:rFonts w:ascii="Times New Roman" w:hAnsi="Times New Roman" w:cs="Times New Roman"/>
          <w:sz w:val="24"/>
        </w:rPr>
      </w:pPr>
      <w:r w:rsidRPr="009D5E2E">
        <w:rPr>
          <w:rFonts w:ascii="Times New Roman" w:hAnsi="Times New Roman" w:cs="Times New Roman"/>
          <w:sz w:val="24"/>
        </w:rPr>
        <w:t xml:space="preserve">Frequency (repetitions), duration (time) and the total </w:t>
      </w:r>
      <w:r w:rsidRPr="009D5E2E">
        <w:rPr>
          <w:rFonts w:ascii="Times New Roman" w:hAnsi="Times New Roman" w:cs="Times New Roman"/>
          <w:i/>
          <w:iCs/>
          <w:sz w:val="24"/>
        </w:rPr>
        <w:t>n</w:t>
      </w:r>
      <w:r w:rsidRPr="009D5E2E">
        <w:rPr>
          <w:rFonts w:ascii="Times New Roman" w:hAnsi="Times New Roman" w:cs="Times New Roman"/>
          <w:sz w:val="24"/>
        </w:rPr>
        <w:t xml:space="preserve"> of impacts performed with the right and left leg during the standardised period of foot-drill. </w:t>
      </w:r>
    </w:p>
    <w:tbl>
      <w:tblPr>
        <w:tblW w:w="9130" w:type="dxa"/>
        <w:tblLook w:val="04A0" w:firstRow="1" w:lastRow="0" w:firstColumn="1" w:lastColumn="0" w:noHBand="0" w:noVBand="1"/>
      </w:tblPr>
      <w:tblGrid>
        <w:gridCol w:w="2585"/>
        <w:gridCol w:w="1883"/>
        <w:gridCol w:w="2301"/>
        <w:gridCol w:w="2361"/>
      </w:tblGrid>
      <w:tr w:rsidR="0037365E" w:rsidRPr="009D5E2E" w14:paraId="14C21055" w14:textId="77777777" w:rsidTr="00F1398C">
        <w:trPr>
          <w:trHeight w:val="260"/>
        </w:trPr>
        <w:tc>
          <w:tcPr>
            <w:tcW w:w="2585" w:type="dxa"/>
            <w:tcBorders>
              <w:top w:val="nil"/>
              <w:left w:val="nil"/>
              <w:bottom w:val="nil"/>
              <w:right w:val="single" w:sz="12" w:space="0" w:color="000000"/>
            </w:tcBorders>
            <w:shd w:val="clear" w:color="auto" w:fill="auto"/>
            <w:noWrap/>
            <w:vAlign w:val="bottom"/>
            <w:hideMark/>
          </w:tcPr>
          <w:p w14:paraId="3637D261" w14:textId="77777777" w:rsidR="0037365E" w:rsidRPr="009D5E2E" w:rsidRDefault="0037365E" w:rsidP="00F1398C">
            <w:pPr>
              <w:spacing w:after="0" w:line="240" w:lineRule="auto"/>
              <w:rPr>
                <w:rFonts w:ascii="Times New Roman" w:eastAsia="Times New Roman" w:hAnsi="Times New Roman" w:cs="Times New Roman"/>
                <w:sz w:val="24"/>
                <w:szCs w:val="24"/>
                <w:lang w:eastAsia="en-GB"/>
              </w:rPr>
            </w:pPr>
            <w:r w:rsidRPr="009D5E2E">
              <w:rPr>
                <w:rFonts w:ascii="Times New Roman" w:eastAsia="Times New Roman" w:hAnsi="Times New Roman" w:cs="Times New Roman"/>
                <w:sz w:val="24"/>
                <w:szCs w:val="24"/>
                <w:lang w:eastAsia="en-GB"/>
              </w:rPr>
              <w:t xml:space="preserve"> </w:t>
            </w:r>
          </w:p>
          <w:p w14:paraId="168EB0AD" w14:textId="77777777" w:rsidR="0037365E" w:rsidRPr="009D5E2E" w:rsidRDefault="0037365E" w:rsidP="00F1398C">
            <w:pPr>
              <w:spacing w:after="0" w:line="240" w:lineRule="auto"/>
              <w:rPr>
                <w:rFonts w:ascii="Times New Roman" w:eastAsia="Times New Roman" w:hAnsi="Times New Roman" w:cs="Times New Roman"/>
                <w:sz w:val="24"/>
                <w:szCs w:val="24"/>
                <w:lang w:eastAsia="en-GB"/>
              </w:rPr>
            </w:pPr>
          </w:p>
        </w:tc>
        <w:tc>
          <w:tcPr>
            <w:tcW w:w="6545" w:type="dxa"/>
            <w:gridSpan w:val="3"/>
            <w:tcBorders>
              <w:top w:val="nil"/>
              <w:left w:val="single" w:sz="12" w:space="0" w:color="000000"/>
              <w:bottom w:val="nil"/>
              <w:right w:val="nil"/>
            </w:tcBorders>
            <w:shd w:val="clear" w:color="auto" w:fill="auto"/>
            <w:noWrap/>
            <w:vAlign w:val="center"/>
            <w:hideMark/>
          </w:tcPr>
          <w:p w14:paraId="7B1CA3BA" w14:textId="77777777" w:rsidR="0037365E" w:rsidRPr="009D5E2E" w:rsidRDefault="0037365E" w:rsidP="00F1398C">
            <w:pPr>
              <w:spacing w:after="0" w:line="240" w:lineRule="auto"/>
              <w:jc w:val="center"/>
              <w:rPr>
                <w:rFonts w:ascii="Times New Roman" w:eastAsia="Times New Roman" w:hAnsi="Times New Roman" w:cs="Times New Roman"/>
                <w:b/>
                <w:bCs/>
                <w:color w:val="000000"/>
                <w:sz w:val="24"/>
                <w:szCs w:val="24"/>
                <w:lang w:eastAsia="en-GB"/>
              </w:rPr>
            </w:pPr>
            <w:r w:rsidRPr="009D5E2E">
              <w:rPr>
                <w:rFonts w:ascii="Times New Roman" w:eastAsia="Times New Roman" w:hAnsi="Times New Roman" w:cs="Times New Roman"/>
                <w:b/>
                <w:bCs/>
                <w:color w:val="000000"/>
                <w:sz w:val="24"/>
                <w:szCs w:val="24"/>
                <w:lang w:eastAsia="en-GB"/>
              </w:rPr>
              <w:t xml:space="preserve">British Army Foot-drill </w:t>
            </w:r>
          </w:p>
        </w:tc>
      </w:tr>
      <w:tr w:rsidR="0037365E" w:rsidRPr="009D5E2E" w14:paraId="129ECFBA" w14:textId="77777777" w:rsidTr="00F1398C">
        <w:trPr>
          <w:trHeight w:val="260"/>
        </w:trPr>
        <w:tc>
          <w:tcPr>
            <w:tcW w:w="2585" w:type="dxa"/>
            <w:tcBorders>
              <w:top w:val="nil"/>
              <w:left w:val="nil"/>
              <w:bottom w:val="single" w:sz="12" w:space="0" w:color="000000"/>
              <w:right w:val="single" w:sz="12" w:space="0" w:color="000000"/>
            </w:tcBorders>
            <w:shd w:val="clear" w:color="auto" w:fill="auto"/>
            <w:noWrap/>
            <w:vAlign w:val="center"/>
            <w:hideMark/>
          </w:tcPr>
          <w:p w14:paraId="73F946CC" w14:textId="77777777" w:rsidR="0037365E" w:rsidRPr="009D5E2E" w:rsidRDefault="0037365E" w:rsidP="00F1398C">
            <w:pPr>
              <w:spacing w:after="0" w:line="240" w:lineRule="auto"/>
              <w:jc w:val="center"/>
              <w:rPr>
                <w:rFonts w:ascii="Times New Roman" w:eastAsia="Times New Roman" w:hAnsi="Times New Roman" w:cs="Times New Roman"/>
                <w:b/>
                <w:bCs/>
                <w:color w:val="000000"/>
                <w:sz w:val="24"/>
                <w:szCs w:val="24"/>
                <w:lang w:eastAsia="en-GB"/>
              </w:rPr>
            </w:pPr>
            <w:r w:rsidRPr="009D5E2E">
              <w:rPr>
                <w:rFonts w:ascii="Times New Roman" w:eastAsia="Times New Roman" w:hAnsi="Times New Roman" w:cs="Times New Roman"/>
                <w:b/>
                <w:bCs/>
                <w:color w:val="000000"/>
                <w:sz w:val="24"/>
                <w:szCs w:val="24"/>
                <w:lang w:eastAsia="en-GB"/>
              </w:rPr>
              <w:t xml:space="preserve">Foot-Drill </w:t>
            </w:r>
          </w:p>
        </w:tc>
        <w:tc>
          <w:tcPr>
            <w:tcW w:w="1883" w:type="dxa"/>
            <w:tcBorders>
              <w:top w:val="nil"/>
              <w:left w:val="single" w:sz="12" w:space="0" w:color="000000"/>
              <w:bottom w:val="single" w:sz="12" w:space="0" w:color="000000"/>
              <w:right w:val="nil"/>
            </w:tcBorders>
            <w:shd w:val="clear" w:color="auto" w:fill="auto"/>
            <w:noWrap/>
            <w:vAlign w:val="center"/>
            <w:hideMark/>
          </w:tcPr>
          <w:p w14:paraId="3D1DE99C"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Duration(mins)</w:t>
            </w:r>
          </w:p>
        </w:tc>
        <w:tc>
          <w:tcPr>
            <w:tcW w:w="2301" w:type="dxa"/>
            <w:tcBorders>
              <w:top w:val="nil"/>
              <w:left w:val="nil"/>
              <w:bottom w:val="single" w:sz="12" w:space="0" w:color="000000"/>
              <w:right w:val="nil"/>
            </w:tcBorders>
            <w:shd w:val="clear" w:color="auto" w:fill="auto"/>
            <w:noWrap/>
            <w:vAlign w:val="center"/>
            <w:hideMark/>
          </w:tcPr>
          <w:p w14:paraId="3F97D5EC" w14:textId="77777777" w:rsidR="0037365E" w:rsidRPr="009D5E2E" w:rsidRDefault="0037365E" w:rsidP="00F1398C">
            <w:pPr>
              <w:spacing w:after="0" w:line="240" w:lineRule="auto"/>
              <w:rPr>
                <w:rFonts w:ascii="Times New Roman" w:eastAsia="Times New Roman" w:hAnsi="Times New Roman" w:cs="Times New Roman"/>
                <w:i/>
                <w:iCs/>
                <w:color w:val="000000"/>
                <w:sz w:val="24"/>
                <w:szCs w:val="24"/>
                <w:lang w:eastAsia="en-GB"/>
              </w:rPr>
            </w:pPr>
            <w:r w:rsidRPr="009D5E2E">
              <w:rPr>
                <w:rFonts w:ascii="Times New Roman" w:eastAsia="Times New Roman" w:hAnsi="Times New Roman" w:cs="Times New Roman"/>
                <w:i/>
                <w:iCs/>
                <w:color w:val="000000"/>
                <w:sz w:val="24"/>
                <w:szCs w:val="24"/>
                <w:lang w:eastAsia="en-GB"/>
              </w:rPr>
              <w:t xml:space="preserve">n </w:t>
            </w:r>
            <w:r w:rsidRPr="009D5E2E">
              <w:rPr>
                <w:rFonts w:ascii="Times New Roman" w:eastAsia="Times New Roman" w:hAnsi="Times New Roman" w:cs="Times New Roman"/>
                <w:color w:val="000000"/>
                <w:sz w:val="24"/>
                <w:szCs w:val="24"/>
                <w:lang w:eastAsia="en-GB"/>
              </w:rPr>
              <w:t>left foot impacts</w:t>
            </w:r>
          </w:p>
        </w:tc>
        <w:tc>
          <w:tcPr>
            <w:tcW w:w="2361" w:type="dxa"/>
            <w:tcBorders>
              <w:top w:val="nil"/>
              <w:left w:val="nil"/>
              <w:bottom w:val="single" w:sz="12" w:space="0" w:color="000000"/>
              <w:right w:val="nil"/>
            </w:tcBorders>
            <w:shd w:val="clear" w:color="auto" w:fill="auto"/>
            <w:noWrap/>
            <w:vAlign w:val="center"/>
            <w:hideMark/>
          </w:tcPr>
          <w:p w14:paraId="3EF686D1" w14:textId="77777777" w:rsidR="0037365E" w:rsidRPr="009D5E2E" w:rsidRDefault="0037365E" w:rsidP="00F1398C">
            <w:pPr>
              <w:spacing w:after="0" w:line="240" w:lineRule="auto"/>
              <w:jc w:val="center"/>
              <w:rPr>
                <w:rFonts w:ascii="Times New Roman" w:eastAsia="Times New Roman" w:hAnsi="Times New Roman" w:cs="Times New Roman"/>
                <w:i/>
                <w:iCs/>
                <w:color w:val="000000"/>
                <w:sz w:val="24"/>
                <w:szCs w:val="24"/>
                <w:lang w:eastAsia="en-GB"/>
              </w:rPr>
            </w:pPr>
            <w:r w:rsidRPr="009D5E2E">
              <w:rPr>
                <w:rFonts w:ascii="Times New Roman" w:eastAsia="Times New Roman" w:hAnsi="Times New Roman" w:cs="Times New Roman"/>
                <w:i/>
                <w:iCs/>
                <w:color w:val="000000"/>
                <w:sz w:val="24"/>
                <w:szCs w:val="24"/>
                <w:lang w:eastAsia="en-GB"/>
              </w:rPr>
              <w:t xml:space="preserve">n </w:t>
            </w:r>
            <w:r w:rsidRPr="009D5E2E">
              <w:rPr>
                <w:rFonts w:ascii="Times New Roman" w:eastAsia="Times New Roman" w:hAnsi="Times New Roman" w:cs="Times New Roman"/>
                <w:color w:val="000000"/>
                <w:sz w:val="24"/>
                <w:szCs w:val="24"/>
                <w:lang w:eastAsia="en-GB"/>
              </w:rPr>
              <w:t>right foot impacts</w:t>
            </w:r>
          </w:p>
        </w:tc>
      </w:tr>
      <w:tr w:rsidR="0037365E" w:rsidRPr="009D5E2E" w14:paraId="124EE3E3" w14:textId="77777777" w:rsidTr="00F1398C">
        <w:trPr>
          <w:trHeight w:val="260"/>
        </w:trPr>
        <w:tc>
          <w:tcPr>
            <w:tcW w:w="2585" w:type="dxa"/>
            <w:tcBorders>
              <w:top w:val="single" w:sz="12" w:space="0" w:color="000000"/>
              <w:left w:val="nil"/>
              <w:bottom w:val="nil"/>
              <w:right w:val="single" w:sz="12" w:space="0" w:color="000000"/>
            </w:tcBorders>
            <w:shd w:val="clear" w:color="auto" w:fill="auto"/>
            <w:noWrap/>
            <w:vAlign w:val="center"/>
            <w:hideMark/>
          </w:tcPr>
          <w:p w14:paraId="7193D734" w14:textId="6E4C0E3C" w:rsidR="0037365E" w:rsidRPr="009D5E2E" w:rsidRDefault="006C5445"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Stand-at-attention</w:t>
            </w:r>
          </w:p>
        </w:tc>
        <w:tc>
          <w:tcPr>
            <w:tcW w:w="1883" w:type="dxa"/>
            <w:tcBorders>
              <w:top w:val="single" w:sz="12" w:space="0" w:color="000000"/>
              <w:left w:val="single" w:sz="12" w:space="0" w:color="000000"/>
              <w:bottom w:val="nil"/>
              <w:right w:val="nil"/>
            </w:tcBorders>
            <w:shd w:val="clear" w:color="auto" w:fill="auto"/>
            <w:noWrap/>
            <w:vAlign w:val="center"/>
            <w:hideMark/>
          </w:tcPr>
          <w:p w14:paraId="4FB3CE6A"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11</w:t>
            </w:r>
          </w:p>
        </w:tc>
        <w:tc>
          <w:tcPr>
            <w:tcW w:w="2301" w:type="dxa"/>
            <w:tcBorders>
              <w:top w:val="single" w:sz="12" w:space="0" w:color="000000"/>
              <w:left w:val="nil"/>
              <w:bottom w:val="nil"/>
              <w:right w:val="nil"/>
            </w:tcBorders>
            <w:shd w:val="clear" w:color="auto" w:fill="auto"/>
            <w:noWrap/>
            <w:vAlign w:val="center"/>
            <w:hideMark/>
          </w:tcPr>
          <w:p w14:paraId="4002A155"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42</w:t>
            </w:r>
          </w:p>
        </w:tc>
        <w:tc>
          <w:tcPr>
            <w:tcW w:w="2361" w:type="dxa"/>
            <w:tcBorders>
              <w:top w:val="single" w:sz="12" w:space="0" w:color="000000"/>
              <w:left w:val="nil"/>
              <w:bottom w:val="nil"/>
              <w:right w:val="nil"/>
            </w:tcBorders>
            <w:shd w:val="clear" w:color="auto" w:fill="auto"/>
            <w:noWrap/>
            <w:vAlign w:val="center"/>
            <w:hideMark/>
          </w:tcPr>
          <w:p w14:paraId="3FF41824"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w:t>
            </w:r>
          </w:p>
        </w:tc>
      </w:tr>
      <w:tr w:rsidR="0037365E" w:rsidRPr="009D5E2E" w14:paraId="65552837" w14:textId="77777777" w:rsidTr="00F1398C">
        <w:trPr>
          <w:trHeight w:val="260"/>
        </w:trPr>
        <w:tc>
          <w:tcPr>
            <w:tcW w:w="2585" w:type="dxa"/>
            <w:tcBorders>
              <w:top w:val="nil"/>
              <w:left w:val="nil"/>
              <w:bottom w:val="nil"/>
              <w:right w:val="single" w:sz="12" w:space="0" w:color="000000"/>
            </w:tcBorders>
            <w:shd w:val="clear" w:color="auto" w:fill="auto"/>
            <w:noWrap/>
            <w:vAlign w:val="center"/>
            <w:hideMark/>
          </w:tcPr>
          <w:p w14:paraId="778947E3" w14:textId="76CAF99F" w:rsidR="0037365E" w:rsidRPr="009D5E2E" w:rsidRDefault="006C5445"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Stand-at-ease</w:t>
            </w:r>
          </w:p>
        </w:tc>
        <w:tc>
          <w:tcPr>
            <w:tcW w:w="1883" w:type="dxa"/>
            <w:tcBorders>
              <w:top w:val="nil"/>
              <w:left w:val="single" w:sz="12" w:space="0" w:color="000000"/>
              <w:bottom w:val="nil"/>
              <w:right w:val="nil"/>
            </w:tcBorders>
            <w:shd w:val="clear" w:color="auto" w:fill="auto"/>
            <w:noWrap/>
            <w:vAlign w:val="center"/>
            <w:hideMark/>
          </w:tcPr>
          <w:p w14:paraId="6897DA28"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9</w:t>
            </w:r>
          </w:p>
        </w:tc>
        <w:tc>
          <w:tcPr>
            <w:tcW w:w="2301" w:type="dxa"/>
            <w:tcBorders>
              <w:top w:val="nil"/>
              <w:left w:val="nil"/>
              <w:bottom w:val="nil"/>
              <w:right w:val="nil"/>
            </w:tcBorders>
            <w:shd w:val="clear" w:color="auto" w:fill="auto"/>
            <w:noWrap/>
            <w:vAlign w:val="center"/>
            <w:hideMark/>
          </w:tcPr>
          <w:p w14:paraId="249912C4"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28</w:t>
            </w:r>
          </w:p>
        </w:tc>
        <w:tc>
          <w:tcPr>
            <w:tcW w:w="2361" w:type="dxa"/>
            <w:tcBorders>
              <w:top w:val="nil"/>
              <w:left w:val="nil"/>
              <w:bottom w:val="nil"/>
              <w:right w:val="nil"/>
            </w:tcBorders>
            <w:shd w:val="clear" w:color="auto" w:fill="auto"/>
            <w:noWrap/>
            <w:vAlign w:val="center"/>
            <w:hideMark/>
          </w:tcPr>
          <w:p w14:paraId="1F71A1B4"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w:t>
            </w:r>
          </w:p>
        </w:tc>
      </w:tr>
      <w:tr w:rsidR="0037365E" w:rsidRPr="009D5E2E" w14:paraId="520CFFA9" w14:textId="77777777" w:rsidTr="00F1398C">
        <w:trPr>
          <w:trHeight w:val="260"/>
        </w:trPr>
        <w:tc>
          <w:tcPr>
            <w:tcW w:w="2585" w:type="dxa"/>
            <w:tcBorders>
              <w:top w:val="nil"/>
              <w:left w:val="nil"/>
              <w:bottom w:val="nil"/>
              <w:right w:val="single" w:sz="12" w:space="0" w:color="000000"/>
            </w:tcBorders>
            <w:shd w:val="clear" w:color="auto" w:fill="auto"/>
            <w:noWrap/>
            <w:vAlign w:val="center"/>
            <w:hideMark/>
          </w:tcPr>
          <w:p w14:paraId="0EF4BE2B"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Right-turn</w:t>
            </w:r>
          </w:p>
        </w:tc>
        <w:tc>
          <w:tcPr>
            <w:tcW w:w="1883" w:type="dxa"/>
            <w:tcBorders>
              <w:top w:val="nil"/>
              <w:left w:val="single" w:sz="12" w:space="0" w:color="000000"/>
              <w:bottom w:val="nil"/>
              <w:right w:val="nil"/>
            </w:tcBorders>
            <w:shd w:val="clear" w:color="auto" w:fill="auto"/>
            <w:noWrap/>
            <w:vAlign w:val="center"/>
            <w:hideMark/>
          </w:tcPr>
          <w:p w14:paraId="5E303895"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12</w:t>
            </w:r>
          </w:p>
        </w:tc>
        <w:tc>
          <w:tcPr>
            <w:tcW w:w="2301" w:type="dxa"/>
            <w:tcBorders>
              <w:top w:val="nil"/>
              <w:left w:val="nil"/>
              <w:bottom w:val="nil"/>
              <w:right w:val="nil"/>
            </w:tcBorders>
            <w:shd w:val="clear" w:color="auto" w:fill="auto"/>
            <w:noWrap/>
            <w:vAlign w:val="center"/>
            <w:hideMark/>
          </w:tcPr>
          <w:p w14:paraId="7AF79879"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48</w:t>
            </w:r>
          </w:p>
        </w:tc>
        <w:tc>
          <w:tcPr>
            <w:tcW w:w="2361" w:type="dxa"/>
            <w:tcBorders>
              <w:top w:val="nil"/>
              <w:left w:val="nil"/>
              <w:bottom w:val="nil"/>
              <w:right w:val="nil"/>
            </w:tcBorders>
            <w:shd w:val="clear" w:color="auto" w:fill="auto"/>
            <w:noWrap/>
            <w:vAlign w:val="center"/>
            <w:hideMark/>
          </w:tcPr>
          <w:p w14:paraId="07A14CD3"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w:t>
            </w:r>
          </w:p>
        </w:tc>
      </w:tr>
      <w:tr w:rsidR="0037365E" w:rsidRPr="009D5E2E" w14:paraId="3B1BCDAA" w14:textId="77777777" w:rsidTr="00F1398C">
        <w:trPr>
          <w:trHeight w:val="260"/>
        </w:trPr>
        <w:tc>
          <w:tcPr>
            <w:tcW w:w="2585" w:type="dxa"/>
            <w:tcBorders>
              <w:top w:val="nil"/>
              <w:left w:val="nil"/>
              <w:bottom w:val="nil"/>
              <w:right w:val="single" w:sz="12" w:space="0" w:color="000000"/>
            </w:tcBorders>
            <w:shd w:val="clear" w:color="auto" w:fill="auto"/>
            <w:noWrap/>
            <w:vAlign w:val="center"/>
            <w:hideMark/>
          </w:tcPr>
          <w:p w14:paraId="57B8DB66"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Left-turn</w:t>
            </w:r>
          </w:p>
        </w:tc>
        <w:tc>
          <w:tcPr>
            <w:tcW w:w="1883" w:type="dxa"/>
            <w:tcBorders>
              <w:top w:val="nil"/>
              <w:left w:val="single" w:sz="12" w:space="0" w:color="000000"/>
              <w:bottom w:val="nil"/>
              <w:right w:val="nil"/>
            </w:tcBorders>
            <w:shd w:val="clear" w:color="auto" w:fill="auto"/>
            <w:noWrap/>
            <w:vAlign w:val="center"/>
            <w:hideMark/>
          </w:tcPr>
          <w:p w14:paraId="69C5AC32"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9</w:t>
            </w:r>
          </w:p>
        </w:tc>
        <w:tc>
          <w:tcPr>
            <w:tcW w:w="2301" w:type="dxa"/>
            <w:tcBorders>
              <w:top w:val="nil"/>
              <w:left w:val="nil"/>
              <w:bottom w:val="nil"/>
              <w:right w:val="nil"/>
            </w:tcBorders>
            <w:shd w:val="clear" w:color="auto" w:fill="auto"/>
            <w:noWrap/>
            <w:vAlign w:val="center"/>
            <w:hideMark/>
          </w:tcPr>
          <w:p w14:paraId="5F6BF9B1"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w:t>
            </w:r>
          </w:p>
        </w:tc>
        <w:tc>
          <w:tcPr>
            <w:tcW w:w="2361" w:type="dxa"/>
            <w:tcBorders>
              <w:top w:val="nil"/>
              <w:left w:val="nil"/>
              <w:bottom w:val="nil"/>
              <w:right w:val="nil"/>
            </w:tcBorders>
            <w:shd w:val="clear" w:color="auto" w:fill="auto"/>
            <w:noWrap/>
            <w:vAlign w:val="center"/>
            <w:hideMark/>
          </w:tcPr>
          <w:p w14:paraId="4C56DAFC"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32</w:t>
            </w:r>
          </w:p>
        </w:tc>
      </w:tr>
      <w:tr w:rsidR="0037365E" w:rsidRPr="009D5E2E" w14:paraId="1981A4D0" w14:textId="77777777" w:rsidTr="00F1398C">
        <w:trPr>
          <w:trHeight w:val="260"/>
        </w:trPr>
        <w:tc>
          <w:tcPr>
            <w:tcW w:w="2585" w:type="dxa"/>
            <w:tcBorders>
              <w:top w:val="nil"/>
              <w:left w:val="nil"/>
              <w:bottom w:val="nil"/>
              <w:right w:val="single" w:sz="12" w:space="0" w:color="000000"/>
            </w:tcBorders>
            <w:shd w:val="clear" w:color="auto" w:fill="auto"/>
            <w:noWrap/>
            <w:vAlign w:val="center"/>
            <w:hideMark/>
          </w:tcPr>
          <w:p w14:paraId="34ADBD9D"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About-turn</w:t>
            </w:r>
          </w:p>
        </w:tc>
        <w:tc>
          <w:tcPr>
            <w:tcW w:w="1883" w:type="dxa"/>
            <w:tcBorders>
              <w:top w:val="nil"/>
              <w:left w:val="single" w:sz="12" w:space="0" w:color="000000"/>
              <w:bottom w:val="nil"/>
              <w:right w:val="nil"/>
            </w:tcBorders>
            <w:shd w:val="clear" w:color="auto" w:fill="auto"/>
            <w:noWrap/>
            <w:vAlign w:val="center"/>
            <w:hideMark/>
          </w:tcPr>
          <w:p w14:paraId="084FF51F"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10</w:t>
            </w:r>
          </w:p>
        </w:tc>
        <w:tc>
          <w:tcPr>
            <w:tcW w:w="2301" w:type="dxa"/>
            <w:tcBorders>
              <w:top w:val="nil"/>
              <w:left w:val="nil"/>
              <w:bottom w:val="nil"/>
              <w:right w:val="nil"/>
            </w:tcBorders>
            <w:shd w:val="clear" w:color="auto" w:fill="auto"/>
            <w:noWrap/>
            <w:vAlign w:val="center"/>
            <w:hideMark/>
          </w:tcPr>
          <w:p w14:paraId="7E7B6BDE"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26</w:t>
            </w:r>
          </w:p>
        </w:tc>
        <w:tc>
          <w:tcPr>
            <w:tcW w:w="2361" w:type="dxa"/>
            <w:tcBorders>
              <w:top w:val="nil"/>
              <w:left w:val="nil"/>
              <w:bottom w:val="nil"/>
              <w:right w:val="nil"/>
            </w:tcBorders>
            <w:shd w:val="clear" w:color="auto" w:fill="auto"/>
            <w:noWrap/>
            <w:vAlign w:val="center"/>
            <w:hideMark/>
          </w:tcPr>
          <w:p w14:paraId="5FE61A09"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w:t>
            </w:r>
          </w:p>
        </w:tc>
      </w:tr>
      <w:tr w:rsidR="0037365E" w:rsidRPr="009D5E2E" w14:paraId="63115460" w14:textId="77777777" w:rsidTr="00F1398C">
        <w:trPr>
          <w:trHeight w:val="260"/>
        </w:trPr>
        <w:tc>
          <w:tcPr>
            <w:tcW w:w="2585" w:type="dxa"/>
            <w:tcBorders>
              <w:top w:val="nil"/>
              <w:left w:val="nil"/>
              <w:bottom w:val="nil"/>
              <w:right w:val="single" w:sz="12" w:space="0" w:color="000000"/>
            </w:tcBorders>
            <w:shd w:val="clear" w:color="auto" w:fill="auto"/>
            <w:noWrap/>
            <w:vAlign w:val="center"/>
            <w:hideMark/>
          </w:tcPr>
          <w:p w14:paraId="1D9C755D"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Halt</w:t>
            </w:r>
          </w:p>
        </w:tc>
        <w:tc>
          <w:tcPr>
            <w:tcW w:w="1883" w:type="dxa"/>
            <w:tcBorders>
              <w:top w:val="nil"/>
              <w:left w:val="single" w:sz="12" w:space="0" w:color="000000"/>
              <w:bottom w:val="nil"/>
              <w:right w:val="nil"/>
            </w:tcBorders>
            <w:shd w:val="clear" w:color="auto" w:fill="auto"/>
            <w:noWrap/>
            <w:vAlign w:val="center"/>
            <w:hideMark/>
          </w:tcPr>
          <w:p w14:paraId="164F344C"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18</w:t>
            </w:r>
          </w:p>
        </w:tc>
        <w:tc>
          <w:tcPr>
            <w:tcW w:w="2301" w:type="dxa"/>
            <w:tcBorders>
              <w:top w:val="nil"/>
              <w:left w:val="nil"/>
              <w:bottom w:val="nil"/>
              <w:right w:val="nil"/>
            </w:tcBorders>
            <w:shd w:val="clear" w:color="auto" w:fill="auto"/>
            <w:noWrap/>
            <w:vAlign w:val="center"/>
            <w:hideMark/>
          </w:tcPr>
          <w:p w14:paraId="77961455"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w:t>
            </w:r>
          </w:p>
        </w:tc>
        <w:tc>
          <w:tcPr>
            <w:tcW w:w="2361" w:type="dxa"/>
            <w:tcBorders>
              <w:top w:val="nil"/>
              <w:left w:val="nil"/>
              <w:bottom w:val="nil"/>
              <w:right w:val="nil"/>
            </w:tcBorders>
            <w:shd w:val="clear" w:color="auto" w:fill="auto"/>
            <w:noWrap/>
            <w:vAlign w:val="center"/>
            <w:hideMark/>
          </w:tcPr>
          <w:p w14:paraId="53970115"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39</w:t>
            </w:r>
          </w:p>
        </w:tc>
      </w:tr>
      <w:tr w:rsidR="0037365E" w:rsidRPr="009D5E2E" w14:paraId="1AC27635" w14:textId="77777777" w:rsidTr="00F1398C">
        <w:trPr>
          <w:trHeight w:val="260"/>
        </w:trPr>
        <w:tc>
          <w:tcPr>
            <w:tcW w:w="2585" w:type="dxa"/>
            <w:tcBorders>
              <w:top w:val="nil"/>
              <w:left w:val="nil"/>
              <w:bottom w:val="nil"/>
              <w:right w:val="single" w:sz="12" w:space="0" w:color="000000"/>
            </w:tcBorders>
            <w:shd w:val="clear" w:color="auto" w:fill="auto"/>
            <w:noWrap/>
            <w:vAlign w:val="center"/>
            <w:hideMark/>
          </w:tcPr>
          <w:p w14:paraId="2ADEC73C"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sz w:val="24"/>
                <w:szCs w:val="24"/>
                <w:lang w:eastAsia="en-GB"/>
              </w:rPr>
              <w:t>March</w:t>
            </w:r>
          </w:p>
        </w:tc>
        <w:tc>
          <w:tcPr>
            <w:tcW w:w="1883" w:type="dxa"/>
            <w:tcBorders>
              <w:top w:val="nil"/>
              <w:left w:val="single" w:sz="12" w:space="0" w:color="000000"/>
              <w:bottom w:val="nil"/>
              <w:right w:val="nil"/>
            </w:tcBorders>
            <w:shd w:val="clear" w:color="auto" w:fill="auto"/>
            <w:noWrap/>
            <w:vAlign w:val="center"/>
            <w:hideMark/>
          </w:tcPr>
          <w:p w14:paraId="3F8E12E7"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12</w:t>
            </w:r>
          </w:p>
        </w:tc>
        <w:tc>
          <w:tcPr>
            <w:tcW w:w="2301" w:type="dxa"/>
            <w:tcBorders>
              <w:top w:val="nil"/>
              <w:left w:val="nil"/>
              <w:bottom w:val="nil"/>
              <w:right w:val="nil"/>
            </w:tcBorders>
            <w:shd w:val="clear" w:color="auto" w:fill="auto"/>
            <w:noWrap/>
            <w:vAlign w:val="center"/>
            <w:hideMark/>
          </w:tcPr>
          <w:p w14:paraId="4877F40C"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128</w:t>
            </w:r>
          </w:p>
        </w:tc>
        <w:tc>
          <w:tcPr>
            <w:tcW w:w="2361" w:type="dxa"/>
            <w:tcBorders>
              <w:top w:val="nil"/>
              <w:left w:val="nil"/>
              <w:bottom w:val="nil"/>
              <w:right w:val="nil"/>
            </w:tcBorders>
            <w:shd w:val="clear" w:color="auto" w:fill="auto"/>
            <w:noWrap/>
            <w:vAlign w:val="center"/>
            <w:hideMark/>
          </w:tcPr>
          <w:p w14:paraId="3CDA38D1"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118</w:t>
            </w:r>
          </w:p>
        </w:tc>
      </w:tr>
      <w:tr w:rsidR="0037365E" w:rsidRPr="009D5E2E" w14:paraId="1F1E9365" w14:textId="77777777" w:rsidTr="00F1398C">
        <w:trPr>
          <w:trHeight w:val="260"/>
        </w:trPr>
        <w:tc>
          <w:tcPr>
            <w:tcW w:w="2585" w:type="dxa"/>
            <w:tcBorders>
              <w:top w:val="nil"/>
              <w:left w:val="nil"/>
              <w:bottom w:val="single" w:sz="12" w:space="0" w:color="000000"/>
              <w:right w:val="single" w:sz="12" w:space="0" w:color="000000"/>
            </w:tcBorders>
            <w:shd w:val="clear" w:color="auto" w:fill="auto"/>
            <w:noWrap/>
            <w:vAlign w:val="center"/>
            <w:hideMark/>
          </w:tcPr>
          <w:p w14:paraId="313D7F49"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Rest</w:t>
            </w:r>
          </w:p>
        </w:tc>
        <w:tc>
          <w:tcPr>
            <w:tcW w:w="1883" w:type="dxa"/>
            <w:tcBorders>
              <w:top w:val="nil"/>
              <w:left w:val="single" w:sz="12" w:space="0" w:color="000000"/>
              <w:bottom w:val="single" w:sz="12" w:space="0" w:color="000000"/>
              <w:right w:val="nil"/>
            </w:tcBorders>
            <w:shd w:val="clear" w:color="auto" w:fill="auto"/>
            <w:noWrap/>
            <w:vAlign w:val="center"/>
            <w:hideMark/>
          </w:tcPr>
          <w:p w14:paraId="1F48D78F"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7</w:t>
            </w:r>
          </w:p>
        </w:tc>
        <w:tc>
          <w:tcPr>
            <w:tcW w:w="2301" w:type="dxa"/>
            <w:tcBorders>
              <w:top w:val="nil"/>
              <w:left w:val="nil"/>
              <w:bottom w:val="single" w:sz="12" w:space="0" w:color="000000"/>
              <w:right w:val="nil"/>
            </w:tcBorders>
            <w:shd w:val="clear" w:color="auto" w:fill="auto"/>
            <w:noWrap/>
            <w:vAlign w:val="center"/>
            <w:hideMark/>
          </w:tcPr>
          <w:p w14:paraId="488239BA"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w:t>
            </w:r>
          </w:p>
        </w:tc>
        <w:tc>
          <w:tcPr>
            <w:tcW w:w="2361" w:type="dxa"/>
            <w:tcBorders>
              <w:top w:val="nil"/>
              <w:left w:val="nil"/>
              <w:bottom w:val="single" w:sz="12" w:space="0" w:color="000000"/>
              <w:right w:val="nil"/>
            </w:tcBorders>
            <w:shd w:val="clear" w:color="auto" w:fill="auto"/>
            <w:noWrap/>
            <w:vAlign w:val="center"/>
            <w:hideMark/>
          </w:tcPr>
          <w:p w14:paraId="46ED77ED"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w:t>
            </w:r>
          </w:p>
        </w:tc>
      </w:tr>
      <w:tr w:rsidR="0037365E" w:rsidRPr="009D5E2E" w14:paraId="08D6DE03" w14:textId="77777777" w:rsidTr="00F1398C">
        <w:trPr>
          <w:trHeight w:val="260"/>
        </w:trPr>
        <w:tc>
          <w:tcPr>
            <w:tcW w:w="2585" w:type="dxa"/>
            <w:tcBorders>
              <w:top w:val="single" w:sz="12" w:space="0" w:color="000000"/>
              <w:left w:val="nil"/>
              <w:bottom w:val="nil"/>
              <w:right w:val="single" w:sz="12" w:space="0" w:color="000000"/>
            </w:tcBorders>
            <w:shd w:val="clear" w:color="auto" w:fill="auto"/>
            <w:noWrap/>
            <w:vAlign w:val="center"/>
            <w:hideMark/>
          </w:tcPr>
          <w:p w14:paraId="73094A6D"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Total</w:t>
            </w:r>
          </w:p>
        </w:tc>
        <w:tc>
          <w:tcPr>
            <w:tcW w:w="1883" w:type="dxa"/>
            <w:tcBorders>
              <w:top w:val="single" w:sz="12" w:space="0" w:color="000000"/>
              <w:left w:val="single" w:sz="12" w:space="0" w:color="000000"/>
              <w:bottom w:val="nil"/>
              <w:right w:val="nil"/>
            </w:tcBorders>
            <w:shd w:val="clear" w:color="auto" w:fill="auto"/>
            <w:noWrap/>
            <w:vAlign w:val="center"/>
            <w:hideMark/>
          </w:tcPr>
          <w:p w14:paraId="46793567"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88</w:t>
            </w:r>
          </w:p>
        </w:tc>
        <w:tc>
          <w:tcPr>
            <w:tcW w:w="2301" w:type="dxa"/>
            <w:tcBorders>
              <w:top w:val="single" w:sz="12" w:space="0" w:color="000000"/>
              <w:left w:val="nil"/>
              <w:bottom w:val="nil"/>
              <w:right w:val="nil"/>
            </w:tcBorders>
            <w:shd w:val="clear" w:color="auto" w:fill="auto"/>
            <w:noWrap/>
            <w:vAlign w:val="center"/>
            <w:hideMark/>
          </w:tcPr>
          <w:p w14:paraId="3302895C"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272 </w:t>
            </w:r>
          </w:p>
        </w:tc>
        <w:tc>
          <w:tcPr>
            <w:tcW w:w="2361" w:type="dxa"/>
            <w:tcBorders>
              <w:top w:val="single" w:sz="12" w:space="0" w:color="000000"/>
              <w:left w:val="nil"/>
              <w:bottom w:val="nil"/>
              <w:right w:val="nil"/>
            </w:tcBorders>
            <w:shd w:val="clear" w:color="auto" w:fill="auto"/>
            <w:noWrap/>
            <w:vAlign w:val="center"/>
            <w:hideMark/>
          </w:tcPr>
          <w:p w14:paraId="035C5934"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189</w:t>
            </w:r>
          </w:p>
        </w:tc>
      </w:tr>
    </w:tbl>
    <w:p w14:paraId="4A4F493B" w14:textId="77777777" w:rsidR="006341D9" w:rsidRPr="009D5E2E" w:rsidRDefault="006341D9" w:rsidP="00BC0AD3">
      <w:pPr>
        <w:rPr>
          <w:rFonts w:ascii="Times New Roman" w:hAnsi="Times New Roman" w:cs="Times New Roman"/>
          <w:i/>
          <w:iCs/>
          <w:sz w:val="24"/>
        </w:rPr>
      </w:pPr>
    </w:p>
    <w:p w14:paraId="5EB926D6" w14:textId="77777777" w:rsidR="00B80856" w:rsidRPr="009D5E2E" w:rsidRDefault="00B80856" w:rsidP="007E17E7">
      <w:pPr>
        <w:pStyle w:val="Heading2"/>
      </w:pPr>
      <w:r w:rsidRPr="009D5E2E">
        <w:t>Ankle Joint Position Sense</w:t>
      </w:r>
      <w:r w:rsidR="00B95790" w:rsidRPr="009D5E2E">
        <w:t xml:space="preserve"> (passive)</w:t>
      </w:r>
    </w:p>
    <w:p w14:paraId="0013C7BF" w14:textId="77777777" w:rsidR="00BC0AD3" w:rsidRPr="009D5E2E" w:rsidRDefault="00BC0AD3" w:rsidP="00BC0AD3">
      <w:pPr>
        <w:spacing w:after="0"/>
      </w:pPr>
    </w:p>
    <w:p w14:paraId="11E2A25C" w14:textId="0B89A029" w:rsidR="0036139F" w:rsidRPr="009D5E2E" w:rsidRDefault="00B80856" w:rsidP="00B80856">
      <w:pPr>
        <w:spacing w:line="480" w:lineRule="auto"/>
        <w:jc w:val="both"/>
        <w:rPr>
          <w:rFonts w:ascii="Times New Roman" w:hAnsi="Times New Roman" w:cs="Times New Roman"/>
          <w:sz w:val="24"/>
        </w:rPr>
      </w:pPr>
      <w:r w:rsidRPr="009D5E2E">
        <w:rPr>
          <w:rFonts w:ascii="Times New Roman" w:hAnsi="Times New Roman" w:cs="Times New Roman"/>
          <w:sz w:val="24"/>
        </w:rPr>
        <w:t xml:space="preserve">Frontal </w:t>
      </w:r>
      <w:r w:rsidR="00BC0AD3" w:rsidRPr="009D5E2E">
        <w:rPr>
          <w:rFonts w:ascii="Times New Roman" w:hAnsi="Times New Roman" w:cs="Times New Roman"/>
          <w:sz w:val="24"/>
        </w:rPr>
        <w:t xml:space="preserve">plane </w:t>
      </w:r>
      <w:r w:rsidRPr="009D5E2E">
        <w:rPr>
          <w:rFonts w:ascii="Times New Roman" w:hAnsi="Times New Roman" w:cs="Times New Roman"/>
          <w:sz w:val="24"/>
        </w:rPr>
        <w:t xml:space="preserve">(Inversion/Eversion (IN/EV)) ankle JPS was quantified </w:t>
      </w:r>
      <w:r w:rsidR="005D4E5C" w:rsidRPr="009D5E2E">
        <w:rPr>
          <w:rFonts w:ascii="Times New Roman" w:hAnsi="Times New Roman" w:cs="Times New Roman"/>
          <w:sz w:val="24"/>
        </w:rPr>
        <w:t>using</w:t>
      </w:r>
      <w:r w:rsidRPr="009D5E2E">
        <w:rPr>
          <w:rFonts w:ascii="Times New Roman" w:hAnsi="Times New Roman" w:cs="Times New Roman"/>
          <w:sz w:val="24"/>
        </w:rPr>
        <w:t xml:space="preserve"> a Biodex dynamometer (Biodex Medical S</w:t>
      </w:r>
      <w:r w:rsidR="00BC0AD3" w:rsidRPr="009D5E2E">
        <w:rPr>
          <w:rFonts w:ascii="Times New Roman" w:hAnsi="Times New Roman" w:cs="Times New Roman"/>
          <w:sz w:val="24"/>
        </w:rPr>
        <w:t>ystems, Shirley, New York, USA) using methods described previously</w:t>
      </w:r>
      <w:r w:rsidR="00B6670C" w:rsidRPr="009D5E2E">
        <w:rPr>
          <w:rFonts w:ascii="Times New Roman" w:hAnsi="Times New Roman" w:cs="Times New Roman"/>
          <w:sz w:val="24"/>
        </w:rPr>
        <w:t xml:space="preserve"> </w:t>
      </w:r>
      <w:r w:rsidR="00B6670C" w:rsidRPr="009D5E2E">
        <w:rPr>
          <w:rFonts w:ascii="Times New Roman" w:hAnsi="Times New Roman" w:cs="Times New Roman"/>
          <w:sz w:val="24"/>
        </w:rPr>
        <w:fldChar w:fldCharType="begin" w:fldLock="1"/>
      </w:r>
      <w:r w:rsidR="00B6670C" w:rsidRPr="009D5E2E">
        <w:rPr>
          <w:rFonts w:ascii="Times New Roman" w:hAnsi="Times New Roman" w:cs="Times New Roman"/>
          <w:sz w:val="24"/>
        </w:rPr>
        <w:instrText>ADDIN CSL_CITATION {"citationItems":[{"id":"ITEM-1","itemData":{"DOI":"10.1016/j.clinbiomech.2009.03.003","abstract":"a b s t r a c t Background: Recurrent ankle injury occurs in 70% of individuals experiencing a lateral ankle sprain. The cause of this high level of recurrence is currently unknown. Researchers have begun to investigate sen-sorimotor deficits as one possible cause with inconclusive and often conflicting results. The purpose of this study was to further the understanding of the role of sensorimotor deficits in the chronically unstable ankle by establishing which specific measures best distinguish between chronically unstable and healthy ankles. Methods: Twenty-two participants with chronic ankle instability and 21 healthy matched controls volun-teered. Twenty-five variables were measured within four sensorimotor constructs: joint kinesthesia (isokinetic dynamometer), static balance (force plate), dynamic balance (Star Excursion Balance Test) and motoneuron pool excitability (electromyography). Findings: The above variables were evaluated using a discriminant function analysis [Wilks' K = 0.536 v 2 (7, N = 43) = 22.118, P = 0.002; canonical correlation = 0.681]. The variables found to be significant were then used to assess group discrimination. This study revealed that seven separate variables from the static balance (anterior/posterior and medial/lateral displacement and velocity) and motoneuron pool excitability constructs (single-legged recurrent inhibition and single-and double-legged paired reflex depression) accurately classified over 86% of participants with unstable ankles. Interpretation: These results suggest that a multivariate approach may be necessary to understand the role of sensorimotor function in chronic ankle instability, and to the development of appropriate rehabil-itation and prevention programs. Out of the four overall constructs, only two were needed to accurately classify the participants into two groups. This indicates that static balance and motoneuron pool excit-ability may be more clinically important in treatment and rehabilitation of chronic ankle instability than functional balance or joint kinesthesia.","author":[{"dropping-particle":"","family":"Sefton","given":"Joellen M","non-dropping-particle":"","parse-names":false,"suffix":""},{"dropping-particle":"","family":"Hicks-Little","given":"Charlie A","non-dropping-particle":"","parse-names":false,"suffix":""},{"dropping-particle":"","family":"Hubbard","given":"Tricia J","non-dropping-particle":"","parse-names":false,"suffix":""},{"dropping-particle":"","family":"Clemens","given":"Mark G","non-dropping-particle":"","parse-names":false,"suffix":""},{"dropping-particle":"","family":"Yengo","given":"Christopher M","non-dropping-particle":"","parse-names":false,"suffix":""},{"dropping-particle":"","family":"Koceja","given":"David M","non-dropping-particle":"","parse-names":false,"suffix":""},{"dropping-particle":"","family":"Cordova","given":"Mitchell L","non-dropping-particle":"","parse-names":false,"suffix":""}],"container-title":"Clinical Biomechanics","id":"ITEM-1","issued":{"date-parts":[["0"]]},"page":"451-458","title":"Sensorimotor function as a predictor of chronic ankle instability","type":"article-journal","volume":"24"},"uris":["http://www.mendeley.com/documents/?uuid=94ac2afc-4b07-378c-87df-1857e533250c"]}],"mendeley":{"formattedCitation":"(Sefton &lt;i&gt;et al.&lt;/i&gt;, no date)","manualFormatting":"(Sefton et al., 2009","plainTextFormattedCitation":"(Sefton et al., no date)","previouslyFormattedCitation":"(Sefton &lt;i&gt;et al.&lt;/i&gt;, no date)"},"properties":{"noteIndex":0},"schema":"https://github.com/citation-style-language/schema/raw/master/csl-citation.json"}</w:instrText>
      </w:r>
      <w:r w:rsidR="00B6670C" w:rsidRPr="009D5E2E">
        <w:rPr>
          <w:rFonts w:ascii="Times New Roman" w:hAnsi="Times New Roman" w:cs="Times New Roman"/>
          <w:sz w:val="24"/>
        </w:rPr>
        <w:fldChar w:fldCharType="separate"/>
      </w:r>
      <w:r w:rsidR="00B6670C" w:rsidRPr="009D5E2E">
        <w:rPr>
          <w:rFonts w:ascii="Times New Roman" w:hAnsi="Times New Roman" w:cs="Times New Roman"/>
          <w:noProof/>
          <w:sz w:val="24"/>
        </w:rPr>
        <w:t xml:space="preserve">(Sefton </w:t>
      </w:r>
      <w:r w:rsidR="00B6670C" w:rsidRPr="009D5E2E">
        <w:rPr>
          <w:rFonts w:ascii="Times New Roman" w:hAnsi="Times New Roman" w:cs="Times New Roman"/>
          <w:i/>
          <w:noProof/>
          <w:sz w:val="24"/>
        </w:rPr>
        <w:t>et al.</w:t>
      </w:r>
      <w:r w:rsidR="00B6670C" w:rsidRPr="009D5E2E">
        <w:rPr>
          <w:rFonts w:ascii="Times New Roman" w:hAnsi="Times New Roman" w:cs="Times New Roman"/>
          <w:noProof/>
          <w:sz w:val="24"/>
        </w:rPr>
        <w:t>, 2009</w:t>
      </w:r>
      <w:r w:rsidR="00B6670C" w:rsidRPr="009D5E2E">
        <w:rPr>
          <w:rFonts w:ascii="Times New Roman" w:hAnsi="Times New Roman" w:cs="Times New Roman"/>
          <w:sz w:val="24"/>
        </w:rPr>
        <w:fldChar w:fldCharType="end"/>
      </w:r>
      <w:r w:rsidR="00B6670C" w:rsidRPr="009D5E2E">
        <w:rPr>
          <w:rFonts w:ascii="Times New Roman" w:hAnsi="Times New Roman" w:cs="Times New Roman"/>
          <w:sz w:val="24"/>
        </w:rPr>
        <w:t xml:space="preserve">; </w:t>
      </w:r>
      <w:r w:rsidR="00B6670C" w:rsidRPr="009D5E2E">
        <w:rPr>
          <w:rFonts w:ascii="Times New Roman" w:hAnsi="Times New Roman" w:cs="Times New Roman"/>
          <w:sz w:val="24"/>
        </w:rPr>
        <w:fldChar w:fldCharType="begin" w:fldLock="1"/>
      </w:r>
      <w:r w:rsidR="00114BB4" w:rsidRPr="009D5E2E">
        <w:rPr>
          <w:rFonts w:ascii="Times New Roman" w:hAnsi="Times New Roman" w:cs="Times New Roman"/>
          <w:sz w:val="24"/>
        </w:rPr>
        <w:instrText>ADDIN CSL_CITATION {"citationItems":[{"id":"ITEM-1","itemData":{"author":[{"dropping-particle":"","family":"Brown CN, Ross SE, Mynark R","given":"and Guskiewicz KM.","non-dropping-particle":"","parse-names":false,"suffix":""}],"container-title":"Journal of sports rehabilitation","id":"ITEM-1","issue":"2","issued":{"date-parts":[["2004"]]},"page":"122-134","title":"Assessing Functional Ankle Instability with Joint Position Sense, Time to Stabilization, and Electromyography","type":"article-journal","volume":"13"},"uris":["http://www.mendeley.com/documents/?uuid=c76a1903-5699-4a13-93c9-b2a0b07dd3dc"]}],"mendeley":{"formattedCitation":"(Brown CN, Ross SE, Mynark R, 2004)","manualFormatting":"Brown et al., 2004)","plainTextFormattedCitation":"(Brown CN, Ross SE, Mynark R, 2004)","previouslyFormattedCitation":"(Brown CN, Ross SE, Mynark R, 2004)"},"properties":{"noteIndex":0},"schema":"https://github.com/citation-style-language/schema/raw/master/csl-citation.json"}</w:instrText>
      </w:r>
      <w:r w:rsidR="00B6670C" w:rsidRPr="009D5E2E">
        <w:rPr>
          <w:rFonts w:ascii="Times New Roman" w:hAnsi="Times New Roman" w:cs="Times New Roman"/>
          <w:sz w:val="24"/>
        </w:rPr>
        <w:fldChar w:fldCharType="separate"/>
      </w:r>
      <w:r w:rsidR="00B6670C" w:rsidRPr="009D5E2E">
        <w:rPr>
          <w:rFonts w:ascii="Times New Roman" w:hAnsi="Times New Roman" w:cs="Times New Roman"/>
          <w:noProof/>
          <w:sz w:val="24"/>
        </w:rPr>
        <w:t xml:space="preserve">Brown </w:t>
      </w:r>
      <w:r w:rsidR="00B6670C" w:rsidRPr="009D5E2E">
        <w:rPr>
          <w:rFonts w:ascii="Times New Roman" w:hAnsi="Times New Roman" w:cs="Times New Roman"/>
          <w:i/>
          <w:iCs/>
          <w:noProof/>
          <w:sz w:val="24"/>
        </w:rPr>
        <w:t>et al</w:t>
      </w:r>
      <w:r w:rsidR="00B6670C" w:rsidRPr="009D5E2E">
        <w:rPr>
          <w:rFonts w:ascii="Times New Roman" w:hAnsi="Times New Roman" w:cs="Times New Roman"/>
          <w:noProof/>
          <w:sz w:val="24"/>
        </w:rPr>
        <w:t>., 2004)</w:t>
      </w:r>
      <w:r w:rsidR="00B6670C" w:rsidRPr="009D5E2E">
        <w:rPr>
          <w:rFonts w:ascii="Times New Roman" w:hAnsi="Times New Roman" w:cs="Times New Roman"/>
          <w:sz w:val="24"/>
        </w:rPr>
        <w:fldChar w:fldCharType="end"/>
      </w:r>
      <w:r w:rsidR="00B6670C" w:rsidRPr="009D5E2E">
        <w:rPr>
          <w:rFonts w:ascii="Times New Roman" w:hAnsi="Times New Roman" w:cs="Times New Roman"/>
          <w:sz w:val="24"/>
        </w:rPr>
        <w:t xml:space="preserve">. </w:t>
      </w:r>
      <w:r w:rsidR="0036139F" w:rsidRPr="009D5E2E">
        <w:rPr>
          <w:rFonts w:ascii="Times New Roman" w:hAnsi="Times New Roman" w:cs="Times New Roman"/>
          <w:sz w:val="24"/>
        </w:rPr>
        <w:t xml:space="preserve">Ankle JPS was assessed in the frontal plane rather than the sagittal plane as </w:t>
      </w:r>
      <w:r w:rsidR="0012728C" w:rsidRPr="009D5E2E">
        <w:rPr>
          <w:rFonts w:ascii="Times New Roman" w:hAnsi="Times New Roman" w:cs="Times New Roman"/>
          <w:sz w:val="24"/>
        </w:rPr>
        <w:t>most</w:t>
      </w:r>
      <w:r w:rsidR="0036139F" w:rsidRPr="009D5E2E">
        <w:rPr>
          <w:rFonts w:ascii="Times New Roman" w:hAnsi="Times New Roman" w:cs="Times New Roman"/>
          <w:sz w:val="24"/>
        </w:rPr>
        <w:t xml:space="preserve"> injuries occur around the </w:t>
      </w:r>
      <w:r w:rsidR="00737E62" w:rsidRPr="009D5E2E">
        <w:rPr>
          <w:rFonts w:ascii="Times New Roman" w:hAnsi="Times New Roman" w:cs="Times New Roman"/>
          <w:sz w:val="24"/>
        </w:rPr>
        <w:t xml:space="preserve">anterior-posterior </w:t>
      </w:r>
      <w:r w:rsidR="0036139F" w:rsidRPr="009D5E2E">
        <w:rPr>
          <w:rFonts w:ascii="Times New Roman" w:hAnsi="Times New Roman" w:cs="Times New Roman"/>
          <w:sz w:val="24"/>
        </w:rPr>
        <w:t xml:space="preserve">axis </w:t>
      </w:r>
      <w:r w:rsidR="0036139F" w:rsidRPr="009D5E2E">
        <w:rPr>
          <w:rFonts w:ascii="Times New Roman" w:hAnsi="Times New Roman" w:cs="Times New Roman"/>
          <w:sz w:val="24"/>
        </w:rPr>
        <w:lastRenderedPageBreak/>
        <w:t xml:space="preserve">(i.e., lateral ankle sprain). </w:t>
      </w:r>
      <w:r w:rsidR="00BC0AD3" w:rsidRPr="009D5E2E">
        <w:rPr>
          <w:rFonts w:ascii="Times New Roman" w:hAnsi="Times New Roman" w:cs="Times New Roman"/>
          <w:sz w:val="24"/>
        </w:rPr>
        <w:t>The test ankle was positioned in a clinically designated neutral or 0° position, achieving</w:t>
      </w:r>
      <w:r w:rsidR="006D2557" w:rsidRPr="009D5E2E">
        <w:rPr>
          <w:rFonts w:ascii="Times New Roman" w:hAnsi="Times New Roman" w:cs="Times New Roman"/>
          <w:sz w:val="24"/>
        </w:rPr>
        <w:t xml:space="preserve"> 90° between the foot and tibia</w:t>
      </w:r>
      <w:r w:rsidR="00BC0AD3" w:rsidRPr="009D5E2E">
        <w:rPr>
          <w:rFonts w:ascii="Times New Roman" w:hAnsi="Times New Roman" w:cs="Times New Roman"/>
          <w:sz w:val="24"/>
        </w:rPr>
        <w:t xml:space="preserve">. </w:t>
      </w:r>
      <w:r w:rsidRPr="009D5E2E">
        <w:rPr>
          <w:rFonts w:ascii="Times New Roman" w:hAnsi="Times New Roman" w:cs="Times New Roman"/>
          <w:sz w:val="24"/>
        </w:rPr>
        <w:t xml:space="preserve">Participants were blindfolded </w:t>
      </w:r>
      <w:r w:rsidR="0088712C" w:rsidRPr="009D5E2E">
        <w:rPr>
          <w:rFonts w:ascii="Times New Roman" w:hAnsi="Times New Roman" w:cs="Times New Roman"/>
          <w:sz w:val="24"/>
        </w:rPr>
        <w:t xml:space="preserve">and wore headphones </w:t>
      </w:r>
      <w:r w:rsidRPr="009D5E2E">
        <w:rPr>
          <w:rFonts w:ascii="Times New Roman" w:hAnsi="Times New Roman" w:cs="Times New Roman"/>
          <w:sz w:val="24"/>
        </w:rPr>
        <w:t xml:space="preserve">to eliminate any contribution of visual </w:t>
      </w:r>
      <w:r w:rsidR="0088712C" w:rsidRPr="009D5E2E">
        <w:rPr>
          <w:rFonts w:ascii="Times New Roman" w:hAnsi="Times New Roman" w:cs="Times New Roman"/>
          <w:sz w:val="24"/>
        </w:rPr>
        <w:t xml:space="preserve">and audio </w:t>
      </w:r>
      <w:r w:rsidRPr="009D5E2E">
        <w:rPr>
          <w:rFonts w:ascii="Times New Roman" w:hAnsi="Times New Roman" w:cs="Times New Roman"/>
          <w:sz w:val="24"/>
        </w:rPr>
        <w:t xml:space="preserve">cues to the positioning of the </w:t>
      </w:r>
      <w:r w:rsidR="005D4E5C" w:rsidRPr="009D5E2E">
        <w:rPr>
          <w:rFonts w:ascii="Times New Roman" w:hAnsi="Times New Roman" w:cs="Times New Roman"/>
          <w:sz w:val="24"/>
        </w:rPr>
        <w:t>test</w:t>
      </w:r>
      <w:r w:rsidR="00BC0AD3" w:rsidRPr="009D5E2E">
        <w:rPr>
          <w:rFonts w:ascii="Times New Roman" w:hAnsi="Times New Roman" w:cs="Times New Roman"/>
          <w:sz w:val="24"/>
        </w:rPr>
        <w:t xml:space="preserve"> ankle</w:t>
      </w:r>
      <w:r w:rsidR="0088712C" w:rsidRPr="009D5E2E">
        <w:rPr>
          <w:rFonts w:ascii="Times New Roman" w:hAnsi="Times New Roman" w:cs="Times New Roman"/>
          <w:sz w:val="24"/>
        </w:rPr>
        <w:t xml:space="preserve">. Participants were </w:t>
      </w:r>
      <w:r w:rsidR="006D2557" w:rsidRPr="009D5E2E">
        <w:rPr>
          <w:rFonts w:ascii="Times New Roman" w:hAnsi="Times New Roman" w:cs="Times New Roman"/>
          <w:sz w:val="24"/>
        </w:rPr>
        <w:t>given</w:t>
      </w:r>
      <w:r w:rsidR="00BC0AD3" w:rsidRPr="009D5E2E">
        <w:rPr>
          <w:rFonts w:ascii="Times New Roman" w:hAnsi="Times New Roman" w:cs="Times New Roman"/>
          <w:sz w:val="24"/>
        </w:rPr>
        <w:t xml:space="preserve"> </w:t>
      </w:r>
      <w:r w:rsidR="0088712C" w:rsidRPr="009D5E2E">
        <w:rPr>
          <w:rFonts w:ascii="Times New Roman" w:hAnsi="Times New Roman" w:cs="Times New Roman"/>
          <w:sz w:val="24"/>
        </w:rPr>
        <w:t xml:space="preserve">a </w:t>
      </w:r>
      <w:r w:rsidR="00BC0AD3" w:rsidRPr="009D5E2E">
        <w:rPr>
          <w:rFonts w:ascii="Times New Roman" w:hAnsi="Times New Roman" w:cs="Times New Roman"/>
          <w:sz w:val="24"/>
        </w:rPr>
        <w:t>45 second</w:t>
      </w:r>
      <w:r w:rsidR="0088712C" w:rsidRPr="009D5E2E">
        <w:rPr>
          <w:rFonts w:ascii="Times New Roman" w:hAnsi="Times New Roman" w:cs="Times New Roman"/>
          <w:sz w:val="24"/>
        </w:rPr>
        <w:t xml:space="preserve"> </w:t>
      </w:r>
      <w:r w:rsidR="00BC0AD3" w:rsidRPr="009D5E2E">
        <w:rPr>
          <w:rFonts w:ascii="Times New Roman" w:hAnsi="Times New Roman" w:cs="Times New Roman"/>
          <w:sz w:val="24"/>
        </w:rPr>
        <w:t xml:space="preserve">(sec) recovery </w:t>
      </w:r>
      <w:r w:rsidR="006D2557" w:rsidRPr="009D5E2E">
        <w:rPr>
          <w:rFonts w:ascii="Times New Roman" w:hAnsi="Times New Roman" w:cs="Times New Roman"/>
          <w:sz w:val="24"/>
        </w:rPr>
        <w:t xml:space="preserve">between trials </w:t>
      </w:r>
      <w:r w:rsidR="00BC0AD3" w:rsidRPr="009D5E2E">
        <w:rPr>
          <w:rFonts w:ascii="Times New Roman" w:hAnsi="Times New Roman" w:cs="Times New Roman"/>
          <w:sz w:val="24"/>
        </w:rPr>
        <w:t xml:space="preserve">to mitigate </w:t>
      </w:r>
      <w:r w:rsidRPr="009D5E2E">
        <w:rPr>
          <w:rFonts w:ascii="Times New Roman" w:hAnsi="Times New Roman" w:cs="Times New Roman"/>
          <w:sz w:val="24"/>
        </w:rPr>
        <w:t>fatigue and to assist with concen</w:t>
      </w:r>
      <w:r w:rsidR="005D4E5C" w:rsidRPr="009D5E2E">
        <w:rPr>
          <w:rFonts w:ascii="Times New Roman" w:hAnsi="Times New Roman" w:cs="Times New Roman"/>
          <w:sz w:val="24"/>
        </w:rPr>
        <w:t xml:space="preserve">tration. </w:t>
      </w:r>
      <w:r w:rsidRPr="009D5E2E">
        <w:rPr>
          <w:rFonts w:ascii="Times New Roman" w:hAnsi="Times New Roman" w:cs="Times New Roman"/>
          <w:sz w:val="24"/>
        </w:rPr>
        <w:t xml:space="preserve">Ankle IN/EV range of motion (ROM) </w:t>
      </w:r>
      <w:r w:rsidR="005D4E5C" w:rsidRPr="009D5E2E">
        <w:rPr>
          <w:rFonts w:ascii="Times New Roman" w:hAnsi="Times New Roman" w:cs="Times New Roman"/>
          <w:sz w:val="24"/>
        </w:rPr>
        <w:t>was</w:t>
      </w:r>
      <w:r w:rsidRPr="009D5E2E">
        <w:rPr>
          <w:rFonts w:ascii="Times New Roman" w:hAnsi="Times New Roman" w:cs="Times New Roman"/>
          <w:sz w:val="24"/>
        </w:rPr>
        <w:t xml:space="preserve"> determined prior to </w:t>
      </w:r>
      <w:r w:rsidR="006D2557" w:rsidRPr="009D5E2E">
        <w:rPr>
          <w:rFonts w:ascii="Times New Roman" w:hAnsi="Times New Roman" w:cs="Times New Roman"/>
          <w:sz w:val="24"/>
        </w:rPr>
        <w:t>testing</w:t>
      </w:r>
      <w:r w:rsidR="00B70FE1" w:rsidRPr="009D5E2E">
        <w:rPr>
          <w:rFonts w:ascii="Times New Roman" w:hAnsi="Times New Roman" w:cs="Times New Roman"/>
          <w:sz w:val="24"/>
        </w:rPr>
        <w:t xml:space="preserve">. From which, </w:t>
      </w:r>
      <w:r w:rsidRPr="009D5E2E">
        <w:rPr>
          <w:rFonts w:ascii="Times New Roman" w:hAnsi="Times New Roman" w:cs="Times New Roman"/>
          <w:sz w:val="24"/>
        </w:rPr>
        <w:t xml:space="preserve">30% and 60% of full </w:t>
      </w:r>
      <w:r w:rsidR="001A633F" w:rsidRPr="009D5E2E">
        <w:rPr>
          <w:rFonts w:ascii="Times New Roman" w:hAnsi="Times New Roman" w:cs="Times New Roman"/>
          <w:sz w:val="24"/>
        </w:rPr>
        <w:t>inversion</w:t>
      </w:r>
      <w:r w:rsidRPr="009D5E2E">
        <w:rPr>
          <w:rFonts w:ascii="Times New Roman" w:hAnsi="Times New Roman" w:cs="Times New Roman"/>
          <w:sz w:val="24"/>
        </w:rPr>
        <w:t xml:space="preserve"> ROM </w:t>
      </w:r>
      <w:r w:rsidR="001A633F" w:rsidRPr="009D5E2E">
        <w:rPr>
          <w:rFonts w:ascii="Times New Roman" w:hAnsi="Times New Roman" w:cs="Times New Roman"/>
          <w:sz w:val="24"/>
        </w:rPr>
        <w:t xml:space="preserve">and 30% of full eversion ROM of each participant </w:t>
      </w:r>
      <w:r w:rsidRPr="009D5E2E">
        <w:rPr>
          <w:rFonts w:ascii="Times New Roman" w:hAnsi="Times New Roman" w:cs="Times New Roman"/>
          <w:sz w:val="24"/>
        </w:rPr>
        <w:t xml:space="preserve">was calculated </w:t>
      </w:r>
      <w:r w:rsidR="005D4E5C" w:rsidRPr="009D5E2E">
        <w:rPr>
          <w:rFonts w:ascii="Times New Roman" w:hAnsi="Times New Roman" w:cs="Times New Roman"/>
          <w:sz w:val="24"/>
        </w:rPr>
        <w:t>and utilised as JPS test angles</w:t>
      </w:r>
      <w:r w:rsidR="00B70FE1" w:rsidRPr="009D5E2E">
        <w:rPr>
          <w:rFonts w:ascii="Times New Roman" w:hAnsi="Times New Roman" w:cs="Times New Roman"/>
          <w:sz w:val="24"/>
        </w:rPr>
        <w:t xml:space="preserve">. This </w:t>
      </w:r>
      <w:r w:rsidRPr="009D5E2E">
        <w:rPr>
          <w:rFonts w:ascii="Times New Roman" w:hAnsi="Times New Roman" w:cs="Times New Roman"/>
          <w:sz w:val="24"/>
        </w:rPr>
        <w:t>account</w:t>
      </w:r>
      <w:r w:rsidR="00B70FE1" w:rsidRPr="009D5E2E">
        <w:rPr>
          <w:rFonts w:ascii="Times New Roman" w:hAnsi="Times New Roman" w:cs="Times New Roman"/>
          <w:sz w:val="24"/>
        </w:rPr>
        <w:t>ed</w:t>
      </w:r>
      <w:r w:rsidRPr="009D5E2E">
        <w:rPr>
          <w:rFonts w:ascii="Times New Roman" w:hAnsi="Times New Roman" w:cs="Times New Roman"/>
          <w:sz w:val="24"/>
        </w:rPr>
        <w:t xml:space="preserve"> for relative ankle joint flexibility </w:t>
      </w:r>
      <w:r w:rsidR="006D2557" w:rsidRPr="009D5E2E">
        <w:rPr>
          <w:rFonts w:ascii="Times New Roman" w:hAnsi="Times New Roman" w:cs="Times New Roman"/>
          <w:sz w:val="24"/>
        </w:rPr>
        <w:t>whilst</w:t>
      </w:r>
      <w:r w:rsidRPr="009D5E2E">
        <w:rPr>
          <w:rFonts w:ascii="Times New Roman" w:hAnsi="Times New Roman" w:cs="Times New Roman"/>
          <w:sz w:val="24"/>
        </w:rPr>
        <w:t xml:space="preserve"> reducing the effect of additional sensory input from cutaneous receptors at extreme ROM </w:t>
      </w:r>
      <w:r w:rsidR="008B5763" w:rsidRPr="009D5E2E">
        <w:rPr>
          <w:rFonts w:ascii="Times New Roman" w:hAnsi="Times New Roman" w:cs="Times New Roman"/>
          <w:sz w:val="24"/>
        </w:rPr>
        <w:fldChar w:fldCharType="begin" w:fldLock="1"/>
      </w:r>
      <w:r w:rsidR="008B5763" w:rsidRPr="009D5E2E">
        <w:rPr>
          <w:rFonts w:ascii="Times New Roman" w:hAnsi="Times New Roman" w:cs="Times New Roman"/>
          <w:sz w:val="24"/>
        </w:rPr>
        <w:instrText>ADDIN CSL_CITATION {"citationItems":[{"id":"ITEM-1","itemData":{"DOI":"10.1113/jphysiol.1988.sp017208","ISBN":"0022-3751 (Print) 0022-3751 (Linking)","ISSN":"0022-3751","PMID":"2976823","abstract":"1. Microneurographic techniques were employed to record unitary activity from afferents associated with digital joints of six conscious human subjects. Of 120 single afferents sampled from the median and ulnar nerves at the wrist, eighteen (15%) were classified as joint afferents; the majority of the sample (72.5%) were of cutaneous origin, and 12.5% were from muscle spindles and tendon organs. 2. Of the eighteen joint afferents six were tonically active in the rest position of the hand. All except two were recruited or accelerated their background discharge during passive joint movement. Three tonically active afferents were responsive to passive movement throughout the physiological range. The majority of the afferents, including the other three tonically active units, responded only towards the limits of joint rotation. 3. As a group, the sample of joint afferents had a limited capacity to signal the direction of joint movement. Nine of the sixteen joint afferents sensitive to movement responded in two axes of angular displacement, and two responded in all three axes. In any one axis of rotation eight afferents were activated in both directions of movement. However, one afferent, associated with the interphalangeal joint of the thumb, responded uni-directionally throughout the physiological range of joint movement and was thereby capable of adequately encoding joint position and movement. 4. Twenty-one of twenty-nine slowly adapting and eleven of eighteen rapidly adapting cutaneous afferents tested were activated by joint movement, but only towards the limits of joint rotation; half of the thirty-two movement-sensitive afferents were bi-directionally responsive. Muscle spindle afferents responded to stresses applied to the joint only if the resulting passive movement stretched the parent muscle. 5. It is concluded that human joint afferents possess a very limited capacity to provide kinaesthetic information, and that this is likely to be of significance only when muscle spindle afferents cannot contribute to kinaesthesia.","author":[{"dropping-particle":"","family":"Burke","given":"D","non-dropping-particle":"","parse-names":false,"suffix":""},{"dropping-particle":"","family":"Gandevia","given":"S C","non-dropping-particle":"","parse-names":false,"suffix":""},{"dropping-particle":"","family":"Macefield","given":"G","non-dropping-particle":"","parse-names":false,"suffix":""}],"container-title":"The Journal of physiology","id":"ITEM-1","issue":"1","issued":{"date-parts":[["1988"]]},"page":"347-361","title":"Responses to passive movement of receptors in joint, skin and muscle of the human hand.","type":"article-journal","volume":"402"},"uris":["http://www.mendeley.com/documents/?uuid=829b4058-d236-4cbf-b08e-c9fa712b21bb"]}],"mendeley":{"formattedCitation":"(Burke, Gandevia and Macefield, 1988)","manualFormatting":"(Burke et al., 1988)","plainTextFormattedCitation":"(Burke, Gandevia and Macefield, 1988)","previouslyFormattedCitation":"(Burke, Gandevia and Macefield, 1988)"},"properties":{"noteIndex":0},"schema":"https://github.com/citation-style-language/schema/raw/master/csl-citation.json"}</w:instrText>
      </w:r>
      <w:r w:rsidR="008B5763" w:rsidRPr="009D5E2E">
        <w:rPr>
          <w:rFonts w:ascii="Times New Roman" w:hAnsi="Times New Roman" w:cs="Times New Roman"/>
          <w:sz w:val="24"/>
        </w:rPr>
        <w:fldChar w:fldCharType="separate"/>
      </w:r>
      <w:r w:rsidR="008B5763" w:rsidRPr="009D5E2E">
        <w:rPr>
          <w:rFonts w:ascii="Times New Roman" w:hAnsi="Times New Roman" w:cs="Times New Roman"/>
          <w:noProof/>
          <w:sz w:val="24"/>
        </w:rPr>
        <w:t xml:space="preserve">(Burke </w:t>
      </w:r>
      <w:r w:rsidR="008B5763" w:rsidRPr="009D5E2E">
        <w:rPr>
          <w:rFonts w:ascii="Times New Roman" w:hAnsi="Times New Roman" w:cs="Times New Roman"/>
          <w:i/>
          <w:iCs/>
          <w:noProof/>
          <w:sz w:val="24"/>
        </w:rPr>
        <w:t>et al</w:t>
      </w:r>
      <w:r w:rsidR="008B5763" w:rsidRPr="009D5E2E">
        <w:rPr>
          <w:rFonts w:ascii="Times New Roman" w:hAnsi="Times New Roman" w:cs="Times New Roman"/>
          <w:noProof/>
          <w:sz w:val="24"/>
        </w:rPr>
        <w:t>., 1988)</w:t>
      </w:r>
      <w:r w:rsidR="008B5763" w:rsidRPr="009D5E2E">
        <w:rPr>
          <w:rFonts w:ascii="Times New Roman" w:hAnsi="Times New Roman" w:cs="Times New Roman"/>
          <w:sz w:val="24"/>
        </w:rPr>
        <w:fldChar w:fldCharType="end"/>
      </w:r>
      <w:r w:rsidR="008B5763" w:rsidRPr="009D5E2E">
        <w:rPr>
          <w:rFonts w:ascii="Times New Roman" w:hAnsi="Times New Roman" w:cs="Times New Roman"/>
          <w:sz w:val="24"/>
        </w:rPr>
        <w:t xml:space="preserve">. </w:t>
      </w:r>
      <w:r w:rsidR="006D2557" w:rsidRPr="009D5E2E">
        <w:rPr>
          <w:rFonts w:ascii="Times New Roman" w:hAnsi="Times New Roman" w:cs="Times New Roman"/>
          <w:sz w:val="24"/>
        </w:rPr>
        <w:t>At random, t</w:t>
      </w:r>
      <w:r w:rsidRPr="009D5E2E">
        <w:rPr>
          <w:rFonts w:ascii="Times New Roman" w:hAnsi="Times New Roman" w:cs="Times New Roman"/>
          <w:sz w:val="24"/>
        </w:rPr>
        <w:t xml:space="preserve">he </w:t>
      </w:r>
      <w:r w:rsidR="006D2557" w:rsidRPr="009D5E2E">
        <w:rPr>
          <w:rFonts w:ascii="Times New Roman" w:hAnsi="Times New Roman" w:cs="Times New Roman"/>
          <w:sz w:val="24"/>
        </w:rPr>
        <w:t>test</w:t>
      </w:r>
      <w:r w:rsidR="005D4E5C" w:rsidRPr="009D5E2E">
        <w:rPr>
          <w:rFonts w:ascii="Times New Roman" w:hAnsi="Times New Roman" w:cs="Times New Roman"/>
          <w:sz w:val="24"/>
        </w:rPr>
        <w:t xml:space="preserve"> ankle was passively moved </w:t>
      </w:r>
      <w:r w:rsidRPr="009D5E2E">
        <w:rPr>
          <w:rFonts w:ascii="Times New Roman" w:hAnsi="Times New Roman" w:cs="Times New Roman"/>
          <w:sz w:val="24"/>
        </w:rPr>
        <w:t xml:space="preserve">into </w:t>
      </w:r>
      <w:r w:rsidR="006D2557" w:rsidRPr="009D5E2E">
        <w:rPr>
          <w:rFonts w:ascii="Times New Roman" w:hAnsi="Times New Roman" w:cs="Times New Roman"/>
          <w:sz w:val="24"/>
        </w:rPr>
        <w:t>one of three test positions</w:t>
      </w:r>
      <w:r w:rsidR="00B70FE1" w:rsidRPr="009D5E2E">
        <w:rPr>
          <w:rFonts w:ascii="Times New Roman" w:hAnsi="Times New Roman" w:cs="Times New Roman"/>
          <w:sz w:val="24"/>
        </w:rPr>
        <w:t xml:space="preserve">, </w:t>
      </w:r>
      <w:r w:rsidRPr="009D5E2E">
        <w:rPr>
          <w:rFonts w:ascii="Times New Roman" w:hAnsi="Times New Roman" w:cs="Times New Roman"/>
          <w:sz w:val="24"/>
        </w:rPr>
        <w:t xml:space="preserve">30% and 60% </w:t>
      </w:r>
      <w:r w:rsidR="0036139F" w:rsidRPr="009D5E2E">
        <w:rPr>
          <w:rFonts w:ascii="Times New Roman" w:hAnsi="Times New Roman" w:cs="Times New Roman"/>
          <w:sz w:val="24"/>
        </w:rPr>
        <w:t>IN</w:t>
      </w:r>
      <w:r w:rsidRPr="009D5E2E">
        <w:rPr>
          <w:rFonts w:ascii="Times New Roman" w:hAnsi="Times New Roman" w:cs="Times New Roman"/>
          <w:sz w:val="24"/>
        </w:rPr>
        <w:t xml:space="preserve"> and 30% </w:t>
      </w:r>
      <w:r w:rsidR="0036139F" w:rsidRPr="009D5E2E">
        <w:rPr>
          <w:rFonts w:ascii="Times New Roman" w:hAnsi="Times New Roman" w:cs="Times New Roman"/>
          <w:sz w:val="24"/>
        </w:rPr>
        <w:t>EV</w:t>
      </w:r>
      <w:r w:rsidRPr="009D5E2E">
        <w:rPr>
          <w:rFonts w:ascii="Times New Roman" w:hAnsi="Times New Roman" w:cs="Times New Roman"/>
          <w:sz w:val="24"/>
        </w:rPr>
        <w:t>. Each test angle was locked in</w:t>
      </w:r>
      <w:r w:rsidR="00105B2E" w:rsidRPr="009D5E2E">
        <w:rPr>
          <w:rFonts w:ascii="Times New Roman" w:hAnsi="Times New Roman" w:cs="Times New Roman"/>
          <w:sz w:val="24"/>
        </w:rPr>
        <w:t xml:space="preserve"> </w:t>
      </w:r>
      <w:r w:rsidRPr="009D5E2E">
        <w:rPr>
          <w:rFonts w:ascii="Times New Roman" w:hAnsi="Times New Roman" w:cs="Times New Roman"/>
          <w:sz w:val="24"/>
        </w:rPr>
        <w:t>position for 10</w:t>
      </w:r>
      <w:r w:rsidR="007C0C8D" w:rsidRPr="009D5E2E">
        <w:rPr>
          <w:rFonts w:ascii="Times New Roman" w:hAnsi="Times New Roman" w:cs="Times New Roman"/>
          <w:sz w:val="24"/>
        </w:rPr>
        <w:t xml:space="preserve"> </w:t>
      </w:r>
      <w:r w:rsidR="006D2557" w:rsidRPr="009D5E2E">
        <w:rPr>
          <w:rFonts w:ascii="Times New Roman" w:hAnsi="Times New Roman" w:cs="Times New Roman"/>
          <w:sz w:val="24"/>
        </w:rPr>
        <w:t>sec</w:t>
      </w:r>
      <w:r w:rsidRPr="009D5E2E">
        <w:rPr>
          <w:rFonts w:ascii="Times New Roman" w:hAnsi="Times New Roman" w:cs="Times New Roman"/>
          <w:sz w:val="24"/>
        </w:rPr>
        <w:t xml:space="preserve"> </w:t>
      </w:r>
      <w:r w:rsidR="006D2557" w:rsidRPr="009D5E2E">
        <w:rPr>
          <w:rFonts w:ascii="Times New Roman" w:hAnsi="Times New Roman" w:cs="Times New Roman"/>
          <w:sz w:val="24"/>
        </w:rPr>
        <w:t>and</w:t>
      </w:r>
      <w:r w:rsidRPr="009D5E2E">
        <w:rPr>
          <w:rFonts w:ascii="Times New Roman" w:hAnsi="Times New Roman" w:cs="Times New Roman"/>
          <w:sz w:val="24"/>
        </w:rPr>
        <w:t xml:space="preserve"> passively </w:t>
      </w:r>
      <w:r w:rsidR="006D2557" w:rsidRPr="009D5E2E">
        <w:rPr>
          <w:rFonts w:ascii="Times New Roman" w:hAnsi="Times New Roman" w:cs="Times New Roman"/>
          <w:sz w:val="24"/>
        </w:rPr>
        <w:t>moved</w:t>
      </w:r>
      <w:r w:rsidRPr="009D5E2E">
        <w:rPr>
          <w:rFonts w:ascii="Times New Roman" w:hAnsi="Times New Roman" w:cs="Times New Roman"/>
          <w:sz w:val="24"/>
        </w:rPr>
        <w:t xml:space="preserve"> through its respective ROM (60°/sec) be</w:t>
      </w:r>
      <w:r w:rsidR="006D2557" w:rsidRPr="009D5E2E">
        <w:rPr>
          <w:rFonts w:ascii="Times New Roman" w:hAnsi="Times New Roman" w:cs="Times New Roman"/>
          <w:sz w:val="24"/>
        </w:rPr>
        <w:t xml:space="preserve">fore returning to neutral (0°). </w:t>
      </w:r>
      <w:r w:rsidRPr="009D5E2E">
        <w:rPr>
          <w:rFonts w:ascii="Times New Roman" w:hAnsi="Times New Roman" w:cs="Times New Roman"/>
          <w:sz w:val="24"/>
        </w:rPr>
        <w:t xml:space="preserve">Participants </w:t>
      </w:r>
      <w:r w:rsidR="00DA0CC9" w:rsidRPr="009D5E2E">
        <w:rPr>
          <w:rFonts w:ascii="Times New Roman" w:hAnsi="Times New Roman" w:cs="Times New Roman"/>
          <w:sz w:val="24"/>
        </w:rPr>
        <w:t>were required to match the previously presented test angle</w:t>
      </w:r>
      <w:r w:rsidR="009A6EBC" w:rsidRPr="009D5E2E">
        <w:rPr>
          <w:rFonts w:ascii="Times New Roman" w:hAnsi="Times New Roman" w:cs="Times New Roman"/>
          <w:sz w:val="24"/>
        </w:rPr>
        <w:t xml:space="preserve"> </w:t>
      </w:r>
      <w:r w:rsidR="00EA12BA" w:rsidRPr="009D5E2E">
        <w:rPr>
          <w:rFonts w:ascii="Times New Roman" w:hAnsi="Times New Roman" w:cs="Times New Roman"/>
          <w:sz w:val="24"/>
        </w:rPr>
        <w:t xml:space="preserve">and press </w:t>
      </w:r>
      <w:r w:rsidR="002A415C" w:rsidRPr="009D5E2E">
        <w:rPr>
          <w:rFonts w:ascii="Times New Roman" w:hAnsi="Times New Roman" w:cs="Times New Roman"/>
          <w:sz w:val="24"/>
        </w:rPr>
        <w:t xml:space="preserve">a </w:t>
      </w:r>
      <w:r w:rsidR="006D2557" w:rsidRPr="009D5E2E">
        <w:rPr>
          <w:rFonts w:ascii="Times New Roman" w:hAnsi="Times New Roman" w:cs="Times New Roman"/>
          <w:sz w:val="24"/>
        </w:rPr>
        <w:t xml:space="preserve">handheld trigger </w:t>
      </w:r>
      <w:r w:rsidR="00BB0CA8" w:rsidRPr="009D5E2E">
        <w:rPr>
          <w:rFonts w:ascii="Times New Roman" w:hAnsi="Times New Roman" w:cs="Times New Roman"/>
          <w:sz w:val="24"/>
        </w:rPr>
        <w:t xml:space="preserve">that </w:t>
      </w:r>
      <w:r w:rsidR="001A633F" w:rsidRPr="009D5E2E">
        <w:rPr>
          <w:rFonts w:ascii="Times New Roman" w:hAnsi="Times New Roman" w:cs="Times New Roman"/>
          <w:sz w:val="24"/>
        </w:rPr>
        <w:t>record</w:t>
      </w:r>
      <w:r w:rsidR="00BB0CA8" w:rsidRPr="009D5E2E">
        <w:rPr>
          <w:rFonts w:ascii="Times New Roman" w:hAnsi="Times New Roman" w:cs="Times New Roman"/>
          <w:sz w:val="24"/>
        </w:rPr>
        <w:t>ed</w:t>
      </w:r>
      <w:r w:rsidR="006D2557" w:rsidRPr="009D5E2E">
        <w:rPr>
          <w:rFonts w:ascii="Times New Roman" w:hAnsi="Times New Roman" w:cs="Times New Roman"/>
          <w:sz w:val="24"/>
        </w:rPr>
        <w:t xml:space="preserve"> the </w:t>
      </w:r>
      <w:bookmarkStart w:id="2" w:name="OLE_LINK1"/>
      <w:r w:rsidR="00FF17BC" w:rsidRPr="009D5E2E">
        <w:rPr>
          <w:rFonts w:ascii="Times New Roman" w:hAnsi="Times New Roman" w:cs="Times New Roman"/>
          <w:sz w:val="24"/>
        </w:rPr>
        <w:t xml:space="preserve">absolute </w:t>
      </w:r>
      <w:r w:rsidRPr="009D5E2E">
        <w:rPr>
          <w:rFonts w:ascii="Times New Roman" w:hAnsi="Times New Roman" w:cs="Times New Roman"/>
          <w:sz w:val="24"/>
        </w:rPr>
        <w:t xml:space="preserve">degrees of error (°) </w:t>
      </w:r>
      <w:bookmarkEnd w:id="2"/>
      <w:r w:rsidRPr="009D5E2E">
        <w:rPr>
          <w:rFonts w:ascii="Times New Roman" w:hAnsi="Times New Roman" w:cs="Times New Roman"/>
          <w:sz w:val="24"/>
        </w:rPr>
        <w:t>between</w:t>
      </w:r>
      <w:r w:rsidR="00A21C58" w:rsidRPr="009D5E2E">
        <w:rPr>
          <w:rFonts w:ascii="Times New Roman" w:hAnsi="Times New Roman" w:cs="Times New Roman"/>
          <w:sz w:val="24"/>
        </w:rPr>
        <w:t xml:space="preserve"> the test </w:t>
      </w:r>
      <w:r w:rsidR="00A516C5" w:rsidRPr="009D5E2E">
        <w:rPr>
          <w:rFonts w:ascii="Times New Roman" w:hAnsi="Times New Roman" w:cs="Times New Roman"/>
          <w:sz w:val="24"/>
        </w:rPr>
        <w:t xml:space="preserve">angle </w:t>
      </w:r>
      <w:r w:rsidR="00A21C58" w:rsidRPr="009D5E2E">
        <w:rPr>
          <w:rFonts w:ascii="Times New Roman" w:hAnsi="Times New Roman" w:cs="Times New Roman"/>
          <w:sz w:val="24"/>
        </w:rPr>
        <w:t xml:space="preserve">and reproduced angle. </w:t>
      </w:r>
      <w:r w:rsidRPr="009D5E2E">
        <w:rPr>
          <w:rFonts w:ascii="Times New Roman" w:hAnsi="Times New Roman" w:cs="Times New Roman"/>
          <w:sz w:val="24"/>
        </w:rPr>
        <w:t xml:space="preserve">The mean of </w:t>
      </w:r>
      <w:r w:rsidR="00E14796" w:rsidRPr="009D5E2E">
        <w:rPr>
          <w:rFonts w:ascii="Times New Roman" w:hAnsi="Times New Roman" w:cs="Times New Roman"/>
          <w:sz w:val="24"/>
        </w:rPr>
        <w:t xml:space="preserve">three </w:t>
      </w:r>
      <w:r w:rsidRPr="009D5E2E">
        <w:rPr>
          <w:rFonts w:ascii="Times New Roman" w:hAnsi="Times New Roman" w:cs="Times New Roman"/>
          <w:sz w:val="24"/>
        </w:rPr>
        <w:t>trials from each IN/EV JPS condition pre-post foot-drill training was collected</w:t>
      </w:r>
      <w:r w:rsidR="00B43C89" w:rsidRPr="009D5E2E">
        <w:rPr>
          <w:rFonts w:ascii="Times New Roman" w:hAnsi="Times New Roman" w:cs="Times New Roman"/>
          <w:sz w:val="24"/>
        </w:rPr>
        <w:t xml:space="preserve"> </w:t>
      </w:r>
      <w:r w:rsidRPr="009D5E2E">
        <w:rPr>
          <w:rFonts w:ascii="Times New Roman" w:hAnsi="Times New Roman" w:cs="Times New Roman"/>
          <w:sz w:val="24"/>
        </w:rPr>
        <w:t xml:space="preserve">and </w:t>
      </w:r>
      <w:r w:rsidR="006D2557" w:rsidRPr="009D5E2E">
        <w:rPr>
          <w:rFonts w:ascii="Times New Roman" w:hAnsi="Times New Roman" w:cs="Times New Roman"/>
          <w:sz w:val="24"/>
        </w:rPr>
        <w:t>processed</w:t>
      </w:r>
      <w:r w:rsidRPr="009D5E2E">
        <w:rPr>
          <w:rFonts w:ascii="Times New Roman" w:hAnsi="Times New Roman" w:cs="Times New Roman"/>
          <w:sz w:val="24"/>
        </w:rPr>
        <w:t xml:space="preserve"> for further analysis</w:t>
      </w:r>
      <w:r w:rsidR="00952FA4" w:rsidRPr="009D5E2E">
        <w:rPr>
          <w:rFonts w:ascii="Times New Roman" w:hAnsi="Times New Roman" w:cs="Times New Roman"/>
          <w:sz w:val="24"/>
        </w:rPr>
        <w:t xml:space="preserve">. </w:t>
      </w:r>
    </w:p>
    <w:p w14:paraId="3E7B7133" w14:textId="77777777" w:rsidR="0036139F" w:rsidRPr="009D5E2E" w:rsidRDefault="0036139F" w:rsidP="00B80856">
      <w:pPr>
        <w:spacing w:line="480" w:lineRule="auto"/>
        <w:jc w:val="both"/>
        <w:rPr>
          <w:rFonts w:ascii="Times New Roman" w:hAnsi="Times New Roman" w:cs="Times New Roman"/>
          <w:sz w:val="24"/>
        </w:rPr>
      </w:pPr>
    </w:p>
    <w:p w14:paraId="20B2877E" w14:textId="77777777" w:rsidR="00B80856" w:rsidRPr="009D5E2E" w:rsidRDefault="003F687A" w:rsidP="007E17E7">
      <w:pPr>
        <w:pStyle w:val="Heading2"/>
      </w:pPr>
      <w:r w:rsidRPr="009D5E2E">
        <w:t xml:space="preserve">Dynamic </w:t>
      </w:r>
      <w:r w:rsidR="00B80856" w:rsidRPr="009D5E2E">
        <w:t xml:space="preserve">Postural </w:t>
      </w:r>
      <w:r w:rsidRPr="009D5E2E">
        <w:t xml:space="preserve">Stability </w:t>
      </w:r>
      <w:r w:rsidR="00B80856" w:rsidRPr="009D5E2E">
        <w:t xml:space="preserve"> </w:t>
      </w:r>
    </w:p>
    <w:p w14:paraId="7C04A57E" w14:textId="77777777" w:rsidR="00A21C58" w:rsidRPr="009D5E2E" w:rsidRDefault="00A21C58" w:rsidP="00A21C58">
      <w:pPr>
        <w:spacing w:after="0" w:line="240" w:lineRule="auto"/>
        <w:rPr>
          <w:rFonts w:ascii="Times New Roman" w:hAnsi="Times New Roman" w:cs="Times New Roman"/>
          <w:sz w:val="24"/>
        </w:rPr>
      </w:pPr>
    </w:p>
    <w:p w14:paraId="594DBFDE" w14:textId="22AC02B5" w:rsidR="00F82B24" w:rsidRPr="009D5E2E" w:rsidRDefault="00B70FE1" w:rsidP="007645BA">
      <w:pPr>
        <w:spacing w:line="480" w:lineRule="auto"/>
        <w:jc w:val="both"/>
        <w:rPr>
          <w:rFonts w:ascii="Times New Roman" w:hAnsi="Times New Roman" w:cs="Times New Roman"/>
          <w:sz w:val="24"/>
        </w:rPr>
      </w:pPr>
      <w:r w:rsidRPr="009D5E2E">
        <w:rPr>
          <w:rFonts w:ascii="Times New Roman" w:hAnsi="Times New Roman" w:cs="Times New Roman"/>
          <w:sz w:val="24"/>
        </w:rPr>
        <w:t xml:space="preserve">Similar to methods used previously </w:t>
      </w:r>
      <w:r w:rsidR="008B5763" w:rsidRPr="009D5E2E">
        <w:rPr>
          <w:rFonts w:ascii="Times New Roman" w:hAnsi="Times New Roman" w:cs="Times New Roman"/>
          <w:sz w:val="24"/>
        </w:rPr>
        <w:fldChar w:fldCharType="begin" w:fldLock="1"/>
      </w:r>
      <w:r w:rsidR="00AA4A13" w:rsidRPr="009D5E2E">
        <w:rPr>
          <w:rFonts w:ascii="Times New Roman" w:hAnsi="Times New Roman" w:cs="Times New Roman"/>
          <w:sz w:val="24"/>
        </w:rPr>
        <w:instrText>ADDIN CSL_CITATION {"citationItems":[{"id":"ITEM-1","itemData":{"DOI":"10.7205/MILMED-D-12-00185","author":[{"dropping-particle":"","family":"Sell","given":"Timothy C","non-dropping-particle":"","parse-names":false,"suffix":""},{"dropping-particle":"","family":"Pederson","given":"Jonathan J","non-dropping-particle":"","parse-names":false,"suffix":""},{"dropping-particle":"","family":"Abt","given":"John P","non-dropping-particle":"","parse-names":false,"suffix":""},{"dropping-particle":"","family":"Nagai","given":"Takashi","non-dropping-particle":"","parse-names":false,"suffix":""},{"dropping-particle":"","family":"Deluzio","given":"Jennifer","non-dropping-particle":"","parse-names":false,"suffix":""},{"dropping-particle":"","family":"Wirt","given":"C O L Michael D","non-dropping-particle":"","parse-names":false,"suffix":""},{"dropping-particle":"","family":"Mccord","given":"L T C Larry J","non-dropping-particle":"","parse-names":false,"suffix":""},{"dropping-particle":"","family":"Lephart","given":"Scott M","non-dropping-particle":"","parse-names":false,"suffix":""}],"id":"ITEM-1","issue":"January","issued":{"date-parts":[["2013"]]},"title":"The Addition of Body Amor Diminishes Dynamic Postural Stability in Military Soldiers","type":"article-journal","volume":"178"},"uris":["http://www.mendeley.com/documents/?uuid=d9809528-bdb5-48d5-9ccf-9bb0800221aa"]}],"mendeley":{"formattedCitation":"(Sell &lt;i&gt;et al.&lt;/i&gt;, 2013)","plainTextFormattedCitation":"(Sell et al., 2013)","previouslyFormattedCitation":"(Sell &lt;i&gt;et al.&lt;/i&gt;, 2013)"},"properties":{"noteIndex":0},"schema":"https://github.com/citation-style-language/schema/raw/master/csl-citation.json"}</w:instrText>
      </w:r>
      <w:r w:rsidR="008B5763" w:rsidRPr="009D5E2E">
        <w:rPr>
          <w:rFonts w:ascii="Times New Roman" w:hAnsi="Times New Roman" w:cs="Times New Roman"/>
          <w:sz w:val="24"/>
        </w:rPr>
        <w:fldChar w:fldCharType="separate"/>
      </w:r>
      <w:r w:rsidR="008B5763" w:rsidRPr="009D5E2E">
        <w:rPr>
          <w:rFonts w:ascii="Times New Roman" w:hAnsi="Times New Roman" w:cs="Times New Roman"/>
          <w:noProof/>
          <w:sz w:val="24"/>
        </w:rPr>
        <w:t xml:space="preserve">(Sell </w:t>
      </w:r>
      <w:r w:rsidR="008B5763" w:rsidRPr="009D5E2E">
        <w:rPr>
          <w:rFonts w:ascii="Times New Roman" w:hAnsi="Times New Roman" w:cs="Times New Roman"/>
          <w:i/>
          <w:noProof/>
          <w:sz w:val="24"/>
        </w:rPr>
        <w:t>et al.</w:t>
      </w:r>
      <w:r w:rsidR="008B5763" w:rsidRPr="009D5E2E">
        <w:rPr>
          <w:rFonts w:ascii="Times New Roman" w:hAnsi="Times New Roman" w:cs="Times New Roman"/>
          <w:noProof/>
          <w:sz w:val="24"/>
        </w:rPr>
        <w:t>, 2013)</w:t>
      </w:r>
      <w:r w:rsidR="008B5763" w:rsidRPr="009D5E2E">
        <w:rPr>
          <w:rFonts w:ascii="Times New Roman" w:hAnsi="Times New Roman" w:cs="Times New Roman"/>
          <w:sz w:val="24"/>
        </w:rPr>
        <w:fldChar w:fldCharType="end"/>
      </w:r>
      <w:r w:rsidRPr="009D5E2E">
        <w:rPr>
          <w:rFonts w:ascii="Times New Roman" w:hAnsi="Times New Roman" w:cs="Times New Roman"/>
          <w:sz w:val="24"/>
        </w:rPr>
        <w:t>, g</w:t>
      </w:r>
      <w:r w:rsidR="00896140" w:rsidRPr="009D5E2E">
        <w:rPr>
          <w:rFonts w:ascii="Times New Roman" w:hAnsi="Times New Roman" w:cs="Times New Roman"/>
          <w:sz w:val="24"/>
        </w:rPr>
        <w:t>round reaction force</w:t>
      </w:r>
      <w:r w:rsidR="00B80856" w:rsidRPr="009D5E2E">
        <w:rPr>
          <w:rFonts w:ascii="Times New Roman" w:hAnsi="Times New Roman" w:cs="Times New Roman"/>
          <w:sz w:val="24"/>
        </w:rPr>
        <w:t xml:space="preserve"> (GRF)</w:t>
      </w:r>
      <w:r w:rsidR="00896140" w:rsidRPr="009D5E2E">
        <w:rPr>
          <w:rFonts w:ascii="Times New Roman" w:hAnsi="Times New Roman" w:cs="Times New Roman"/>
          <w:sz w:val="24"/>
        </w:rPr>
        <w:t xml:space="preserve"> data</w:t>
      </w:r>
      <w:r w:rsidR="00B80856" w:rsidRPr="009D5E2E">
        <w:rPr>
          <w:rFonts w:ascii="Times New Roman" w:hAnsi="Times New Roman" w:cs="Times New Roman"/>
          <w:sz w:val="24"/>
        </w:rPr>
        <w:t xml:space="preserve"> </w:t>
      </w:r>
      <w:r w:rsidR="00896140" w:rsidRPr="009D5E2E">
        <w:rPr>
          <w:rFonts w:ascii="Times New Roman" w:hAnsi="Times New Roman" w:cs="Times New Roman"/>
          <w:sz w:val="24"/>
        </w:rPr>
        <w:t>was</w:t>
      </w:r>
      <w:r w:rsidR="00B80856" w:rsidRPr="009D5E2E">
        <w:rPr>
          <w:rFonts w:ascii="Times New Roman" w:hAnsi="Times New Roman" w:cs="Times New Roman"/>
          <w:sz w:val="24"/>
        </w:rPr>
        <w:t xml:space="preserve"> collected at 1000Hz via a Kistler force plate (Kistler Instru</w:t>
      </w:r>
      <w:r w:rsidR="00896140" w:rsidRPr="009D5E2E">
        <w:rPr>
          <w:rFonts w:ascii="Times New Roman" w:hAnsi="Times New Roman" w:cs="Times New Roman"/>
          <w:sz w:val="24"/>
        </w:rPr>
        <w:t xml:space="preserve">ments AG, 9281CA, Switzerland). </w:t>
      </w:r>
      <w:r w:rsidR="00D624FC" w:rsidRPr="009D5E2E">
        <w:rPr>
          <w:rFonts w:ascii="Times New Roman" w:hAnsi="Times New Roman" w:cs="Times New Roman"/>
          <w:sz w:val="24"/>
        </w:rPr>
        <w:t>The DPSI has been found to have a high</w:t>
      </w:r>
      <w:r w:rsidR="003A3D23" w:rsidRPr="009D5E2E">
        <w:rPr>
          <w:rFonts w:ascii="Times New Roman" w:hAnsi="Times New Roman" w:cs="Times New Roman"/>
          <w:sz w:val="24"/>
        </w:rPr>
        <w:t xml:space="preserve"> intra-session reliability and to be a precise measure (ICC -0.86, SEM=0.01) (Sell et al., 2013). </w:t>
      </w:r>
      <w:r w:rsidR="00896140" w:rsidRPr="009D5E2E">
        <w:rPr>
          <w:rFonts w:ascii="Times New Roman" w:hAnsi="Times New Roman" w:cs="Times New Roman"/>
          <w:sz w:val="24"/>
        </w:rPr>
        <w:t>Dynamic postural stability was assessed from a</w:t>
      </w:r>
      <w:r w:rsidRPr="009D5E2E">
        <w:rPr>
          <w:rFonts w:ascii="Times New Roman" w:hAnsi="Times New Roman" w:cs="Times New Roman"/>
          <w:sz w:val="24"/>
        </w:rPr>
        <w:t>n</w:t>
      </w:r>
      <w:r w:rsidR="00896140" w:rsidRPr="009D5E2E">
        <w:rPr>
          <w:rFonts w:ascii="Times New Roman" w:hAnsi="Times New Roman" w:cs="Times New Roman"/>
          <w:sz w:val="24"/>
        </w:rPr>
        <w:t xml:space="preserve"> anterior-posterior (A</w:t>
      </w:r>
      <w:r w:rsidR="00694A79" w:rsidRPr="009D5E2E">
        <w:rPr>
          <w:rFonts w:ascii="Times New Roman" w:hAnsi="Times New Roman" w:cs="Times New Roman"/>
          <w:sz w:val="24"/>
        </w:rPr>
        <w:t>/</w:t>
      </w:r>
      <w:r w:rsidR="00896140" w:rsidRPr="009D5E2E">
        <w:rPr>
          <w:rFonts w:ascii="Times New Roman" w:hAnsi="Times New Roman" w:cs="Times New Roman"/>
          <w:sz w:val="24"/>
        </w:rPr>
        <w:t>P) and medio-lateral (M</w:t>
      </w:r>
      <w:r w:rsidR="00694A79" w:rsidRPr="009D5E2E">
        <w:rPr>
          <w:rFonts w:ascii="Times New Roman" w:hAnsi="Times New Roman" w:cs="Times New Roman"/>
          <w:sz w:val="24"/>
        </w:rPr>
        <w:t>/</w:t>
      </w:r>
      <w:r w:rsidR="00896140" w:rsidRPr="009D5E2E">
        <w:rPr>
          <w:rFonts w:ascii="Times New Roman" w:hAnsi="Times New Roman" w:cs="Times New Roman"/>
          <w:sz w:val="24"/>
        </w:rPr>
        <w:t>L) jump</w:t>
      </w:r>
      <w:r w:rsidR="00072463" w:rsidRPr="009D5E2E">
        <w:rPr>
          <w:rFonts w:ascii="Times New Roman" w:hAnsi="Times New Roman" w:cs="Times New Roman"/>
          <w:sz w:val="24"/>
        </w:rPr>
        <w:t xml:space="preserve">-landing </w:t>
      </w:r>
      <w:r w:rsidR="00896140" w:rsidRPr="009D5E2E">
        <w:rPr>
          <w:rFonts w:ascii="Times New Roman" w:hAnsi="Times New Roman" w:cs="Times New Roman"/>
          <w:sz w:val="24"/>
        </w:rPr>
        <w:t>task and analysed using</w:t>
      </w:r>
      <w:r w:rsidR="0088712C" w:rsidRPr="009D5E2E">
        <w:rPr>
          <w:rFonts w:ascii="Times New Roman" w:hAnsi="Times New Roman" w:cs="Times New Roman"/>
          <w:sz w:val="24"/>
        </w:rPr>
        <w:t xml:space="preserve"> the</w:t>
      </w:r>
      <w:r w:rsidR="00896140" w:rsidRPr="009D5E2E">
        <w:rPr>
          <w:rFonts w:ascii="Times New Roman" w:hAnsi="Times New Roman" w:cs="Times New Roman"/>
          <w:sz w:val="24"/>
        </w:rPr>
        <w:t xml:space="preserve"> DPSI</w:t>
      </w:r>
      <w:r w:rsidR="00072463" w:rsidRPr="009D5E2E">
        <w:rPr>
          <w:rFonts w:ascii="Times New Roman" w:hAnsi="Times New Roman" w:cs="Times New Roman"/>
          <w:sz w:val="24"/>
        </w:rPr>
        <w:t xml:space="preserve">. </w:t>
      </w:r>
      <w:r w:rsidR="00694A79" w:rsidRPr="009D5E2E">
        <w:rPr>
          <w:rFonts w:ascii="Times New Roman" w:hAnsi="Times New Roman" w:cs="Times New Roman"/>
          <w:sz w:val="24"/>
        </w:rPr>
        <w:t>Relative</w:t>
      </w:r>
      <w:r w:rsidR="00B80856" w:rsidRPr="009D5E2E">
        <w:rPr>
          <w:rFonts w:ascii="Times New Roman" w:hAnsi="Times New Roman" w:cs="Times New Roman"/>
          <w:sz w:val="24"/>
        </w:rPr>
        <w:t xml:space="preserve"> to the A</w:t>
      </w:r>
      <w:r w:rsidR="00694A79" w:rsidRPr="009D5E2E">
        <w:rPr>
          <w:rFonts w:ascii="Times New Roman" w:hAnsi="Times New Roman" w:cs="Times New Roman"/>
          <w:sz w:val="24"/>
        </w:rPr>
        <w:t>/</w:t>
      </w:r>
      <w:r w:rsidR="00B80856" w:rsidRPr="009D5E2E">
        <w:rPr>
          <w:rFonts w:ascii="Times New Roman" w:hAnsi="Times New Roman" w:cs="Times New Roman"/>
          <w:sz w:val="24"/>
        </w:rPr>
        <w:t>P and M</w:t>
      </w:r>
      <w:r w:rsidR="00694A79" w:rsidRPr="009D5E2E">
        <w:rPr>
          <w:rFonts w:ascii="Times New Roman" w:hAnsi="Times New Roman" w:cs="Times New Roman"/>
          <w:sz w:val="24"/>
        </w:rPr>
        <w:t>/</w:t>
      </w:r>
      <w:r w:rsidR="00B80856" w:rsidRPr="009D5E2E">
        <w:rPr>
          <w:rFonts w:ascii="Times New Roman" w:hAnsi="Times New Roman" w:cs="Times New Roman"/>
          <w:sz w:val="24"/>
        </w:rPr>
        <w:t>L jump</w:t>
      </w:r>
      <w:r w:rsidR="00072463" w:rsidRPr="009D5E2E">
        <w:rPr>
          <w:rFonts w:ascii="Times New Roman" w:hAnsi="Times New Roman" w:cs="Times New Roman"/>
          <w:sz w:val="24"/>
        </w:rPr>
        <w:t>-landings</w:t>
      </w:r>
      <w:r w:rsidR="00B80856" w:rsidRPr="009D5E2E">
        <w:rPr>
          <w:rFonts w:ascii="Times New Roman" w:hAnsi="Times New Roman" w:cs="Times New Roman"/>
          <w:sz w:val="24"/>
        </w:rPr>
        <w:t xml:space="preserve">, </w:t>
      </w:r>
      <w:r w:rsidR="008B5763" w:rsidRPr="009D5E2E">
        <w:rPr>
          <w:rFonts w:ascii="Times New Roman" w:hAnsi="Times New Roman" w:cs="Times New Roman"/>
          <w:sz w:val="24"/>
        </w:rPr>
        <w:t>female participants</w:t>
      </w:r>
      <w:r w:rsidR="00B80856" w:rsidRPr="009D5E2E">
        <w:rPr>
          <w:rFonts w:ascii="Times New Roman" w:hAnsi="Times New Roman" w:cs="Times New Roman"/>
          <w:sz w:val="24"/>
        </w:rPr>
        <w:t xml:space="preserve"> stood bilaterally at a distance of 40% and 33% of their standing height from the middle of the force plate, respectively. When instructed, participants jumped anteriorly (A</w:t>
      </w:r>
      <w:r w:rsidR="00694A79" w:rsidRPr="009D5E2E">
        <w:rPr>
          <w:rFonts w:ascii="Times New Roman" w:hAnsi="Times New Roman" w:cs="Times New Roman"/>
          <w:sz w:val="24"/>
        </w:rPr>
        <w:t>/</w:t>
      </w:r>
      <w:r w:rsidR="00B80856" w:rsidRPr="009D5E2E">
        <w:rPr>
          <w:rFonts w:ascii="Times New Roman" w:hAnsi="Times New Roman" w:cs="Times New Roman"/>
          <w:sz w:val="24"/>
        </w:rPr>
        <w:t>P jump) or laterally (M</w:t>
      </w:r>
      <w:r w:rsidR="00694A79" w:rsidRPr="009D5E2E">
        <w:rPr>
          <w:rFonts w:ascii="Times New Roman" w:hAnsi="Times New Roman" w:cs="Times New Roman"/>
          <w:sz w:val="24"/>
        </w:rPr>
        <w:t>/</w:t>
      </w:r>
      <w:r w:rsidR="00B80856" w:rsidRPr="009D5E2E">
        <w:rPr>
          <w:rFonts w:ascii="Times New Roman" w:hAnsi="Times New Roman" w:cs="Times New Roman"/>
          <w:sz w:val="24"/>
        </w:rPr>
        <w:t xml:space="preserve">L </w:t>
      </w:r>
      <w:r w:rsidR="00B80856" w:rsidRPr="009D5E2E">
        <w:rPr>
          <w:rFonts w:ascii="Times New Roman" w:hAnsi="Times New Roman" w:cs="Times New Roman"/>
          <w:sz w:val="24"/>
        </w:rPr>
        <w:lastRenderedPageBreak/>
        <w:t>jump) off both legs, over a 12inch (A</w:t>
      </w:r>
      <w:r w:rsidR="00694A79" w:rsidRPr="009D5E2E">
        <w:rPr>
          <w:rFonts w:ascii="Times New Roman" w:hAnsi="Times New Roman" w:cs="Times New Roman"/>
          <w:sz w:val="24"/>
        </w:rPr>
        <w:t>/</w:t>
      </w:r>
      <w:r w:rsidR="00B80856" w:rsidRPr="009D5E2E">
        <w:rPr>
          <w:rFonts w:ascii="Times New Roman" w:hAnsi="Times New Roman" w:cs="Times New Roman"/>
          <w:sz w:val="24"/>
        </w:rPr>
        <w:t>P jump) or 6inch (M</w:t>
      </w:r>
      <w:r w:rsidR="00694A79" w:rsidRPr="009D5E2E">
        <w:rPr>
          <w:rFonts w:ascii="Times New Roman" w:hAnsi="Times New Roman" w:cs="Times New Roman"/>
          <w:sz w:val="24"/>
        </w:rPr>
        <w:t>/</w:t>
      </w:r>
      <w:r w:rsidR="00B80856" w:rsidRPr="009D5E2E">
        <w:rPr>
          <w:rFonts w:ascii="Times New Roman" w:hAnsi="Times New Roman" w:cs="Times New Roman"/>
          <w:sz w:val="24"/>
        </w:rPr>
        <w:t>L jump) hurdle</w:t>
      </w:r>
      <w:r w:rsidR="00694A79" w:rsidRPr="009D5E2E">
        <w:rPr>
          <w:rFonts w:ascii="Times New Roman" w:hAnsi="Times New Roman" w:cs="Times New Roman"/>
          <w:sz w:val="24"/>
        </w:rPr>
        <w:t xml:space="preserve">, </w:t>
      </w:r>
      <w:r w:rsidR="00B80856" w:rsidRPr="009D5E2E">
        <w:rPr>
          <w:rFonts w:ascii="Times New Roman" w:hAnsi="Times New Roman" w:cs="Times New Roman"/>
          <w:sz w:val="24"/>
        </w:rPr>
        <w:t>landing on the force plate with the dominant-limb (single-leg landing). Participants were asked to stabilize immediately after landing, placing both hands on hips and balancing for 13</w:t>
      </w:r>
      <w:r w:rsidR="00134421" w:rsidRPr="009D5E2E">
        <w:rPr>
          <w:rFonts w:ascii="Times New Roman" w:hAnsi="Times New Roman" w:cs="Times New Roman"/>
          <w:sz w:val="24"/>
        </w:rPr>
        <w:t xml:space="preserve"> </w:t>
      </w:r>
      <w:r w:rsidR="00B80856" w:rsidRPr="009D5E2E">
        <w:rPr>
          <w:rFonts w:ascii="Times New Roman" w:hAnsi="Times New Roman" w:cs="Times New Roman"/>
          <w:sz w:val="24"/>
        </w:rPr>
        <w:t>sec</w:t>
      </w:r>
      <w:r w:rsidR="00AA4A13" w:rsidRPr="009D5E2E">
        <w:rPr>
          <w:rFonts w:ascii="Times New Roman" w:hAnsi="Times New Roman" w:cs="Times New Roman"/>
          <w:sz w:val="24"/>
          <w:vertAlign w:val="superscript"/>
        </w:rPr>
        <w:t xml:space="preserve"> </w:t>
      </w:r>
      <w:r w:rsidR="00AA4A13" w:rsidRPr="009D5E2E">
        <w:rPr>
          <w:rFonts w:ascii="Times New Roman" w:hAnsi="Times New Roman" w:cs="Times New Roman"/>
          <w:sz w:val="24"/>
          <w:vertAlign w:val="superscript"/>
        </w:rPr>
        <w:fldChar w:fldCharType="begin" w:fldLock="1"/>
      </w:r>
      <w:r w:rsidR="00AA4A13" w:rsidRPr="009D5E2E">
        <w:rPr>
          <w:rFonts w:ascii="Times New Roman" w:hAnsi="Times New Roman" w:cs="Times New Roman"/>
          <w:sz w:val="24"/>
          <w:vertAlign w:val="superscript"/>
        </w:rPr>
        <w:instrText>ADDIN CSL_CITATION {"citationItems":[{"id":"ITEM-1","itemData":{"abstract":"Context: New measures of dynamic postural stability are needed to address weaknesses of previous measures. Objective: To assess the feasibility, reliability, and precision of a new measure of dynamic postural stability. Design: A single within-subjects design was used to deter-mine optimal sampling interval as well as intersession reliability. Setting: Biomechanics laboratory. Patients or Other Participants: Eighteen subjects (7 men [age ϭ 22 Ϯ 3 years, height ϭ 175 Ϯ 5 cm, mass ϭ 75 Ϯ 16 kg] and 11 women [age ϭ 23 Ϯ 2 years, height ϭ 163 Ϯ 6 cm, mass ϭ 68 Ϯ 13 kg]) without lower extremity impairment. Intervention(s): A jump protocol that required subjects to perform a 2-legged jump to a height equivalent to 50% of their maximum vertical leap and land on a single leg. Main Outcome Measure(s): The Dynamic Postural Stability Index (DPSI) and the directional components (medial-lateral, anterior-posterior, and vertical) after a jump landing. Results: We observed a significant sampling-interval main effect (F 2,51 ϭ 26.88, P Ͻ .01) for the DPSI; the 10-second trial duration produced significantly smaller means than the 5-and 3-second trial durations, whereas the 5-second trial result was also significantly smaller than that of the 3-second trial. The DPSI was highly reliable between test sessions (in-traclass correlation coefficient ϭ .96) and very precise (SEM ϭ .03). Conclusions: These results suggest that the DPSI can be used in conjunction with a functional single-leg hop stabilization test and is a reliable and precise measure of dynamic postural stability. We believe the shortest sampling interval (3 seconds) is the best choice for studying and mimicking athletic perfor-mance as closely as possible.","author":[{"dropping-particle":"","family":"Wikstrom","given":"Erik A","non-dropping-particle":"","parse-names":false,"suffix":""},{"dropping-particle":"","family":"Tillman","given":"Mark D","non-dropping-particle":"","parse-names":false,"suffix":""},{"dropping-particle":"","family":"Smith","given":"Andrew N","non-dropping-particle":"","parse-names":false,"suffix":""},{"dropping-particle":"","family":"Borsa","given":"Paul A","non-dropping-particle":"","parse-names":false,"suffix":""}],"container-title":"Journal of Athletic Training","id":"ITEM-1","issue":"4","issued":{"date-parts":[["2005"]]},"page":"305-309","title":"A New Force-Plate Technology Measure of Dynamic Postural Stability: The Dynamic Postural Stability Index","type":"article-journal","volume":"40"},"uris":["http://www.mendeley.com/documents/?uuid=64dea1bc-482b-39ae-a70f-55ad0c97dc04"]}],"mendeley":{"formattedCitation":"(Wikstrom &lt;i&gt;et al.&lt;/i&gt;, 2005)","plainTextFormattedCitation":"(Wikstrom et al., 2005)","previouslyFormattedCitation":"(Wikstrom &lt;i&gt;et al.&lt;/i&gt;, 2005)"},"properties":{"noteIndex":0},"schema":"https://github.com/citation-style-language/schema/raw/master/csl-citation.json"}</w:instrText>
      </w:r>
      <w:r w:rsidR="00AA4A13" w:rsidRPr="009D5E2E">
        <w:rPr>
          <w:rFonts w:ascii="Times New Roman" w:hAnsi="Times New Roman" w:cs="Times New Roman"/>
          <w:sz w:val="24"/>
          <w:vertAlign w:val="superscript"/>
        </w:rPr>
        <w:fldChar w:fldCharType="separate"/>
      </w:r>
      <w:r w:rsidR="00AA4A13" w:rsidRPr="009D5E2E">
        <w:rPr>
          <w:rFonts w:ascii="Times New Roman" w:hAnsi="Times New Roman" w:cs="Times New Roman"/>
          <w:noProof/>
          <w:sz w:val="24"/>
        </w:rPr>
        <w:t xml:space="preserve">(Wikstrom </w:t>
      </w:r>
      <w:r w:rsidR="00AA4A13" w:rsidRPr="009D5E2E">
        <w:rPr>
          <w:rFonts w:ascii="Times New Roman" w:hAnsi="Times New Roman" w:cs="Times New Roman"/>
          <w:i/>
          <w:noProof/>
          <w:sz w:val="24"/>
        </w:rPr>
        <w:t>et al.</w:t>
      </w:r>
      <w:r w:rsidR="00AA4A13" w:rsidRPr="009D5E2E">
        <w:rPr>
          <w:rFonts w:ascii="Times New Roman" w:hAnsi="Times New Roman" w:cs="Times New Roman"/>
          <w:noProof/>
          <w:sz w:val="24"/>
        </w:rPr>
        <w:t>, 2005)</w:t>
      </w:r>
      <w:r w:rsidR="00AA4A13" w:rsidRPr="009D5E2E">
        <w:rPr>
          <w:rFonts w:ascii="Times New Roman" w:hAnsi="Times New Roman" w:cs="Times New Roman"/>
          <w:sz w:val="24"/>
          <w:vertAlign w:val="superscript"/>
        </w:rPr>
        <w:fldChar w:fldCharType="end"/>
      </w:r>
      <w:r w:rsidR="00AA4A13" w:rsidRPr="009D5E2E">
        <w:rPr>
          <w:rFonts w:ascii="Times New Roman" w:hAnsi="Times New Roman" w:cs="Times New Roman"/>
          <w:color w:val="FF0000"/>
          <w:sz w:val="24"/>
        </w:rPr>
        <w:t xml:space="preserve">. </w:t>
      </w:r>
      <w:r w:rsidR="00B80856" w:rsidRPr="009D5E2E">
        <w:rPr>
          <w:rFonts w:ascii="Times New Roman" w:hAnsi="Times New Roman" w:cs="Times New Roman"/>
          <w:sz w:val="24"/>
        </w:rPr>
        <w:t xml:space="preserve">Upper-limb movement was not restricted during the take-off or flight phase of each task. Dynamic trials were discarded and repeated if the participants’ non-stance limb </w:t>
      </w:r>
      <w:r w:rsidR="00F86498" w:rsidRPr="009D5E2E">
        <w:rPr>
          <w:rFonts w:ascii="Times New Roman" w:hAnsi="Times New Roman" w:cs="Times New Roman"/>
          <w:sz w:val="24"/>
        </w:rPr>
        <w:t>contacted</w:t>
      </w:r>
      <w:r w:rsidR="00B80856" w:rsidRPr="009D5E2E">
        <w:rPr>
          <w:rFonts w:ascii="Times New Roman" w:hAnsi="Times New Roman" w:cs="Times New Roman"/>
          <w:sz w:val="24"/>
        </w:rPr>
        <w:t xml:space="preserve"> the stance limb or the ground </w:t>
      </w:r>
      <w:r w:rsidR="00A77461" w:rsidRPr="009D5E2E">
        <w:rPr>
          <w:rFonts w:ascii="Times New Roman" w:hAnsi="Times New Roman" w:cs="Times New Roman"/>
          <w:sz w:val="24"/>
        </w:rPr>
        <w:t>surrounding</w:t>
      </w:r>
      <w:r w:rsidR="00B80856" w:rsidRPr="009D5E2E">
        <w:rPr>
          <w:rFonts w:ascii="Times New Roman" w:hAnsi="Times New Roman" w:cs="Times New Roman"/>
          <w:sz w:val="24"/>
        </w:rPr>
        <w:t xml:space="preserve"> the force plate</w:t>
      </w:r>
      <w:r w:rsidR="001A633F" w:rsidRPr="009D5E2E">
        <w:rPr>
          <w:rFonts w:ascii="Times New Roman" w:hAnsi="Times New Roman" w:cs="Times New Roman"/>
          <w:sz w:val="24"/>
        </w:rPr>
        <w:t>.</w:t>
      </w:r>
      <w:r w:rsidR="00CB167C" w:rsidRPr="009D5E2E">
        <w:rPr>
          <w:rFonts w:ascii="Times New Roman" w:hAnsi="Times New Roman" w:cs="Times New Roman"/>
          <w:sz w:val="24"/>
        </w:rPr>
        <w:t xml:space="preserve"> </w:t>
      </w:r>
      <w:r w:rsidR="001431F4" w:rsidRPr="009D5E2E">
        <w:rPr>
          <w:rFonts w:ascii="Times New Roman" w:hAnsi="Times New Roman" w:cs="Times New Roman"/>
          <w:sz w:val="24"/>
        </w:rPr>
        <w:t xml:space="preserve">The mean of three trials </w:t>
      </w:r>
      <w:r w:rsidR="00034954" w:rsidRPr="009D5E2E">
        <w:rPr>
          <w:rFonts w:ascii="Times New Roman" w:hAnsi="Times New Roman" w:cs="Times New Roman"/>
          <w:sz w:val="24"/>
        </w:rPr>
        <w:t>from</w:t>
      </w:r>
      <w:r w:rsidR="001431F4" w:rsidRPr="009D5E2E">
        <w:rPr>
          <w:rFonts w:ascii="Times New Roman" w:hAnsi="Times New Roman" w:cs="Times New Roman"/>
          <w:sz w:val="24"/>
        </w:rPr>
        <w:t xml:space="preserve"> each </w:t>
      </w:r>
      <w:r w:rsidR="00034954" w:rsidRPr="009D5E2E">
        <w:rPr>
          <w:rFonts w:ascii="Times New Roman" w:hAnsi="Times New Roman" w:cs="Times New Roman"/>
          <w:sz w:val="24"/>
        </w:rPr>
        <w:t xml:space="preserve">jump-landing condition </w:t>
      </w:r>
      <w:r w:rsidR="001431F4" w:rsidRPr="009D5E2E">
        <w:rPr>
          <w:rFonts w:ascii="Times New Roman" w:hAnsi="Times New Roman" w:cs="Times New Roman"/>
          <w:sz w:val="24"/>
        </w:rPr>
        <w:t xml:space="preserve">(A/P and M/L) </w:t>
      </w:r>
      <w:r w:rsidR="00034954" w:rsidRPr="009D5E2E">
        <w:rPr>
          <w:rFonts w:ascii="Times New Roman" w:hAnsi="Times New Roman" w:cs="Times New Roman"/>
          <w:sz w:val="24"/>
        </w:rPr>
        <w:t xml:space="preserve">pre-post foot-drill </w:t>
      </w:r>
      <w:r w:rsidR="003D5502" w:rsidRPr="009D5E2E">
        <w:rPr>
          <w:rFonts w:ascii="Times New Roman" w:hAnsi="Times New Roman" w:cs="Times New Roman"/>
          <w:sz w:val="24"/>
        </w:rPr>
        <w:t xml:space="preserve">training was collected. </w:t>
      </w:r>
      <w:r w:rsidR="001A633F" w:rsidRPr="009D5E2E">
        <w:rPr>
          <w:rFonts w:ascii="Times New Roman" w:hAnsi="Times New Roman" w:cs="Times New Roman"/>
          <w:sz w:val="24"/>
        </w:rPr>
        <w:t xml:space="preserve">Ground reaction force data </w:t>
      </w:r>
      <w:r w:rsidR="00B80856" w:rsidRPr="009D5E2E">
        <w:rPr>
          <w:rFonts w:ascii="Times New Roman" w:hAnsi="Times New Roman" w:cs="Times New Roman"/>
          <w:sz w:val="24"/>
        </w:rPr>
        <w:t xml:space="preserve">was </w:t>
      </w:r>
      <w:r w:rsidR="00AA4A13" w:rsidRPr="009D5E2E">
        <w:rPr>
          <w:rFonts w:ascii="Times New Roman" w:hAnsi="Times New Roman" w:cs="Times New Roman"/>
          <w:sz w:val="24"/>
        </w:rPr>
        <w:t>extracted</w:t>
      </w:r>
      <w:r w:rsidR="00B80856" w:rsidRPr="009D5E2E">
        <w:rPr>
          <w:rFonts w:ascii="Times New Roman" w:hAnsi="Times New Roman" w:cs="Times New Roman"/>
          <w:sz w:val="24"/>
        </w:rPr>
        <w:t xml:space="preserve"> from the force plate </w:t>
      </w:r>
      <w:r w:rsidR="00AA4A13" w:rsidRPr="009D5E2E">
        <w:rPr>
          <w:rFonts w:ascii="Times New Roman" w:hAnsi="Times New Roman" w:cs="Times New Roman"/>
          <w:sz w:val="24"/>
        </w:rPr>
        <w:t>using</w:t>
      </w:r>
      <w:r w:rsidR="00B80856" w:rsidRPr="009D5E2E">
        <w:rPr>
          <w:rFonts w:ascii="Times New Roman" w:hAnsi="Times New Roman" w:cs="Times New Roman"/>
          <w:sz w:val="24"/>
        </w:rPr>
        <w:t xml:space="preserve"> Bioware® (5.3.0.7 systems) for subsequent analysis.</w:t>
      </w:r>
    </w:p>
    <w:p w14:paraId="16C69379" w14:textId="77777777" w:rsidR="00C4759A" w:rsidRPr="009D5E2E" w:rsidRDefault="00C4759A" w:rsidP="002E675E">
      <w:pPr>
        <w:rPr>
          <w:rFonts w:ascii="Times New Roman" w:hAnsi="Times New Roman" w:cs="Times New Roman"/>
          <w:sz w:val="24"/>
          <w:szCs w:val="24"/>
        </w:rPr>
      </w:pPr>
    </w:p>
    <w:p w14:paraId="348FC6C7" w14:textId="69D8205F" w:rsidR="0036139F" w:rsidRPr="009D5E2E" w:rsidRDefault="00B80856" w:rsidP="007E17E7">
      <w:pPr>
        <w:pStyle w:val="Heading1"/>
      </w:pPr>
      <w:r w:rsidRPr="009D5E2E">
        <w:t xml:space="preserve">Data Analysis </w:t>
      </w:r>
    </w:p>
    <w:p w14:paraId="3F63B072" w14:textId="77777777" w:rsidR="003F1D05" w:rsidRPr="009D5E2E" w:rsidRDefault="003F1D05" w:rsidP="002E675E">
      <w:pPr>
        <w:rPr>
          <w:rFonts w:ascii="Times New Roman" w:hAnsi="Times New Roman" w:cs="Times New Roman"/>
          <w:i/>
          <w:iCs/>
          <w:sz w:val="24"/>
          <w:szCs w:val="24"/>
        </w:rPr>
      </w:pPr>
    </w:p>
    <w:p w14:paraId="0AC99BB6" w14:textId="327B4DC8" w:rsidR="00B80856" w:rsidRPr="009D5E2E" w:rsidRDefault="00B80856" w:rsidP="007E17E7">
      <w:pPr>
        <w:pStyle w:val="Heading2"/>
      </w:pPr>
      <w:r w:rsidRPr="009D5E2E">
        <w:t xml:space="preserve">Dynamic Postural Stability Index </w:t>
      </w:r>
    </w:p>
    <w:p w14:paraId="7367394E" w14:textId="77777777" w:rsidR="00B80856" w:rsidRPr="009D5E2E" w:rsidRDefault="00B80856" w:rsidP="00130660">
      <w:pPr>
        <w:spacing w:after="0" w:line="240" w:lineRule="auto"/>
      </w:pPr>
    </w:p>
    <w:p w14:paraId="193CEF73" w14:textId="3BF0A5CF" w:rsidR="008B7A1E" w:rsidRPr="009D5E2E" w:rsidRDefault="00B80856" w:rsidP="00B80856">
      <w:pPr>
        <w:spacing w:line="480" w:lineRule="auto"/>
        <w:jc w:val="both"/>
        <w:rPr>
          <w:rFonts w:ascii="Times New Roman" w:hAnsi="Times New Roman" w:cs="Times New Roman"/>
          <w:sz w:val="24"/>
        </w:rPr>
      </w:pPr>
      <w:r w:rsidRPr="009D5E2E">
        <w:rPr>
          <w:rFonts w:ascii="Times New Roman" w:hAnsi="Times New Roman" w:cs="Times New Roman"/>
          <w:sz w:val="24"/>
        </w:rPr>
        <w:t xml:space="preserve">All dynamic postural stability data were treated </w:t>
      </w:r>
      <w:r w:rsidR="00AA4A13" w:rsidRPr="009D5E2E">
        <w:rPr>
          <w:rFonts w:ascii="Times New Roman" w:hAnsi="Times New Roman" w:cs="Times New Roman"/>
          <w:sz w:val="24"/>
        </w:rPr>
        <w:t>using</w:t>
      </w:r>
      <w:r w:rsidRPr="009D5E2E">
        <w:rPr>
          <w:rFonts w:ascii="Times New Roman" w:hAnsi="Times New Roman" w:cs="Times New Roman"/>
          <w:sz w:val="24"/>
        </w:rPr>
        <w:t xml:space="preserve"> a 4</w:t>
      </w:r>
      <w:r w:rsidRPr="009D5E2E">
        <w:rPr>
          <w:rFonts w:ascii="Times New Roman" w:hAnsi="Times New Roman" w:cs="Times New Roman"/>
          <w:sz w:val="24"/>
          <w:vertAlign w:val="superscript"/>
        </w:rPr>
        <w:t>th</w:t>
      </w:r>
      <w:r w:rsidRPr="009D5E2E">
        <w:rPr>
          <w:rFonts w:ascii="Times New Roman" w:hAnsi="Times New Roman" w:cs="Times New Roman"/>
          <w:sz w:val="24"/>
        </w:rPr>
        <w:t xml:space="preserve"> order (zero-lag) low pass Butterworth filter with a cut-off frequency of 20Hz</w:t>
      </w:r>
      <w:r w:rsidR="00AA4A13" w:rsidRPr="009D5E2E">
        <w:rPr>
          <w:rFonts w:ascii="Times New Roman" w:hAnsi="Times New Roman" w:cs="Times New Roman"/>
          <w:color w:val="FF0000"/>
          <w:sz w:val="24"/>
          <w:vertAlign w:val="superscript"/>
        </w:rPr>
        <w:t xml:space="preserve"> </w:t>
      </w:r>
      <w:r w:rsidR="00AA4A13" w:rsidRPr="009D5E2E">
        <w:rPr>
          <w:rFonts w:ascii="Times New Roman" w:hAnsi="Times New Roman" w:cs="Times New Roman"/>
          <w:sz w:val="24"/>
          <w:vertAlign w:val="superscript"/>
        </w:rPr>
        <w:fldChar w:fldCharType="begin" w:fldLock="1"/>
      </w:r>
      <w:r w:rsidR="00B95D61" w:rsidRPr="009D5E2E">
        <w:rPr>
          <w:rFonts w:ascii="Times New Roman" w:hAnsi="Times New Roman" w:cs="Times New Roman"/>
          <w:sz w:val="24"/>
          <w:vertAlign w:val="superscript"/>
        </w:rPr>
        <w:instrText>ADDIN CSL_CITATION {"citationItems":[{"id":"ITEM-1","itemData":{"DOI":"10.1123/jsr.2015-0001","abstract":"Context: Dynamic postural stability is important for injury prevention, but little is known about how lower-extremity musculoskeletal characteristics (range of motion [ROM] and strength) contribute to dynamic postural stability. Knowing which modifiable physical characteristics predict dynamic postural stability can help direct rehabilitation and injury-prevention programs. Objective: To determine if trunk, hip, knee, and ankle flexibility and strength variables are significant predictors of dynamic postural stability during single-leg jump landings. Design: Cross-sectional study. Setting: Laboratory. Participants: 94 male soldiers (age 28.2 ± 6.2 y, height 176.5 ± 2.6 cm, weight 83.7 ± 26.0 kg). Intervention: None. Main Outcome Measures: Ankle-dorsiflexion and plantar-flexion ROM were assessed with a goniometer. Trunk, hip, knee, and ankle strength were assessed with an isokinetic dynamometer or handheld dynamometer. The Dynamic Postural Stability Index (DPSI) was used to quantify postural stability. Simple linear and backward stepwise-regression analyses were used to identify which physical characteristic variables were significant predictors of DPSI. Results: Simple linear-regression analysis revealed that individually, no variables were significant predictors of the DPSI. Stepwise backward-regression analysis revealed that ankle-dorsiflexion flexibility, ankle-inversion and-eversion strength, and knee-flexion and-extension strength were significant predictors of the DPSI (R 2 = .19, P = .0016, adjusted R 2 = .15). Conclusion: Ankle-dorsiflexion ROM, ankle-inversion and-eversion strength, and knee-flexion and-extension strength were identified as significant predictors of dynamic postural stability, explaining a small amount of the variance in the DPSI.","author":[{"dropping-particle":"","family":"Williams","given":"Valerie J","non-dropping-particle":"","parse-names":false,"suffix":""},{"dropping-particle":"","family":"Nagai","given":"Takashi","non-dropping-particle":"","parse-names":false,"suffix":""},{"dropping-particle":"","family":"Sell","given":"Timothy C","non-dropping-particle":"","parse-names":false,"suffix":""},{"dropping-particle":"","family":"Abt","given":"John P","non-dropping-particle":"","parse-names":false,"suffix":""},{"dropping-particle":"","family":"Rowe","given":"Russell S","non-dropping-particle":"","parse-names":false,"suffix":""},{"dropping-particle":"","family":"Mcgrail","given":"Mark A","non-dropping-particle":"","parse-names":false,"suffix":""},{"dropping-particle":"","family":"Lephart","given":"Scott M","non-dropping-particle":"","parse-names":false,"suffix":""}],"id":"ITEM-1","issued":{"date-parts":[["0"]]},"title":"Prediction of Dynamic Postural Stability During Single-Leg Jump Landings by Ankle and Knee Flexibility and Strength","type":"article-journal"},"uris":["http://www.mendeley.com/documents/?uuid=b4b85c6d-2e6d-3470-b09d-4e3eaedd76b8"]}],"mendeley":{"formattedCitation":"(Williams &lt;i&gt;et al.&lt;/i&gt;, no date)","manualFormatting":"(Williams et al., 2015)","plainTextFormattedCitation":"(Williams et al., no date)","previouslyFormattedCitation":"(Williams &lt;i&gt;et al.&lt;/i&gt;, no date)"},"properties":{"noteIndex":0},"schema":"https://github.com/citation-style-language/schema/raw/master/csl-citation.json"}</w:instrText>
      </w:r>
      <w:r w:rsidR="00AA4A13" w:rsidRPr="009D5E2E">
        <w:rPr>
          <w:rFonts w:ascii="Times New Roman" w:hAnsi="Times New Roman" w:cs="Times New Roman"/>
          <w:sz w:val="24"/>
          <w:vertAlign w:val="superscript"/>
        </w:rPr>
        <w:fldChar w:fldCharType="separate"/>
      </w:r>
      <w:r w:rsidR="00AA4A13" w:rsidRPr="009D5E2E">
        <w:rPr>
          <w:rFonts w:ascii="Times New Roman" w:hAnsi="Times New Roman" w:cs="Times New Roman"/>
          <w:noProof/>
          <w:sz w:val="24"/>
        </w:rPr>
        <w:t xml:space="preserve">(Williams </w:t>
      </w:r>
      <w:r w:rsidR="00AA4A13" w:rsidRPr="009D5E2E">
        <w:rPr>
          <w:rFonts w:ascii="Times New Roman" w:hAnsi="Times New Roman" w:cs="Times New Roman"/>
          <w:i/>
          <w:noProof/>
          <w:sz w:val="24"/>
        </w:rPr>
        <w:t>et al.</w:t>
      </w:r>
      <w:r w:rsidR="00AA4A13" w:rsidRPr="009D5E2E">
        <w:rPr>
          <w:rFonts w:ascii="Times New Roman" w:hAnsi="Times New Roman" w:cs="Times New Roman"/>
          <w:noProof/>
          <w:sz w:val="24"/>
        </w:rPr>
        <w:t>, 201</w:t>
      </w:r>
      <w:r w:rsidR="009F553C" w:rsidRPr="009D5E2E">
        <w:rPr>
          <w:rFonts w:ascii="Times New Roman" w:hAnsi="Times New Roman" w:cs="Times New Roman"/>
          <w:noProof/>
          <w:sz w:val="24"/>
        </w:rPr>
        <w:t>6</w:t>
      </w:r>
      <w:r w:rsidR="00AA4A13" w:rsidRPr="009D5E2E">
        <w:rPr>
          <w:rFonts w:ascii="Times New Roman" w:hAnsi="Times New Roman" w:cs="Times New Roman"/>
          <w:noProof/>
          <w:sz w:val="24"/>
        </w:rPr>
        <w:t>)</w:t>
      </w:r>
      <w:r w:rsidR="00AA4A13" w:rsidRPr="009D5E2E">
        <w:rPr>
          <w:rFonts w:ascii="Times New Roman" w:hAnsi="Times New Roman" w:cs="Times New Roman"/>
          <w:sz w:val="24"/>
          <w:vertAlign w:val="superscript"/>
        </w:rPr>
        <w:fldChar w:fldCharType="end"/>
      </w:r>
      <w:r w:rsidRPr="009D5E2E">
        <w:rPr>
          <w:rFonts w:ascii="Times New Roman" w:hAnsi="Times New Roman" w:cs="Times New Roman"/>
          <w:sz w:val="24"/>
        </w:rPr>
        <w:t>.</w:t>
      </w:r>
      <w:r w:rsidR="00AA4A13" w:rsidRPr="009D5E2E">
        <w:rPr>
          <w:rFonts w:ascii="Times New Roman" w:hAnsi="Times New Roman" w:cs="Times New Roman"/>
          <w:sz w:val="24"/>
        </w:rPr>
        <w:t xml:space="preserve"> </w:t>
      </w:r>
      <w:r w:rsidRPr="009D5E2E">
        <w:rPr>
          <w:rFonts w:ascii="Times New Roman" w:hAnsi="Times New Roman" w:cs="Times New Roman"/>
          <w:sz w:val="24"/>
        </w:rPr>
        <w:t xml:space="preserve">The DPSI and its directional components </w:t>
      </w:r>
      <w:r w:rsidR="00392D27" w:rsidRPr="009D5E2E">
        <w:rPr>
          <w:rFonts w:ascii="Times New Roman" w:hAnsi="Times New Roman" w:cs="Times New Roman"/>
          <w:sz w:val="24"/>
        </w:rPr>
        <w:t>[</w:t>
      </w:r>
      <w:r w:rsidRPr="009D5E2E">
        <w:rPr>
          <w:rFonts w:ascii="Times New Roman" w:hAnsi="Times New Roman" w:cs="Times New Roman"/>
          <w:sz w:val="24"/>
        </w:rPr>
        <w:t>stability index</w:t>
      </w:r>
      <w:r w:rsidR="00392D27" w:rsidRPr="009D5E2E">
        <w:rPr>
          <w:rFonts w:ascii="Times New Roman" w:hAnsi="Times New Roman" w:cs="Times New Roman"/>
          <w:sz w:val="24"/>
        </w:rPr>
        <w:t xml:space="preserve">: medial </w:t>
      </w:r>
      <w:r w:rsidR="002E675E" w:rsidRPr="009D5E2E">
        <w:rPr>
          <w:rFonts w:ascii="Times New Roman" w:hAnsi="Times New Roman" w:cs="Times New Roman"/>
          <w:sz w:val="24"/>
        </w:rPr>
        <w:t>lateral (</w:t>
      </w:r>
      <w:r w:rsidRPr="009D5E2E">
        <w:rPr>
          <w:rFonts w:ascii="Times New Roman" w:hAnsi="Times New Roman" w:cs="Times New Roman"/>
          <w:sz w:val="24"/>
        </w:rPr>
        <w:t>MLSI</w:t>
      </w:r>
      <w:r w:rsidR="00392D27" w:rsidRPr="009D5E2E">
        <w:rPr>
          <w:rFonts w:ascii="Times New Roman" w:hAnsi="Times New Roman" w:cs="Times New Roman"/>
          <w:sz w:val="24"/>
        </w:rPr>
        <w:t>)</w:t>
      </w:r>
      <w:r w:rsidRPr="009D5E2E">
        <w:rPr>
          <w:rFonts w:ascii="Times New Roman" w:hAnsi="Times New Roman" w:cs="Times New Roman"/>
          <w:sz w:val="24"/>
        </w:rPr>
        <w:t xml:space="preserve">, </w:t>
      </w:r>
      <w:r w:rsidR="00392D27" w:rsidRPr="009D5E2E">
        <w:rPr>
          <w:rFonts w:ascii="Times New Roman" w:hAnsi="Times New Roman" w:cs="Times New Roman"/>
          <w:sz w:val="24"/>
        </w:rPr>
        <w:t>anterior-posterior (</w:t>
      </w:r>
      <w:r w:rsidRPr="009D5E2E">
        <w:rPr>
          <w:rFonts w:ascii="Times New Roman" w:hAnsi="Times New Roman" w:cs="Times New Roman"/>
          <w:sz w:val="24"/>
        </w:rPr>
        <w:t>APSI</w:t>
      </w:r>
      <w:r w:rsidR="00392D27" w:rsidRPr="009D5E2E">
        <w:rPr>
          <w:rFonts w:ascii="Times New Roman" w:hAnsi="Times New Roman" w:cs="Times New Roman"/>
          <w:sz w:val="24"/>
        </w:rPr>
        <w:t>)</w:t>
      </w:r>
      <w:r w:rsidRPr="009D5E2E">
        <w:rPr>
          <w:rFonts w:ascii="Times New Roman" w:hAnsi="Times New Roman" w:cs="Times New Roman"/>
          <w:sz w:val="24"/>
        </w:rPr>
        <w:t>,</w:t>
      </w:r>
      <w:r w:rsidR="00392D27" w:rsidRPr="009D5E2E">
        <w:rPr>
          <w:rFonts w:ascii="Times New Roman" w:hAnsi="Times New Roman" w:cs="Times New Roman"/>
          <w:sz w:val="24"/>
        </w:rPr>
        <w:t xml:space="preserve"> vertical</w:t>
      </w:r>
      <w:r w:rsidRPr="009D5E2E">
        <w:rPr>
          <w:rFonts w:ascii="Times New Roman" w:hAnsi="Times New Roman" w:cs="Times New Roman"/>
          <w:sz w:val="24"/>
        </w:rPr>
        <w:t xml:space="preserve"> </w:t>
      </w:r>
      <w:r w:rsidR="00392D27" w:rsidRPr="009D5E2E">
        <w:rPr>
          <w:rFonts w:ascii="Times New Roman" w:hAnsi="Times New Roman" w:cs="Times New Roman"/>
          <w:sz w:val="24"/>
        </w:rPr>
        <w:t>(</w:t>
      </w:r>
      <w:r w:rsidRPr="009D5E2E">
        <w:rPr>
          <w:rFonts w:ascii="Times New Roman" w:hAnsi="Times New Roman" w:cs="Times New Roman"/>
          <w:sz w:val="24"/>
        </w:rPr>
        <w:t>VSI)</w:t>
      </w:r>
      <w:r w:rsidR="00E73A08" w:rsidRPr="009D5E2E">
        <w:rPr>
          <w:rFonts w:ascii="Times New Roman" w:hAnsi="Times New Roman" w:cs="Times New Roman"/>
          <w:sz w:val="24"/>
        </w:rPr>
        <w:t>]</w:t>
      </w:r>
      <w:r w:rsidRPr="009D5E2E">
        <w:rPr>
          <w:rFonts w:ascii="Times New Roman" w:hAnsi="Times New Roman" w:cs="Times New Roman"/>
          <w:sz w:val="24"/>
        </w:rPr>
        <w:t xml:space="preserve"> were analysed </w:t>
      </w:r>
      <w:r w:rsidR="00AA4A13" w:rsidRPr="009D5E2E">
        <w:rPr>
          <w:rFonts w:ascii="Times New Roman" w:hAnsi="Times New Roman" w:cs="Times New Roman"/>
          <w:sz w:val="24"/>
        </w:rPr>
        <w:t>using</w:t>
      </w:r>
      <w:r w:rsidRPr="009D5E2E">
        <w:rPr>
          <w:rFonts w:ascii="Times New Roman" w:hAnsi="Times New Roman" w:cs="Times New Roman"/>
          <w:sz w:val="24"/>
        </w:rPr>
        <w:t xml:space="preserve"> a custom Matlab script file. </w:t>
      </w:r>
      <w:r w:rsidR="00B95790" w:rsidRPr="009D5E2E">
        <w:rPr>
          <w:rFonts w:ascii="Times New Roman" w:hAnsi="Times New Roman" w:cs="Times New Roman"/>
          <w:sz w:val="24"/>
        </w:rPr>
        <w:t>These indices are mean square deviations assessing fluctuations around a 0 point, rather than SDs assessing fluctuations around a group mean</w:t>
      </w:r>
      <w:r w:rsidR="007645BA" w:rsidRPr="009D5E2E">
        <w:rPr>
          <w:rFonts w:ascii="Times New Roman" w:hAnsi="Times New Roman" w:cs="Times New Roman"/>
          <w:sz w:val="24"/>
        </w:rPr>
        <w:t xml:space="preserve"> </w:t>
      </w:r>
      <w:r w:rsidR="007645BA" w:rsidRPr="009D5E2E">
        <w:rPr>
          <w:rFonts w:ascii="Times New Roman" w:hAnsi="Times New Roman" w:cs="Times New Roman"/>
          <w:sz w:val="24"/>
        </w:rPr>
        <w:fldChar w:fldCharType="begin" w:fldLock="1"/>
      </w:r>
      <w:r w:rsidR="000F449B" w:rsidRPr="009D5E2E">
        <w:rPr>
          <w:rFonts w:ascii="Times New Roman" w:hAnsi="Times New Roman" w:cs="Times New Roman"/>
          <w:sz w:val="24"/>
        </w:rPr>
        <w:instrText>ADDIN CSL_CITATION {"citationItems":[{"id":"ITEM-1","itemData":{"DOI":"10.7205/MILMED-D-12-00185","author":[{"dropping-particle":"","family":"Sell","given":"Timothy C","non-dropping-particle":"","parse-names":false,"suffix":""},{"dropping-particle":"","family":"Pederson","given":"Jonathan J","non-dropping-particle":"","parse-names":false,"suffix":""},{"dropping-particle":"","family":"Abt","given":"John P","non-dropping-particle":"","parse-names":false,"suffix":""},{"dropping-particle":"","family":"Nagai","given":"Takashi","non-dropping-particle":"","parse-names":false,"suffix":""},{"dropping-particle":"","family":"Deluzio","given":"Jennifer","non-dropping-particle":"","parse-names":false,"suffix":""},{"dropping-particle":"","family":"Wirt","given":"C O L Michael D","non-dropping-particle":"","parse-names":false,"suffix":""},{"dropping-particle":"","family":"Mccord","given":"L T C Larry J","non-dropping-particle":"","parse-names":false,"suffix":""},{"dropping-particle":"","family":"Lephart","given":"Scott M","non-dropping-particle":"","parse-names":false,"suffix":""}],"id":"ITEM-1","issue":"January","issued":{"date-parts":[["2013"]]},"title":"The Addition of Body Amor Diminishes Dynamic Postural Stability in Military Soldiers","type":"article-journal","volume":"178"},"uris":["http://www.mendeley.com/documents/?uuid=d9809528-bdb5-48d5-9ccf-9bb0800221aa"]}],"mendeley":{"formattedCitation":"(Sell &lt;i&gt;et al.&lt;/i&gt;, 2013)","plainTextFormattedCitation":"(Sell et al., 2013)","previouslyFormattedCitation":"(Sell &lt;i&gt;et al.&lt;/i&gt;, 2013)"},"properties":{"noteIndex":0},"schema":"https://github.com/citation-style-language/schema/raw/master/csl-citation.json"}</w:instrText>
      </w:r>
      <w:r w:rsidR="007645BA" w:rsidRPr="009D5E2E">
        <w:rPr>
          <w:rFonts w:ascii="Times New Roman" w:hAnsi="Times New Roman" w:cs="Times New Roman"/>
          <w:sz w:val="24"/>
        </w:rPr>
        <w:fldChar w:fldCharType="separate"/>
      </w:r>
      <w:r w:rsidR="007645BA" w:rsidRPr="009D5E2E">
        <w:rPr>
          <w:rFonts w:ascii="Times New Roman" w:hAnsi="Times New Roman" w:cs="Times New Roman"/>
          <w:noProof/>
          <w:sz w:val="24"/>
        </w:rPr>
        <w:t xml:space="preserve">(Sell </w:t>
      </w:r>
      <w:r w:rsidR="007645BA" w:rsidRPr="009D5E2E">
        <w:rPr>
          <w:rFonts w:ascii="Times New Roman" w:hAnsi="Times New Roman" w:cs="Times New Roman"/>
          <w:i/>
          <w:noProof/>
          <w:sz w:val="24"/>
        </w:rPr>
        <w:t>et al.</w:t>
      </w:r>
      <w:r w:rsidR="007645BA" w:rsidRPr="009D5E2E">
        <w:rPr>
          <w:rFonts w:ascii="Times New Roman" w:hAnsi="Times New Roman" w:cs="Times New Roman"/>
          <w:noProof/>
          <w:sz w:val="24"/>
        </w:rPr>
        <w:t>, 2013)</w:t>
      </w:r>
      <w:r w:rsidR="007645BA" w:rsidRPr="009D5E2E">
        <w:rPr>
          <w:rFonts w:ascii="Times New Roman" w:hAnsi="Times New Roman" w:cs="Times New Roman"/>
          <w:sz w:val="24"/>
        </w:rPr>
        <w:fldChar w:fldCharType="end"/>
      </w:r>
      <w:r w:rsidR="00B95790" w:rsidRPr="009D5E2E">
        <w:rPr>
          <w:rFonts w:ascii="Times New Roman" w:hAnsi="Times New Roman" w:cs="Times New Roman"/>
          <w:sz w:val="24"/>
        </w:rPr>
        <w:t xml:space="preserve">. </w:t>
      </w:r>
      <w:r w:rsidRPr="009D5E2E">
        <w:rPr>
          <w:rFonts w:ascii="Times New Roman" w:hAnsi="Times New Roman" w:cs="Times New Roman"/>
          <w:sz w:val="24"/>
        </w:rPr>
        <w:t>The MLSI and APSI directional components analyse the fluctuations from zero along the X (A</w:t>
      </w:r>
      <w:r w:rsidR="00072463" w:rsidRPr="009D5E2E">
        <w:rPr>
          <w:rFonts w:ascii="Times New Roman" w:hAnsi="Times New Roman" w:cs="Times New Roman"/>
          <w:sz w:val="24"/>
        </w:rPr>
        <w:t>/</w:t>
      </w:r>
      <w:r w:rsidRPr="009D5E2E">
        <w:rPr>
          <w:rFonts w:ascii="Times New Roman" w:hAnsi="Times New Roman" w:cs="Times New Roman"/>
          <w:sz w:val="24"/>
        </w:rPr>
        <w:t>P) and Y (M</w:t>
      </w:r>
      <w:r w:rsidR="00072463" w:rsidRPr="009D5E2E">
        <w:rPr>
          <w:rFonts w:ascii="Times New Roman" w:hAnsi="Times New Roman" w:cs="Times New Roman"/>
          <w:sz w:val="24"/>
        </w:rPr>
        <w:t>/</w:t>
      </w:r>
      <w:r w:rsidRPr="009D5E2E">
        <w:rPr>
          <w:rFonts w:ascii="Times New Roman" w:hAnsi="Times New Roman" w:cs="Times New Roman"/>
          <w:sz w:val="24"/>
        </w:rPr>
        <w:t>L) axis</w:t>
      </w:r>
      <w:r w:rsidR="00AA4A13" w:rsidRPr="009D5E2E">
        <w:rPr>
          <w:rFonts w:ascii="Times New Roman" w:hAnsi="Times New Roman" w:cs="Times New Roman"/>
          <w:sz w:val="24"/>
        </w:rPr>
        <w:t>. T</w:t>
      </w:r>
      <w:r w:rsidRPr="009D5E2E">
        <w:rPr>
          <w:rFonts w:ascii="Times New Roman" w:hAnsi="Times New Roman" w:cs="Times New Roman"/>
          <w:sz w:val="24"/>
        </w:rPr>
        <w:t xml:space="preserve">he VSI </w:t>
      </w:r>
      <w:r w:rsidR="00945083" w:rsidRPr="009D5E2E">
        <w:rPr>
          <w:rFonts w:ascii="Times New Roman" w:hAnsi="Times New Roman" w:cs="Times New Roman"/>
          <w:sz w:val="24"/>
        </w:rPr>
        <w:t>assesses the fluctuations from the participant’s bodyweight (as a zero point) along the Z (vertical) axis of the force plate</w:t>
      </w:r>
      <w:r w:rsidRPr="009D5E2E">
        <w:rPr>
          <w:rFonts w:ascii="Times New Roman" w:hAnsi="Times New Roman" w:cs="Times New Roman"/>
          <w:sz w:val="24"/>
        </w:rPr>
        <w:t xml:space="preserve"> (Eq 1-3). The DPSI is a composite of the </w:t>
      </w:r>
      <w:r w:rsidR="00945083" w:rsidRPr="009D5E2E">
        <w:rPr>
          <w:rFonts w:ascii="Times New Roman" w:hAnsi="Times New Roman" w:cs="Times New Roman"/>
          <w:sz w:val="24"/>
        </w:rPr>
        <w:t>MLSI</w:t>
      </w:r>
      <w:r w:rsidRPr="009D5E2E">
        <w:rPr>
          <w:rFonts w:ascii="Times New Roman" w:hAnsi="Times New Roman" w:cs="Times New Roman"/>
          <w:sz w:val="24"/>
        </w:rPr>
        <w:t xml:space="preserve">, </w:t>
      </w:r>
      <w:r w:rsidR="00945083" w:rsidRPr="009D5E2E">
        <w:rPr>
          <w:rFonts w:ascii="Times New Roman" w:hAnsi="Times New Roman" w:cs="Times New Roman"/>
          <w:sz w:val="24"/>
        </w:rPr>
        <w:t>APSI</w:t>
      </w:r>
      <w:r w:rsidRPr="009D5E2E">
        <w:rPr>
          <w:rFonts w:ascii="Times New Roman" w:hAnsi="Times New Roman" w:cs="Times New Roman"/>
          <w:sz w:val="24"/>
        </w:rPr>
        <w:t xml:space="preserve">, and </w:t>
      </w:r>
      <w:r w:rsidR="00945083" w:rsidRPr="009D5E2E">
        <w:rPr>
          <w:rFonts w:ascii="Times New Roman" w:hAnsi="Times New Roman" w:cs="Times New Roman"/>
          <w:sz w:val="24"/>
        </w:rPr>
        <w:t>VSI</w:t>
      </w:r>
      <w:r w:rsidR="00A121AE" w:rsidRPr="009D5E2E">
        <w:rPr>
          <w:rFonts w:ascii="Times New Roman" w:hAnsi="Times New Roman" w:cs="Times New Roman"/>
          <w:sz w:val="24"/>
        </w:rPr>
        <w:t>, therefore is sensitive to changes in each directional component</w:t>
      </w:r>
      <w:r w:rsidR="00247827" w:rsidRPr="009D5E2E">
        <w:rPr>
          <w:rFonts w:ascii="Times New Roman" w:hAnsi="Times New Roman" w:cs="Times New Roman"/>
          <w:sz w:val="24"/>
        </w:rPr>
        <w:t xml:space="preserve"> and is a unitless measure</w:t>
      </w:r>
      <w:r w:rsidR="00A121AE" w:rsidRPr="009D5E2E">
        <w:rPr>
          <w:rFonts w:ascii="Times New Roman" w:hAnsi="Times New Roman" w:cs="Times New Roman"/>
          <w:sz w:val="24"/>
        </w:rPr>
        <w:t xml:space="preserve">. </w:t>
      </w:r>
      <w:r w:rsidR="001D784D" w:rsidRPr="009D5E2E">
        <w:rPr>
          <w:rFonts w:ascii="Times New Roman" w:hAnsi="Times New Roman" w:cs="Times New Roman"/>
          <w:sz w:val="24"/>
        </w:rPr>
        <w:t xml:space="preserve">The </w:t>
      </w:r>
      <w:r w:rsidR="00EA4B9C" w:rsidRPr="009D5E2E">
        <w:rPr>
          <w:rFonts w:ascii="Times New Roman" w:hAnsi="Times New Roman" w:cs="Times New Roman"/>
          <w:sz w:val="24"/>
        </w:rPr>
        <w:t xml:space="preserve">DPSI was determined from using the first three seconds </w:t>
      </w:r>
      <w:r w:rsidR="002413ED" w:rsidRPr="009D5E2E">
        <w:rPr>
          <w:rFonts w:ascii="Times New Roman" w:hAnsi="Times New Roman" w:cs="Times New Roman"/>
          <w:sz w:val="24"/>
        </w:rPr>
        <w:t xml:space="preserve">of the GRF immediately following </w:t>
      </w:r>
      <w:r w:rsidR="0083455A" w:rsidRPr="009D5E2E">
        <w:rPr>
          <w:rFonts w:ascii="Times New Roman" w:hAnsi="Times New Roman" w:cs="Times New Roman"/>
          <w:sz w:val="24"/>
        </w:rPr>
        <w:t>initial contact</w:t>
      </w:r>
      <w:r w:rsidR="00CC6B9E" w:rsidRPr="009D5E2E">
        <w:rPr>
          <w:rFonts w:ascii="Times New Roman" w:hAnsi="Times New Roman" w:cs="Times New Roman"/>
          <w:sz w:val="24"/>
        </w:rPr>
        <w:t>, identified as the instant the vGRF exceeded 5% BW</w:t>
      </w:r>
      <w:r w:rsidR="00604D43" w:rsidRPr="009D5E2E">
        <w:rPr>
          <w:rFonts w:ascii="Times New Roman" w:hAnsi="Times New Roman" w:cs="Times New Roman"/>
          <w:sz w:val="24"/>
        </w:rPr>
        <w:t xml:space="preserve">. </w:t>
      </w:r>
      <w:r w:rsidRPr="009D5E2E">
        <w:rPr>
          <w:rFonts w:ascii="Times New Roman" w:hAnsi="Times New Roman" w:cs="Times New Roman"/>
          <w:sz w:val="24"/>
        </w:rPr>
        <w:t xml:space="preserve">Greater </w:t>
      </w:r>
      <w:r w:rsidR="00AA4A13" w:rsidRPr="009D5E2E">
        <w:rPr>
          <w:rFonts w:ascii="Times New Roman" w:hAnsi="Times New Roman" w:cs="Times New Roman"/>
          <w:sz w:val="24"/>
        </w:rPr>
        <w:t>stability index (SI)</w:t>
      </w:r>
      <w:r w:rsidRPr="009D5E2E">
        <w:rPr>
          <w:rFonts w:ascii="Times New Roman" w:hAnsi="Times New Roman" w:cs="Times New Roman"/>
          <w:sz w:val="24"/>
        </w:rPr>
        <w:t xml:space="preserve"> scores reflect </w:t>
      </w:r>
      <w:r w:rsidR="00945083" w:rsidRPr="009D5E2E">
        <w:rPr>
          <w:rFonts w:ascii="Times New Roman" w:hAnsi="Times New Roman" w:cs="Times New Roman"/>
          <w:sz w:val="24"/>
        </w:rPr>
        <w:lastRenderedPageBreak/>
        <w:t xml:space="preserve">greater variability </w:t>
      </w:r>
      <w:r w:rsidR="00A121AE" w:rsidRPr="009D5E2E">
        <w:rPr>
          <w:rFonts w:ascii="Times New Roman" w:hAnsi="Times New Roman" w:cs="Times New Roman"/>
          <w:sz w:val="24"/>
        </w:rPr>
        <w:t xml:space="preserve">and potentially </w:t>
      </w:r>
      <w:r w:rsidRPr="009D5E2E">
        <w:rPr>
          <w:rFonts w:ascii="Times New Roman" w:hAnsi="Times New Roman" w:cs="Times New Roman"/>
          <w:sz w:val="24"/>
        </w:rPr>
        <w:t>altered dynamic postural stability, with MLSI, APSI, VSI, and DPSI calculated as</w:t>
      </w:r>
      <w:r w:rsidR="00091402" w:rsidRPr="009D5E2E">
        <w:rPr>
          <w:rFonts w:ascii="Times New Roman" w:hAnsi="Times New Roman" w:cs="Times New Roman"/>
          <w:sz w:val="24"/>
        </w:rPr>
        <w:t xml:space="preserve"> (BW in newtons</w:t>
      </w:r>
      <w:r w:rsidR="00192E8B" w:rsidRPr="009D5E2E">
        <w:rPr>
          <w:rFonts w:ascii="Times New Roman" w:hAnsi="Times New Roman" w:cs="Times New Roman"/>
          <w:sz w:val="24"/>
        </w:rPr>
        <w:t>[N]</w:t>
      </w:r>
      <w:r w:rsidR="00091402" w:rsidRPr="009D5E2E">
        <w:rPr>
          <w:rFonts w:ascii="Times New Roman" w:hAnsi="Times New Roman" w:cs="Times New Roman"/>
          <w:sz w:val="24"/>
        </w:rPr>
        <w:t>)</w:t>
      </w:r>
      <w:r w:rsidRPr="009D5E2E">
        <w:rPr>
          <w:rFonts w:ascii="Times New Roman" w:hAnsi="Times New Roman" w:cs="Times New Roman"/>
          <w:sz w:val="24"/>
        </w:rPr>
        <w:t xml:space="preserve">; </w:t>
      </w:r>
    </w:p>
    <w:p w14:paraId="51BAD8F5" w14:textId="77777777" w:rsidR="00B80856" w:rsidRPr="009D5E2E" w:rsidRDefault="002661EF" w:rsidP="00B80856">
      <w:pPr>
        <w:spacing w:line="480" w:lineRule="auto"/>
        <w:jc w:val="both"/>
        <w:rPr>
          <w:rFonts w:ascii="Times New Roman" w:hAnsi="Times New Roman" w:cs="Times New Roman"/>
          <w:sz w:val="24"/>
        </w:rPr>
      </w:pPr>
      <w:r w:rsidRPr="009D5E2E">
        <w:rPr>
          <w:rFonts w:ascii="Times New Roman" w:hAnsi="Times New Roman" w:cs="Times New Roman"/>
          <w:noProof/>
          <w:sz w:val="24"/>
          <w:lang w:eastAsia="en-GB"/>
        </w:rPr>
        <mc:AlternateContent>
          <mc:Choice Requires="wps">
            <w:drawing>
              <wp:anchor distT="0" distB="0" distL="114300" distR="114300" simplePos="0" relativeHeight="251658249" behindDoc="0" locked="0" layoutInCell="1" allowOverlap="1" wp14:anchorId="12A940DF" wp14:editId="022A7199">
                <wp:simplePos x="0" y="0"/>
                <wp:positionH relativeFrom="column">
                  <wp:posOffset>1809115</wp:posOffset>
                </wp:positionH>
                <wp:positionV relativeFrom="paragraph">
                  <wp:posOffset>250190</wp:posOffset>
                </wp:positionV>
                <wp:extent cx="1592580" cy="0"/>
                <wp:effectExtent l="0" t="0" r="26670" b="19050"/>
                <wp:wrapNone/>
                <wp:docPr id="234" name="Straight Connector 234"/>
                <wp:cNvGraphicFramePr/>
                <a:graphic xmlns:a="http://schemas.openxmlformats.org/drawingml/2006/main">
                  <a:graphicData uri="http://schemas.microsoft.com/office/word/2010/wordprocessingShape">
                    <wps:wsp>
                      <wps:cNvCnPr/>
                      <wps:spPr>
                        <a:xfrm>
                          <a:off x="0" y="0"/>
                          <a:ext cx="15925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58FC599" id="Straight Connector 234" o:spid="_x0000_s1026" style="position:absolute;z-index:251658249;visibility:visible;mso-wrap-style:square;mso-wrap-distance-left:9pt;mso-wrap-distance-top:0;mso-wrap-distance-right:9pt;mso-wrap-distance-bottom:0;mso-position-horizontal:absolute;mso-position-horizontal-relative:text;mso-position-vertical:absolute;mso-position-vertical-relative:text" from="142.45pt,19.7pt" to="267.8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" strokecolor="black [3200]" strokeweight=".5pt">
                <v:stroke joinstyle="miter"/>
              </v:line>
            </w:pict>
          </mc:Fallback>
        </mc:AlternateContent>
      </w:r>
      <w:r w:rsidR="00507907" w:rsidRPr="009D5E2E">
        <w:rPr>
          <w:noProof/>
          <w:lang w:eastAsia="en-GB"/>
        </w:rPr>
        <mc:AlternateContent>
          <mc:Choice Requires="wps">
            <w:drawing>
              <wp:anchor distT="0" distB="0" distL="114300" distR="114300" simplePos="0" relativeHeight="251658242" behindDoc="0" locked="0" layoutInCell="1" allowOverlap="1" wp14:anchorId="3154B21B" wp14:editId="565F8DC7">
                <wp:simplePos x="0" y="0"/>
                <wp:positionH relativeFrom="column">
                  <wp:posOffset>1857375</wp:posOffset>
                </wp:positionH>
                <wp:positionV relativeFrom="paragraph">
                  <wp:posOffset>371475</wp:posOffset>
                </wp:positionV>
                <wp:extent cx="1671955" cy="407670"/>
                <wp:effectExtent l="0" t="0" r="0" b="0"/>
                <wp:wrapNone/>
                <wp:docPr id="224" name="TextBox 7"/>
                <wp:cNvGraphicFramePr/>
                <a:graphic xmlns:a="http://schemas.openxmlformats.org/drawingml/2006/main">
                  <a:graphicData uri="http://schemas.microsoft.com/office/word/2010/wordprocessingShape">
                    <wps:wsp>
                      <wps:cNvSpPr txBox="1"/>
                      <wps:spPr>
                        <a:xfrm>
                          <a:off x="0" y="0"/>
                          <a:ext cx="1671955" cy="407670"/>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57BA67F9" w14:textId="77777777" w:rsidR="00DC332A" w:rsidRDefault="00E553D3" w:rsidP="00B80856">
                            <w:pPr>
                              <w:pStyle w:val="Normal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f>
                                      <m:fPr>
                                        <m:type m:val="noBar"/>
                                        <m:ctrlPr>
                                          <w:rPr>
                                            <w:rFonts w:ascii="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m:t>
                                        </m:r>
                                        <m:d>
                                          <m:dPr>
                                            <m:ctrlPr>
                                              <w:rPr>
                                                <w:rFonts w:ascii="Cambria Math" w:eastAsia="Cambria Math" w:hAnsi="Cambria Math" w:cstheme="minorBidi"/>
                                                <w:i/>
                                                <w:iCs/>
                                                <w:color w:val="000000" w:themeColor="text1"/>
                                                <w:sz w:val="22"/>
                                                <w:szCs w:val="22"/>
                                              </w:rPr>
                                            </m:ctrlPr>
                                          </m:dPr>
                                          <m:e>
                                            <m:r>
                                              <w:rPr>
                                                <w:rFonts w:ascii="Cambria Math" w:eastAsia="Cambria Math" w:hAnsi="Cambria Math" w:cstheme="minorBidi"/>
                                                <w:color w:val="000000" w:themeColor="text1"/>
                                                <w:sz w:val="22"/>
                                                <w:szCs w:val="22"/>
                                              </w:rPr>
                                              <m:t>0 -GRFx</m:t>
                                            </m:r>
                                          </m:e>
                                        </m:d>
                                        <m:r>
                                          <w:rPr>
                                            <w:rFonts w:ascii="Cambria Math" w:eastAsia="Cambria Math" w:hAnsi="Cambria Math" w:cstheme="minorBidi"/>
                                            <w:color w:val="000000" w:themeColor="text1"/>
                                            <w:position w:val="7"/>
                                            <w:sz w:val="22"/>
                                            <w:szCs w:val="22"/>
                                            <w:vertAlign w:val="superscript"/>
                                          </w:rPr>
                                          <m:t>2</m:t>
                                        </m:r>
                                      </m:num>
                                      <m:den>
                                        <m:r>
                                          <w:rPr>
                                            <w:rFonts w:ascii="Cambria Math" w:hAnsi="Cambria Math" w:cstheme="minorBidi"/>
                                            <w:color w:val="000000" w:themeColor="text1"/>
                                            <w:sz w:val="22"/>
                                            <w:szCs w:val="22"/>
                                          </w:rPr>
                                          <m:t>number of data points </m:t>
                                        </m:r>
                                      </m:den>
                                    </m:f>
                                  </m:e>
                                </m:d>
                              </m:oMath>
                            </m:oMathPara>
                          </w:p>
                        </w:txbxContent>
                      </wps:txbx>
                      <wps:bodyPr vertOverflow="clip" horzOverflow="clip" wrap="none" lIns="0" tIns="0" rIns="0" bIns="0" rtlCol="0" anchor="t">
                        <a:noAutofit/>
                      </wps:bodyPr>
                    </wps:wsp>
                  </a:graphicData>
                </a:graphic>
                <wp14:sizeRelV relativeFrom="margin">
                  <wp14:pctHeight>0</wp14:pctHeight>
                </wp14:sizeRelV>
              </wp:anchor>
            </w:drawing>
          </mc:Choice>
          <mc:Fallback>
            <w:pict>
              <v:shapetype w14:anchorId="3154B21B" id="_x0000_t202" coordsize="21600,21600" o:spt="202" path="m,l,21600r21600,l21600,xe">
                <v:stroke joinstyle="miter"/>
                <v:path gradientshapeok="t" o:connecttype="rect"/>
              </v:shapetype>
              <v:shape id="TextBox 7" o:spid="_x0000_s1026" type="#_x0000_t202" style="position:absolute;left:0;text-align:left;margin-left:146.25pt;margin-top:29.25pt;width:131.65pt;height:32.1pt;z-index:25165824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" filled="f" stroked="f">
                <v:textbox inset="0,0,0,0">
                  <w:txbxContent>
                    <w:p w14:paraId="57BA67F9" w14:textId="77777777" w:rsidR="00DC332A" w:rsidRDefault="00E553D3" w:rsidP="00B80856">
                      <w:pPr>
                        <w:pStyle w:val="Normal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f>
                                <m:fPr>
                                  <m:type m:val="noBar"/>
                                  <m:ctrlPr>
                                    <w:rPr>
                                      <w:rFonts w:ascii="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m:t>
                                  </m:r>
                                  <m:d>
                                    <m:dPr>
                                      <m:ctrlPr>
                                        <w:rPr>
                                          <w:rFonts w:ascii="Cambria Math" w:eastAsia="Cambria Math" w:hAnsi="Cambria Math" w:cstheme="minorBidi"/>
                                          <w:i/>
                                          <w:iCs/>
                                          <w:color w:val="000000" w:themeColor="text1"/>
                                          <w:sz w:val="22"/>
                                          <w:szCs w:val="22"/>
                                        </w:rPr>
                                      </m:ctrlPr>
                                    </m:dPr>
                                    <m:e>
                                      <m:r>
                                        <w:rPr>
                                          <w:rFonts w:ascii="Cambria Math" w:eastAsia="Cambria Math" w:hAnsi="Cambria Math" w:cstheme="minorBidi"/>
                                          <w:color w:val="000000" w:themeColor="text1"/>
                                          <w:sz w:val="22"/>
                                          <w:szCs w:val="22"/>
                                        </w:rPr>
                                        <m:t>0 -GRFx</m:t>
                                      </m:r>
                                    </m:e>
                                  </m:d>
                                  <m:r>
                                    <w:rPr>
                                      <w:rFonts w:ascii="Cambria Math" w:eastAsia="Cambria Math" w:hAnsi="Cambria Math" w:cstheme="minorBidi"/>
                                      <w:color w:val="000000" w:themeColor="text1"/>
                                      <w:position w:val="7"/>
                                      <w:sz w:val="22"/>
                                      <w:szCs w:val="22"/>
                                      <w:vertAlign w:val="superscript"/>
                                    </w:rPr>
                                    <m:t>2</m:t>
                                  </m:r>
                                </m:num>
                                <m:den>
                                  <m:r>
                                    <w:rPr>
                                      <w:rFonts w:ascii="Cambria Math" w:hAnsi="Cambria Math" w:cstheme="minorBidi"/>
                                      <w:color w:val="000000" w:themeColor="text1"/>
                                      <w:sz w:val="22"/>
                                      <w:szCs w:val="22"/>
                                    </w:rPr>
                                    <m:t>number of data points </m:t>
                                  </m:r>
                                </m:den>
                              </m:f>
                            </m:e>
                          </m:d>
                        </m:oMath>
                      </m:oMathPara>
                    </w:p>
                  </w:txbxContent>
                </v:textbox>
              </v:shape>
            </w:pict>
          </mc:Fallback>
        </mc:AlternateContent>
      </w:r>
      <w:r w:rsidR="00B80856" w:rsidRPr="009D5E2E">
        <w:rPr>
          <w:rFonts w:ascii="Times New Roman" w:hAnsi="Times New Roman" w:cs="Times New Roman"/>
          <w:noProof/>
          <w:sz w:val="24"/>
          <w:lang w:eastAsia="en-GB"/>
        </w:rPr>
        <mc:AlternateContent>
          <mc:Choice Requires="wps">
            <w:drawing>
              <wp:anchor distT="0" distB="0" distL="114300" distR="114300" simplePos="0" relativeHeight="251658247" behindDoc="0" locked="0" layoutInCell="1" allowOverlap="1" wp14:anchorId="00DDB6C1" wp14:editId="54B8BD23">
                <wp:simplePos x="0" y="0"/>
                <wp:positionH relativeFrom="column">
                  <wp:posOffset>1687327</wp:posOffset>
                </wp:positionH>
                <wp:positionV relativeFrom="paragraph">
                  <wp:posOffset>258135</wp:posOffset>
                </wp:positionV>
                <wp:extent cx="127000" cy="558800"/>
                <wp:effectExtent l="0" t="0" r="25400" b="12700"/>
                <wp:wrapNone/>
                <wp:docPr id="229" name="Straight Connector 8"/>
                <wp:cNvGraphicFramePr/>
                <a:graphic xmlns:a="http://schemas.openxmlformats.org/drawingml/2006/main">
                  <a:graphicData uri="http://schemas.microsoft.com/office/word/2010/wordprocessingShape">
                    <wps:wsp>
                      <wps:cNvCnPr/>
                      <wps:spPr>
                        <a:xfrm flipV="1">
                          <a:off x="0" y="0"/>
                          <a:ext cx="127000" cy="558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E7517B" id="Straight Connector 8" o:spid="_x0000_s1026" style="position:absolute;flip:y;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85pt,20.35pt" to="142.85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" strokecolor="black [3200]" strokeweight=".5pt">
                <v:stroke joinstyle="miter"/>
              </v:line>
            </w:pict>
          </mc:Fallback>
        </mc:AlternateContent>
      </w:r>
    </w:p>
    <w:p w14:paraId="0822021A" w14:textId="77777777" w:rsidR="00B80856" w:rsidRPr="009D5E2E" w:rsidRDefault="00B80856" w:rsidP="00B80856">
      <w:pPr>
        <w:tabs>
          <w:tab w:val="right" w:pos="9026"/>
        </w:tabs>
        <w:spacing w:line="480" w:lineRule="auto"/>
        <w:jc w:val="both"/>
        <w:rPr>
          <w:rFonts w:ascii="Times New Roman" w:hAnsi="Times New Roman" w:cs="Times New Roman"/>
          <w:sz w:val="24"/>
        </w:rPr>
      </w:pPr>
      <w:r w:rsidRPr="009D5E2E">
        <w:rPr>
          <w:rFonts w:ascii="Times New Roman" w:hAnsi="Times New Roman" w:cs="Times New Roman"/>
          <w:noProof/>
          <w:sz w:val="24"/>
          <w:lang w:eastAsia="en-GB"/>
        </w:rPr>
        <mc:AlternateContent>
          <mc:Choice Requires="wps">
            <w:drawing>
              <wp:anchor distT="0" distB="0" distL="114300" distR="114300" simplePos="0" relativeHeight="251658252" behindDoc="0" locked="0" layoutInCell="1" allowOverlap="1" wp14:anchorId="4E3CDC4E" wp14:editId="0FDC738E">
                <wp:simplePos x="0" y="0"/>
                <wp:positionH relativeFrom="column">
                  <wp:posOffset>2018665</wp:posOffset>
                </wp:positionH>
                <wp:positionV relativeFrom="paragraph">
                  <wp:posOffset>107950</wp:posOffset>
                </wp:positionV>
                <wp:extent cx="1285875" cy="0"/>
                <wp:effectExtent l="0" t="0" r="28575" b="19050"/>
                <wp:wrapNone/>
                <wp:docPr id="237" name="Straight Connector 237"/>
                <wp:cNvGraphicFramePr/>
                <a:graphic xmlns:a="http://schemas.openxmlformats.org/drawingml/2006/main">
                  <a:graphicData uri="http://schemas.microsoft.com/office/word/2010/wordprocessingShape">
                    <wps:wsp>
                      <wps:cNvCnPr/>
                      <wps:spPr>
                        <a:xfrm>
                          <a:off x="0" y="0"/>
                          <a:ext cx="1285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45B522" id="Straight Connector 237" o:spid="_x0000_s1026" style="position:absolute;z-index:251658252;visibility:visible;mso-wrap-style:square;mso-wrap-distance-left:9pt;mso-wrap-distance-top:0;mso-wrap-distance-right:9pt;mso-wrap-distance-bottom:0;mso-position-horizontal:absolute;mso-position-horizontal-relative:text;mso-position-vertical:absolute;mso-position-vertical-relative:text" from="158.95pt,8.5pt" to="260.2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" strokecolor="black [3200]" strokeweight=".5pt">
                <v:stroke joinstyle="miter"/>
              </v:line>
            </w:pict>
          </mc:Fallback>
        </mc:AlternateContent>
      </w:r>
      <w:r w:rsidRPr="009D5E2E">
        <w:rPr>
          <w:rFonts w:ascii="Times New Roman" w:hAnsi="Times New Roman" w:cs="Times New Roman"/>
          <w:noProof/>
          <w:sz w:val="24"/>
          <w:lang w:eastAsia="en-GB"/>
        </w:rPr>
        <mc:AlternateContent>
          <mc:Choice Requires="wps">
            <w:drawing>
              <wp:anchor distT="0" distB="0" distL="114300" distR="114300" simplePos="0" relativeHeight="251658248" behindDoc="0" locked="0" layoutInCell="1" allowOverlap="1" wp14:anchorId="1749D28C" wp14:editId="061F1509">
                <wp:simplePos x="0" y="0"/>
                <wp:positionH relativeFrom="column">
                  <wp:posOffset>1623827</wp:posOffset>
                </wp:positionH>
                <wp:positionV relativeFrom="paragraph">
                  <wp:posOffset>99385</wp:posOffset>
                </wp:positionV>
                <wp:extent cx="63500" cy="258445"/>
                <wp:effectExtent l="0" t="0" r="31750" b="27305"/>
                <wp:wrapNone/>
                <wp:docPr id="230" name="Straight Connector 6"/>
                <wp:cNvGraphicFramePr/>
                <a:graphic xmlns:a="http://schemas.openxmlformats.org/drawingml/2006/main">
                  <a:graphicData uri="http://schemas.microsoft.com/office/word/2010/wordprocessingShape">
                    <wps:wsp>
                      <wps:cNvCnPr/>
                      <wps:spPr>
                        <a:xfrm>
                          <a:off x="0" y="0"/>
                          <a:ext cx="63500" cy="2584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2F78C03" id="Straight Connector 6" o:spid="_x0000_s1026" style="position:absolute;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85pt,7.85pt" to="132.8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" strokecolor="black [3200]" strokeweight=".5pt">
                <v:stroke joinstyle="miter"/>
              </v:line>
            </w:pict>
          </mc:Fallback>
        </mc:AlternateContent>
      </w:r>
      <w:r w:rsidRPr="009D5E2E">
        <w:rPr>
          <w:rFonts w:ascii="Times New Roman" w:hAnsi="Times New Roman" w:cs="Times New Roman"/>
          <w:sz w:val="24"/>
        </w:rPr>
        <w:t>MLSI =                                                                                ÷ BW                                        Eq1.</w:t>
      </w:r>
    </w:p>
    <w:p w14:paraId="1BB763C8" w14:textId="77777777" w:rsidR="00B80856" w:rsidRPr="009D5E2E" w:rsidRDefault="00B80856" w:rsidP="00B80856">
      <w:pPr>
        <w:spacing w:line="480" w:lineRule="auto"/>
        <w:jc w:val="both"/>
        <w:rPr>
          <w:rFonts w:ascii="Times New Roman" w:hAnsi="Times New Roman" w:cs="Times New Roman"/>
          <w:sz w:val="24"/>
        </w:rPr>
      </w:pPr>
      <w:r w:rsidRPr="009D5E2E">
        <w:rPr>
          <w:rFonts w:ascii="Times New Roman" w:hAnsi="Times New Roman" w:cs="Times New Roman"/>
          <w:noProof/>
          <w:sz w:val="24"/>
          <w:lang w:eastAsia="en-GB"/>
        </w:rPr>
        <mc:AlternateContent>
          <mc:Choice Requires="wps">
            <w:drawing>
              <wp:anchor distT="0" distB="0" distL="114300" distR="114300" simplePos="0" relativeHeight="251658245" behindDoc="0" locked="0" layoutInCell="1" allowOverlap="1" wp14:anchorId="7176BB61" wp14:editId="72FF7285">
                <wp:simplePos x="0" y="0"/>
                <wp:positionH relativeFrom="column">
                  <wp:posOffset>1681480</wp:posOffset>
                </wp:positionH>
                <wp:positionV relativeFrom="paragraph">
                  <wp:posOffset>206375</wp:posOffset>
                </wp:positionV>
                <wp:extent cx="127000" cy="558800"/>
                <wp:effectExtent l="0" t="0" r="25400" b="12700"/>
                <wp:wrapNone/>
                <wp:docPr id="227" name="Straight Connector 8"/>
                <wp:cNvGraphicFramePr/>
                <a:graphic xmlns:a="http://schemas.openxmlformats.org/drawingml/2006/main">
                  <a:graphicData uri="http://schemas.microsoft.com/office/word/2010/wordprocessingShape">
                    <wps:wsp>
                      <wps:cNvCnPr/>
                      <wps:spPr>
                        <a:xfrm flipV="1">
                          <a:off x="0" y="0"/>
                          <a:ext cx="127000" cy="558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B8430A7" id="Straight Connector 8" o:spid="_x0000_s1026" style="position:absolute;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4pt,16.25pt" to="142.4pt,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" strokecolor="black [3200]" strokeweight=".5pt">
                <v:stroke joinstyle="miter"/>
              </v:line>
            </w:pict>
          </mc:Fallback>
        </mc:AlternateContent>
      </w:r>
      <w:r w:rsidRPr="009D5E2E">
        <w:rPr>
          <w:rFonts w:ascii="Times New Roman" w:hAnsi="Times New Roman" w:cs="Times New Roman"/>
          <w:noProof/>
          <w:sz w:val="24"/>
          <w:lang w:eastAsia="en-GB"/>
        </w:rPr>
        <mc:AlternateContent>
          <mc:Choice Requires="wps">
            <w:drawing>
              <wp:anchor distT="0" distB="0" distL="114300" distR="114300" simplePos="0" relativeHeight="251658250" behindDoc="0" locked="0" layoutInCell="1" allowOverlap="1" wp14:anchorId="4CD942F0" wp14:editId="45E9DD4F">
                <wp:simplePos x="0" y="0"/>
                <wp:positionH relativeFrom="column">
                  <wp:posOffset>1806575</wp:posOffset>
                </wp:positionH>
                <wp:positionV relativeFrom="paragraph">
                  <wp:posOffset>208280</wp:posOffset>
                </wp:positionV>
                <wp:extent cx="1592617" cy="0"/>
                <wp:effectExtent l="0" t="0" r="26670" b="19050"/>
                <wp:wrapNone/>
                <wp:docPr id="235" name="Straight Connector 235"/>
                <wp:cNvGraphicFramePr/>
                <a:graphic xmlns:a="http://schemas.openxmlformats.org/drawingml/2006/main">
                  <a:graphicData uri="http://schemas.microsoft.com/office/word/2010/wordprocessingShape">
                    <wps:wsp>
                      <wps:cNvCnPr/>
                      <wps:spPr>
                        <a:xfrm>
                          <a:off x="0" y="0"/>
                          <a:ext cx="15926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E7A240" id="Straight Connector 235" o:spid="_x0000_s1026" style="position:absolute;z-index:251658250;visibility:visible;mso-wrap-style:square;mso-wrap-distance-left:9pt;mso-wrap-distance-top:0;mso-wrap-distance-right:9pt;mso-wrap-distance-bottom:0;mso-position-horizontal:absolute;mso-position-horizontal-relative:text;mso-position-vertical:absolute;mso-position-vertical-relative:text" from="142.25pt,16.4pt" to="267.6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" strokecolor="black [3200]" strokeweight=".5pt">
                <v:stroke joinstyle="miter"/>
              </v:line>
            </w:pict>
          </mc:Fallback>
        </mc:AlternateContent>
      </w:r>
      <w:r w:rsidRPr="009D5E2E">
        <w:rPr>
          <w:noProof/>
          <w:lang w:eastAsia="en-GB"/>
        </w:rPr>
        <mc:AlternateContent>
          <mc:Choice Requires="wps">
            <w:drawing>
              <wp:anchor distT="0" distB="0" distL="114300" distR="114300" simplePos="0" relativeHeight="251658240" behindDoc="0" locked="0" layoutInCell="1" allowOverlap="1" wp14:anchorId="37DBFDA9" wp14:editId="0D9F0DB2">
                <wp:simplePos x="0" y="0"/>
                <wp:positionH relativeFrom="column">
                  <wp:posOffset>1849755</wp:posOffset>
                </wp:positionH>
                <wp:positionV relativeFrom="paragraph">
                  <wp:posOffset>304623</wp:posOffset>
                </wp:positionV>
                <wp:extent cx="1833563" cy="481939"/>
                <wp:effectExtent l="0" t="0" r="0" b="0"/>
                <wp:wrapNone/>
                <wp:docPr id="222" name="TextBox 2"/>
                <wp:cNvGraphicFramePr/>
                <a:graphic xmlns:a="http://schemas.openxmlformats.org/drawingml/2006/main">
                  <a:graphicData uri="http://schemas.microsoft.com/office/word/2010/wordprocessingShape">
                    <wps:wsp>
                      <wps:cNvSpPr txBox="1"/>
                      <wps:spPr>
                        <a:xfrm>
                          <a:off x="0" y="0"/>
                          <a:ext cx="1833563" cy="481939"/>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494C1B40" w14:textId="77777777" w:rsidR="00DC332A" w:rsidRDefault="00E553D3" w:rsidP="00B80856">
                            <w:pPr>
                              <w:pStyle w:val="Normal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f>
                                      <m:fPr>
                                        <m:type m:val="noBar"/>
                                        <m:ctrlPr>
                                          <w:rPr>
                                            <w:rFonts w:ascii="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m:t>
                                        </m:r>
                                        <m:d>
                                          <m:dPr>
                                            <m:ctrlPr>
                                              <w:rPr>
                                                <w:rFonts w:ascii="Cambria Math" w:eastAsia="Cambria Math" w:hAnsi="Cambria Math" w:cstheme="minorBidi"/>
                                                <w:i/>
                                                <w:iCs/>
                                                <w:color w:val="000000" w:themeColor="text1"/>
                                                <w:sz w:val="22"/>
                                                <w:szCs w:val="22"/>
                                              </w:rPr>
                                            </m:ctrlPr>
                                          </m:dPr>
                                          <m:e>
                                            <m:r>
                                              <w:rPr>
                                                <w:rFonts w:ascii="Cambria Math" w:eastAsia="Cambria Math" w:hAnsi="Cambria Math" w:cstheme="minorBidi"/>
                                                <w:color w:val="000000" w:themeColor="text1"/>
                                                <w:sz w:val="22"/>
                                                <w:szCs w:val="22"/>
                                              </w:rPr>
                                              <m:t>0 -GRFy</m:t>
                                            </m:r>
                                          </m:e>
                                        </m:d>
                                        <m:r>
                                          <w:rPr>
                                            <w:rFonts w:ascii="Cambria Math" w:eastAsia="Cambria Math" w:hAnsi="Cambria Math" w:cstheme="minorBidi"/>
                                            <w:color w:val="000000" w:themeColor="text1"/>
                                            <w:position w:val="7"/>
                                            <w:sz w:val="22"/>
                                            <w:szCs w:val="22"/>
                                            <w:vertAlign w:val="superscript"/>
                                          </w:rPr>
                                          <m:t>2</m:t>
                                        </m:r>
                                      </m:num>
                                      <m:den>
                                        <m:r>
                                          <w:rPr>
                                            <w:rFonts w:ascii="Cambria Math" w:hAnsi="Cambria Math" w:cstheme="minorBidi"/>
                                            <w:color w:val="000000" w:themeColor="text1"/>
                                            <w:sz w:val="22"/>
                                            <w:szCs w:val="22"/>
                                          </w:rPr>
                                          <m:t>number of data points </m:t>
                                        </m:r>
                                      </m:den>
                                    </m:f>
                                  </m:e>
                                </m:d>
                              </m:oMath>
                            </m:oMathPara>
                          </w:p>
                        </w:txbxContent>
                      </wps:txbx>
                      <wps:bodyPr vertOverflow="clip" horzOverflow="clip" wrap="none" lIns="0" tIns="0" rIns="0" bIns="0" rtlCol="0" anchor="t">
                        <a:noAutofit/>
                      </wps:bodyPr>
                    </wps:wsp>
                  </a:graphicData>
                </a:graphic>
              </wp:anchor>
            </w:drawing>
          </mc:Choice>
          <mc:Fallback>
            <w:pict>
              <v:shape w14:anchorId="37DBFDA9" id="TextBox 2" o:spid="_x0000_s1027" type="#_x0000_t202" style="position:absolute;left:0;text-align:left;margin-left:145.65pt;margin-top:24pt;width:144.4pt;height:37.95pt;z-index:251658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" filled="f" stroked="f">
                <v:textbox inset="0,0,0,0">
                  <w:txbxContent>
                    <w:p w14:paraId="494C1B40" w14:textId="77777777" w:rsidR="00DC332A" w:rsidRDefault="00E553D3" w:rsidP="00B80856">
                      <w:pPr>
                        <w:pStyle w:val="Normal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f>
                                <m:fPr>
                                  <m:type m:val="noBar"/>
                                  <m:ctrlPr>
                                    <w:rPr>
                                      <w:rFonts w:ascii="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m:t>
                                  </m:r>
                                  <m:d>
                                    <m:dPr>
                                      <m:ctrlPr>
                                        <w:rPr>
                                          <w:rFonts w:ascii="Cambria Math" w:eastAsia="Cambria Math" w:hAnsi="Cambria Math" w:cstheme="minorBidi"/>
                                          <w:i/>
                                          <w:iCs/>
                                          <w:color w:val="000000" w:themeColor="text1"/>
                                          <w:sz w:val="22"/>
                                          <w:szCs w:val="22"/>
                                        </w:rPr>
                                      </m:ctrlPr>
                                    </m:dPr>
                                    <m:e>
                                      <m:r>
                                        <w:rPr>
                                          <w:rFonts w:ascii="Cambria Math" w:eastAsia="Cambria Math" w:hAnsi="Cambria Math" w:cstheme="minorBidi"/>
                                          <w:color w:val="000000" w:themeColor="text1"/>
                                          <w:sz w:val="22"/>
                                          <w:szCs w:val="22"/>
                                        </w:rPr>
                                        <m:t>0 -GRFy</m:t>
                                      </m:r>
                                    </m:e>
                                  </m:d>
                                  <m:r>
                                    <w:rPr>
                                      <w:rFonts w:ascii="Cambria Math" w:eastAsia="Cambria Math" w:hAnsi="Cambria Math" w:cstheme="minorBidi"/>
                                      <w:color w:val="000000" w:themeColor="text1"/>
                                      <w:position w:val="7"/>
                                      <w:sz w:val="22"/>
                                      <w:szCs w:val="22"/>
                                      <w:vertAlign w:val="superscript"/>
                                    </w:rPr>
                                    <m:t>2</m:t>
                                  </m:r>
                                </m:num>
                                <m:den>
                                  <m:r>
                                    <w:rPr>
                                      <w:rFonts w:ascii="Cambria Math" w:hAnsi="Cambria Math" w:cstheme="minorBidi"/>
                                      <w:color w:val="000000" w:themeColor="text1"/>
                                      <w:sz w:val="22"/>
                                      <w:szCs w:val="22"/>
                                    </w:rPr>
                                    <m:t>number of data points </m:t>
                                  </m:r>
                                </m:den>
                              </m:f>
                            </m:e>
                          </m:d>
                        </m:oMath>
                      </m:oMathPara>
                    </w:p>
                  </w:txbxContent>
                </v:textbox>
              </v:shape>
            </w:pict>
          </mc:Fallback>
        </mc:AlternateContent>
      </w:r>
    </w:p>
    <w:p w14:paraId="657BBC4E" w14:textId="77777777" w:rsidR="00B80856" w:rsidRPr="009D5E2E" w:rsidRDefault="00B80856" w:rsidP="00B80856">
      <w:pPr>
        <w:tabs>
          <w:tab w:val="left" w:pos="5559"/>
        </w:tabs>
        <w:spacing w:line="480" w:lineRule="auto"/>
        <w:jc w:val="both"/>
        <w:rPr>
          <w:rFonts w:ascii="Times New Roman" w:hAnsi="Times New Roman" w:cs="Times New Roman"/>
          <w:sz w:val="24"/>
        </w:rPr>
      </w:pPr>
      <w:r w:rsidRPr="009D5E2E">
        <w:rPr>
          <w:rFonts w:ascii="Times New Roman" w:hAnsi="Times New Roman" w:cs="Times New Roman"/>
          <w:noProof/>
          <w:sz w:val="24"/>
          <w:lang w:eastAsia="en-GB"/>
        </w:rPr>
        <mc:AlternateContent>
          <mc:Choice Requires="wps">
            <w:drawing>
              <wp:anchor distT="0" distB="0" distL="114300" distR="114300" simplePos="0" relativeHeight="251658246" behindDoc="0" locked="0" layoutInCell="1" allowOverlap="1" wp14:anchorId="29DD1C37" wp14:editId="22902673">
                <wp:simplePos x="0" y="0"/>
                <wp:positionH relativeFrom="column">
                  <wp:posOffset>1617980</wp:posOffset>
                </wp:positionH>
                <wp:positionV relativeFrom="paragraph">
                  <wp:posOffset>47625</wp:posOffset>
                </wp:positionV>
                <wp:extent cx="63500" cy="258445"/>
                <wp:effectExtent l="0" t="0" r="31750" b="27305"/>
                <wp:wrapNone/>
                <wp:docPr id="228" name="Straight Connector 6"/>
                <wp:cNvGraphicFramePr/>
                <a:graphic xmlns:a="http://schemas.openxmlformats.org/drawingml/2006/main">
                  <a:graphicData uri="http://schemas.microsoft.com/office/word/2010/wordprocessingShape">
                    <wps:wsp>
                      <wps:cNvCnPr/>
                      <wps:spPr>
                        <a:xfrm>
                          <a:off x="0" y="0"/>
                          <a:ext cx="63500" cy="2584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DF7831" id="Straight Connector 6" o:spid="_x0000_s1026" style="position:absolute;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7.4pt,3.75pt" to="132.4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" strokecolor="black [3200]" strokeweight=".5pt">
                <v:stroke joinstyle="miter"/>
              </v:line>
            </w:pict>
          </mc:Fallback>
        </mc:AlternateContent>
      </w:r>
      <w:r w:rsidRPr="009D5E2E">
        <w:rPr>
          <w:rFonts w:ascii="Times New Roman" w:hAnsi="Times New Roman" w:cs="Times New Roman"/>
          <w:noProof/>
          <w:sz w:val="24"/>
          <w:lang w:eastAsia="en-GB"/>
        </w:rPr>
        <mc:AlternateContent>
          <mc:Choice Requires="wps">
            <w:drawing>
              <wp:anchor distT="0" distB="0" distL="114300" distR="114300" simplePos="0" relativeHeight="251658253" behindDoc="0" locked="0" layoutInCell="1" allowOverlap="1" wp14:anchorId="0F1FD3A9" wp14:editId="5307B19E">
                <wp:simplePos x="0" y="0"/>
                <wp:positionH relativeFrom="column">
                  <wp:posOffset>2000250</wp:posOffset>
                </wp:positionH>
                <wp:positionV relativeFrom="paragraph">
                  <wp:posOffset>60960</wp:posOffset>
                </wp:positionV>
                <wp:extent cx="1285875" cy="0"/>
                <wp:effectExtent l="0" t="0" r="28575" b="19050"/>
                <wp:wrapNone/>
                <wp:docPr id="238" name="Straight Connector 238"/>
                <wp:cNvGraphicFramePr/>
                <a:graphic xmlns:a="http://schemas.openxmlformats.org/drawingml/2006/main">
                  <a:graphicData uri="http://schemas.microsoft.com/office/word/2010/wordprocessingShape">
                    <wps:wsp>
                      <wps:cNvCnPr/>
                      <wps:spPr>
                        <a:xfrm>
                          <a:off x="0" y="0"/>
                          <a:ext cx="1285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B7600A" id="Straight Connector 238" o:spid="_x0000_s1026" style="position:absolute;z-index:251658253;visibility:visible;mso-wrap-style:square;mso-wrap-distance-left:9pt;mso-wrap-distance-top:0;mso-wrap-distance-right:9pt;mso-wrap-distance-bottom:0;mso-position-horizontal:absolute;mso-position-horizontal-relative:text;mso-position-vertical:absolute;mso-position-vertical-relative:text" from="157.5pt,4.8pt" to="258.7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" strokecolor="black [3200]" strokeweight=".5pt">
                <v:stroke joinstyle="miter"/>
              </v:line>
            </w:pict>
          </mc:Fallback>
        </mc:AlternateContent>
      </w:r>
      <w:r w:rsidRPr="009D5E2E">
        <w:rPr>
          <w:rFonts w:ascii="Times New Roman" w:hAnsi="Times New Roman" w:cs="Times New Roman"/>
          <w:sz w:val="24"/>
        </w:rPr>
        <w:t xml:space="preserve">APSI =                                                                   </w:t>
      </w:r>
      <w:r w:rsidRPr="009D5E2E">
        <w:rPr>
          <w:rFonts w:ascii="Times New Roman" w:hAnsi="Times New Roman" w:cs="Times New Roman"/>
          <w:sz w:val="24"/>
        </w:rPr>
        <w:tab/>
        <w:t>÷ BW                                               Eq2.</w:t>
      </w:r>
    </w:p>
    <w:p w14:paraId="56F3F592" w14:textId="77777777" w:rsidR="00B80856" w:rsidRPr="009D5E2E" w:rsidRDefault="00B80856" w:rsidP="00B80856">
      <w:pPr>
        <w:tabs>
          <w:tab w:val="left" w:pos="5559"/>
        </w:tabs>
        <w:spacing w:line="480" w:lineRule="auto"/>
        <w:jc w:val="both"/>
        <w:rPr>
          <w:rFonts w:ascii="Times New Roman" w:hAnsi="Times New Roman" w:cs="Times New Roman"/>
          <w:sz w:val="24"/>
        </w:rPr>
      </w:pPr>
      <w:r w:rsidRPr="009D5E2E">
        <w:rPr>
          <w:rFonts w:ascii="Times New Roman" w:hAnsi="Times New Roman" w:cs="Times New Roman"/>
          <w:noProof/>
          <w:sz w:val="24"/>
          <w:lang w:eastAsia="en-GB"/>
        </w:rPr>
        <mc:AlternateContent>
          <mc:Choice Requires="wps">
            <w:drawing>
              <wp:anchor distT="0" distB="0" distL="114300" distR="114300" simplePos="0" relativeHeight="251658251" behindDoc="0" locked="0" layoutInCell="1" allowOverlap="1" wp14:anchorId="6935CF37" wp14:editId="505B627F">
                <wp:simplePos x="0" y="0"/>
                <wp:positionH relativeFrom="column">
                  <wp:posOffset>1753245</wp:posOffset>
                </wp:positionH>
                <wp:positionV relativeFrom="paragraph">
                  <wp:posOffset>225548</wp:posOffset>
                </wp:positionV>
                <wp:extent cx="1592617" cy="0"/>
                <wp:effectExtent l="0" t="0" r="26670" b="19050"/>
                <wp:wrapNone/>
                <wp:docPr id="236" name="Straight Connector 236"/>
                <wp:cNvGraphicFramePr/>
                <a:graphic xmlns:a="http://schemas.openxmlformats.org/drawingml/2006/main">
                  <a:graphicData uri="http://schemas.microsoft.com/office/word/2010/wordprocessingShape">
                    <wps:wsp>
                      <wps:cNvCnPr/>
                      <wps:spPr>
                        <a:xfrm>
                          <a:off x="0" y="0"/>
                          <a:ext cx="15926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CBFE43" id="Straight Connector 236" o:spid="_x0000_s1026" style="position:absolute;z-index:251658251;visibility:visible;mso-wrap-style:square;mso-wrap-distance-left:9pt;mso-wrap-distance-top:0;mso-wrap-distance-right:9pt;mso-wrap-distance-bottom:0;mso-position-horizontal:absolute;mso-position-horizontal-relative:text;mso-position-vertical:absolute;mso-position-vertical-relative:text" from="138.05pt,17.75pt" to="263.4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" strokecolor="black [3200]" strokeweight=".5pt">
                <v:stroke joinstyle="miter"/>
              </v:line>
            </w:pict>
          </mc:Fallback>
        </mc:AlternateContent>
      </w:r>
      <w:r w:rsidRPr="009D5E2E">
        <w:rPr>
          <w:rFonts w:ascii="Times New Roman" w:hAnsi="Times New Roman" w:cs="Times New Roman"/>
          <w:noProof/>
          <w:sz w:val="24"/>
          <w:lang w:eastAsia="en-GB"/>
        </w:rPr>
        <mc:AlternateContent>
          <mc:Choice Requires="wps">
            <w:drawing>
              <wp:anchor distT="0" distB="0" distL="114300" distR="114300" simplePos="0" relativeHeight="251658243" behindDoc="0" locked="0" layoutInCell="1" allowOverlap="1" wp14:anchorId="5CDE8318" wp14:editId="5F580B34">
                <wp:simplePos x="0" y="0"/>
                <wp:positionH relativeFrom="column">
                  <wp:posOffset>1626486</wp:posOffset>
                </wp:positionH>
                <wp:positionV relativeFrom="paragraph">
                  <wp:posOffset>228836</wp:posOffset>
                </wp:positionV>
                <wp:extent cx="127000" cy="558800"/>
                <wp:effectExtent l="0" t="0" r="25400" b="12700"/>
                <wp:wrapNone/>
                <wp:docPr id="225" name="Straight Connector 8"/>
                <wp:cNvGraphicFramePr/>
                <a:graphic xmlns:a="http://schemas.openxmlformats.org/drawingml/2006/main">
                  <a:graphicData uri="http://schemas.microsoft.com/office/word/2010/wordprocessingShape">
                    <wps:wsp>
                      <wps:cNvCnPr/>
                      <wps:spPr>
                        <a:xfrm flipV="1">
                          <a:off x="0" y="0"/>
                          <a:ext cx="127000" cy="558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1550DD" id="Straight Connector 8" o:spid="_x0000_s1026" style="position:absolute;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05pt,18pt" to="138.0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" strokecolor="black [3200]" strokeweight=".5pt">
                <v:stroke joinstyle="miter"/>
              </v:line>
            </w:pict>
          </mc:Fallback>
        </mc:AlternateContent>
      </w:r>
      <w:r w:rsidRPr="009D5E2E">
        <w:rPr>
          <w:noProof/>
          <w:lang w:eastAsia="en-GB"/>
        </w:rPr>
        <mc:AlternateContent>
          <mc:Choice Requires="wps">
            <w:drawing>
              <wp:anchor distT="0" distB="0" distL="114300" distR="114300" simplePos="0" relativeHeight="251658241" behindDoc="0" locked="0" layoutInCell="1" allowOverlap="1" wp14:anchorId="4FB2C1C6" wp14:editId="17C0BAC0">
                <wp:simplePos x="0" y="0"/>
                <wp:positionH relativeFrom="column">
                  <wp:posOffset>1819969</wp:posOffset>
                </wp:positionH>
                <wp:positionV relativeFrom="paragraph">
                  <wp:posOffset>295393</wp:posOffset>
                </wp:positionV>
                <wp:extent cx="1672124" cy="380361"/>
                <wp:effectExtent l="0" t="0" r="0" b="0"/>
                <wp:wrapNone/>
                <wp:docPr id="223" name="TextBox 6"/>
                <wp:cNvGraphicFramePr/>
                <a:graphic xmlns:a="http://schemas.openxmlformats.org/drawingml/2006/main">
                  <a:graphicData uri="http://schemas.microsoft.com/office/word/2010/wordprocessingShape">
                    <wps:wsp>
                      <wps:cNvSpPr txBox="1"/>
                      <wps:spPr>
                        <a:xfrm>
                          <a:off x="0" y="0"/>
                          <a:ext cx="1672124" cy="380361"/>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2BC40077" w14:textId="77777777" w:rsidR="00DC332A" w:rsidRDefault="00E553D3" w:rsidP="00B80856">
                            <w:pPr>
                              <w:pStyle w:val="Normal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f>
                                      <m:fPr>
                                        <m:type m:val="noBar"/>
                                        <m:ctrlPr>
                                          <w:rPr>
                                            <w:rFonts w:ascii="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m:t>
                                        </m:r>
                                        <m:d>
                                          <m:dPr>
                                            <m:ctrlPr>
                                              <w:rPr>
                                                <w:rFonts w:ascii="Cambria Math" w:eastAsia="Cambria Math" w:hAnsi="Cambria Math" w:cstheme="minorBidi"/>
                                                <w:i/>
                                                <w:iCs/>
                                                <w:color w:val="000000" w:themeColor="text1"/>
                                                <w:sz w:val="22"/>
                                                <w:szCs w:val="22"/>
                                              </w:rPr>
                                            </m:ctrlPr>
                                          </m:dPr>
                                          <m:e>
                                            <m:r>
                                              <w:rPr>
                                                <w:rFonts w:ascii="Cambria Math" w:eastAsia="Cambria Math" w:hAnsi="Cambria Math" w:cstheme="minorBidi"/>
                                                <w:color w:val="000000" w:themeColor="text1"/>
                                                <w:sz w:val="22"/>
                                                <w:szCs w:val="22"/>
                                              </w:rPr>
                                              <m:t>BW -GRFz</m:t>
                                            </m:r>
                                          </m:e>
                                        </m:d>
                                        <m:r>
                                          <w:rPr>
                                            <w:rFonts w:ascii="Cambria Math" w:eastAsia="Cambria Math" w:hAnsi="Cambria Math" w:cstheme="minorBidi"/>
                                            <w:color w:val="000000" w:themeColor="text1"/>
                                            <w:position w:val="7"/>
                                            <w:sz w:val="22"/>
                                            <w:szCs w:val="22"/>
                                            <w:vertAlign w:val="superscript"/>
                                          </w:rPr>
                                          <m:t>2</m:t>
                                        </m:r>
                                      </m:num>
                                      <m:den>
                                        <m:r>
                                          <w:rPr>
                                            <w:rFonts w:ascii="Cambria Math" w:hAnsi="Cambria Math" w:cstheme="minorBidi"/>
                                            <w:color w:val="000000" w:themeColor="text1"/>
                                            <w:sz w:val="22"/>
                                            <w:szCs w:val="22"/>
                                          </w:rPr>
                                          <m:t>number of data points </m:t>
                                        </m:r>
                                      </m:den>
                                    </m:f>
                                  </m:e>
                                </m:d>
                              </m:oMath>
                            </m:oMathPara>
                          </w:p>
                        </w:txbxContent>
                      </wps:txbx>
                      <wps:bodyPr vertOverflow="clip" horzOverflow="clip" wrap="none" lIns="0" tIns="0" rIns="0" bIns="0" rtlCol="0" anchor="t">
                        <a:spAutoFit/>
                      </wps:bodyPr>
                    </wps:wsp>
                  </a:graphicData>
                </a:graphic>
              </wp:anchor>
            </w:drawing>
          </mc:Choice>
          <mc:Fallback>
            <w:pict>
              <v:shape w14:anchorId="4FB2C1C6" id="TextBox 6" o:spid="_x0000_s1028" type="#_x0000_t202" style="position:absolute;left:0;text-align:left;margin-left:143.3pt;margin-top:23.25pt;width:131.65pt;height:29.95pt;z-index:251658241;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" filled="f" stroked="f">
                <v:textbox style="mso-fit-shape-to-text:t" inset="0,0,0,0">
                  <w:txbxContent>
                    <w:p w14:paraId="2BC40077" w14:textId="77777777" w:rsidR="00DC332A" w:rsidRDefault="00E553D3" w:rsidP="00B80856">
                      <w:pPr>
                        <w:pStyle w:val="Normal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f>
                                <m:fPr>
                                  <m:type m:val="noBar"/>
                                  <m:ctrlPr>
                                    <w:rPr>
                                      <w:rFonts w:ascii="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m:t>
                                  </m:r>
                                  <m:d>
                                    <m:dPr>
                                      <m:ctrlPr>
                                        <w:rPr>
                                          <w:rFonts w:ascii="Cambria Math" w:eastAsia="Cambria Math" w:hAnsi="Cambria Math" w:cstheme="minorBidi"/>
                                          <w:i/>
                                          <w:iCs/>
                                          <w:color w:val="000000" w:themeColor="text1"/>
                                          <w:sz w:val="22"/>
                                          <w:szCs w:val="22"/>
                                        </w:rPr>
                                      </m:ctrlPr>
                                    </m:dPr>
                                    <m:e>
                                      <m:r>
                                        <w:rPr>
                                          <w:rFonts w:ascii="Cambria Math" w:eastAsia="Cambria Math" w:hAnsi="Cambria Math" w:cstheme="minorBidi"/>
                                          <w:color w:val="000000" w:themeColor="text1"/>
                                          <w:sz w:val="22"/>
                                          <w:szCs w:val="22"/>
                                        </w:rPr>
                                        <m:t>BW -GRFz</m:t>
                                      </m:r>
                                    </m:e>
                                  </m:d>
                                  <m:r>
                                    <w:rPr>
                                      <w:rFonts w:ascii="Cambria Math" w:eastAsia="Cambria Math" w:hAnsi="Cambria Math" w:cstheme="minorBidi"/>
                                      <w:color w:val="000000" w:themeColor="text1"/>
                                      <w:position w:val="7"/>
                                      <w:sz w:val="22"/>
                                      <w:szCs w:val="22"/>
                                      <w:vertAlign w:val="superscript"/>
                                    </w:rPr>
                                    <m:t>2</m:t>
                                  </m:r>
                                </m:num>
                                <m:den>
                                  <m:r>
                                    <w:rPr>
                                      <w:rFonts w:ascii="Cambria Math" w:hAnsi="Cambria Math" w:cstheme="minorBidi"/>
                                      <w:color w:val="000000" w:themeColor="text1"/>
                                      <w:sz w:val="22"/>
                                      <w:szCs w:val="22"/>
                                    </w:rPr>
                                    <m:t>number of data points </m:t>
                                  </m:r>
                                </m:den>
                              </m:f>
                            </m:e>
                          </m:d>
                        </m:oMath>
                      </m:oMathPara>
                    </w:p>
                  </w:txbxContent>
                </v:textbox>
              </v:shape>
            </w:pict>
          </mc:Fallback>
        </mc:AlternateContent>
      </w:r>
    </w:p>
    <w:p w14:paraId="6820B7D4" w14:textId="77777777" w:rsidR="00B80856" w:rsidRPr="009D5E2E" w:rsidRDefault="00B80856" w:rsidP="00B80856">
      <w:pPr>
        <w:tabs>
          <w:tab w:val="left" w:pos="5559"/>
        </w:tabs>
        <w:spacing w:line="480" w:lineRule="auto"/>
        <w:jc w:val="both"/>
        <w:rPr>
          <w:rFonts w:ascii="Times New Roman" w:hAnsi="Times New Roman" w:cs="Times New Roman"/>
          <w:sz w:val="24"/>
        </w:rPr>
      </w:pPr>
      <w:r w:rsidRPr="009D5E2E">
        <w:rPr>
          <w:rFonts w:ascii="Times New Roman" w:hAnsi="Times New Roman" w:cs="Times New Roman"/>
          <w:noProof/>
          <w:sz w:val="24"/>
          <w:lang w:eastAsia="en-GB"/>
        </w:rPr>
        <mc:AlternateContent>
          <mc:Choice Requires="wps">
            <w:drawing>
              <wp:anchor distT="0" distB="0" distL="114300" distR="114300" simplePos="0" relativeHeight="251658254" behindDoc="0" locked="0" layoutInCell="1" allowOverlap="1" wp14:anchorId="57C907DA" wp14:editId="563F2790">
                <wp:simplePos x="0" y="0"/>
                <wp:positionH relativeFrom="column">
                  <wp:posOffset>1962150</wp:posOffset>
                </wp:positionH>
                <wp:positionV relativeFrom="paragraph">
                  <wp:posOffset>52070</wp:posOffset>
                </wp:positionV>
                <wp:extent cx="1285875" cy="0"/>
                <wp:effectExtent l="0" t="0" r="28575" b="19050"/>
                <wp:wrapNone/>
                <wp:docPr id="239" name="Straight Connector 239"/>
                <wp:cNvGraphicFramePr/>
                <a:graphic xmlns:a="http://schemas.openxmlformats.org/drawingml/2006/main">
                  <a:graphicData uri="http://schemas.microsoft.com/office/word/2010/wordprocessingShape">
                    <wps:wsp>
                      <wps:cNvCnPr/>
                      <wps:spPr>
                        <a:xfrm>
                          <a:off x="0" y="0"/>
                          <a:ext cx="1285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275F070" id="Straight Connector 239" o:spid="_x0000_s1026" style="position:absolute;z-index:251658254;visibility:visible;mso-wrap-style:square;mso-wrap-distance-left:9pt;mso-wrap-distance-top:0;mso-wrap-distance-right:9pt;mso-wrap-distance-bottom:0;mso-position-horizontal:absolute;mso-position-horizontal-relative:text;mso-position-vertical:absolute;mso-position-vertical-relative:text" from="154.5pt,4.1pt" to="255.7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" strokecolor="black [3200]" strokeweight=".5pt">
                <v:stroke joinstyle="miter"/>
              </v:line>
            </w:pict>
          </mc:Fallback>
        </mc:AlternateContent>
      </w:r>
      <w:r w:rsidRPr="009D5E2E">
        <w:rPr>
          <w:rFonts w:ascii="Times New Roman" w:hAnsi="Times New Roman" w:cs="Times New Roman"/>
          <w:noProof/>
          <w:sz w:val="24"/>
          <w:lang w:eastAsia="en-GB"/>
        </w:rPr>
        <mc:AlternateContent>
          <mc:Choice Requires="wps">
            <w:drawing>
              <wp:anchor distT="0" distB="0" distL="114300" distR="114300" simplePos="0" relativeHeight="251658244" behindDoc="0" locked="0" layoutInCell="1" allowOverlap="1" wp14:anchorId="4FDD9255" wp14:editId="0243AA9D">
                <wp:simplePos x="0" y="0"/>
                <wp:positionH relativeFrom="column">
                  <wp:posOffset>1562986</wp:posOffset>
                </wp:positionH>
                <wp:positionV relativeFrom="paragraph">
                  <wp:posOffset>70086</wp:posOffset>
                </wp:positionV>
                <wp:extent cx="63500" cy="258445"/>
                <wp:effectExtent l="0" t="0" r="31750" b="27305"/>
                <wp:wrapNone/>
                <wp:docPr id="226" name="Straight Connector 6"/>
                <wp:cNvGraphicFramePr/>
                <a:graphic xmlns:a="http://schemas.openxmlformats.org/drawingml/2006/main">
                  <a:graphicData uri="http://schemas.microsoft.com/office/word/2010/wordprocessingShape">
                    <wps:wsp>
                      <wps:cNvCnPr/>
                      <wps:spPr>
                        <a:xfrm>
                          <a:off x="0" y="0"/>
                          <a:ext cx="63500" cy="2584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1F776A8" id="Straight Connector 6"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05pt,5.5pt" to="128.05pt,2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" strokecolor="black [3200]" strokeweight=".5pt">
                <v:stroke joinstyle="miter"/>
              </v:line>
            </w:pict>
          </mc:Fallback>
        </mc:AlternateContent>
      </w:r>
      <w:r w:rsidRPr="009D5E2E">
        <w:rPr>
          <w:rFonts w:ascii="Times New Roman" w:hAnsi="Times New Roman" w:cs="Times New Roman"/>
          <w:sz w:val="24"/>
        </w:rPr>
        <w:t>VSI =                                                                                   ÷ BW                                          Eq3.</w:t>
      </w:r>
    </w:p>
    <w:p w14:paraId="4A393F65" w14:textId="77777777" w:rsidR="00B80856" w:rsidRPr="009D5E2E" w:rsidRDefault="002661EF" w:rsidP="00B80856">
      <w:pPr>
        <w:spacing w:line="480" w:lineRule="auto"/>
        <w:jc w:val="both"/>
        <w:rPr>
          <w:rFonts w:ascii="Times New Roman" w:hAnsi="Times New Roman" w:cs="Times New Roman"/>
          <w:sz w:val="24"/>
        </w:rPr>
      </w:pPr>
      <w:r w:rsidRPr="009D5E2E">
        <w:rPr>
          <w:noProof/>
          <w:lang w:eastAsia="en-GB"/>
        </w:rPr>
        <mc:AlternateContent>
          <mc:Choice Requires="wps">
            <w:drawing>
              <wp:anchor distT="0" distB="0" distL="114300" distR="114300" simplePos="0" relativeHeight="251658259" behindDoc="0" locked="0" layoutInCell="1" allowOverlap="1" wp14:anchorId="78F4F371" wp14:editId="682C2EE9">
                <wp:simplePos x="0" y="0"/>
                <wp:positionH relativeFrom="column">
                  <wp:posOffset>1076325</wp:posOffset>
                </wp:positionH>
                <wp:positionV relativeFrom="paragraph">
                  <wp:posOffset>348615</wp:posOffset>
                </wp:positionV>
                <wp:extent cx="3337388" cy="380361"/>
                <wp:effectExtent l="0" t="0" r="0" b="0"/>
                <wp:wrapNone/>
                <wp:docPr id="246" name="TextBox 7"/>
                <wp:cNvGraphicFramePr/>
                <a:graphic xmlns:a="http://schemas.openxmlformats.org/drawingml/2006/main">
                  <a:graphicData uri="http://schemas.microsoft.com/office/word/2010/wordprocessingShape">
                    <wps:wsp>
                      <wps:cNvSpPr txBox="1"/>
                      <wps:spPr>
                        <a:xfrm>
                          <a:off x="0" y="0"/>
                          <a:ext cx="3337388" cy="380361"/>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10E59BD0" w14:textId="77777777" w:rsidR="00DC332A" w:rsidRDefault="00E553D3" w:rsidP="00B80856">
                            <w:pPr>
                              <w:pStyle w:val="Normal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f>
                                      <m:fPr>
                                        <m:type m:val="noBar"/>
                                        <m:ctrlPr>
                                          <w:rPr>
                                            <w:rFonts w:ascii="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m:t>
                                        </m:r>
                                        <m:d>
                                          <m:dPr>
                                            <m:ctrlPr>
                                              <w:rPr>
                                                <w:rFonts w:ascii="Cambria Math" w:eastAsia="Cambria Math" w:hAnsi="Cambria Math" w:cstheme="minorBidi"/>
                                                <w:i/>
                                                <w:iCs/>
                                                <w:color w:val="000000" w:themeColor="text1"/>
                                                <w:sz w:val="22"/>
                                                <w:szCs w:val="22"/>
                                              </w:rPr>
                                            </m:ctrlPr>
                                          </m:dPr>
                                          <m:e>
                                            <m:r>
                                              <w:rPr>
                                                <w:rFonts w:ascii="Cambria Math" w:eastAsia="Cambria Math" w:hAnsi="Cambria Math" w:cstheme="minorBidi"/>
                                                <w:color w:val="000000" w:themeColor="text1"/>
                                                <w:sz w:val="22"/>
                                                <w:szCs w:val="22"/>
                                              </w:rPr>
                                              <m:t>0 -GRFx</m:t>
                                            </m:r>
                                          </m:e>
                                        </m:d>
                                        <m:r>
                                          <w:rPr>
                                            <w:rFonts w:ascii="Cambria Math" w:eastAsia="Cambria Math" w:hAnsi="Cambria Math" w:cstheme="minorBidi"/>
                                            <w:color w:val="000000" w:themeColor="text1"/>
                                            <w:position w:val="7"/>
                                            <w:sz w:val="22"/>
                                            <w:szCs w:val="22"/>
                                            <w:vertAlign w:val="superscript"/>
                                          </w:rPr>
                                          <m:t>2</m:t>
                                        </m:r>
                                        <m:r>
                                          <w:rPr>
                                            <w:rFonts w:ascii="Cambria Math" w:eastAsia="Cambria Math" w:hAnsi="Cambria Math" w:cstheme="minorBidi"/>
                                            <w:color w:val="000000" w:themeColor="text1"/>
                                            <w:sz w:val="22"/>
                                            <w:szCs w:val="22"/>
                                          </w:rPr>
                                          <m:t>+ </m:t>
                                        </m:r>
                                        <m:r>
                                          <w:rPr>
                                            <w:rFonts w:ascii="Cambria Math" w:hAnsi="Cambria Math" w:cstheme="minorBidi"/>
                                            <w:color w:val="000000" w:themeColor="text1"/>
                                            <w:sz w:val="22"/>
                                            <w:szCs w:val="22"/>
                                          </w:rPr>
                                          <m:t>∑</m:t>
                                        </m:r>
                                        <m:d>
                                          <m:dPr>
                                            <m:ctrlPr>
                                              <w:rPr>
                                                <w:rFonts w:ascii="Cambria Math" w:hAnsi="Cambria Math" w:cstheme="minorBidi"/>
                                                <w:i/>
                                                <w:iCs/>
                                                <w:color w:val="000000" w:themeColor="text1"/>
                                                <w:sz w:val="22"/>
                                                <w:szCs w:val="22"/>
                                              </w:rPr>
                                            </m:ctrlPr>
                                          </m:dPr>
                                          <m:e>
                                            <m:r>
                                              <w:rPr>
                                                <w:rFonts w:ascii="Cambria Math" w:hAnsi="Cambria Math" w:cstheme="minorBidi"/>
                                                <w:color w:val="000000" w:themeColor="text1"/>
                                                <w:sz w:val="22"/>
                                                <w:szCs w:val="22"/>
                                              </w:rPr>
                                              <m:t>0 -GRFy</m:t>
                                            </m:r>
                                          </m:e>
                                        </m:d>
                                        <m:r>
                                          <w:rPr>
                                            <w:rFonts w:ascii="Cambria Math" w:hAnsi="Cambria Math" w:cstheme="minorBidi"/>
                                            <w:color w:val="000000" w:themeColor="text1"/>
                                            <w:position w:val="7"/>
                                            <w:sz w:val="22"/>
                                            <w:szCs w:val="22"/>
                                            <w:vertAlign w:val="superscript"/>
                                          </w:rPr>
                                          <m:t>2</m:t>
                                        </m:r>
                                        <m:r>
                                          <w:rPr>
                                            <w:rFonts w:ascii="Cambria Math" w:hAnsi="Cambria Math" w:cstheme="minorBidi"/>
                                            <w:color w:val="000000" w:themeColor="text1"/>
                                            <w:sz w:val="22"/>
                                            <w:szCs w:val="22"/>
                                          </w:rPr>
                                          <m:t>+</m:t>
                                        </m:r>
                                        <m:nary>
                                          <m:naryPr>
                                            <m:chr m:val="∑"/>
                                            <m:subHide m:val="1"/>
                                            <m:supHide m:val="1"/>
                                            <m:ctrlPr>
                                              <w:rPr>
                                                <w:rFonts w:ascii="Cambria Math" w:hAnsi="Cambria Math" w:cstheme="minorBidi"/>
                                                <w:i/>
                                                <w:iCs/>
                                                <w:color w:val="000000" w:themeColor="text1"/>
                                                <w:sz w:val="22"/>
                                                <w:szCs w:val="22"/>
                                              </w:rPr>
                                            </m:ctrlPr>
                                          </m:naryPr>
                                          <m:sub/>
                                          <m:sup/>
                                          <m:e>
                                            <m:d>
                                              <m:dPr>
                                                <m:ctrlPr>
                                                  <w:rPr>
                                                    <w:rFonts w:ascii="Cambria Math" w:hAnsi="Cambria Math" w:cstheme="minorBidi"/>
                                                    <w:i/>
                                                    <w:iCs/>
                                                    <w:color w:val="000000" w:themeColor="text1"/>
                                                    <w:sz w:val="22"/>
                                                    <w:szCs w:val="22"/>
                                                  </w:rPr>
                                                </m:ctrlPr>
                                              </m:dPr>
                                              <m:e>
                                                <m:r>
                                                  <w:rPr>
                                                    <w:rFonts w:ascii="Cambria Math" w:hAnsi="Cambria Math" w:cstheme="minorBidi"/>
                                                    <w:color w:val="000000" w:themeColor="text1"/>
                                                    <w:sz w:val="22"/>
                                                    <w:szCs w:val="22"/>
                                                  </w:rPr>
                                                  <m:t>0 -GRFz</m:t>
                                                </m:r>
                                              </m:e>
                                            </m:d>
                                            <m:r>
                                              <w:rPr>
                                                <w:rFonts w:ascii="Cambria Math" w:hAnsi="Cambria Math" w:cstheme="minorBidi"/>
                                                <w:color w:val="000000" w:themeColor="text1"/>
                                                <w:position w:val="7"/>
                                                <w:sz w:val="22"/>
                                                <w:szCs w:val="22"/>
                                                <w:vertAlign w:val="superscript"/>
                                              </w:rPr>
                                              <m:t>2</m:t>
                                            </m:r>
                                          </m:e>
                                        </m:nary>
                                        <m:r>
                                          <w:rPr>
                                            <w:rFonts w:ascii="Cambria Math" w:eastAsia="Cambria Math" w:hAnsi="Cambria Math" w:cstheme="minorBidi"/>
                                            <w:color w:val="000000" w:themeColor="text1"/>
                                            <w:sz w:val="22"/>
                                            <w:szCs w:val="22"/>
                                          </w:rPr>
                                          <m:t> </m:t>
                                        </m:r>
                                      </m:num>
                                      <m:den>
                                        <m:r>
                                          <w:rPr>
                                            <w:rFonts w:ascii="Cambria Math" w:hAnsi="Cambria Math" w:cstheme="minorBidi"/>
                                            <w:color w:val="000000" w:themeColor="text1"/>
                                            <w:sz w:val="22"/>
                                            <w:szCs w:val="22"/>
                                          </w:rPr>
                                          <m:t>number of data points </m:t>
                                        </m:r>
                                      </m:den>
                                    </m:f>
                                  </m:e>
                                </m:d>
                              </m:oMath>
                            </m:oMathPara>
                          </w:p>
                        </w:txbxContent>
                      </wps:txbx>
                      <wps:bodyPr vertOverflow="clip" horzOverflow="clip" wrap="none" lIns="0" tIns="0" rIns="0" bIns="0" rtlCol="0" anchor="t">
                        <a:spAutoFit/>
                      </wps:bodyPr>
                    </wps:wsp>
                  </a:graphicData>
                </a:graphic>
                <wp14:sizeRelH relativeFrom="margin">
                  <wp14:pctWidth>0</wp14:pctWidth>
                </wp14:sizeRelH>
                <wp14:sizeRelV relativeFrom="margin">
                  <wp14:pctHeight>0</wp14:pctHeight>
                </wp14:sizeRelV>
              </wp:anchor>
            </w:drawing>
          </mc:Choice>
          <mc:Fallback>
            <w:pict>
              <v:shape w14:anchorId="78F4F371" id="_x0000_s1029" type="#_x0000_t202" style="position:absolute;left:0;text-align:left;margin-left:84.75pt;margin-top:27.45pt;width:262.8pt;height:29.95pt;z-index:251658259;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" filled="f" stroked="f">
                <v:textbox style="mso-fit-shape-to-text:t" inset="0,0,0,0">
                  <w:txbxContent>
                    <w:p w14:paraId="10E59BD0" w14:textId="77777777" w:rsidR="00DC332A" w:rsidRDefault="00E553D3" w:rsidP="00B80856">
                      <w:pPr>
                        <w:pStyle w:val="Normal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f>
                                <m:fPr>
                                  <m:type m:val="noBar"/>
                                  <m:ctrlPr>
                                    <w:rPr>
                                      <w:rFonts w:ascii="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m:t>
                                  </m:r>
                                  <m:d>
                                    <m:dPr>
                                      <m:ctrlPr>
                                        <w:rPr>
                                          <w:rFonts w:ascii="Cambria Math" w:eastAsia="Cambria Math" w:hAnsi="Cambria Math" w:cstheme="minorBidi"/>
                                          <w:i/>
                                          <w:iCs/>
                                          <w:color w:val="000000" w:themeColor="text1"/>
                                          <w:sz w:val="22"/>
                                          <w:szCs w:val="22"/>
                                        </w:rPr>
                                      </m:ctrlPr>
                                    </m:dPr>
                                    <m:e>
                                      <m:r>
                                        <w:rPr>
                                          <w:rFonts w:ascii="Cambria Math" w:eastAsia="Cambria Math" w:hAnsi="Cambria Math" w:cstheme="minorBidi"/>
                                          <w:color w:val="000000" w:themeColor="text1"/>
                                          <w:sz w:val="22"/>
                                          <w:szCs w:val="22"/>
                                        </w:rPr>
                                        <m:t>0 -GRFx</m:t>
                                      </m:r>
                                    </m:e>
                                  </m:d>
                                  <m:r>
                                    <w:rPr>
                                      <w:rFonts w:ascii="Cambria Math" w:eastAsia="Cambria Math" w:hAnsi="Cambria Math" w:cstheme="minorBidi"/>
                                      <w:color w:val="000000" w:themeColor="text1"/>
                                      <w:position w:val="7"/>
                                      <w:sz w:val="22"/>
                                      <w:szCs w:val="22"/>
                                      <w:vertAlign w:val="superscript"/>
                                    </w:rPr>
                                    <m:t>2</m:t>
                                  </m:r>
                                  <m:r>
                                    <w:rPr>
                                      <w:rFonts w:ascii="Cambria Math" w:eastAsia="Cambria Math" w:hAnsi="Cambria Math" w:cstheme="minorBidi"/>
                                      <w:color w:val="000000" w:themeColor="text1"/>
                                      <w:sz w:val="22"/>
                                      <w:szCs w:val="22"/>
                                    </w:rPr>
                                    <m:t>+ </m:t>
                                  </m:r>
                                  <m:r>
                                    <w:rPr>
                                      <w:rFonts w:ascii="Cambria Math" w:hAnsi="Cambria Math" w:cstheme="minorBidi"/>
                                      <w:color w:val="000000" w:themeColor="text1"/>
                                      <w:sz w:val="22"/>
                                      <w:szCs w:val="22"/>
                                    </w:rPr>
                                    <m:t>∑</m:t>
                                  </m:r>
                                  <m:d>
                                    <m:dPr>
                                      <m:ctrlPr>
                                        <w:rPr>
                                          <w:rFonts w:ascii="Cambria Math" w:hAnsi="Cambria Math" w:cstheme="minorBidi"/>
                                          <w:i/>
                                          <w:iCs/>
                                          <w:color w:val="000000" w:themeColor="text1"/>
                                          <w:sz w:val="22"/>
                                          <w:szCs w:val="22"/>
                                        </w:rPr>
                                      </m:ctrlPr>
                                    </m:dPr>
                                    <m:e>
                                      <m:r>
                                        <w:rPr>
                                          <w:rFonts w:ascii="Cambria Math" w:hAnsi="Cambria Math" w:cstheme="minorBidi"/>
                                          <w:color w:val="000000" w:themeColor="text1"/>
                                          <w:sz w:val="22"/>
                                          <w:szCs w:val="22"/>
                                        </w:rPr>
                                        <m:t>0 -GRFy</m:t>
                                      </m:r>
                                    </m:e>
                                  </m:d>
                                  <m:r>
                                    <w:rPr>
                                      <w:rFonts w:ascii="Cambria Math" w:hAnsi="Cambria Math" w:cstheme="minorBidi"/>
                                      <w:color w:val="000000" w:themeColor="text1"/>
                                      <w:position w:val="7"/>
                                      <w:sz w:val="22"/>
                                      <w:szCs w:val="22"/>
                                      <w:vertAlign w:val="superscript"/>
                                    </w:rPr>
                                    <m:t>2</m:t>
                                  </m:r>
                                  <m:r>
                                    <w:rPr>
                                      <w:rFonts w:ascii="Cambria Math" w:hAnsi="Cambria Math" w:cstheme="minorBidi"/>
                                      <w:color w:val="000000" w:themeColor="text1"/>
                                      <w:sz w:val="22"/>
                                      <w:szCs w:val="22"/>
                                    </w:rPr>
                                    <m:t>+</m:t>
                                  </m:r>
                                  <m:nary>
                                    <m:naryPr>
                                      <m:chr m:val="∑"/>
                                      <m:subHide m:val="1"/>
                                      <m:supHide m:val="1"/>
                                      <m:ctrlPr>
                                        <w:rPr>
                                          <w:rFonts w:ascii="Cambria Math" w:hAnsi="Cambria Math" w:cstheme="minorBidi"/>
                                          <w:i/>
                                          <w:iCs/>
                                          <w:color w:val="000000" w:themeColor="text1"/>
                                          <w:sz w:val="22"/>
                                          <w:szCs w:val="22"/>
                                        </w:rPr>
                                      </m:ctrlPr>
                                    </m:naryPr>
                                    <m:sub/>
                                    <m:sup/>
                                    <m:e>
                                      <m:d>
                                        <m:dPr>
                                          <m:ctrlPr>
                                            <w:rPr>
                                              <w:rFonts w:ascii="Cambria Math" w:hAnsi="Cambria Math" w:cstheme="minorBidi"/>
                                              <w:i/>
                                              <w:iCs/>
                                              <w:color w:val="000000" w:themeColor="text1"/>
                                              <w:sz w:val="22"/>
                                              <w:szCs w:val="22"/>
                                            </w:rPr>
                                          </m:ctrlPr>
                                        </m:dPr>
                                        <m:e>
                                          <m:r>
                                            <w:rPr>
                                              <w:rFonts w:ascii="Cambria Math" w:hAnsi="Cambria Math" w:cstheme="minorBidi"/>
                                              <w:color w:val="000000" w:themeColor="text1"/>
                                              <w:sz w:val="22"/>
                                              <w:szCs w:val="22"/>
                                            </w:rPr>
                                            <m:t>0 -GRFz</m:t>
                                          </m:r>
                                        </m:e>
                                      </m:d>
                                      <m:r>
                                        <w:rPr>
                                          <w:rFonts w:ascii="Cambria Math" w:hAnsi="Cambria Math" w:cstheme="minorBidi"/>
                                          <w:color w:val="000000" w:themeColor="text1"/>
                                          <w:position w:val="7"/>
                                          <w:sz w:val="22"/>
                                          <w:szCs w:val="22"/>
                                          <w:vertAlign w:val="superscript"/>
                                        </w:rPr>
                                        <m:t>2</m:t>
                                      </m:r>
                                    </m:e>
                                  </m:nary>
                                  <m:r>
                                    <w:rPr>
                                      <w:rFonts w:ascii="Cambria Math" w:eastAsia="Cambria Math" w:hAnsi="Cambria Math" w:cstheme="minorBidi"/>
                                      <w:color w:val="000000" w:themeColor="text1"/>
                                      <w:sz w:val="22"/>
                                      <w:szCs w:val="22"/>
                                    </w:rPr>
                                    <m:t> </m:t>
                                  </m:r>
                                </m:num>
                                <m:den>
                                  <m:r>
                                    <w:rPr>
                                      <w:rFonts w:ascii="Cambria Math" w:hAnsi="Cambria Math" w:cstheme="minorBidi"/>
                                      <w:color w:val="000000" w:themeColor="text1"/>
                                      <w:sz w:val="22"/>
                                      <w:szCs w:val="22"/>
                                    </w:rPr>
                                    <m:t>number of data points </m:t>
                                  </m:r>
                                </m:den>
                              </m:f>
                            </m:e>
                          </m:d>
                        </m:oMath>
                      </m:oMathPara>
                    </w:p>
                  </w:txbxContent>
                </v:textbox>
              </v:shape>
            </w:pict>
          </mc:Fallback>
        </mc:AlternateContent>
      </w:r>
      <w:r w:rsidR="00B80856" w:rsidRPr="009D5E2E">
        <w:rPr>
          <w:rFonts w:ascii="Times New Roman" w:hAnsi="Times New Roman" w:cs="Times New Roman"/>
          <w:noProof/>
          <w:sz w:val="24"/>
          <w:lang w:eastAsia="en-GB"/>
        </w:rPr>
        <mc:AlternateContent>
          <mc:Choice Requires="wps">
            <w:drawing>
              <wp:anchor distT="0" distB="0" distL="114300" distR="114300" simplePos="0" relativeHeight="251658258" behindDoc="0" locked="0" layoutInCell="1" allowOverlap="1" wp14:anchorId="021090F7" wp14:editId="509611EC">
                <wp:simplePos x="0" y="0"/>
                <wp:positionH relativeFrom="column">
                  <wp:posOffset>1043940</wp:posOffset>
                </wp:positionH>
                <wp:positionV relativeFrom="paragraph">
                  <wp:posOffset>253365</wp:posOffset>
                </wp:positionV>
                <wp:extent cx="3273425" cy="0"/>
                <wp:effectExtent l="0" t="0" r="22225" b="19050"/>
                <wp:wrapNone/>
                <wp:docPr id="245" name="Straight Connector 245"/>
                <wp:cNvGraphicFramePr/>
                <a:graphic xmlns:a="http://schemas.openxmlformats.org/drawingml/2006/main">
                  <a:graphicData uri="http://schemas.microsoft.com/office/word/2010/wordprocessingShape">
                    <wps:wsp>
                      <wps:cNvCnPr/>
                      <wps:spPr>
                        <a:xfrm>
                          <a:off x="0" y="0"/>
                          <a:ext cx="32734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963756" id="Straight Connector 245" o:spid="_x0000_s1026" style="position:absolute;z-index:251658258;visibility:visible;mso-wrap-style:square;mso-wrap-distance-left:9pt;mso-wrap-distance-top:0;mso-wrap-distance-right:9pt;mso-wrap-distance-bottom:0;mso-position-horizontal:absolute;mso-position-horizontal-relative:text;mso-position-vertical:absolute;mso-position-vertical-relative:text" from="82.2pt,19.95pt" to="339.9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" strokecolor="black [3200]" strokeweight=".5pt">
                <v:stroke joinstyle="miter"/>
              </v:line>
            </w:pict>
          </mc:Fallback>
        </mc:AlternateContent>
      </w:r>
      <w:r w:rsidR="00B80856" w:rsidRPr="009D5E2E">
        <w:rPr>
          <w:rFonts w:ascii="Times New Roman" w:hAnsi="Times New Roman" w:cs="Times New Roman"/>
          <w:noProof/>
          <w:sz w:val="24"/>
          <w:lang w:eastAsia="en-GB"/>
        </w:rPr>
        <mc:AlternateContent>
          <mc:Choice Requires="wps">
            <w:drawing>
              <wp:anchor distT="0" distB="0" distL="114300" distR="114300" simplePos="0" relativeHeight="251658256" behindDoc="0" locked="0" layoutInCell="1" allowOverlap="1" wp14:anchorId="283A5B70" wp14:editId="61D293DA">
                <wp:simplePos x="0" y="0"/>
                <wp:positionH relativeFrom="column">
                  <wp:posOffset>917575</wp:posOffset>
                </wp:positionH>
                <wp:positionV relativeFrom="paragraph">
                  <wp:posOffset>254000</wp:posOffset>
                </wp:positionV>
                <wp:extent cx="127000" cy="558800"/>
                <wp:effectExtent l="0" t="0" r="25400" b="12700"/>
                <wp:wrapNone/>
                <wp:docPr id="243" name="Straight Connector 8"/>
                <wp:cNvGraphicFramePr/>
                <a:graphic xmlns:a="http://schemas.openxmlformats.org/drawingml/2006/main">
                  <a:graphicData uri="http://schemas.microsoft.com/office/word/2010/wordprocessingShape">
                    <wps:wsp>
                      <wps:cNvCnPr/>
                      <wps:spPr>
                        <a:xfrm flipV="1">
                          <a:off x="0" y="0"/>
                          <a:ext cx="127000" cy="558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9C044DB" id="Straight Connector 8" o:spid="_x0000_s1026" style="position:absolute;flip:y;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25pt,20pt" to="82.2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" strokecolor="black [3200]" strokeweight=".5pt">
                <v:stroke joinstyle="miter"/>
              </v:line>
            </w:pict>
          </mc:Fallback>
        </mc:AlternateContent>
      </w:r>
    </w:p>
    <w:p w14:paraId="6D57CA76" w14:textId="6C312F69" w:rsidR="00F93C47" w:rsidRPr="009D5E2E" w:rsidRDefault="00B80856" w:rsidP="003F1D05">
      <w:pPr>
        <w:spacing w:line="480" w:lineRule="auto"/>
        <w:jc w:val="both"/>
        <w:rPr>
          <w:rFonts w:ascii="Times New Roman" w:hAnsi="Times New Roman" w:cs="Times New Roman"/>
          <w:sz w:val="24"/>
        </w:rPr>
      </w:pPr>
      <w:r w:rsidRPr="009D5E2E">
        <w:rPr>
          <w:rFonts w:ascii="Times New Roman" w:hAnsi="Times New Roman" w:cs="Times New Roman"/>
          <w:noProof/>
          <w:sz w:val="24"/>
          <w:lang w:eastAsia="en-GB"/>
        </w:rPr>
        <mc:AlternateContent>
          <mc:Choice Requires="wps">
            <w:drawing>
              <wp:anchor distT="0" distB="0" distL="114300" distR="114300" simplePos="0" relativeHeight="251658257" behindDoc="0" locked="0" layoutInCell="1" allowOverlap="1" wp14:anchorId="667F0CED" wp14:editId="331FCE2B">
                <wp:simplePos x="0" y="0"/>
                <wp:positionH relativeFrom="column">
                  <wp:posOffset>854075</wp:posOffset>
                </wp:positionH>
                <wp:positionV relativeFrom="paragraph">
                  <wp:posOffset>95250</wp:posOffset>
                </wp:positionV>
                <wp:extent cx="63500" cy="258445"/>
                <wp:effectExtent l="0" t="0" r="31750" b="27305"/>
                <wp:wrapNone/>
                <wp:docPr id="244" name="Straight Connector 6"/>
                <wp:cNvGraphicFramePr/>
                <a:graphic xmlns:a="http://schemas.openxmlformats.org/drawingml/2006/main">
                  <a:graphicData uri="http://schemas.microsoft.com/office/word/2010/wordprocessingShape">
                    <wps:wsp>
                      <wps:cNvCnPr/>
                      <wps:spPr>
                        <a:xfrm>
                          <a:off x="0" y="0"/>
                          <a:ext cx="63500" cy="2584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AAD199" id="Straight Connector 6" o:spid="_x0000_s1026" style="position:absolute;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25pt,7.5pt" to="72.2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" strokecolor="black [3200]" strokeweight=".5pt">
                <v:stroke joinstyle="miter"/>
              </v:line>
            </w:pict>
          </mc:Fallback>
        </mc:AlternateContent>
      </w:r>
      <w:r w:rsidRPr="009D5E2E">
        <w:rPr>
          <w:rFonts w:ascii="Times New Roman" w:hAnsi="Times New Roman" w:cs="Times New Roman"/>
          <w:noProof/>
          <w:sz w:val="24"/>
          <w:lang w:eastAsia="en-GB"/>
        </w:rPr>
        <mc:AlternateContent>
          <mc:Choice Requires="wps">
            <w:drawing>
              <wp:anchor distT="0" distB="0" distL="114300" distR="114300" simplePos="0" relativeHeight="251658255" behindDoc="0" locked="0" layoutInCell="1" allowOverlap="1" wp14:anchorId="66351AF0" wp14:editId="1E5768CB">
                <wp:simplePos x="0" y="0"/>
                <wp:positionH relativeFrom="column">
                  <wp:posOffset>1189990</wp:posOffset>
                </wp:positionH>
                <wp:positionV relativeFrom="paragraph">
                  <wp:posOffset>115570</wp:posOffset>
                </wp:positionV>
                <wp:extent cx="3057525" cy="0"/>
                <wp:effectExtent l="0" t="0" r="28575" b="19050"/>
                <wp:wrapNone/>
                <wp:docPr id="242" name="Straight Connector 242"/>
                <wp:cNvGraphicFramePr/>
                <a:graphic xmlns:a="http://schemas.openxmlformats.org/drawingml/2006/main">
                  <a:graphicData uri="http://schemas.microsoft.com/office/word/2010/wordprocessingShape">
                    <wps:wsp>
                      <wps:cNvCnPr/>
                      <wps:spPr>
                        <a:xfrm>
                          <a:off x="0" y="0"/>
                          <a:ext cx="3057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51E387" id="Straight Connector 242" o:spid="_x0000_s1026" style="position:absolute;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7pt,9.1pt" to="334.4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" strokecolor="black [3200]" strokeweight=".5pt">
                <v:stroke joinstyle="miter"/>
              </v:line>
            </w:pict>
          </mc:Fallback>
        </mc:AlternateContent>
      </w:r>
      <w:r w:rsidRPr="009D5E2E">
        <w:rPr>
          <w:rFonts w:ascii="Times New Roman" w:hAnsi="Times New Roman" w:cs="Times New Roman"/>
          <w:sz w:val="24"/>
        </w:rPr>
        <w:t>DPSI =                                                                                                         ÷ BW                 Eq4.</w:t>
      </w:r>
    </w:p>
    <w:p w14:paraId="35F4D125" w14:textId="4EEE9D9B" w:rsidR="003F1D05" w:rsidRPr="009D5E2E" w:rsidRDefault="003F1D05" w:rsidP="003F1D05">
      <w:pPr>
        <w:spacing w:line="480" w:lineRule="auto"/>
        <w:jc w:val="both"/>
        <w:rPr>
          <w:rFonts w:ascii="Times New Roman" w:hAnsi="Times New Roman" w:cs="Times New Roman"/>
          <w:sz w:val="24"/>
        </w:rPr>
      </w:pPr>
      <w:bookmarkStart w:id="3" w:name="_GoBack"/>
      <w:bookmarkEnd w:id="3"/>
    </w:p>
    <w:p w14:paraId="33213234" w14:textId="77777777" w:rsidR="003F1D05" w:rsidRPr="009D5E2E" w:rsidRDefault="003F1D05" w:rsidP="003F1D05">
      <w:pPr>
        <w:spacing w:line="480" w:lineRule="auto"/>
        <w:jc w:val="both"/>
        <w:rPr>
          <w:rFonts w:ascii="Times New Roman" w:hAnsi="Times New Roman" w:cs="Times New Roman"/>
          <w:sz w:val="24"/>
        </w:rPr>
      </w:pPr>
    </w:p>
    <w:p w14:paraId="5BFF035B" w14:textId="77777777" w:rsidR="00091402" w:rsidRPr="009D5E2E" w:rsidRDefault="00091402" w:rsidP="007E17E7">
      <w:pPr>
        <w:pStyle w:val="Heading1"/>
      </w:pPr>
      <w:r w:rsidRPr="009D5E2E">
        <w:t xml:space="preserve">Statistical Analysis  </w:t>
      </w:r>
    </w:p>
    <w:p w14:paraId="6130A8E0" w14:textId="4E34AB56" w:rsidR="004711CF" w:rsidRPr="009D5E2E" w:rsidRDefault="00941F74" w:rsidP="0092148B">
      <w:pPr>
        <w:spacing w:line="480" w:lineRule="auto"/>
        <w:jc w:val="both"/>
        <w:rPr>
          <w:rFonts w:ascii="Times New Roman" w:hAnsi="Times New Roman" w:cs="Times New Roman"/>
          <w:sz w:val="24"/>
        </w:rPr>
      </w:pPr>
      <w:r w:rsidRPr="009D5E2E">
        <w:rPr>
          <w:rFonts w:ascii="Times New Roman" w:hAnsi="Times New Roman" w:cs="Times New Roman"/>
          <w:sz w:val="24"/>
        </w:rPr>
        <w:fldChar w:fldCharType="begin" w:fldLock="1"/>
      </w:r>
      <w:r w:rsidRPr="009D5E2E">
        <w:rPr>
          <w:rFonts w:ascii="Times New Roman" w:hAnsi="Times New Roman" w:cs="Times New Roman"/>
          <w:sz w:val="24"/>
        </w:rPr>
        <w:instrText>ADDIN CSL_CITATION {"citationItems":[{"id":"ITEM-1","itemData":{"DOI":"10.4085/1062-6050-48.3.06","abstract":"Context: The high incidence of lower limb injuries associated with physical exercises in military conscripts suggests that fatigue may be a risk factor for injuries. Researchers have hypothesized that lower limb injuries may be related to altered ankle and knee joint position sense (JPS) due to fatigue. Objective: To evaluate if military exercises could alter JPS and to examine the possible relation of JPS to future lower extremity injuries in military service. Design: Cohort study. Setting: Laboratory. Patients or Other Participants: A total of 50 male conscripts (age ¼ 21.4 6 2.3 years, height ¼ 174.5 6 6.4 cm, mass ¼ 73.1 6 6.3 kg) from a unique military base were recruited randomly. Main Outcome Measure(s): Participants performed 8 weeks of physical activities at the beginning of a military course. In the first part of the study, we instructed participants to recognize predetermined positions before and after military exercises so we could examine the effects of military exercise on JPS. The averages of the absolute error and the variable error of 3 trials were recorded. We collected data on the frequency of lower extremity injuries over 8 weeks. Next, the participants were divided into 2 groups: injured and uninjured. Separate 2 3 2 3 2 (group-by-time-by-joint) mixed-model analyses of variance were used to determine main effects and interactions of these factors for each JPS measure. In the second part of the study, we examined whether the effects of fatigue on JPS were related to the development of injury during an 8-week training program. We calculated Hedges effect sizes for JPS changes postexercise in each group and compared change scores between groups. Results: We found group-by-time interactions for all JPS variables (F range ¼ 2.86-4.05, P , .01). All participants showed increases in JPS errors postexercise (P , .01), but the injured group had greater changes for all the variables (P , .01). Conclusions: Military conscripts who sustained lower extremity injuries during an 8-week military exercise program had greater loss of JPS acuity than conscripts who did not sustain injuries. The changes in JPS found after 1 bout of exercise may have predictive ability for future musculoskeletal injuries.","author":[{"dropping-particle":"","family":"Mohammadi","given":"Farshid","non-dropping-particle":"","parse-names":false,"suffix":""},{"dropping-particle":"","family":"Azma","given":"Kamran","non-dropping-particle":"","parse-names":false,"suffix":""},{"dropping-particle":"","family":"Naseh","given":"Iman","non-dropping-particle":"","parse-names":false,"suffix":""},{"dropping-particle":"","family":"Emadifard","given":"Reza","non-dropping-particle":"","parse-names":false,"suffix":""},{"dropping-particle":"","family":"Etemadi","given":"Yasaman","non-dropping-particle":"","parse-names":false,"suffix":""}],"container-title":"Journal of Athletic Training","id":"ITEM-1","issue":"6","issued":{"date-parts":[["2013"]]},"page":"790-796","title":"Military Exercises, Knee and Ankle Joint Position Sense, and Injury in Male Conscripts: A Pilot Study","type":"article-journal","volume":"48"},"uris":["http://www.mendeley.com/documents/?uuid=7fcce86d-d5bd-3a89-ad8d-e34f576a2c71"]}],"mendeley":{"formattedCitation":"(Mohammadi &lt;i&gt;et al.&lt;/i&gt;, 2013b)","manualFormatting":"Mohammadi et al., (2013","plainTextFormattedCitation":"(Mohammadi et al., 2013b)","previouslyFormattedCitation":"(Mohammadi &lt;i&gt;et al.&lt;/i&gt;, 2013b)"},"properties":{"noteIndex":0},"schema":"https://github.com/citation-style-language/schema/raw/master/csl-citation.json"}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 xml:space="preserve">Mohammadi </w:t>
      </w:r>
      <w:r w:rsidRPr="009D5E2E">
        <w:rPr>
          <w:rFonts w:ascii="Times New Roman" w:hAnsi="Times New Roman" w:cs="Times New Roman"/>
          <w:iCs/>
          <w:noProof/>
          <w:sz w:val="24"/>
        </w:rPr>
        <w:t>et al., (</w:t>
      </w:r>
      <w:r w:rsidRPr="009D5E2E">
        <w:rPr>
          <w:rFonts w:ascii="Times New Roman" w:hAnsi="Times New Roman" w:cs="Times New Roman"/>
          <w:noProof/>
          <w:sz w:val="24"/>
        </w:rPr>
        <w:t>2013</w:t>
      </w:r>
      <w:r w:rsidRPr="009D5E2E">
        <w:rPr>
          <w:rFonts w:ascii="Times New Roman" w:hAnsi="Times New Roman" w:cs="Times New Roman"/>
          <w:sz w:val="24"/>
        </w:rPr>
        <w:fldChar w:fldCharType="end"/>
      </w:r>
      <w:r w:rsidRPr="009D5E2E">
        <w:rPr>
          <w:rFonts w:ascii="Times New Roman" w:hAnsi="Times New Roman" w:cs="Times New Roman"/>
          <w:sz w:val="24"/>
        </w:rPr>
        <w:t xml:space="preserve">) demonstrated significantly greater absolute ankle JPS error following military specific exercise reporting large effects (∆% = 29%, </w:t>
      </w:r>
      <w:r w:rsidRPr="009D5E2E">
        <w:rPr>
          <w:rFonts w:ascii="Times New Roman" w:hAnsi="Times New Roman" w:cs="Times New Roman"/>
          <w:i/>
          <w:iCs/>
          <w:sz w:val="24"/>
        </w:rPr>
        <w:t>d</w:t>
      </w:r>
      <w:r w:rsidRPr="009D5E2E">
        <w:rPr>
          <w:rFonts w:ascii="Times New Roman" w:hAnsi="Times New Roman" w:cs="Times New Roman"/>
          <w:sz w:val="24"/>
        </w:rPr>
        <w:t xml:space="preserve"> ≥ 1.0). Similarly,  </w:t>
      </w:r>
      <w:r w:rsidRPr="009D5E2E">
        <w:rPr>
          <w:rFonts w:ascii="Times New Roman" w:hAnsi="Times New Roman" w:cs="Times New Roman"/>
          <w:sz w:val="24"/>
        </w:rPr>
        <w:fldChar w:fldCharType="begin" w:fldLock="1"/>
      </w:r>
      <w:r w:rsidRPr="009D5E2E">
        <w:rPr>
          <w:rFonts w:ascii="Times New Roman" w:hAnsi="Times New Roman" w:cs="Times New Roman"/>
          <w:sz w:val="24"/>
        </w:rPr>
        <w:instrText>ADDIN CSL_CITATION {"citationItems":[{"id":"ITEM-1","itemData":{"abstract":"Warfighter performance may be compromised through the impact of load carriage on dynamic postural stability. Men and women may experience this impact to differing extents due to postural stability differences. Therefore, the authors investigated the effect of load magnitude on dynamic postural stability in men and women during a landing and stabilization task. Dynamic postural stability of 32 subjects (16 women) was assessed during the unilateral landing of submaximal jumps under 3 load conditions: +0%, +20%, and +30% body weight. Dynamic postural stability was measured using the dynamic postural stability index, which is calculated from ground reaction force data sampled at 1200 Hz. Two-way mixed-measures analysis of variance compared dynamic postural stability index scores between sexes and loads. Dynamic postural stability index scores were significantly affected by load (P = .001) but not by sex or by the sex by load interaction (P &gt; .05). Dynamic postural stability index scores increased between the 0% (0.359 ± 0.041), 20% (0.396 ± 0.034), and 30% (0.420 ± 0.028) body weight conditions. Increased load negatively affects dynamic postural stability with similar performance decrements displayed by men and women. Men and women warfighters may experience similar performance decrements under load carriage conditions of similar relative magnitudes","author":[{"dropping-particle":"","family":"LaGoy, AD, Johnson, CD, Allison, KF, Flanagan, SD, Lovalekar, MT, Nagai, T, Connaboy","given":"C","non-dropping-particle":"","parse-names":false,"suffix":""}],"container-title":"JOURNAL OF APPLIED BIOMECHANICS","id":"ITEM-1","issue":"1","issued":{"date-parts":[["2020"]]},"page":"27-32","title":"Impact of Increased Load Carriage Magnitude on Dynamic Postural Stability of Men and Women","type":"article-journal","volume":"36"},"uris":["http://www.mendeley.com/documents/?uuid=998253f4-6548-4233-a1dd-beb7dc23606b"]}],"mendeley":{"formattedCitation":"(LaGoy, AD, Johnson, CD, Allison, KF, Flanagan, SD, Lovalekar, MT, Nagai, T, Connaboy, 2020)","manualFormatting":"LaGoy et al., (2020)","plainTextFormattedCitation":"(LaGoy, AD, Johnson, CD, Allison, KF, Flanagan, SD, Lovalekar, MT, Nagai, T, Connaboy, 2020)","previouslyFormattedCitation":"(LaGoy, AD, Johnson, CD, Allison, KF, Flanagan, SD, Lovalekar, MT, Nagai, T, Connaboy, 2020)"},"properties":{"noteIndex":0},"schema":"https://github.com/citation-style-language/schema/raw/master/csl-citation.json"}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LaGoy et al., (2020)</w:t>
      </w:r>
      <w:r w:rsidRPr="009D5E2E">
        <w:rPr>
          <w:rFonts w:ascii="Times New Roman" w:hAnsi="Times New Roman" w:cs="Times New Roman"/>
          <w:sz w:val="24"/>
        </w:rPr>
        <w:fldChar w:fldCharType="end"/>
      </w:r>
      <w:r w:rsidRPr="009D5E2E">
        <w:rPr>
          <w:rFonts w:ascii="Times New Roman" w:hAnsi="Times New Roman" w:cs="Times New Roman"/>
          <w:sz w:val="24"/>
        </w:rPr>
        <w:t xml:space="preserve"> reported significantly greater dynamic postural stability index scores during military specific exercise (∆% = 10%, </w:t>
      </w:r>
      <w:r w:rsidRPr="009D5E2E">
        <w:rPr>
          <w:rFonts w:ascii="Times New Roman" w:hAnsi="Times New Roman" w:cs="Times New Roman"/>
          <w:i/>
          <w:iCs/>
          <w:sz w:val="24"/>
        </w:rPr>
        <w:t>d</w:t>
      </w:r>
      <w:r w:rsidRPr="009D5E2E">
        <w:rPr>
          <w:rFonts w:ascii="Times New Roman" w:hAnsi="Times New Roman" w:cs="Times New Roman"/>
          <w:sz w:val="24"/>
        </w:rPr>
        <w:t xml:space="preserve"> = 0.83) reporting large effects. Based on these findings, an </w:t>
      </w:r>
      <w:r w:rsidRPr="009D5E2E">
        <w:rPr>
          <w:rFonts w:ascii="Times New Roman" w:hAnsi="Times New Roman" w:cs="Times New Roman"/>
          <w:i/>
          <w:iCs/>
          <w:sz w:val="24"/>
        </w:rPr>
        <w:t xml:space="preserve">a priori </w:t>
      </w:r>
      <w:r w:rsidRPr="009D5E2E">
        <w:rPr>
          <w:rFonts w:ascii="Times New Roman" w:hAnsi="Times New Roman" w:cs="Times New Roman"/>
          <w:sz w:val="24"/>
        </w:rPr>
        <w:t xml:space="preserve">G*Power (v3.1.9.2, Germany) calculation was used to estimate sample size for two-sided paired-samples t-test to statistically determine differences in JPS and dynamic postural stability pre - post a period of British Army foot-drill. With an estimated 20% probability (power=0.80) of a type II error, an alpha level set at 0.05, and an estimated effect size of 0.83 </w:t>
      </w:r>
      <w:r w:rsidRPr="009D5E2E">
        <w:rPr>
          <w:rFonts w:ascii="Times New Roman" w:hAnsi="Times New Roman" w:cs="Times New Roman"/>
          <w:sz w:val="24"/>
        </w:rPr>
        <w:fldChar w:fldCharType="begin" w:fldLock="1"/>
      </w:r>
      <w:r w:rsidRPr="009D5E2E">
        <w:rPr>
          <w:rFonts w:ascii="Times New Roman" w:hAnsi="Times New Roman" w:cs="Times New Roman"/>
          <w:sz w:val="24"/>
        </w:rPr>
        <w:instrText>ADDIN CSL_CITATION {"citationItems":[{"id":"ITEM-1","itemData":{"abstract":"Warfighter performance may be compromised through the impact of load carriage on dynamic postural stability. Men and women may experience this impact to differing extents due to postural stability differences. Therefore, the authors investigated the effect of load magnitude on dynamic postural stability in men and women during a landing and stabilization task. Dynamic postural stability of 32 subjects (16 women) was assessed during the unilateral landing of submaximal jumps under 3 load conditions: +0%, +20%, and +30% body weight. Dynamic postural stability was measured using the dynamic postural stability index, which is calculated from ground reaction force data sampled at 1200 Hz. Two-way mixed-measures analysis of variance compared dynamic postural stability index scores between sexes and loads. Dynamic postural stability index scores were significantly affected by load (P = .001) but not by sex or by the sex by load interaction (P &gt; .05). Dynamic postural stability index scores increased between the 0% (0.359 ± 0.041), 20% (0.396 ± 0.034), and 30% (0.420 ± 0.028) body weight conditions. Increased load negatively affects dynamic postural stability with similar performance decrements displayed by men and women. Men and women warfighters may experience similar performance decrements under load carriage conditions of similar relative magnitudes","author":[{"dropping-particle":"","family":"LaGoy, AD, Johnson, CD, Allison, KF, Flanagan, SD, Lovalekar, MT, Nagai, T, Connaboy","given":"C","non-dropping-particle":"","parse-names":false,"suffix":""}],"container-title":"JOURNAL OF APPLIED BIOMECHANICS","id":"ITEM-1","issue":"1","issued":{"date-parts":[["2020"]]},"page":"27-32","title":"Impact of Increased Load Carriage Magnitude on Dynamic Postural Stability of Men and Women","type":"article-journal","volume":"36"},"uris":["http://www.mendeley.com/documents/?uuid=998253f4-6548-4233-a1dd-beb7dc23606b"]}],"mendeley":{"formattedCitation":"(LaGoy, AD, Johnson, CD, Allison, KF, Flanagan, SD, Lovalekar, MT, Nagai, T, Connaboy, 2020)","manualFormatting":"(LaGoy et al., 2020)","plainTextFormattedCitation":"(LaGoy, AD, Johnson, CD, Allison, KF, Flanagan, SD, Lovalekar, MT, Nagai, T, Connaboy, 2020)"},"properties":{"noteIndex":0},"schema":"https://github.com/citation-style-language/schema/raw/master/csl-citation.json"}</w:instrText>
      </w:r>
      <w:r w:rsidRPr="009D5E2E">
        <w:rPr>
          <w:rFonts w:ascii="Times New Roman" w:hAnsi="Times New Roman" w:cs="Times New Roman"/>
          <w:sz w:val="24"/>
        </w:rPr>
        <w:fldChar w:fldCharType="separate"/>
      </w:r>
      <w:r w:rsidRPr="009D5E2E">
        <w:rPr>
          <w:rFonts w:ascii="Times New Roman" w:hAnsi="Times New Roman" w:cs="Times New Roman"/>
          <w:noProof/>
          <w:sz w:val="24"/>
        </w:rPr>
        <w:t>(LaGoy et al., 2020)</w:t>
      </w:r>
      <w:r w:rsidRPr="009D5E2E">
        <w:rPr>
          <w:rFonts w:ascii="Times New Roman" w:hAnsi="Times New Roman" w:cs="Times New Roman"/>
          <w:sz w:val="24"/>
        </w:rPr>
        <w:fldChar w:fldCharType="end"/>
      </w:r>
      <w:r w:rsidRPr="009D5E2E">
        <w:rPr>
          <w:rFonts w:ascii="Times New Roman" w:hAnsi="Times New Roman" w:cs="Times New Roman"/>
          <w:sz w:val="24"/>
        </w:rPr>
        <w:t xml:space="preserve">, it was estimated that a sample size of 14 female participants </w:t>
      </w:r>
      <w:r w:rsidRPr="009D5E2E">
        <w:rPr>
          <w:rFonts w:ascii="Times New Roman" w:hAnsi="Times New Roman" w:cs="Times New Roman"/>
          <w:sz w:val="24"/>
        </w:rPr>
        <w:lastRenderedPageBreak/>
        <w:t xml:space="preserve">would be sufficient to detect a significant difference from zero.  </w:t>
      </w:r>
      <w:r w:rsidR="00091402" w:rsidRPr="009D5E2E">
        <w:rPr>
          <w:rFonts w:ascii="Times New Roman" w:hAnsi="Times New Roman" w:cs="Times New Roman"/>
          <w:sz w:val="24"/>
          <w:szCs w:val="24"/>
        </w:rPr>
        <w:t>Mean</w:t>
      </w:r>
      <w:r w:rsidR="002E32BE" w:rsidRPr="009D5E2E">
        <w:rPr>
          <w:rFonts w:ascii="Times New Roman" w:hAnsi="Times New Roman" w:cs="Times New Roman"/>
          <w:sz w:val="24"/>
          <w:szCs w:val="24"/>
        </w:rPr>
        <w:t xml:space="preserve"> </w:t>
      </w:r>
      <w:r w:rsidR="00091402" w:rsidRPr="009D5E2E">
        <w:rPr>
          <w:rFonts w:ascii="Times New Roman" w:hAnsi="Times New Roman" w:cs="Times New Roman"/>
          <w:sz w:val="24"/>
          <w:szCs w:val="24"/>
        </w:rPr>
        <w:t>±</w:t>
      </w:r>
      <w:r w:rsidR="002E32BE" w:rsidRPr="009D5E2E">
        <w:rPr>
          <w:rFonts w:ascii="Times New Roman" w:hAnsi="Times New Roman" w:cs="Times New Roman"/>
          <w:sz w:val="24"/>
          <w:szCs w:val="24"/>
        </w:rPr>
        <w:t xml:space="preserve"> </w:t>
      </w:r>
      <w:r w:rsidR="00091402" w:rsidRPr="009D5E2E">
        <w:rPr>
          <w:rFonts w:ascii="Times New Roman" w:hAnsi="Times New Roman" w:cs="Times New Roman"/>
          <w:sz w:val="24"/>
          <w:szCs w:val="24"/>
        </w:rPr>
        <w:t xml:space="preserve">SD for each </w:t>
      </w:r>
      <w:r w:rsidR="00E20F47" w:rsidRPr="009D5E2E">
        <w:rPr>
          <w:rFonts w:ascii="Times New Roman" w:hAnsi="Times New Roman" w:cs="Times New Roman"/>
          <w:sz w:val="24"/>
          <w:szCs w:val="24"/>
        </w:rPr>
        <w:t>dependant</w:t>
      </w:r>
      <w:r w:rsidR="00091402" w:rsidRPr="009D5E2E">
        <w:rPr>
          <w:rFonts w:ascii="Times New Roman" w:hAnsi="Times New Roman" w:cs="Times New Roman"/>
          <w:sz w:val="24"/>
          <w:szCs w:val="24"/>
        </w:rPr>
        <w:t xml:space="preserve"> variable</w:t>
      </w:r>
      <w:r w:rsidR="00E20F47" w:rsidRPr="009D5E2E">
        <w:rPr>
          <w:rFonts w:ascii="Times New Roman" w:hAnsi="Times New Roman" w:cs="Times New Roman"/>
          <w:sz w:val="24"/>
          <w:szCs w:val="24"/>
        </w:rPr>
        <w:t xml:space="preserve"> (DV)</w:t>
      </w:r>
      <w:r w:rsidR="00091402" w:rsidRPr="009D5E2E">
        <w:rPr>
          <w:rFonts w:ascii="Times New Roman" w:hAnsi="Times New Roman" w:cs="Times New Roman"/>
          <w:sz w:val="24"/>
          <w:szCs w:val="24"/>
        </w:rPr>
        <w:t xml:space="preserve"> were calculated (</w:t>
      </w:r>
      <w:r w:rsidR="00575B38" w:rsidRPr="009D5E2E">
        <w:rPr>
          <w:rFonts w:ascii="Times New Roman" w:hAnsi="Times New Roman" w:cs="Times New Roman"/>
          <w:sz w:val="24"/>
          <w:szCs w:val="24"/>
        </w:rPr>
        <w:t xml:space="preserve">Figure 1 and Table </w:t>
      </w:r>
      <w:r w:rsidR="00114BB4" w:rsidRPr="009D5E2E">
        <w:rPr>
          <w:rFonts w:ascii="Times New Roman" w:hAnsi="Times New Roman" w:cs="Times New Roman"/>
          <w:sz w:val="24"/>
          <w:szCs w:val="24"/>
        </w:rPr>
        <w:t>2</w:t>
      </w:r>
      <w:r w:rsidR="00091402" w:rsidRPr="009D5E2E">
        <w:rPr>
          <w:rFonts w:ascii="Times New Roman" w:hAnsi="Times New Roman" w:cs="Times New Roman"/>
          <w:sz w:val="24"/>
          <w:szCs w:val="24"/>
        </w:rPr>
        <w:t xml:space="preserve">). Each </w:t>
      </w:r>
      <w:r w:rsidR="00E20F47" w:rsidRPr="009D5E2E">
        <w:rPr>
          <w:rFonts w:ascii="Times New Roman" w:hAnsi="Times New Roman" w:cs="Times New Roman"/>
          <w:sz w:val="24"/>
          <w:szCs w:val="24"/>
        </w:rPr>
        <w:t>DV</w:t>
      </w:r>
      <w:r w:rsidR="00091402" w:rsidRPr="009D5E2E">
        <w:rPr>
          <w:rFonts w:ascii="Times New Roman" w:hAnsi="Times New Roman" w:cs="Times New Roman"/>
          <w:sz w:val="24"/>
          <w:szCs w:val="24"/>
        </w:rPr>
        <w:t xml:space="preserve"> was examined for normality. </w:t>
      </w:r>
      <w:r w:rsidR="00091402" w:rsidRPr="009D5E2E">
        <w:rPr>
          <w:rFonts w:ascii="Times New Roman" w:hAnsi="Times New Roman" w:cs="Times New Roman"/>
          <w:sz w:val="24"/>
        </w:rPr>
        <w:t xml:space="preserve">Data were analysed from the dominant limb only and averaged across three-trials for each JPS </w:t>
      </w:r>
      <w:r w:rsidR="00983C08" w:rsidRPr="009D5E2E">
        <w:rPr>
          <w:rFonts w:ascii="Times New Roman" w:hAnsi="Times New Roman" w:cs="Times New Roman"/>
          <w:sz w:val="24"/>
        </w:rPr>
        <w:t xml:space="preserve">test angle and </w:t>
      </w:r>
      <w:r w:rsidR="000244E1" w:rsidRPr="009D5E2E">
        <w:rPr>
          <w:rFonts w:ascii="Times New Roman" w:hAnsi="Times New Roman" w:cs="Times New Roman"/>
          <w:sz w:val="24"/>
        </w:rPr>
        <w:t>dynamic postural stability jump-landing condition</w:t>
      </w:r>
      <w:r w:rsidR="00091402" w:rsidRPr="009D5E2E">
        <w:rPr>
          <w:rFonts w:ascii="Times New Roman" w:hAnsi="Times New Roman" w:cs="Times New Roman"/>
          <w:sz w:val="24"/>
        </w:rPr>
        <w:t xml:space="preserve">. </w:t>
      </w:r>
      <w:r w:rsidR="00FD1D30" w:rsidRPr="009D5E2E">
        <w:rPr>
          <w:rFonts w:ascii="Times New Roman" w:hAnsi="Times New Roman" w:cs="Times New Roman"/>
          <w:sz w:val="24"/>
        </w:rPr>
        <w:t>A series of paired samples t-tests were conducted to determine differences in JPS data</w:t>
      </w:r>
      <w:r w:rsidR="009056CD" w:rsidRPr="009D5E2E">
        <w:rPr>
          <w:rFonts w:ascii="Times New Roman" w:hAnsi="Times New Roman" w:cs="Times New Roman"/>
          <w:sz w:val="24"/>
        </w:rPr>
        <w:t xml:space="preserve"> and </w:t>
      </w:r>
      <w:r w:rsidR="002E32BE" w:rsidRPr="009D5E2E">
        <w:rPr>
          <w:rFonts w:ascii="Times New Roman" w:hAnsi="Times New Roman" w:cs="Times New Roman"/>
          <w:sz w:val="24"/>
        </w:rPr>
        <w:t>differences in dynamic postural stability (pre vs post</w:t>
      </w:r>
      <w:r w:rsidR="009056CD" w:rsidRPr="009D5E2E">
        <w:rPr>
          <w:rFonts w:ascii="Times New Roman" w:hAnsi="Times New Roman" w:cs="Times New Roman"/>
          <w:sz w:val="24"/>
        </w:rPr>
        <w:t xml:space="preserve"> foot-drill</w:t>
      </w:r>
      <w:r w:rsidR="002E32BE" w:rsidRPr="009D5E2E">
        <w:rPr>
          <w:rFonts w:ascii="Times New Roman" w:hAnsi="Times New Roman" w:cs="Times New Roman"/>
          <w:sz w:val="24"/>
        </w:rPr>
        <w:t xml:space="preserve">). </w:t>
      </w:r>
      <w:r w:rsidR="000F449B" w:rsidRPr="009D5E2E">
        <w:rPr>
          <w:rFonts w:ascii="Times New Roman" w:hAnsi="Times New Roman" w:cs="Times New Roman"/>
          <w:sz w:val="24"/>
        </w:rPr>
        <w:t xml:space="preserve">Cohens d effects sizes were also calculated using the following criteria (0.2= small, 0.5= medium, 0.8= large, &gt;0.8= very large) </w:t>
      </w:r>
      <w:r w:rsidR="000F449B" w:rsidRPr="009D5E2E">
        <w:rPr>
          <w:rFonts w:ascii="Times New Roman" w:hAnsi="Times New Roman" w:cs="Times New Roman"/>
          <w:sz w:val="24"/>
        </w:rPr>
        <w:fldChar w:fldCharType="begin" w:fldLock="1"/>
      </w:r>
      <w:r w:rsidR="00312B12" w:rsidRPr="009D5E2E">
        <w:rPr>
          <w:rFonts w:ascii="Times New Roman" w:hAnsi="Times New Roman" w:cs="Times New Roman"/>
          <w:sz w:val="24"/>
        </w:rPr>
        <w:instrText>ADDIN CSL_CITATION {"citationItems":[{"id":"ITEM-1","itemData":{"DOI":"10.1007/BF00544941","ISBN":"0805802835","ISSN":"00150541","author":[{"dropping-particle":"","family":"Cohen","given":"JW","non-dropping-particle":"","parse-names":false,"suffix":""}],"container-title":"Hillsdale, NJ: Lawrence Erlbaum Associates","id":"ITEM-1","issued":{"date-parts":[["1988"]]},"title":"Statistical power analysis for the behavioral sciences","type":"book","volume":"2nd Edn"},"uris":["http://www.mendeley.com/documents/?uuid=83c96a4e-e108-484f-81d2-b46a81b5b943"]}],"mendeley":{"formattedCitation":"(Cohen, 1988)","plainTextFormattedCitation":"(Cohen, 1988)","previouslyFormattedCitation":"(Cohen, 1988)"},"properties":{"noteIndex":0},"schema":"https://github.com/citation-style-language/schema/raw/master/csl-citation.json"}</w:instrText>
      </w:r>
      <w:r w:rsidR="000F449B" w:rsidRPr="009D5E2E">
        <w:rPr>
          <w:rFonts w:ascii="Times New Roman" w:hAnsi="Times New Roman" w:cs="Times New Roman"/>
          <w:sz w:val="24"/>
        </w:rPr>
        <w:fldChar w:fldCharType="separate"/>
      </w:r>
      <w:r w:rsidR="000F449B" w:rsidRPr="009D5E2E">
        <w:rPr>
          <w:rFonts w:ascii="Times New Roman" w:hAnsi="Times New Roman" w:cs="Times New Roman"/>
          <w:noProof/>
          <w:sz w:val="24"/>
        </w:rPr>
        <w:t>(Cohen, 1988)</w:t>
      </w:r>
      <w:r w:rsidR="000F449B" w:rsidRPr="009D5E2E">
        <w:rPr>
          <w:rFonts w:ascii="Times New Roman" w:hAnsi="Times New Roman" w:cs="Times New Roman"/>
          <w:sz w:val="24"/>
        </w:rPr>
        <w:fldChar w:fldCharType="end"/>
      </w:r>
      <w:r w:rsidR="000F449B" w:rsidRPr="009D5E2E">
        <w:rPr>
          <w:rFonts w:ascii="Times New Roman" w:hAnsi="Times New Roman" w:cs="Times New Roman"/>
          <w:sz w:val="24"/>
        </w:rPr>
        <w:t xml:space="preserve">. </w:t>
      </w:r>
      <w:r w:rsidR="002E32BE" w:rsidRPr="009D5E2E">
        <w:rPr>
          <w:rFonts w:ascii="Times New Roman" w:hAnsi="Times New Roman" w:cs="Times New Roman"/>
          <w:sz w:val="24"/>
        </w:rPr>
        <w:t xml:space="preserve">Statistical significance was accepted as p </w:t>
      </w:r>
      <w:r w:rsidR="00D224EE" w:rsidRPr="009D5E2E">
        <w:rPr>
          <w:rFonts w:ascii="Times New Roman" w:hAnsi="Times New Roman" w:cs="Times New Roman"/>
          <w:sz w:val="24"/>
        </w:rPr>
        <w:t>≤</w:t>
      </w:r>
      <w:r w:rsidR="002E32BE" w:rsidRPr="009D5E2E">
        <w:rPr>
          <w:rFonts w:ascii="Times New Roman" w:hAnsi="Times New Roman" w:cs="Times New Roman"/>
          <w:sz w:val="24"/>
        </w:rPr>
        <w:t xml:space="preserve"> 0.05. </w:t>
      </w:r>
    </w:p>
    <w:p w14:paraId="22CB8C04" w14:textId="77777777" w:rsidR="000F449B" w:rsidRPr="009D5E2E" w:rsidRDefault="000F449B" w:rsidP="0092148B">
      <w:pPr>
        <w:spacing w:line="480" w:lineRule="auto"/>
        <w:jc w:val="both"/>
        <w:rPr>
          <w:rFonts w:ascii="Times New Roman" w:hAnsi="Times New Roman" w:cs="Times New Roman"/>
          <w:sz w:val="24"/>
          <w:szCs w:val="24"/>
        </w:rPr>
      </w:pPr>
    </w:p>
    <w:p w14:paraId="75C74BD8" w14:textId="77777777" w:rsidR="00246DFC" w:rsidRPr="009D5E2E" w:rsidRDefault="00B80856" w:rsidP="007E17E7">
      <w:pPr>
        <w:pStyle w:val="Heading1"/>
      </w:pPr>
      <w:r w:rsidRPr="009D5E2E">
        <w:t>R</w:t>
      </w:r>
      <w:r w:rsidR="00D902E1" w:rsidRPr="009D5E2E">
        <w:t>esults</w:t>
      </w:r>
    </w:p>
    <w:p w14:paraId="79B587DD" w14:textId="77777777" w:rsidR="00B80856" w:rsidRPr="009D5E2E" w:rsidRDefault="00B80856" w:rsidP="007E17E7">
      <w:pPr>
        <w:pStyle w:val="Heading2"/>
      </w:pPr>
      <w:r w:rsidRPr="009D5E2E">
        <w:t xml:space="preserve">Joint Positional Sense </w:t>
      </w:r>
      <w:r w:rsidR="00D70439" w:rsidRPr="009D5E2E">
        <w:t>(JPS)</w:t>
      </w:r>
    </w:p>
    <w:p w14:paraId="442A26CA" w14:textId="77777777" w:rsidR="0080485D" w:rsidRPr="009D5E2E" w:rsidRDefault="00AE5BC9" w:rsidP="0080485D">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lang w:val="en-US"/>
        </w:rPr>
        <w:t xml:space="preserve">Figure 1 shows </w:t>
      </w:r>
      <w:r w:rsidR="0080485D" w:rsidRPr="009D5E2E">
        <w:rPr>
          <w:rFonts w:ascii="Times New Roman" w:hAnsi="Times New Roman" w:cs="Times New Roman"/>
          <w:sz w:val="24"/>
          <w:szCs w:val="24"/>
          <w:lang w:val="en-US"/>
        </w:rPr>
        <w:t xml:space="preserve">the mean absolute </w:t>
      </w:r>
      <w:r w:rsidRPr="009D5E2E">
        <w:rPr>
          <w:rFonts w:ascii="Times New Roman" w:hAnsi="Times New Roman" w:cs="Times New Roman"/>
          <w:sz w:val="24"/>
          <w:szCs w:val="24"/>
          <w:lang w:val="en-US"/>
        </w:rPr>
        <w:t xml:space="preserve">JPS </w:t>
      </w:r>
      <w:r w:rsidR="0080485D" w:rsidRPr="009D5E2E">
        <w:rPr>
          <w:rFonts w:ascii="Times New Roman" w:hAnsi="Times New Roman" w:cs="Times New Roman"/>
          <w:sz w:val="24"/>
          <w:szCs w:val="24"/>
          <w:lang w:val="en-US"/>
        </w:rPr>
        <w:t xml:space="preserve">error </w:t>
      </w:r>
      <w:r w:rsidRPr="009D5E2E">
        <w:rPr>
          <w:rFonts w:ascii="Times New Roman" w:hAnsi="Times New Roman" w:cs="Times New Roman"/>
          <w:sz w:val="24"/>
          <w:szCs w:val="24"/>
          <w:lang w:val="en-US"/>
        </w:rPr>
        <w:t xml:space="preserve">for each </w:t>
      </w:r>
      <w:r w:rsidR="0080485D" w:rsidRPr="009D5E2E">
        <w:rPr>
          <w:rFonts w:ascii="Times New Roman" w:hAnsi="Times New Roman" w:cs="Times New Roman"/>
          <w:sz w:val="24"/>
          <w:szCs w:val="24"/>
          <w:lang w:val="en-US"/>
        </w:rPr>
        <w:t>test angle</w:t>
      </w:r>
      <w:r w:rsidRPr="009D5E2E">
        <w:rPr>
          <w:rFonts w:ascii="Times New Roman" w:hAnsi="Times New Roman" w:cs="Times New Roman"/>
          <w:sz w:val="24"/>
          <w:szCs w:val="24"/>
          <w:lang w:val="en-US"/>
        </w:rPr>
        <w:t xml:space="preserve"> pre </w:t>
      </w:r>
      <w:r w:rsidR="00B049E6" w:rsidRPr="009D5E2E">
        <w:rPr>
          <w:rFonts w:ascii="Times New Roman" w:hAnsi="Times New Roman" w:cs="Times New Roman"/>
          <w:sz w:val="24"/>
          <w:szCs w:val="24"/>
          <w:lang w:val="en-US"/>
        </w:rPr>
        <w:t xml:space="preserve">- </w:t>
      </w:r>
      <w:r w:rsidRPr="009D5E2E">
        <w:rPr>
          <w:rFonts w:ascii="Times New Roman" w:hAnsi="Times New Roman" w:cs="Times New Roman"/>
          <w:sz w:val="24"/>
          <w:szCs w:val="24"/>
          <w:lang w:val="en-US"/>
        </w:rPr>
        <w:t>post foot-drill. Significant increases in IN30% (mean difference = 0.</w:t>
      </w:r>
      <w:r w:rsidR="001F29EB" w:rsidRPr="009D5E2E">
        <w:rPr>
          <w:rFonts w:ascii="Times New Roman" w:hAnsi="Times New Roman" w:cs="Times New Roman"/>
          <w:sz w:val="24"/>
          <w:szCs w:val="24"/>
          <w:lang w:val="en-US"/>
        </w:rPr>
        <w:t>80</w:t>
      </w:r>
      <w:r w:rsidRPr="009D5E2E">
        <w:rPr>
          <w:rFonts w:ascii="Times New Roman" w:hAnsi="Times New Roman" w:cs="Times New Roman"/>
          <w:sz w:val="24"/>
          <w:szCs w:val="24"/>
          <w:lang w:val="en-US"/>
        </w:rPr>
        <w:t xml:space="preserve"> </w:t>
      </w:r>
      <w:r w:rsidRPr="009D5E2E">
        <w:rPr>
          <w:rFonts w:ascii="Times New Roman" w:hAnsi="Times New Roman" w:cs="Times New Roman"/>
          <w:sz w:val="24"/>
          <w:szCs w:val="24"/>
        </w:rPr>
        <w:t xml:space="preserve">°, p </w:t>
      </w:r>
      <w:r w:rsidR="001E02B7" w:rsidRPr="009D5E2E">
        <w:rPr>
          <w:rFonts w:ascii="Times New Roman" w:hAnsi="Times New Roman" w:cs="Times New Roman"/>
          <w:sz w:val="24"/>
          <w:szCs w:val="24"/>
        </w:rPr>
        <w:t>&lt;0.01</w:t>
      </w:r>
      <w:r w:rsidRPr="009D5E2E">
        <w:rPr>
          <w:rFonts w:ascii="Times New Roman" w:hAnsi="Times New Roman" w:cs="Times New Roman"/>
          <w:sz w:val="24"/>
          <w:szCs w:val="24"/>
        </w:rPr>
        <w:t>, d = 0.</w:t>
      </w:r>
      <w:r w:rsidR="001E02B7" w:rsidRPr="009D5E2E">
        <w:rPr>
          <w:rFonts w:ascii="Times New Roman" w:hAnsi="Times New Roman" w:cs="Times New Roman"/>
          <w:sz w:val="24"/>
          <w:szCs w:val="24"/>
        </w:rPr>
        <w:t xml:space="preserve">84, </w:t>
      </w:r>
      <w:r w:rsidR="008E2C58" w:rsidRPr="009D5E2E">
        <w:rPr>
          <w:rFonts w:ascii="Times New Roman" w:hAnsi="Times New Roman" w:cs="Times New Roman"/>
          <w:sz w:val="24"/>
          <w:szCs w:val="24"/>
        </w:rPr>
        <w:t>95%CI: 0.04, 1.58</w:t>
      </w:r>
      <w:r w:rsidRPr="009D5E2E">
        <w:rPr>
          <w:rFonts w:ascii="Times New Roman" w:hAnsi="Times New Roman" w:cs="Times New Roman"/>
          <w:sz w:val="24"/>
          <w:szCs w:val="24"/>
        </w:rPr>
        <w:t xml:space="preserve">) </w:t>
      </w:r>
      <w:r w:rsidRPr="009D5E2E">
        <w:rPr>
          <w:rFonts w:ascii="Times New Roman" w:hAnsi="Times New Roman" w:cs="Times New Roman"/>
          <w:sz w:val="24"/>
          <w:szCs w:val="24"/>
          <w:lang w:val="en-US"/>
        </w:rPr>
        <w:t>and EV30% (mean difference = 0.7</w:t>
      </w:r>
      <w:r w:rsidR="00BB6C9A" w:rsidRPr="009D5E2E">
        <w:rPr>
          <w:rFonts w:ascii="Times New Roman" w:hAnsi="Times New Roman" w:cs="Times New Roman"/>
          <w:sz w:val="24"/>
          <w:szCs w:val="24"/>
          <w:lang w:val="en-US"/>
        </w:rPr>
        <w:t>9</w:t>
      </w:r>
      <w:r w:rsidRPr="009D5E2E">
        <w:rPr>
          <w:rFonts w:ascii="Times New Roman" w:hAnsi="Times New Roman" w:cs="Times New Roman"/>
          <w:sz w:val="24"/>
          <w:szCs w:val="24"/>
          <w:lang w:val="en-US"/>
        </w:rPr>
        <w:t xml:space="preserve"> </w:t>
      </w:r>
      <w:r w:rsidRPr="009D5E2E">
        <w:rPr>
          <w:rFonts w:ascii="Times New Roman" w:hAnsi="Times New Roman" w:cs="Times New Roman"/>
          <w:sz w:val="24"/>
          <w:szCs w:val="24"/>
        </w:rPr>
        <w:t>°, p = 0.0</w:t>
      </w:r>
      <w:r w:rsidR="00BB6C9A" w:rsidRPr="009D5E2E">
        <w:rPr>
          <w:rFonts w:ascii="Times New Roman" w:hAnsi="Times New Roman" w:cs="Times New Roman"/>
          <w:sz w:val="24"/>
          <w:szCs w:val="24"/>
        </w:rPr>
        <w:t>09</w:t>
      </w:r>
      <w:r w:rsidRPr="009D5E2E">
        <w:rPr>
          <w:rFonts w:ascii="Times New Roman" w:hAnsi="Times New Roman" w:cs="Times New Roman"/>
          <w:sz w:val="24"/>
          <w:szCs w:val="24"/>
        </w:rPr>
        <w:t xml:space="preserve">, d = </w:t>
      </w:r>
      <w:r w:rsidR="00C47BAA" w:rsidRPr="009D5E2E">
        <w:rPr>
          <w:rFonts w:ascii="Times New Roman" w:hAnsi="Times New Roman" w:cs="Times New Roman"/>
          <w:sz w:val="24"/>
          <w:szCs w:val="24"/>
        </w:rPr>
        <w:t xml:space="preserve">1.72, </w:t>
      </w:r>
      <w:r w:rsidR="00A26115" w:rsidRPr="009D5E2E">
        <w:rPr>
          <w:rFonts w:ascii="Times New Roman" w:hAnsi="Times New Roman" w:cs="Times New Roman"/>
          <w:sz w:val="24"/>
          <w:szCs w:val="24"/>
        </w:rPr>
        <w:t>95%CI: 0.81, 2.54)</w:t>
      </w:r>
      <w:r w:rsidRPr="009D5E2E">
        <w:rPr>
          <w:rFonts w:ascii="Times New Roman" w:hAnsi="Times New Roman" w:cs="Times New Roman"/>
          <w:sz w:val="24"/>
          <w:szCs w:val="24"/>
        </w:rPr>
        <w:t xml:space="preserve"> </w:t>
      </w:r>
      <w:r w:rsidRPr="009D5E2E">
        <w:rPr>
          <w:rFonts w:ascii="Times New Roman" w:hAnsi="Times New Roman" w:cs="Times New Roman"/>
          <w:sz w:val="24"/>
          <w:szCs w:val="24"/>
          <w:lang w:val="en-US"/>
        </w:rPr>
        <w:t xml:space="preserve">were </w:t>
      </w:r>
      <w:r w:rsidR="0080485D" w:rsidRPr="009D5E2E">
        <w:rPr>
          <w:rFonts w:ascii="Times New Roman" w:hAnsi="Times New Roman" w:cs="Times New Roman"/>
          <w:sz w:val="24"/>
          <w:szCs w:val="24"/>
          <w:lang w:val="en-US"/>
        </w:rPr>
        <w:t>observed</w:t>
      </w:r>
      <w:r w:rsidRPr="009D5E2E">
        <w:rPr>
          <w:rFonts w:ascii="Times New Roman" w:hAnsi="Times New Roman" w:cs="Times New Roman"/>
          <w:sz w:val="24"/>
          <w:szCs w:val="24"/>
          <w:lang w:val="en-US"/>
        </w:rPr>
        <w:t xml:space="preserve"> post foot-drill. </w:t>
      </w:r>
      <w:r w:rsidR="00076776" w:rsidRPr="009D5E2E">
        <w:rPr>
          <w:rFonts w:ascii="Times New Roman" w:hAnsi="Times New Roman" w:cs="Times New Roman"/>
          <w:sz w:val="24"/>
          <w:szCs w:val="24"/>
          <w:lang w:val="en-US"/>
        </w:rPr>
        <w:t>There was no significant change in IN60% values (mean difference = 0.1</w:t>
      </w:r>
      <w:r w:rsidR="00632770" w:rsidRPr="009D5E2E">
        <w:rPr>
          <w:rFonts w:ascii="Times New Roman" w:hAnsi="Times New Roman" w:cs="Times New Roman"/>
          <w:sz w:val="24"/>
          <w:szCs w:val="24"/>
          <w:lang w:val="en-US"/>
        </w:rPr>
        <w:t>6</w:t>
      </w:r>
      <w:r w:rsidR="00076776" w:rsidRPr="009D5E2E">
        <w:rPr>
          <w:rFonts w:ascii="Times New Roman" w:hAnsi="Times New Roman" w:cs="Times New Roman"/>
          <w:sz w:val="24"/>
          <w:szCs w:val="24"/>
          <w:lang w:val="en-US"/>
        </w:rPr>
        <w:t xml:space="preserve"> </w:t>
      </w:r>
      <w:r w:rsidR="00076776" w:rsidRPr="009D5E2E">
        <w:rPr>
          <w:rFonts w:ascii="Times New Roman" w:hAnsi="Times New Roman" w:cs="Times New Roman"/>
          <w:sz w:val="24"/>
          <w:szCs w:val="24"/>
        </w:rPr>
        <w:t>°, p = 0.6</w:t>
      </w:r>
      <w:r w:rsidR="00FC3EAD" w:rsidRPr="009D5E2E">
        <w:rPr>
          <w:rFonts w:ascii="Times New Roman" w:hAnsi="Times New Roman" w:cs="Times New Roman"/>
          <w:sz w:val="24"/>
          <w:szCs w:val="24"/>
        </w:rPr>
        <w:t>18</w:t>
      </w:r>
      <w:r w:rsidR="00076776" w:rsidRPr="009D5E2E">
        <w:rPr>
          <w:rFonts w:ascii="Times New Roman" w:hAnsi="Times New Roman" w:cs="Times New Roman"/>
          <w:sz w:val="24"/>
          <w:szCs w:val="24"/>
        </w:rPr>
        <w:t>, d = 0.</w:t>
      </w:r>
      <w:r w:rsidR="00FC3EAD" w:rsidRPr="009D5E2E">
        <w:rPr>
          <w:rFonts w:ascii="Times New Roman" w:hAnsi="Times New Roman" w:cs="Times New Roman"/>
          <w:sz w:val="24"/>
          <w:szCs w:val="24"/>
        </w:rPr>
        <w:t xml:space="preserve">24, </w:t>
      </w:r>
      <w:r w:rsidR="00A26115" w:rsidRPr="009D5E2E">
        <w:rPr>
          <w:rFonts w:ascii="Times New Roman" w:hAnsi="Times New Roman" w:cs="Times New Roman"/>
          <w:sz w:val="24"/>
          <w:szCs w:val="24"/>
        </w:rPr>
        <w:t>95%CI: 0.51, 0.98)</w:t>
      </w:r>
      <w:r w:rsidR="00C21C4F" w:rsidRPr="009D5E2E">
        <w:rPr>
          <w:rFonts w:ascii="Times New Roman" w:hAnsi="Times New Roman" w:cs="Times New Roman"/>
          <w:sz w:val="24"/>
          <w:szCs w:val="24"/>
        </w:rPr>
        <w:t>.</w:t>
      </w:r>
      <w:r w:rsidR="00076776" w:rsidRPr="009D5E2E">
        <w:rPr>
          <w:rFonts w:ascii="Times New Roman" w:hAnsi="Times New Roman" w:cs="Times New Roman"/>
          <w:sz w:val="24"/>
          <w:szCs w:val="24"/>
        </w:rPr>
        <w:t xml:space="preserve"> </w:t>
      </w:r>
    </w:p>
    <w:p w14:paraId="5EEF64D3" w14:textId="0F4DF5AC" w:rsidR="001173B0" w:rsidRPr="009D5E2E" w:rsidRDefault="00593B47" w:rsidP="0037365E">
      <w:pPr>
        <w:spacing w:line="480" w:lineRule="auto"/>
        <w:jc w:val="center"/>
        <w:rPr>
          <w:rFonts w:ascii="Times New Roman" w:hAnsi="Times New Roman" w:cs="Times New Roman"/>
          <w:sz w:val="24"/>
          <w:szCs w:val="24"/>
          <w:lang w:val="en-US"/>
        </w:rPr>
      </w:pPr>
      <w:r w:rsidRPr="009D5E2E">
        <w:rPr>
          <w:noProof/>
          <w:lang w:eastAsia="en-GB"/>
        </w:rPr>
        <w:lastRenderedPageBreak/>
        <w:drawing>
          <wp:inline distT="0" distB="0" distL="0" distR="0" wp14:anchorId="1A5BF40A" wp14:editId="54ADD143">
            <wp:extent cx="4304665" cy="358838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304665" cy="3588385"/>
                    </a:xfrm>
                    <a:prstGeom prst="rect">
                      <a:avLst/>
                    </a:prstGeom>
                    <a:noFill/>
                    <a:ln>
                      <a:noFill/>
                    </a:ln>
                  </pic:spPr>
                </pic:pic>
              </a:graphicData>
            </a:graphic>
          </wp:inline>
        </w:drawing>
      </w:r>
      <w:r w:rsidRPr="009D5E2E" w:rsidDel="001173B0">
        <w:rPr>
          <w:noProof/>
        </w:rPr>
        <w:t xml:space="preserve"> </w:t>
      </w:r>
    </w:p>
    <w:p w14:paraId="2F6C9DFA" w14:textId="77777777" w:rsidR="007E17E7" w:rsidRPr="007E17E7" w:rsidRDefault="007E17E7" w:rsidP="007E17E7">
      <w:pPr>
        <w:pStyle w:val="Heading2"/>
        <w:rPr>
          <w:b/>
          <w:i w:val="0"/>
          <w:lang w:val="en-US"/>
        </w:rPr>
      </w:pPr>
      <w:r w:rsidRPr="007E17E7">
        <w:rPr>
          <w:b/>
          <w:i w:val="0"/>
          <w:lang w:val="en-US"/>
        </w:rPr>
        <w:t>Figure 1</w:t>
      </w:r>
    </w:p>
    <w:p w14:paraId="20FBD5A3" w14:textId="2F822906" w:rsidR="0037365E" w:rsidRPr="009D5E2E" w:rsidRDefault="0037365E" w:rsidP="004A25C4">
      <w:pPr>
        <w:spacing w:line="240" w:lineRule="auto"/>
        <w:rPr>
          <w:rFonts w:ascii="Times New Roman" w:hAnsi="Times New Roman" w:cs="Times New Roman"/>
          <w:sz w:val="24"/>
          <w:szCs w:val="24"/>
          <w:lang w:val="en-US"/>
        </w:rPr>
      </w:pPr>
      <w:r w:rsidRPr="009D5E2E">
        <w:rPr>
          <w:rFonts w:ascii="Times New Roman" w:hAnsi="Times New Roman" w:cs="Times New Roman"/>
          <w:iCs/>
          <w:sz w:val="24"/>
          <w:szCs w:val="24"/>
          <w:lang w:val="en-US"/>
        </w:rPr>
        <w:t xml:space="preserve">Absolute degree of error (°) for IN30%, IN60% and EV30% pre - post foot-drill. Mean data is shown by a solid horizontal line. * denotes a significant increase in JPS score post foot-drill.  </w:t>
      </w:r>
    </w:p>
    <w:p w14:paraId="783F7FAA" w14:textId="77777777" w:rsidR="005213AB" w:rsidRPr="009D5E2E" w:rsidRDefault="005213AB" w:rsidP="00D70439">
      <w:pPr>
        <w:rPr>
          <w:rFonts w:ascii="Times New Roman" w:hAnsi="Times New Roman" w:cs="Times New Roman"/>
          <w:iCs/>
          <w:sz w:val="24"/>
          <w:szCs w:val="24"/>
          <w:lang w:val="en-US"/>
        </w:rPr>
      </w:pPr>
      <w:bookmarkStart w:id="4" w:name="_Hlk45734803"/>
    </w:p>
    <w:bookmarkEnd w:id="4"/>
    <w:p w14:paraId="37119877" w14:textId="77777777" w:rsidR="007F72FF" w:rsidRPr="009D5E2E" w:rsidRDefault="007F72FF" w:rsidP="00D70439">
      <w:pPr>
        <w:rPr>
          <w:rFonts w:ascii="Times New Roman" w:hAnsi="Times New Roman" w:cs="Times New Roman"/>
          <w:i/>
          <w:sz w:val="24"/>
          <w:szCs w:val="24"/>
          <w:lang w:val="en-US"/>
        </w:rPr>
      </w:pPr>
    </w:p>
    <w:p w14:paraId="3912E2E0" w14:textId="77777777" w:rsidR="00D70439" w:rsidRPr="009D5E2E" w:rsidRDefault="00D70439" w:rsidP="007E17E7">
      <w:pPr>
        <w:pStyle w:val="Heading2"/>
        <w:rPr>
          <w:lang w:val="en-US"/>
        </w:rPr>
      </w:pPr>
      <w:r w:rsidRPr="009D5E2E">
        <w:rPr>
          <w:lang w:val="en-US"/>
        </w:rPr>
        <w:t>Dynamic Postural Stability Index (DPSI)</w:t>
      </w:r>
    </w:p>
    <w:p w14:paraId="24967675" w14:textId="77777777" w:rsidR="00D70439" w:rsidRPr="009D5E2E" w:rsidRDefault="00D70439" w:rsidP="00D70439">
      <w:pPr>
        <w:spacing w:after="0" w:line="240" w:lineRule="auto"/>
        <w:rPr>
          <w:rFonts w:ascii="Times New Roman" w:hAnsi="Times New Roman" w:cs="Times New Roman"/>
          <w:i/>
          <w:sz w:val="24"/>
          <w:szCs w:val="24"/>
          <w:lang w:val="en-US"/>
        </w:rPr>
      </w:pPr>
    </w:p>
    <w:p w14:paraId="3B4B1A21" w14:textId="43BC86AF" w:rsidR="007A0865" w:rsidRPr="009D5E2E" w:rsidRDefault="009A72C4" w:rsidP="00AA4A13">
      <w:pPr>
        <w:spacing w:line="480" w:lineRule="auto"/>
        <w:jc w:val="both"/>
        <w:rPr>
          <w:rFonts w:ascii="Times New Roman" w:hAnsi="Times New Roman" w:cs="Times New Roman"/>
          <w:sz w:val="24"/>
          <w:szCs w:val="24"/>
        </w:rPr>
      </w:pPr>
      <w:bookmarkStart w:id="5" w:name="_Hlk33365261"/>
      <w:r w:rsidRPr="009D5E2E">
        <w:rPr>
          <w:rFonts w:ascii="Times New Roman" w:hAnsi="Times New Roman" w:cs="Times New Roman"/>
          <w:sz w:val="24"/>
          <w:szCs w:val="24"/>
        </w:rPr>
        <w:t xml:space="preserve">Table </w:t>
      </w:r>
      <w:r w:rsidR="00A367FF" w:rsidRPr="009D5E2E">
        <w:rPr>
          <w:rFonts w:ascii="Times New Roman" w:hAnsi="Times New Roman" w:cs="Times New Roman"/>
          <w:sz w:val="24"/>
          <w:szCs w:val="24"/>
        </w:rPr>
        <w:t>2</w:t>
      </w:r>
      <w:r w:rsidRPr="009D5E2E">
        <w:rPr>
          <w:rFonts w:ascii="Times New Roman" w:hAnsi="Times New Roman" w:cs="Times New Roman"/>
          <w:sz w:val="24"/>
          <w:szCs w:val="24"/>
        </w:rPr>
        <w:t xml:space="preserve"> shows</w:t>
      </w:r>
      <w:r w:rsidR="009D1BB1" w:rsidRPr="009D5E2E">
        <w:rPr>
          <w:rFonts w:ascii="Times New Roman" w:hAnsi="Times New Roman" w:cs="Times New Roman"/>
          <w:sz w:val="24"/>
          <w:szCs w:val="24"/>
        </w:rPr>
        <w:t xml:space="preserve"> </w:t>
      </w:r>
      <w:r w:rsidR="00D61DE3" w:rsidRPr="009D5E2E">
        <w:rPr>
          <w:rFonts w:ascii="Times New Roman" w:hAnsi="Times New Roman" w:cs="Times New Roman"/>
          <w:sz w:val="24"/>
          <w:szCs w:val="24"/>
        </w:rPr>
        <w:t xml:space="preserve">the </w:t>
      </w:r>
      <w:r w:rsidR="009D1BB1" w:rsidRPr="009D5E2E">
        <w:rPr>
          <w:rFonts w:ascii="Times New Roman" w:hAnsi="Times New Roman" w:cs="Times New Roman"/>
          <w:sz w:val="24"/>
          <w:szCs w:val="24"/>
        </w:rPr>
        <w:t>A/P jump-landing condition, MLSI</w:t>
      </w:r>
      <w:r w:rsidR="00F6044D" w:rsidRPr="009D5E2E">
        <w:rPr>
          <w:rFonts w:ascii="Times New Roman" w:hAnsi="Times New Roman" w:cs="Times New Roman"/>
          <w:sz w:val="24"/>
          <w:szCs w:val="24"/>
        </w:rPr>
        <w:t xml:space="preserve"> (p &lt; 0.001, d = 6.45</w:t>
      </w:r>
      <w:r w:rsidR="004E7390" w:rsidRPr="009D5E2E">
        <w:rPr>
          <w:rFonts w:ascii="Times New Roman" w:hAnsi="Times New Roman" w:cs="Times New Roman"/>
          <w:sz w:val="24"/>
          <w:szCs w:val="24"/>
        </w:rPr>
        <w:t xml:space="preserve">, </w:t>
      </w:r>
      <w:r w:rsidR="00777CB3" w:rsidRPr="009D5E2E">
        <w:rPr>
          <w:rFonts w:ascii="Times New Roman" w:hAnsi="Times New Roman" w:cs="Times New Roman"/>
          <w:sz w:val="24"/>
          <w:szCs w:val="24"/>
        </w:rPr>
        <w:t>95%CI: 4.04, 7.74</w:t>
      </w:r>
      <w:r w:rsidR="00F6044D" w:rsidRPr="009D5E2E">
        <w:rPr>
          <w:rFonts w:ascii="Times New Roman" w:hAnsi="Times New Roman" w:cs="Times New Roman"/>
          <w:sz w:val="24"/>
          <w:szCs w:val="24"/>
        </w:rPr>
        <w:t>)</w:t>
      </w:r>
      <w:r w:rsidR="009D1BB1" w:rsidRPr="009D5E2E">
        <w:rPr>
          <w:rFonts w:ascii="Times New Roman" w:hAnsi="Times New Roman" w:cs="Times New Roman"/>
          <w:sz w:val="24"/>
          <w:szCs w:val="24"/>
        </w:rPr>
        <w:t xml:space="preserve">, APSI </w:t>
      </w:r>
      <w:r w:rsidR="00F6044D" w:rsidRPr="009D5E2E">
        <w:rPr>
          <w:rFonts w:ascii="Times New Roman" w:hAnsi="Times New Roman" w:cs="Times New Roman"/>
          <w:sz w:val="24"/>
          <w:szCs w:val="24"/>
        </w:rPr>
        <w:t>(p &lt; 0.001, d = 10.46</w:t>
      </w:r>
      <w:r w:rsidR="00F35D24" w:rsidRPr="009D5E2E">
        <w:rPr>
          <w:rFonts w:ascii="Times New Roman" w:hAnsi="Times New Roman" w:cs="Times New Roman"/>
          <w:sz w:val="24"/>
          <w:szCs w:val="24"/>
        </w:rPr>
        <w:t xml:space="preserve">, </w:t>
      </w:r>
      <w:r w:rsidR="00AB2AA8" w:rsidRPr="009D5E2E">
        <w:rPr>
          <w:rFonts w:ascii="Times New Roman" w:hAnsi="Times New Roman" w:cs="Times New Roman"/>
          <w:sz w:val="24"/>
          <w:szCs w:val="24"/>
        </w:rPr>
        <w:t xml:space="preserve">95%CI: 7.19, 13.16) </w:t>
      </w:r>
      <w:r w:rsidR="009D1BB1" w:rsidRPr="009D5E2E">
        <w:rPr>
          <w:rFonts w:ascii="Times New Roman" w:hAnsi="Times New Roman" w:cs="Times New Roman"/>
          <w:sz w:val="24"/>
          <w:szCs w:val="24"/>
        </w:rPr>
        <w:t xml:space="preserve">and DPSI </w:t>
      </w:r>
      <w:r w:rsidR="00F6044D" w:rsidRPr="009D5E2E">
        <w:rPr>
          <w:rFonts w:ascii="Times New Roman" w:hAnsi="Times New Roman" w:cs="Times New Roman"/>
          <w:sz w:val="24"/>
          <w:szCs w:val="24"/>
        </w:rPr>
        <w:t>(p = 0.006, d = 0.70</w:t>
      </w:r>
      <w:r w:rsidR="00D63C8C" w:rsidRPr="009D5E2E">
        <w:rPr>
          <w:rFonts w:ascii="Times New Roman" w:hAnsi="Times New Roman" w:cs="Times New Roman"/>
          <w:sz w:val="24"/>
          <w:szCs w:val="24"/>
        </w:rPr>
        <w:t xml:space="preserve">, </w:t>
      </w:r>
      <w:r w:rsidR="00AB2AA8" w:rsidRPr="009D5E2E">
        <w:rPr>
          <w:rFonts w:ascii="Times New Roman" w:hAnsi="Times New Roman" w:cs="Times New Roman"/>
          <w:sz w:val="24"/>
          <w:szCs w:val="24"/>
        </w:rPr>
        <w:t xml:space="preserve">95%CI: 0.16, 1.48) </w:t>
      </w:r>
      <w:r w:rsidR="009D1BB1" w:rsidRPr="009D5E2E">
        <w:rPr>
          <w:rFonts w:ascii="Times New Roman" w:hAnsi="Times New Roman" w:cs="Times New Roman"/>
          <w:sz w:val="24"/>
          <w:szCs w:val="24"/>
        </w:rPr>
        <w:t xml:space="preserve">were significantly greater post foot-drill. </w:t>
      </w:r>
      <w:r w:rsidR="00D61DE3" w:rsidRPr="009D5E2E">
        <w:rPr>
          <w:rFonts w:ascii="Times New Roman" w:hAnsi="Times New Roman" w:cs="Times New Roman"/>
          <w:sz w:val="24"/>
          <w:szCs w:val="24"/>
        </w:rPr>
        <w:t>Similarly, MLSI</w:t>
      </w:r>
      <w:r w:rsidR="00F6044D" w:rsidRPr="009D5E2E">
        <w:rPr>
          <w:rFonts w:ascii="Times New Roman" w:hAnsi="Times New Roman" w:cs="Times New Roman"/>
          <w:sz w:val="24"/>
          <w:szCs w:val="24"/>
        </w:rPr>
        <w:t xml:space="preserve"> (p &lt; 0.001, d = 13.38</w:t>
      </w:r>
      <w:r w:rsidR="004958B5" w:rsidRPr="009D5E2E">
        <w:rPr>
          <w:rFonts w:ascii="Times New Roman" w:hAnsi="Times New Roman" w:cs="Times New Roman"/>
          <w:sz w:val="24"/>
          <w:szCs w:val="24"/>
        </w:rPr>
        <w:t xml:space="preserve">, </w:t>
      </w:r>
      <w:r w:rsidR="00AB2AA8" w:rsidRPr="009D5E2E">
        <w:rPr>
          <w:rFonts w:ascii="Times New Roman" w:hAnsi="Times New Roman" w:cs="Times New Roman"/>
          <w:sz w:val="24"/>
          <w:szCs w:val="24"/>
        </w:rPr>
        <w:t xml:space="preserve">95%CI: </w:t>
      </w:r>
      <w:r w:rsidR="00EF2668" w:rsidRPr="009D5E2E">
        <w:rPr>
          <w:rFonts w:ascii="Times New Roman" w:hAnsi="Times New Roman" w:cs="Times New Roman"/>
          <w:sz w:val="24"/>
          <w:szCs w:val="24"/>
        </w:rPr>
        <w:t>9.18, 16.66),</w:t>
      </w:r>
      <w:r w:rsidR="00D61DE3" w:rsidRPr="009D5E2E">
        <w:rPr>
          <w:rFonts w:ascii="Times New Roman" w:hAnsi="Times New Roman" w:cs="Times New Roman"/>
          <w:sz w:val="24"/>
          <w:szCs w:val="24"/>
        </w:rPr>
        <w:t xml:space="preserve"> APSI </w:t>
      </w:r>
      <w:r w:rsidR="00F6044D" w:rsidRPr="009D5E2E">
        <w:rPr>
          <w:rFonts w:ascii="Times New Roman" w:hAnsi="Times New Roman" w:cs="Times New Roman"/>
          <w:sz w:val="24"/>
          <w:szCs w:val="24"/>
        </w:rPr>
        <w:t>(p &lt; 0.001, d = 5.38</w:t>
      </w:r>
      <w:r w:rsidR="00CD0691" w:rsidRPr="009D5E2E">
        <w:rPr>
          <w:rFonts w:ascii="Times New Roman" w:hAnsi="Times New Roman" w:cs="Times New Roman"/>
          <w:sz w:val="24"/>
          <w:szCs w:val="24"/>
        </w:rPr>
        <w:t>, 95%CI: 3.25, 6.43</w:t>
      </w:r>
      <w:r w:rsidR="00F6044D" w:rsidRPr="009D5E2E">
        <w:rPr>
          <w:rFonts w:ascii="Times New Roman" w:hAnsi="Times New Roman" w:cs="Times New Roman"/>
          <w:sz w:val="24"/>
          <w:szCs w:val="24"/>
        </w:rPr>
        <w:t xml:space="preserve">) </w:t>
      </w:r>
      <w:r w:rsidR="00D61DE3" w:rsidRPr="009D5E2E">
        <w:rPr>
          <w:rFonts w:ascii="Times New Roman" w:hAnsi="Times New Roman" w:cs="Times New Roman"/>
          <w:sz w:val="24"/>
          <w:szCs w:val="24"/>
        </w:rPr>
        <w:t xml:space="preserve">and DPSI </w:t>
      </w:r>
      <w:r w:rsidR="00F6044D" w:rsidRPr="009D5E2E">
        <w:rPr>
          <w:rFonts w:ascii="Times New Roman" w:hAnsi="Times New Roman" w:cs="Times New Roman"/>
          <w:sz w:val="24"/>
          <w:szCs w:val="24"/>
        </w:rPr>
        <w:t>(p = 0.017, d = 0.52</w:t>
      </w:r>
      <w:r w:rsidR="00CD0691" w:rsidRPr="009D5E2E">
        <w:rPr>
          <w:rFonts w:ascii="Times New Roman" w:hAnsi="Times New Roman" w:cs="Times New Roman"/>
          <w:sz w:val="24"/>
          <w:szCs w:val="24"/>
        </w:rPr>
        <w:t xml:space="preserve">, 95%CI: </w:t>
      </w:r>
      <w:r w:rsidR="00385ED9" w:rsidRPr="009D5E2E">
        <w:rPr>
          <w:rFonts w:ascii="Times New Roman" w:hAnsi="Times New Roman" w:cs="Times New Roman"/>
          <w:sz w:val="24"/>
          <w:szCs w:val="24"/>
        </w:rPr>
        <w:t>0.17, 1.47</w:t>
      </w:r>
      <w:r w:rsidR="00F6044D" w:rsidRPr="009D5E2E">
        <w:rPr>
          <w:rFonts w:ascii="Times New Roman" w:hAnsi="Times New Roman" w:cs="Times New Roman"/>
          <w:sz w:val="24"/>
          <w:szCs w:val="24"/>
        </w:rPr>
        <w:t xml:space="preserve">) </w:t>
      </w:r>
      <w:r w:rsidR="00D61DE3" w:rsidRPr="009D5E2E">
        <w:rPr>
          <w:rFonts w:ascii="Times New Roman" w:hAnsi="Times New Roman" w:cs="Times New Roman"/>
          <w:sz w:val="24"/>
          <w:szCs w:val="24"/>
        </w:rPr>
        <w:t xml:space="preserve">were significantly greater post foot-drill for the </w:t>
      </w:r>
      <w:r w:rsidR="009D1BB1" w:rsidRPr="009D5E2E">
        <w:rPr>
          <w:rFonts w:ascii="Times New Roman" w:hAnsi="Times New Roman" w:cs="Times New Roman"/>
          <w:sz w:val="24"/>
          <w:szCs w:val="24"/>
        </w:rPr>
        <w:t>M/L jump landing condition</w:t>
      </w:r>
      <w:r w:rsidR="00116BCD" w:rsidRPr="009D5E2E">
        <w:rPr>
          <w:rFonts w:ascii="Times New Roman" w:hAnsi="Times New Roman" w:cs="Times New Roman"/>
          <w:sz w:val="24"/>
          <w:szCs w:val="24"/>
        </w:rPr>
        <w:t xml:space="preserve">. </w:t>
      </w:r>
      <w:r w:rsidR="00716457" w:rsidRPr="009D5E2E">
        <w:rPr>
          <w:rFonts w:ascii="Times New Roman" w:hAnsi="Times New Roman" w:cs="Times New Roman"/>
          <w:sz w:val="24"/>
          <w:szCs w:val="24"/>
        </w:rPr>
        <w:t xml:space="preserve">There were no significant changes in VSI for the A/P </w:t>
      </w:r>
      <w:r w:rsidR="00EA3DEB" w:rsidRPr="009D5E2E">
        <w:rPr>
          <w:rFonts w:ascii="Times New Roman" w:hAnsi="Times New Roman" w:cs="Times New Roman"/>
          <w:sz w:val="24"/>
          <w:szCs w:val="24"/>
        </w:rPr>
        <w:t>(p = 0.</w:t>
      </w:r>
      <w:r w:rsidR="00006CC8" w:rsidRPr="009D5E2E">
        <w:rPr>
          <w:rFonts w:ascii="Times New Roman" w:hAnsi="Times New Roman" w:cs="Times New Roman"/>
          <w:sz w:val="24"/>
          <w:szCs w:val="24"/>
        </w:rPr>
        <w:t>9</w:t>
      </w:r>
      <w:r w:rsidR="00716457" w:rsidRPr="009D5E2E">
        <w:rPr>
          <w:rFonts w:ascii="Times New Roman" w:hAnsi="Times New Roman" w:cs="Times New Roman"/>
          <w:sz w:val="24"/>
          <w:szCs w:val="24"/>
        </w:rPr>
        <w:t>06</w:t>
      </w:r>
      <w:r w:rsidR="00EA3DEB" w:rsidRPr="009D5E2E">
        <w:rPr>
          <w:rFonts w:ascii="Times New Roman" w:hAnsi="Times New Roman" w:cs="Times New Roman"/>
          <w:sz w:val="24"/>
          <w:szCs w:val="24"/>
        </w:rPr>
        <w:t xml:space="preserve">, </w:t>
      </w:r>
      <w:r w:rsidR="00716457" w:rsidRPr="009D5E2E">
        <w:rPr>
          <w:rFonts w:ascii="Times New Roman" w:hAnsi="Times New Roman" w:cs="Times New Roman"/>
          <w:sz w:val="24"/>
          <w:szCs w:val="24"/>
        </w:rPr>
        <w:t>d = 0.03</w:t>
      </w:r>
      <w:r w:rsidR="005A3E55" w:rsidRPr="009D5E2E">
        <w:rPr>
          <w:rFonts w:ascii="Times New Roman" w:hAnsi="Times New Roman" w:cs="Times New Roman"/>
          <w:sz w:val="24"/>
          <w:szCs w:val="24"/>
        </w:rPr>
        <w:t xml:space="preserve">, 95%CI: </w:t>
      </w:r>
      <w:r w:rsidR="004A7244" w:rsidRPr="009D5E2E">
        <w:rPr>
          <w:rFonts w:ascii="Times New Roman" w:hAnsi="Times New Roman" w:cs="Times New Roman"/>
          <w:sz w:val="24"/>
          <w:szCs w:val="24"/>
        </w:rPr>
        <w:t>-0</w:t>
      </w:r>
      <w:r w:rsidR="006E2685" w:rsidRPr="009D5E2E">
        <w:rPr>
          <w:rFonts w:ascii="Times New Roman" w:hAnsi="Times New Roman" w:cs="Times New Roman"/>
          <w:sz w:val="24"/>
          <w:szCs w:val="24"/>
        </w:rPr>
        <w:t>.83</w:t>
      </w:r>
      <w:r w:rsidR="0079543B" w:rsidRPr="009D5E2E">
        <w:rPr>
          <w:rFonts w:ascii="Times New Roman" w:hAnsi="Times New Roman" w:cs="Times New Roman"/>
          <w:sz w:val="24"/>
          <w:szCs w:val="24"/>
        </w:rPr>
        <w:t>, 0.</w:t>
      </w:r>
      <w:r w:rsidR="006E2685" w:rsidRPr="009D5E2E">
        <w:rPr>
          <w:rFonts w:ascii="Times New Roman" w:hAnsi="Times New Roman" w:cs="Times New Roman"/>
          <w:sz w:val="24"/>
          <w:szCs w:val="24"/>
        </w:rPr>
        <w:t>77</w:t>
      </w:r>
      <w:r w:rsidR="00EA3DEB" w:rsidRPr="009D5E2E">
        <w:rPr>
          <w:rFonts w:ascii="Times New Roman" w:hAnsi="Times New Roman" w:cs="Times New Roman"/>
          <w:sz w:val="24"/>
          <w:szCs w:val="24"/>
        </w:rPr>
        <w:t>) or M/L jump</w:t>
      </w:r>
      <w:r w:rsidR="00E20F47" w:rsidRPr="009D5E2E">
        <w:rPr>
          <w:rFonts w:ascii="Times New Roman" w:hAnsi="Times New Roman" w:cs="Times New Roman"/>
          <w:sz w:val="24"/>
          <w:szCs w:val="24"/>
        </w:rPr>
        <w:t>-landing condition</w:t>
      </w:r>
      <w:r w:rsidRPr="009D5E2E">
        <w:rPr>
          <w:rFonts w:ascii="Times New Roman" w:hAnsi="Times New Roman" w:cs="Times New Roman"/>
          <w:sz w:val="24"/>
          <w:szCs w:val="24"/>
        </w:rPr>
        <w:t>s</w:t>
      </w:r>
      <w:r w:rsidR="00EA3DEB" w:rsidRPr="009D5E2E">
        <w:rPr>
          <w:rFonts w:ascii="Times New Roman" w:hAnsi="Times New Roman" w:cs="Times New Roman"/>
          <w:sz w:val="24"/>
          <w:szCs w:val="24"/>
        </w:rPr>
        <w:t xml:space="preserve"> (p = 0.</w:t>
      </w:r>
      <w:r w:rsidR="00006CC8" w:rsidRPr="009D5E2E">
        <w:rPr>
          <w:rFonts w:ascii="Times New Roman" w:hAnsi="Times New Roman" w:cs="Times New Roman"/>
          <w:sz w:val="24"/>
          <w:szCs w:val="24"/>
        </w:rPr>
        <w:t>8</w:t>
      </w:r>
      <w:r w:rsidR="00716457" w:rsidRPr="009D5E2E">
        <w:rPr>
          <w:rFonts w:ascii="Times New Roman" w:hAnsi="Times New Roman" w:cs="Times New Roman"/>
          <w:sz w:val="24"/>
          <w:szCs w:val="24"/>
        </w:rPr>
        <w:t>71</w:t>
      </w:r>
      <w:r w:rsidR="00EA3DEB" w:rsidRPr="009D5E2E">
        <w:rPr>
          <w:rFonts w:ascii="Times New Roman" w:hAnsi="Times New Roman" w:cs="Times New Roman"/>
          <w:sz w:val="24"/>
          <w:szCs w:val="24"/>
        </w:rPr>
        <w:t xml:space="preserve">, </w:t>
      </w:r>
      <w:r w:rsidR="00716457" w:rsidRPr="009D5E2E">
        <w:rPr>
          <w:rFonts w:ascii="Times New Roman" w:hAnsi="Times New Roman" w:cs="Times New Roman"/>
          <w:sz w:val="24"/>
          <w:szCs w:val="24"/>
        </w:rPr>
        <w:t>d = 0.03</w:t>
      </w:r>
      <w:r w:rsidR="00EB45A6" w:rsidRPr="009D5E2E">
        <w:rPr>
          <w:rFonts w:ascii="Times New Roman" w:hAnsi="Times New Roman" w:cs="Times New Roman"/>
          <w:sz w:val="24"/>
          <w:szCs w:val="24"/>
        </w:rPr>
        <w:t xml:space="preserve">, 95%CI: </w:t>
      </w:r>
      <w:r w:rsidR="006E2685" w:rsidRPr="009D5E2E">
        <w:rPr>
          <w:rFonts w:ascii="Times New Roman" w:hAnsi="Times New Roman" w:cs="Times New Roman"/>
          <w:sz w:val="24"/>
          <w:szCs w:val="24"/>
        </w:rPr>
        <w:t>-0.83, 0.77</w:t>
      </w:r>
      <w:r w:rsidR="00EA3DEB" w:rsidRPr="009D5E2E">
        <w:rPr>
          <w:rFonts w:ascii="Times New Roman" w:hAnsi="Times New Roman" w:cs="Times New Roman"/>
          <w:sz w:val="24"/>
          <w:szCs w:val="24"/>
        </w:rPr>
        <w:t xml:space="preserve">). </w:t>
      </w:r>
      <w:bookmarkEnd w:id="5"/>
    </w:p>
    <w:p w14:paraId="7BCC15BA" w14:textId="77777777" w:rsidR="0037365E" w:rsidRPr="009D5E2E" w:rsidRDefault="0037365E" w:rsidP="00AA4A13">
      <w:pPr>
        <w:spacing w:line="480" w:lineRule="auto"/>
        <w:jc w:val="both"/>
        <w:rPr>
          <w:rFonts w:ascii="Times New Roman" w:hAnsi="Times New Roman" w:cs="Times New Roman"/>
          <w:sz w:val="24"/>
          <w:szCs w:val="24"/>
        </w:rPr>
      </w:pPr>
    </w:p>
    <w:p w14:paraId="443E7ED0" w14:textId="43889889" w:rsidR="007E17E7" w:rsidRPr="00BF0689" w:rsidRDefault="007E17E7" w:rsidP="00BF0689">
      <w:pPr>
        <w:pStyle w:val="Heading2"/>
        <w:rPr>
          <w:b/>
          <w:i w:val="0"/>
        </w:rPr>
      </w:pPr>
      <w:r w:rsidRPr="00BF0689">
        <w:rPr>
          <w:b/>
          <w:i w:val="0"/>
        </w:rPr>
        <w:lastRenderedPageBreak/>
        <w:t>Table 2</w:t>
      </w:r>
    </w:p>
    <w:p w14:paraId="5F6A75E8" w14:textId="09E8D4F5" w:rsidR="0037365E" w:rsidRPr="009D5E2E" w:rsidRDefault="0037365E" w:rsidP="0037365E">
      <w:pPr>
        <w:spacing w:line="240" w:lineRule="auto"/>
        <w:jc w:val="both"/>
        <w:rPr>
          <w:rFonts w:ascii="Times New Roman" w:eastAsia="Times New Roman" w:hAnsi="Times New Roman" w:cs="Times New Roman"/>
          <w:sz w:val="24"/>
          <w:szCs w:val="24"/>
          <w:lang w:eastAsia="en-GB"/>
        </w:rPr>
      </w:pPr>
      <w:r w:rsidRPr="009D5E2E">
        <w:rPr>
          <w:rFonts w:ascii="Times New Roman" w:hAnsi="Times New Roman" w:cs="Times New Roman"/>
          <w:sz w:val="24"/>
          <w:szCs w:val="24"/>
        </w:rPr>
        <w:t xml:space="preserve">Normalised mean ± SD for DPSI and stability indices pre - post foot-drill for M/L and A/P jump-landing conditions (A/P=anterior-posterior, M/L=medio-lateral). </w:t>
      </w:r>
      <w:r w:rsidRPr="009D5E2E">
        <w:rPr>
          <w:rFonts w:ascii="Times New Roman" w:hAnsi="Times New Roman" w:cs="Times New Roman"/>
          <w:sz w:val="24"/>
          <w:szCs w:val="24"/>
          <w:vertAlign w:val="superscript"/>
        </w:rPr>
        <w:t>a</w:t>
      </w:r>
      <w:r w:rsidRPr="009D5E2E">
        <w:rPr>
          <w:rFonts w:ascii="Times New Roman" w:hAnsi="Times New Roman" w:cs="Times New Roman"/>
          <w:sz w:val="24"/>
          <w:szCs w:val="24"/>
        </w:rPr>
        <w:t>denotes a significant difference from pre-values (</w:t>
      </w:r>
      <w:r w:rsidRPr="009D5E2E">
        <w:rPr>
          <w:rFonts w:ascii="Times New Roman" w:hAnsi="Times New Roman" w:cs="Times New Roman"/>
          <w:i/>
          <w:iCs/>
          <w:sz w:val="24"/>
          <w:szCs w:val="24"/>
        </w:rPr>
        <w:t>p</w:t>
      </w:r>
      <w:r w:rsidRPr="009D5E2E">
        <w:rPr>
          <w:rFonts w:ascii="Times New Roman" w:hAnsi="Times New Roman" w:cs="Times New Roman"/>
          <w:sz w:val="24"/>
          <w:szCs w:val="24"/>
        </w:rPr>
        <w:t xml:space="preserve"> &lt; 0.05); mean ± SD </w:t>
      </w:r>
      <w:r w:rsidRPr="009D5E2E">
        <w:rPr>
          <w:rFonts w:ascii="Times New Roman" w:eastAsia="Times New Roman" w:hAnsi="Times New Roman" w:cs="Times New Roman"/>
          <w:sz w:val="24"/>
          <w:szCs w:val="24"/>
          <w:lang w:eastAsia="en-GB"/>
        </w:rPr>
        <w:t xml:space="preserve">percentage change (%Δ). </w:t>
      </w:r>
    </w:p>
    <w:p w14:paraId="123A3082" w14:textId="77777777" w:rsidR="0037365E" w:rsidRPr="009D5E2E" w:rsidRDefault="0037365E" w:rsidP="0037365E">
      <w:pPr>
        <w:spacing w:line="240" w:lineRule="auto"/>
        <w:jc w:val="both"/>
        <w:rPr>
          <w:rFonts w:ascii="Times New Roman" w:eastAsia="Times New Roman" w:hAnsi="Times New Roman" w:cs="Times New Roman"/>
          <w:sz w:val="24"/>
          <w:szCs w:val="24"/>
          <w:lang w:eastAsia="en-GB"/>
        </w:rPr>
      </w:pPr>
    </w:p>
    <w:tbl>
      <w:tblPr>
        <w:tblW w:w="10127" w:type="dxa"/>
        <w:tblInd w:w="-542" w:type="dxa"/>
        <w:tblLook w:val="04A0" w:firstRow="1" w:lastRow="0" w:firstColumn="1" w:lastColumn="0" w:noHBand="0" w:noVBand="1"/>
      </w:tblPr>
      <w:tblGrid>
        <w:gridCol w:w="1969"/>
        <w:gridCol w:w="1687"/>
        <w:gridCol w:w="1695"/>
        <w:gridCol w:w="1680"/>
        <w:gridCol w:w="1548"/>
        <w:gridCol w:w="1548"/>
      </w:tblGrid>
      <w:tr w:rsidR="0037365E" w:rsidRPr="009D5E2E" w14:paraId="41705D9D" w14:textId="77777777" w:rsidTr="00F1398C">
        <w:trPr>
          <w:trHeight w:val="321"/>
        </w:trPr>
        <w:tc>
          <w:tcPr>
            <w:tcW w:w="1969" w:type="dxa"/>
            <w:tcBorders>
              <w:top w:val="nil"/>
              <w:left w:val="nil"/>
              <w:bottom w:val="nil"/>
              <w:right w:val="nil"/>
            </w:tcBorders>
            <w:shd w:val="clear" w:color="auto" w:fill="auto"/>
            <w:noWrap/>
            <w:vAlign w:val="bottom"/>
            <w:hideMark/>
          </w:tcPr>
          <w:p w14:paraId="5D639BEE" w14:textId="77777777" w:rsidR="0037365E" w:rsidRPr="009D5E2E" w:rsidRDefault="0037365E" w:rsidP="00F1398C">
            <w:pPr>
              <w:spacing w:after="0" w:line="240" w:lineRule="auto"/>
              <w:rPr>
                <w:rFonts w:ascii="Times New Roman" w:eastAsia="Times New Roman" w:hAnsi="Times New Roman" w:cs="Times New Roman"/>
                <w:sz w:val="24"/>
                <w:szCs w:val="24"/>
                <w:lang w:eastAsia="en-GB"/>
              </w:rPr>
            </w:pPr>
          </w:p>
        </w:tc>
        <w:tc>
          <w:tcPr>
            <w:tcW w:w="1687" w:type="dxa"/>
            <w:tcBorders>
              <w:top w:val="nil"/>
              <w:left w:val="nil"/>
              <w:bottom w:val="nil"/>
              <w:right w:val="nil"/>
            </w:tcBorders>
            <w:shd w:val="clear" w:color="auto" w:fill="auto"/>
            <w:noWrap/>
            <w:vAlign w:val="bottom"/>
            <w:hideMark/>
          </w:tcPr>
          <w:p w14:paraId="5161D5D9" w14:textId="77777777" w:rsidR="0037365E" w:rsidRPr="009D5E2E" w:rsidRDefault="0037365E" w:rsidP="00F1398C">
            <w:pPr>
              <w:spacing w:after="0" w:line="240" w:lineRule="auto"/>
              <w:rPr>
                <w:rFonts w:ascii="Times New Roman" w:eastAsia="Times New Roman" w:hAnsi="Times New Roman" w:cs="Times New Roman"/>
                <w:sz w:val="20"/>
                <w:szCs w:val="20"/>
                <w:lang w:eastAsia="en-GB"/>
              </w:rPr>
            </w:pPr>
          </w:p>
        </w:tc>
        <w:tc>
          <w:tcPr>
            <w:tcW w:w="6471" w:type="dxa"/>
            <w:gridSpan w:val="4"/>
            <w:tcBorders>
              <w:top w:val="nil"/>
              <w:left w:val="nil"/>
              <w:bottom w:val="nil"/>
              <w:right w:val="nil"/>
            </w:tcBorders>
            <w:shd w:val="clear" w:color="auto" w:fill="auto"/>
            <w:noWrap/>
            <w:vAlign w:val="center"/>
            <w:hideMark/>
          </w:tcPr>
          <w:p w14:paraId="3155BE40" w14:textId="77777777" w:rsidR="0037365E" w:rsidRPr="009D5E2E" w:rsidRDefault="0037365E" w:rsidP="00F1398C">
            <w:pPr>
              <w:spacing w:after="0" w:line="240" w:lineRule="auto"/>
              <w:rPr>
                <w:rFonts w:ascii="Times New Roman" w:eastAsia="Times New Roman" w:hAnsi="Times New Roman" w:cs="Times New Roman"/>
                <w:b/>
                <w:bCs/>
                <w:color w:val="00B050"/>
                <w:sz w:val="24"/>
                <w:szCs w:val="24"/>
                <w:lang w:eastAsia="en-GB"/>
              </w:rPr>
            </w:pPr>
            <w:r w:rsidRPr="009D5E2E">
              <w:rPr>
                <w:rFonts w:ascii="Times New Roman" w:eastAsia="Times New Roman" w:hAnsi="Times New Roman" w:cs="Times New Roman"/>
                <w:b/>
                <w:bCs/>
                <w:color w:val="00B050"/>
                <w:sz w:val="24"/>
                <w:szCs w:val="24"/>
                <w:lang w:eastAsia="en-GB"/>
              </w:rPr>
              <w:t xml:space="preserve">                 </w:t>
            </w:r>
            <w:r w:rsidRPr="009D5E2E">
              <w:rPr>
                <w:rFonts w:ascii="Times New Roman" w:eastAsia="Times New Roman" w:hAnsi="Times New Roman" w:cs="Times New Roman"/>
                <w:b/>
                <w:bCs/>
                <w:color w:val="000000"/>
                <w:sz w:val="24"/>
                <w:szCs w:val="24"/>
                <w:lang w:eastAsia="en-GB"/>
              </w:rPr>
              <w:t>Stability Index</w:t>
            </w:r>
          </w:p>
        </w:tc>
      </w:tr>
      <w:tr w:rsidR="0037365E" w:rsidRPr="009D5E2E" w14:paraId="7698616F" w14:textId="77777777" w:rsidTr="00F1398C">
        <w:trPr>
          <w:trHeight w:val="343"/>
        </w:trPr>
        <w:tc>
          <w:tcPr>
            <w:tcW w:w="1969" w:type="dxa"/>
            <w:tcBorders>
              <w:top w:val="nil"/>
              <w:left w:val="nil"/>
              <w:bottom w:val="single" w:sz="12" w:space="0" w:color="000000"/>
              <w:right w:val="single" w:sz="12" w:space="0" w:color="000000"/>
            </w:tcBorders>
            <w:shd w:val="clear" w:color="auto" w:fill="auto"/>
            <w:vAlign w:val="center"/>
            <w:hideMark/>
          </w:tcPr>
          <w:p w14:paraId="0EC42B00" w14:textId="77777777" w:rsidR="0037365E" w:rsidRPr="009D5E2E" w:rsidRDefault="0037365E" w:rsidP="00F1398C">
            <w:pPr>
              <w:spacing w:after="0" w:line="240" w:lineRule="auto"/>
              <w:jc w:val="center"/>
              <w:rPr>
                <w:rFonts w:ascii="Times New Roman" w:eastAsia="Times New Roman" w:hAnsi="Times New Roman" w:cs="Times New Roman"/>
                <w:b/>
                <w:bCs/>
                <w:color w:val="000000"/>
                <w:sz w:val="24"/>
                <w:szCs w:val="24"/>
                <w:lang w:eastAsia="en-GB"/>
              </w:rPr>
            </w:pPr>
            <w:r w:rsidRPr="009D5E2E">
              <w:rPr>
                <w:rFonts w:ascii="Times New Roman" w:eastAsia="Times New Roman" w:hAnsi="Times New Roman" w:cs="Times New Roman"/>
                <w:b/>
                <w:bCs/>
                <w:color w:val="000000"/>
                <w:sz w:val="24"/>
                <w:szCs w:val="24"/>
                <w:lang w:eastAsia="en-GB"/>
              </w:rPr>
              <w:t>Jump Condition</w:t>
            </w:r>
          </w:p>
        </w:tc>
        <w:tc>
          <w:tcPr>
            <w:tcW w:w="1687" w:type="dxa"/>
            <w:tcBorders>
              <w:top w:val="nil"/>
              <w:left w:val="nil"/>
              <w:bottom w:val="single" w:sz="12" w:space="0" w:color="000000"/>
              <w:right w:val="nil"/>
            </w:tcBorders>
            <w:shd w:val="clear" w:color="auto" w:fill="auto"/>
            <w:vAlign w:val="center"/>
            <w:hideMark/>
          </w:tcPr>
          <w:p w14:paraId="16B2661C" w14:textId="77777777" w:rsidR="0037365E" w:rsidRPr="009D5E2E" w:rsidRDefault="0037365E" w:rsidP="00F1398C">
            <w:pPr>
              <w:spacing w:after="0" w:line="240" w:lineRule="auto"/>
              <w:rPr>
                <w:rFonts w:ascii="Calibri" w:eastAsia="Times New Roman" w:hAnsi="Calibri" w:cs="Calibri"/>
                <w:color w:val="000000"/>
                <w:lang w:eastAsia="en-GB"/>
              </w:rPr>
            </w:pPr>
            <w:r w:rsidRPr="009D5E2E">
              <w:rPr>
                <w:rFonts w:ascii="Calibri" w:eastAsia="Times New Roman" w:hAnsi="Calibri" w:cs="Calibri"/>
                <w:color w:val="000000"/>
                <w:lang w:eastAsia="en-GB"/>
              </w:rPr>
              <w:t> </w:t>
            </w:r>
          </w:p>
        </w:tc>
        <w:tc>
          <w:tcPr>
            <w:tcW w:w="1695" w:type="dxa"/>
            <w:tcBorders>
              <w:top w:val="nil"/>
              <w:left w:val="nil"/>
              <w:bottom w:val="single" w:sz="12" w:space="0" w:color="000000"/>
              <w:right w:val="nil"/>
            </w:tcBorders>
            <w:shd w:val="clear" w:color="auto" w:fill="auto"/>
            <w:vAlign w:val="center"/>
            <w:hideMark/>
          </w:tcPr>
          <w:p w14:paraId="5504021C"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MLSI</w:t>
            </w:r>
          </w:p>
        </w:tc>
        <w:tc>
          <w:tcPr>
            <w:tcW w:w="1680" w:type="dxa"/>
            <w:tcBorders>
              <w:top w:val="nil"/>
              <w:left w:val="nil"/>
              <w:bottom w:val="single" w:sz="12" w:space="0" w:color="000000"/>
              <w:right w:val="nil"/>
            </w:tcBorders>
            <w:shd w:val="clear" w:color="auto" w:fill="auto"/>
            <w:vAlign w:val="center"/>
            <w:hideMark/>
          </w:tcPr>
          <w:p w14:paraId="15D1C005"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APSI</w:t>
            </w:r>
          </w:p>
        </w:tc>
        <w:tc>
          <w:tcPr>
            <w:tcW w:w="1548" w:type="dxa"/>
            <w:tcBorders>
              <w:top w:val="nil"/>
              <w:left w:val="nil"/>
              <w:bottom w:val="single" w:sz="12" w:space="0" w:color="000000"/>
              <w:right w:val="single" w:sz="12" w:space="0" w:color="000000"/>
            </w:tcBorders>
            <w:shd w:val="clear" w:color="auto" w:fill="auto"/>
            <w:vAlign w:val="center"/>
            <w:hideMark/>
          </w:tcPr>
          <w:p w14:paraId="2AC03D1C"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VSI</w:t>
            </w:r>
          </w:p>
        </w:tc>
        <w:tc>
          <w:tcPr>
            <w:tcW w:w="1548" w:type="dxa"/>
            <w:tcBorders>
              <w:top w:val="nil"/>
              <w:left w:val="nil"/>
              <w:bottom w:val="single" w:sz="12" w:space="0" w:color="000000"/>
              <w:right w:val="nil"/>
            </w:tcBorders>
            <w:shd w:val="clear" w:color="auto" w:fill="auto"/>
            <w:vAlign w:val="center"/>
            <w:hideMark/>
          </w:tcPr>
          <w:p w14:paraId="2BF524FA"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DPSI</w:t>
            </w:r>
          </w:p>
        </w:tc>
      </w:tr>
      <w:tr w:rsidR="0037365E" w:rsidRPr="009D5E2E" w14:paraId="2DC4CD7C" w14:textId="77777777" w:rsidTr="00F1398C">
        <w:trPr>
          <w:trHeight w:val="343"/>
        </w:trPr>
        <w:tc>
          <w:tcPr>
            <w:tcW w:w="1969" w:type="dxa"/>
            <w:vMerge w:val="restart"/>
            <w:tcBorders>
              <w:top w:val="nil"/>
              <w:left w:val="nil"/>
              <w:bottom w:val="dashed" w:sz="8" w:space="0" w:color="000000"/>
              <w:right w:val="single" w:sz="12" w:space="0" w:color="000000"/>
            </w:tcBorders>
            <w:shd w:val="clear" w:color="auto" w:fill="auto"/>
            <w:vAlign w:val="center"/>
            <w:hideMark/>
          </w:tcPr>
          <w:p w14:paraId="4EDEDEA0"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M/L Jump</w:t>
            </w:r>
          </w:p>
        </w:tc>
        <w:tc>
          <w:tcPr>
            <w:tcW w:w="1687" w:type="dxa"/>
            <w:tcBorders>
              <w:top w:val="nil"/>
              <w:left w:val="nil"/>
              <w:bottom w:val="nil"/>
              <w:right w:val="nil"/>
            </w:tcBorders>
            <w:shd w:val="clear" w:color="auto" w:fill="auto"/>
            <w:vAlign w:val="center"/>
            <w:hideMark/>
          </w:tcPr>
          <w:p w14:paraId="570F9157"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Pre</w:t>
            </w:r>
          </w:p>
        </w:tc>
        <w:tc>
          <w:tcPr>
            <w:tcW w:w="1695" w:type="dxa"/>
            <w:tcBorders>
              <w:top w:val="nil"/>
              <w:left w:val="nil"/>
              <w:bottom w:val="nil"/>
              <w:right w:val="nil"/>
            </w:tcBorders>
            <w:shd w:val="clear" w:color="auto" w:fill="auto"/>
            <w:vAlign w:val="center"/>
            <w:hideMark/>
          </w:tcPr>
          <w:p w14:paraId="0B47A20E"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 xml:space="preserve">0.019 ± 0.002 </w:t>
            </w:r>
          </w:p>
        </w:tc>
        <w:tc>
          <w:tcPr>
            <w:tcW w:w="1680" w:type="dxa"/>
            <w:tcBorders>
              <w:top w:val="nil"/>
              <w:left w:val="nil"/>
              <w:bottom w:val="nil"/>
              <w:right w:val="nil"/>
            </w:tcBorders>
            <w:shd w:val="clear" w:color="auto" w:fill="auto"/>
            <w:vAlign w:val="center"/>
            <w:hideMark/>
          </w:tcPr>
          <w:p w14:paraId="5620B8B1"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0.008 ± 0.003</w:t>
            </w:r>
          </w:p>
        </w:tc>
        <w:tc>
          <w:tcPr>
            <w:tcW w:w="1548" w:type="dxa"/>
            <w:tcBorders>
              <w:top w:val="nil"/>
              <w:left w:val="nil"/>
              <w:bottom w:val="nil"/>
              <w:right w:val="single" w:sz="12" w:space="0" w:color="000000"/>
            </w:tcBorders>
            <w:shd w:val="clear" w:color="auto" w:fill="auto"/>
            <w:vAlign w:val="center"/>
            <w:hideMark/>
          </w:tcPr>
          <w:p w14:paraId="405A54B0"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0.289 ± 0.033</w:t>
            </w:r>
          </w:p>
        </w:tc>
        <w:tc>
          <w:tcPr>
            <w:tcW w:w="1548" w:type="dxa"/>
            <w:tcBorders>
              <w:top w:val="nil"/>
              <w:left w:val="nil"/>
              <w:bottom w:val="nil"/>
              <w:right w:val="nil"/>
            </w:tcBorders>
            <w:shd w:val="clear" w:color="auto" w:fill="auto"/>
            <w:vAlign w:val="center"/>
            <w:hideMark/>
          </w:tcPr>
          <w:p w14:paraId="646FBD7A"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0.284 ± 0.032</w:t>
            </w:r>
          </w:p>
        </w:tc>
      </w:tr>
      <w:tr w:rsidR="0037365E" w:rsidRPr="009D5E2E" w14:paraId="122C6F63" w14:textId="77777777" w:rsidTr="00F1398C">
        <w:trPr>
          <w:trHeight w:val="354"/>
        </w:trPr>
        <w:tc>
          <w:tcPr>
            <w:tcW w:w="1969" w:type="dxa"/>
            <w:vMerge/>
            <w:tcBorders>
              <w:top w:val="nil"/>
              <w:left w:val="nil"/>
              <w:bottom w:val="dashed" w:sz="8" w:space="0" w:color="000000"/>
              <w:right w:val="single" w:sz="12" w:space="0" w:color="000000"/>
            </w:tcBorders>
            <w:vAlign w:val="center"/>
            <w:hideMark/>
          </w:tcPr>
          <w:p w14:paraId="720BD18E" w14:textId="77777777" w:rsidR="0037365E" w:rsidRPr="009D5E2E" w:rsidRDefault="0037365E" w:rsidP="00F1398C">
            <w:pPr>
              <w:spacing w:after="0" w:line="240" w:lineRule="auto"/>
              <w:rPr>
                <w:rFonts w:ascii="Times New Roman" w:eastAsia="Times New Roman" w:hAnsi="Times New Roman" w:cs="Times New Roman"/>
                <w:color w:val="000000"/>
                <w:sz w:val="24"/>
                <w:szCs w:val="24"/>
                <w:lang w:eastAsia="en-GB"/>
              </w:rPr>
            </w:pPr>
          </w:p>
        </w:tc>
        <w:tc>
          <w:tcPr>
            <w:tcW w:w="1687" w:type="dxa"/>
            <w:tcBorders>
              <w:top w:val="nil"/>
              <w:left w:val="nil"/>
              <w:bottom w:val="dashed" w:sz="8" w:space="0" w:color="auto"/>
              <w:right w:val="nil"/>
            </w:tcBorders>
            <w:shd w:val="clear" w:color="auto" w:fill="auto"/>
            <w:vAlign w:val="center"/>
            <w:hideMark/>
          </w:tcPr>
          <w:p w14:paraId="4A7327AD"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Post</w:t>
            </w:r>
          </w:p>
        </w:tc>
        <w:tc>
          <w:tcPr>
            <w:tcW w:w="1695" w:type="dxa"/>
            <w:tcBorders>
              <w:top w:val="nil"/>
              <w:left w:val="nil"/>
              <w:bottom w:val="dashed" w:sz="8" w:space="0" w:color="auto"/>
              <w:right w:val="nil"/>
            </w:tcBorders>
            <w:shd w:val="clear" w:color="auto" w:fill="auto"/>
            <w:vAlign w:val="center"/>
            <w:hideMark/>
          </w:tcPr>
          <w:p w14:paraId="3EC5F1B0"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0.097 ± 0.008</w:t>
            </w:r>
            <w:r w:rsidRPr="009D5E2E">
              <w:rPr>
                <w:rFonts w:ascii="Times New Roman" w:eastAsia="Times New Roman" w:hAnsi="Times New Roman" w:cs="Times New Roman"/>
                <w:color w:val="000000"/>
                <w:vertAlign w:val="superscript"/>
                <w:lang w:eastAsia="en-GB"/>
              </w:rPr>
              <w:t xml:space="preserve"> a</w:t>
            </w:r>
          </w:p>
        </w:tc>
        <w:tc>
          <w:tcPr>
            <w:tcW w:w="1680" w:type="dxa"/>
            <w:tcBorders>
              <w:top w:val="nil"/>
              <w:left w:val="nil"/>
              <w:bottom w:val="dashed" w:sz="8" w:space="0" w:color="auto"/>
              <w:right w:val="nil"/>
            </w:tcBorders>
            <w:shd w:val="clear" w:color="auto" w:fill="auto"/>
            <w:vAlign w:val="center"/>
            <w:hideMark/>
          </w:tcPr>
          <w:p w14:paraId="4AD5BE9C"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0.035 ± 0.007</w:t>
            </w:r>
            <w:r w:rsidRPr="009D5E2E">
              <w:rPr>
                <w:rFonts w:ascii="Times New Roman" w:eastAsia="Times New Roman" w:hAnsi="Times New Roman" w:cs="Times New Roman"/>
                <w:color w:val="000000"/>
                <w:vertAlign w:val="superscript"/>
                <w:lang w:eastAsia="en-GB"/>
              </w:rPr>
              <w:t xml:space="preserve"> a</w:t>
            </w:r>
          </w:p>
        </w:tc>
        <w:tc>
          <w:tcPr>
            <w:tcW w:w="1548" w:type="dxa"/>
            <w:tcBorders>
              <w:top w:val="nil"/>
              <w:left w:val="nil"/>
              <w:bottom w:val="dashed" w:sz="8" w:space="0" w:color="auto"/>
              <w:right w:val="single" w:sz="12" w:space="0" w:color="000000"/>
            </w:tcBorders>
            <w:shd w:val="clear" w:color="auto" w:fill="auto"/>
            <w:vAlign w:val="center"/>
            <w:hideMark/>
          </w:tcPr>
          <w:p w14:paraId="04FE4011"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0.290 ± 0.041</w:t>
            </w:r>
          </w:p>
        </w:tc>
        <w:tc>
          <w:tcPr>
            <w:tcW w:w="1548" w:type="dxa"/>
            <w:tcBorders>
              <w:top w:val="nil"/>
              <w:left w:val="nil"/>
              <w:bottom w:val="dashed" w:sz="8" w:space="0" w:color="auto"/>
              <w:right w:val="nil"/>
            </w:tcBorders>
            <w:shd w:val="clear" w:color="auto" w:fill="auto"/>
            <w:vAlign w:val="center"/>
            <w:hideMark/>
          </w:tcPr>
          <w:p w14:paraId="28EC740A"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0.308 ± 0.039</w:t>
            </w:r>
            <w:r w:rsidRPr="009D5E2E">
              <w:rPr>
                <w:rFonts w:ascii="Times New Roman" w:eastAsia="Times New Roman" w:hAnsi="Times New Roman" w:cs="Times New Roman"/>
                <w:color w:val="000000"/>
                <w:vertAlign w:val="superscript"/>
                <w:lang w:eastAsia="en-GB"/>
              </w:rPr>
              <w:t xml:space="preserve"> a</w:t>
            </w:r>
          </w:p>
        </w:tc>
      </w:tr>
      <w:tr w:rsidR="0037365E" w:rsidRPr="009D5E2E" w14:paraId="104BD1CB" w14:textId="77777777" w:rsidTr="00F1398C">
        <w:trPr>
          <w:trHeight w:val="343"/>
        </w:trPr>
        <w:tc>
          <w:tcPr>
            <w:tcW w:w="1969" w:type="dxa"/>
            <w:tcBorders>
              <w:top w:val="nil"/>
              <w:left w:val="nil"/>
              <w:bottom w:val="single" w:sz="12" w:space="0" w:color="auto"/>
              <w:right w:val="single" w:sz="12" w:space="0" w:color="000000"/>
            </w:tcBorders>
            <w:shd w:val="clear" w:color="auto" w:fill="auto"/>
            <w:vAlign w:val="center"/>
            <w:hideMark/>
          </w:tcPr>
          <w:p w14:paraId="4DB9F4F1" w14:textId="77777777" w:rsidR="0037365E" w:rsidRPr="009D5E2E" w:rsidRDefault="0037365E" w:rsidP="00F1398C">
            <w:pPr>
              <w:spacing w:after="0" w:line="240" w:lineRule="auto"/>
              <w:rPr>
                <w:rFonts w:ascii="Calibri" w:eastAsia="Times New Roman" w:hAnsi="Calibri" w:cs="Calibri"/>
                <w:color w:val="000000"/>
                <w:lang w:eastAsia="en-GB"/>
              </w:rPr>
            </w:pPr>
            <w:r w:rsidRPr="009D5E2E">
              <w:rPr>
                <w:rFonts w:ascii="Calibri" w:eastAsia="Times New Roman" w:hAnsi="Calibri" w:cs="Calibri"/>
                <w:color w:val="000000"/>
                <w:lang w:eastAsia="en-GB"/>
              </w:rPr>
              <w:t> </w:t>
            </w:r>
          </w:p>
        </w:tc>
        <w:tc>
          <w:tcPr>
            <w:tcW w:w="1687" w:type="dxa"/>
            <w:tcBorders>
              <w:top w:val="nil"/>
              <w:left w:val="nil"/>
              <w:bottom w:val="single" w:sz="12" w:space="0" w:color="auto"/>
              <w:right w:val="nil"/>
            </w:tcBorders>
            <w:shd w:val="clear" w:color="auto" w:fill="auto"/>
            <w:vAlign w:val="center"/>
            <w:hideMark/>
          </w:tcPr>
          <w:p w14:paraId="71F6A26E"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%Δ (</w:t>
            </w:r>
            <w:r w:rsidRPr="009D5E2E">
              <w:rPr>
                <w:rFonts w:ascii="Times New Roman" w:eastAsia="Times New Roman" w:hAnsi="Times New Roman" w:cs="Times New Roman"/>
                <w:i/>
                <w:iCs/>
                <w:color w:val="000000"/>
                <w:sz w:val="24"/>
                <w:szCs w:val="24"/>
                <w:lang w:eastAsia="en-GB"/>
              </w:rPr>
              <w:t>pre-post)</w:t>
            </w:r>
          </w:p>
        </w:tc>
        <w:tc>
          <w:tcPr>
            <w:tcW w:w="1695" w:type="dxa"/>
            <w:tcBorders>
              <w:top w:val="nil"/>
              <w:left w:val="nil"/>
              <w:bottom w:val="single" w:sz="12" w:space="0" w:color="auto"/>
              <w:right w:val="nil"/>
            </w:tcBorders>
            <w:shd w:val="clear" w:color="auto" w:fill="auto"/>
            <w:vAlign w:val="center"/>
            <w:hideMark/>
          </w:tcPr>
          <w:p w14:paraId="1DC250D9" w14:textId="77777777" w:rsidR="0037365E" w:rsidRPr="009D5E2E" w:rsidRDefault="0037365E" w:rsidP="00F1398C">
            <w:pPr>
              <w:spacing w:after="0" w:line="240" w:lineRule="auto"/>
              <w:jc w:val="center"/>
              <w:rPr>
                <w:rFonts w:ascii="Times New Roman" w:eastAsia="Times New Roman" w:hAnsi="Times New Roman" w:cs="Times New Roman"/>
                <w:i/>
                <w:iCs/>
                <w:color w:val="000000"/>
                <w:lang w:eastAsia="en-GB"/>
              </w:rPr>
            </w:pPr>
            <w:r w:rsidRPr="009D5E2E">
              <w:rPr>
                <w:rFonts w:ascii="Times New Roman" w:eastAsia="Times New Roman" w:hAnsi="Times New Roman" w:cs="Times New Roman"/>
                <w:i/>
                <w:iCs/>
                <w:color w:val="000000"/>
                <w:lang w:eastAsia="en-GB"/>
              </w:rPr>
              <w:t xml:space="preserve">433.0 ± 88.2 </w:t>
            </w:r>
          </w:p>
        </w:tc>
        <w:tc>
          <w:tcPr>
            <w:tcW w:w="1680" w:type="dxa"/>
            <w:tcBorders>
              <w:top w:val="nil"/>
              <w:left w:val="nil"/>
              <w:bottom w:val="single" w:sz="12" w:space="0" w:color="auto"/>
              <w:right w:val="nil"/>
            </w:tcBorders>
            <w:shd w:val="clear" w:color="auto" w:fill="auto"/>
            <w:vAlign w:val="center"/>
            <w:hideMark/>
          </w:tcPr>
          <w:p w14:paraId="42A4441D" w14:textId="77777777" w:rsidR="0037365E" w:rsidRPr="009D5E2E" w:rsidRDefault="0037365E" w:rsidP="00F1398C">
            <w:pPr>
              <w:spacing w:after="0" w:line="240" w:lineRule="auto"/>
              <w:jc w:val="center"/>
              <w:rPr>
                <w:rFonts w:ascii="Times New Roman" w:eastAsia="Times New Roman" w:hAnsi="Times New Roman" w:cs="Times New Roman"/>
                <w:i/>
                <w:iCs/>
                <w:color w:val="000000"/>
                <w:lang w:eastAsia="en-GB"/>
              </w:rPr>
            </w:pPr>
            <w:r w:rsidRPr="009D5E2E">
              <w:rPr>
                <w:rFonts w:ascii="Times New Roman" w:eastAsia="Times New Roman" w:hAnsi="Times New Roman" w:cs="Times New Roman"/>
                <w:i/>
                <w:iCs/>
                <w:color w:val="000000"/>
                <w:lang w:eastAsia="en-GB"/>
              </w:rPr>
              <w:t xml:space="preserve">410.4 ± 147.6 </w:t>
            </w:r>
          </w:p>
        </w:tc>
        <w:tc>
          <w:tcPr>
            <w:tcW w:w="1548" w:type="dxa"/>
            <w:tcBorders>
              <w:top w:val="nil"/>
              <w:left w:val="nil"/>
              <w:bottom w:val="single" w:sz="12" w:space="0" w:color="auto"/>
              <w:right w:val="single" w:sz="12" w:space="0" w:color="000000"/>
            </w:tcBorders>
            <w:shd w:val="clear" w:color="auto" w:fill="auto"/>
            <w:vAlign w:val="center"/>
            <w:hideMark/>
          </w:tcPr>
          <w:p w14:paraId="32D5D79D" w14:textId="77777777" w:rsidR="0037365E" w:rsidRPr="009D5E2E" w:rsidRDefault="0037365E" w:rsidP="00F1398C">
            <w:pPr>
              <w:spacing w:after="0" w:line="240" w:lineRule="auto"/>
              <w:jc w:val="center"/>
              <w:rPr>
                <w:rFonts w:ascii="Times New Roman" w:eastAsia="Times New Roman" w:hAnsi="Times New Roman" w:cs="Times New Roman"/>
                <w:i/>
                <w:iCs/>
                <w:color w:val="000000"/>
                <w:lang w:eastAsia="en-GB"/>
              </w:rPr>
            </w:pPr>
            <w:r w:rsidRPr="009D5E2E">
              <w:rPr>
                <w:rFonts w:ascii="Times New Roman" w:eastAsia="Times New Roman" w:hAnsi="Times New Roman" w:cs="Times New Roman"/>
                <w:i/>
                <w:iCs/>
                <w:color w:val="000000"/>
                <w:lang w:eastAsia="en-GB"/>
              </w:rPr>
              <w:t xml:space="preserve">0.4 ± 8.4 </w:t>
            </w:r>
          </w:p>
        </w:tc>
        <w:tc>
          <w:tcPr>
            <w:tcW w:w="1548" w:type="dxa"/>
            <w:tcBorders>
              <w:top w:val="nil"/>
              <w:left w:val="nil"/>
              <w:bottom w:val="single" w:sz="12" w:space="0" w:color="auto"/>
              <w:right w:val="nil"/>
            </w:tcBorders>
            <w:shd w:val="clear" w:color="auto" w:fill="auto"/>
            <w:vAlign w:val="center"/>
            <w:hideMark/>
          </w:tcPr>
          <w:p w14:paraId="50BD7C06" w14:textId="77777777" w:rsidR="0037365E" w:rsidRPr="009D5E2E" w:rsidRDefault="0037365E" w:rsidP="00F1398C">
            <w:pPr>
              <w:spacing w:after="0" w:line="240" w:lineRule="auto"/>
              <w:jc w:val="center"/>
              <w:rPr>
                <w:rFonts w:ascii="Times New Roman" w:eastAsia="Times New Roman" w:hAnsi="Times New Roman" w:cs="Times New Roman"/>
                <w:i/>
                <w:iCs/>
                <w:color w:val="000000"/>
                <w:lang w:eastAsia="en-GB"/>
              </w:rPr>
            </w:pPr>
            <w:r w:rsidRPr="009D5E2E">
              <w:rPr>
                <w:rFonts w:ascii="Times New Roman" w:eastAsia="Times New Roman" w:hAnsi="Times New Roman" w:cs="Times New Roman"/>
                <w:i/>
                <w:iCs/>
                <w:color w:val="000000"/>
                <w:lang w:eastAsia="en-GB"/>
              </w:rPr>
              <w:t xml:space="preserve">6.6 ± 8.1 </w:t>
            </w:r>
          </w:p>
        </w:tc>
      </w:tr>
      <w:tr w:rsidR="0037365E" w:rsidRPr="009D5E2E" w14:paraId="775477E4" w14:textId="77777777" w:rsidTr="00F1398C">
        <w:trPr>
          <w:trHeight w:val="343"/>
        </w:trPr>
        <w:tc>
          <w:tcPr>
            <w:tcW w:w="1969" w:type="dxa"/>
            <w:vMerge w:val="restart"/>
            <w:tcBorders>
              <w:top w:val="nil"/>
              <w:left w:val="nil"/>
              <w:bottom w:val="dashed" w:sz="8" w:space="0" w:color="000000"/>
              <w:right w:val="single" w:sz="12" w:space="0" w:color="000000"/>
            </w:tcBorders>
            <w:shd w:val="clear" w:color="auto" w:fill="auto"/>
            <w:vAlign w:val="center"/>
            <w:hideMark/>
          </w:tcPr>
          <w:p w14:paraId="47BC0388"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A/P Jump</w:t>
            </w:r>
          </w:p>
        </w:tc>
        <w:tc>
          <w:tcPr>
            <w:tcW w:w="1687" w:type="dxa"/>
            <w:tcBorders>
              <w:top w:val="nil"/>
              <w:left w:val="nil"/>
              <w:bottom w:val="nil"/>
              <w:right w:val="nil"/>
            </w:tcBorders>
            <w:shd w:val="clear" w:color="auto" w:fill="auto"/>
            <w:vAlign w:val="center"/>
            <w:hideMark/>
          </w:tcPr>
          <w:p w14:paraId="12E04762"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Pre</w:t>
            </w:r>
          </w:p>
        </w:tc>
        <w:tc>
          <w:tcPr>
            <w:tcW w:w="1695" w:type="dxa"/>
            <w:tcBorders>
              <w:top w:val="nil"/>
              <w:left w:val="nil"/>
              <w:bottom w:val="nil"/>
              <w:right w:val="nil"/>
            </w:tcBorders>
            <w:shd w:val="clear" w:color="auto" w:fill="auto"/>
            <w:vAlign w:val="center"/>
            <w:hideMark/>
          </w:tcPr>
          <w:p w14:paraId="411F3F50"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0.006 ± 0.001</w:t>
            </w:r>
          </w:p>
        </w:tc>
        <w:tc>
          <w:tcPr>
            <w:tcW w:w="1680" w:type="dxa"/>
            <w:tcBorders>
              <w:top w:val="nil"/>
              <w:left w:val="nil"/>
              <w:bottom w:val="nil"/>
              <w:right w:val="nil"/>
            </w:tcBorders>
            <w:shd w:val="clear" w:color="auto" w:fill="auto"/>
            <w:vAlign w:val="center"/>
            <w:hideMark/>
          </w:tcPr>
          <w:p w14:paraId="66CCA931"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0.023 ± 0.002</w:t>
            </w:r>
          </w:p>
        </w:tc>
        <w:tc>
          <w:tcPr>
            <w:tcW w:w="1548" w:type="dxa"/>
            <w:tcBorders>
              <w:top w:val="nil"/>
              <w:left w:val="nil"/>
              <w:bottom w:val="nil"/>
              <w:right w:val="single" w:sz="12" w:space="0" w:color="000000"/>
            </w:tcBorders>
            <w:shd w:val="clear" w:color="auto" w:fill="auto"/>
            <w:vAlign w:val="center"/>
            <w:hideMark/>
          </w:tcPr>
          <w:p w14:paraId="5483A16E"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0.304 ± 0.037</w:t>
            </w:r>
          </w:p>
        </w:tc>
        <w:tc>
          <w:tcPr>
            <w:tcW w:w="1548" w:type="dxa"/>
            <w:tcBorders>
              <w:top w:val="nil"/>
              <w:left w:val="nil"/>
              <w:bottom w:val="nil"/>
              <w:right w:val="nil"/>
            </w:tcBorders>
            <w:shd w:val="clear" w:color="auto" w:fill="auto"/>
            <w:vAlign w:val="center"/>
            <w:hideMark/>
          </w:tcPr>
          <w:p w14:paraId="58D4D0A0"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0.305 ± 0.037</w:t>
            </w:r>
          </w:p>
        </w:tc>
      </w:tr>
      <w:tr w:rsidR="0037365E" w:rsidRPr="009D5E2E" w14:paraId="1AACF25E" w14:textId="77777777" w:rsidTr="00F1398C">
        <w:trPr>
          <w:trHeight w:val="354"/>
        </w:trPr>
        <w:tc>
          <w:tcPr>
            <w:tcW w:w="1969" w:type="dxa"/>
            <w:vMerge/>
            <w:tcBorders>
              <w:top w:val="nil"/>
              <w:left w:val="nil"/>
              <w:bottom w:val="dashed" w:sz="8" w:space="0" w:color="000000"/>
              <w:right w:val="single" w:sz="12" w:space="0" w:color="000000"/>
            </w:tcBorders>
            <w:vAlign w:val="center"/>
            <w:hideMark/>
          </w:tcPr>
          <w:p w14:paraId="7E886A00" w14:textId="77777777" w:rsidR="0037365E" w:rsidRPr="009D5E2E" w:rsidRDefault="0037365E" w:rsidP="00F1398C">
            <w:pPr>
              <w:spacing w:after="0" w:line="240" w:lineRule="auto"/>
              <w:rPr>
                <w:rFonts w:ascii="Times New Roman" w:eastAsia="Times New Roman" w:hAnsi="Times New Roman" w:cs="Times New Roman"/>
                <w:color w:val="000000"/>
                <w:sz w:val="24"/>
                <w:szCs w:val="24"/>
                <w:lang w:eastAsia="en-GB"/>
              </w:rPr>
            </w:pPr>
          </w:p>
        </w:tc>
        <w:tc>
          <w:tcPr>
            <w:tcW w:w="1687" w:type="dxa"/>
            <w:tcBorders>
              <w:top w:val="nil"/>
              <w:left w:val="nil"/>
              <w:bottom w:val="dashed" w:sz="8" w:space="0" w:color="000000"/>
              <w:right w:val="nil"/>
            </w:tcBorders>
            <w:shd w:val="clear" w:color="auto" w:fill="auto"/>
            <w:vAlign w:val="center"/>
            <w:hideMark/>
          </w:tcPr>
          <w:p w14:paraId="52576BB9"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Post</w:t>
            </w:r>
          </w:p>
        </w:tc>
        <w:tc>
          <w:tcPr>
            <w:tcW w:w="1695" w:type="dxa"/>
            <w:tcBorders>
              <w:top w:val="nil"/>
              <w:left w:val="nil"/>
              <w:bottom w:val="dashed" w:sz="8" w:space="0" w:color="000000"/>
              <w:right w:val="nil"/>
            </w:tcBorders>
            <w:shd w:val="clear" w:color="auto" w:fill="auto"/>
            <w:vAlign w:val="center"/>
            <w:hideMark/>
          </w:tcPr>
          <w:p w14:paraId="7ECC7D6F"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0.028 ± 0.005</w:t>
            </w:r>
            <w:r w:rsidRPr="009D5E2E">
              <w:rPr>
                <w:rFonts w:ascii="Times New Roman" w:eastAsia="Times New Roman" w:hAnsi="Times New Roman" w:cs="Times New Roman"/>
                <w:color w:val="000000"/>
                <w:vertAlign w:val="superscript"/>
                <w:lang w:eastAsia="en-GB"/>
              </w:rPr>
              <w:t>a</w:t>
            </w:r>
          </w:p>
        </w:tc>
        <w:tc>
          <w:tcPr>
            <w:tcW w:w="1680" w:type="dxa"/>
            <w:tcBorders>
              <w:top w:val="nil"/>
              <w:left w:val="nil"/>
              <w:bottom w:val="dashed" w:sz="8" w:space="0" w:color="000000"/>
              <w:right w:val="nil"/>
            </w:tcBorders>
            <w:shd w:val="clear" w:color="auto" w:fill="auto"/>
            <w:vAlign w:val="center"/>
            <w:hideMark/>
          </w:tcPr>
          <w:p w14:paraId="05F4F461"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0.121 ± 0.01</w:t>
            </w:r>
            <w:r w:rsidR="00EA02F2" w:rsidRPr="009D5E2E">
              <w:rPr>
                <w:rFonts w:ascii="Times New Roman" w:eastAsia="Times New Roman" w:hAnsi="Times New Roman" w:cs="Times New Roman"/>
                <w:color w:val="000000"/>
                <w:lang w:eastAsia="en-GB"/>
              </w:rPr>
              <w:t>3</w:t>
            </w:r>
            <w:r w:rsidRPr="009D5E2E">
              <w:rPr>
                <w:rFonts w:ascii="Times New Roman" w:eastAsia="Times New Roman" w:hAnsi="Times New Roman" w:cs="Times New Roman"/>
                <w:color w:val="000000"/>
                <w:vertAlign w:val="superscript"/>
                <w:lang w:eastAsia="en-GB"/>
              </w:rPr>
              <w:t xml:space="preserve"> a</w:t>
            </w:r>
          </w:p>
        </w:tc>
        <w:tc>
          <w:tcPr>
            <w:tcW w:w="1548" w:type="dxa"/>
            <w:tcBorders>
              <w:top w:val="nil"/>
              <w:left w:val="nil"/>
              <w:bottom w:val="dashed" w:sz="8" w:space="0" w:color="000000"/>
              <w:right w:val="single" w:sz="12" w:space="0" w:color="000000"/>
            </w:tcBorders>
            <w:shd w:val="clear" w:color="auto" w:fill="auto"/>
            <w:vAlign w:val="center"/>
            <w:hideMark/>
          </w:tcPr>
          <w:p w14:paraId="214FD3D4"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0.305 ± 0.033</w:t>
            </w:r>
          </w:p>
        </w:tc>
        <w:tc>
          <w:tcPr>
            <w:tcW w:w="1548" w:type="dxa"/>
            <w:tcBorders>
              <w:top w:val="nil"/>
              <w:left w:val="nil"/>
              <w:bottom w:val="dashed" w:sz="8" w:space="0" w:color="000000"/>
              <w:right w:val="nil"/>
            </w:tcBorders>
            <w:shd w:val="clear" w:color="auto" w:fill="auto"/>
            <w:vAlign w:val="center"/>
            <w:hideMark/>
          </w:tcPr>
          <w:p w14:paraId="0E7E3466" w14:textId="77777777" w:rsidR="0037365E" w:rsidRPr="009D5E2E" w:rsidRDefault="0037365E" w:rsidP="00F1398C">
            <w:pPr>
              <w:spacing w:after="0" w:line="240" w:lineRule="auto"/>
              <w:jc w:val="center"/>
              <w:rPr>
                <w:rFonts w:ascii="Times New Roman" w:eastAsia="Times New Roman" w:hAnsi="Times New Roman" w:cs="Times New Roman"/>
                <w:color w:val="000000"/>
                <w:lang w:eastAsia="en-GB"/>
              </w:rPr>
            </w:pPr>
            <w:r w:rsidRPr="009D5E2E">
              <w:rPr>
                <w:rFonts w:ascii="Times New Roman" w:eastAsia="Times New Roman" w:hAnsi="Times New Roman" w:cs="Times New Roman"/>
                <w:color w:val="000000"/>
                <w:lang w:eastAsia="en-GB"/>
              </w:rPr>
              <w:t>0.329 ± 0.033</w:t>
            </w:r>
            <w:r w:rsidRPr="009D5E2E">
              <w:rPr>
                <w:rFonts w:ascii="Times New Roman" w:eastAsia="Times New Roman" w:hAnsi="Times New Roman" w:cs="Times New Roman"/>
                <w:color w:val="000000"/>
                <w:vertAlign w:val="superscript"/>
                <w:lang w:eastAsia="en-GB"/>
              </w:rPr>
              <w:t xml:space="preserve"> a</w:t>
            </w:r>
          </w:p>
        </w:tc>
      </w:tr>
      <w:tr w:rsidR="0037365E" w:rsidRPr="009D5E2E" w14:paraId="1B28FF6A" w14:textId="77777777" w:rsidTr="00F1398C">
        <w:trPr>
          <w:trHeight w:val="333"/>
        </w:trPr>
        <w:tc>
          <w:tcPr>
            <w:tcW w:w="1969" w:type="dxa"/>
            <w:tcBorders>
              <w:top w:val="nil"/>
              <w:left w:val="nil"/>
              <w:bottom w:val="nil"/>
              <w:right w:val="single" w:sz="12" w:space="0" w:color="000000"/>
            </w:tcBorders>
            <w:shd w:val="clear" w:color="auto" w:fill="auto"/>
            <w:vAlign w:val="center"/>
            <w:hideMark/>
          </w:tcPr>
          <w:p w14:paraId="77DAB44C" w14:textId="77777777" w:rsidR="0037365E" w:rsidRPr="009D5E2E" w:rsidRDefault="0037365E" w:rsidP="00F1398C">
            <w:pPr>
              <w:spacing w:after="0" w:line="240" w:lineRule="auto"/>
              <w:rPr>
                <w:rFonts w:ascii="Calibri" w:eastAsia="Times New Roman" w:hAnsi="Calibri" w:cs="Calibri"/>
                <w:color w:val="000000"/>
                <w:lang w:eastAsia="en-GB"/>
              </w:rPr>
            </w:pPr>
            <w:r w:rsidRPr="009D5E2E">
              <w:rPr>
                <w:rFonts w:ascii="Calibri" w:eastAsia="Times New Roman" w:hAnsi="Calibri" w:cs="Calibri"/>
                <w:color w:val="000000"/>
                <w:lang w:eastAsia="en-GB"/>
              </w:rPr>
              <w:t> </w:t>
            </w:r>
          </w:p>
        </w:tc>
        <w:tc>
          <w:tcPr>
            <w:tcW w:w="1687" w:type="dxa"/>
            <w:tcBorders>
              <w:top w:val="nil"/>
              <w:left w:val="nil"/>
              <w:bottom w:val="nil"/>
              <w:right w:val="nil"/>
            </w:tcBorders>
            <w:shd w:val="clear" w:color="auto" w:fill="auto"/>
            <w:vAlign w:val="center"/>
            <w:hideMark/>
          </w:tcPr>
          <w:p w14:paraId="1C43B1A3" w14:textId="77777777" w:rsidR="0037365E" w:rsidRPr="009D5E2E" w:rsidRDefault="0037365E" w:rsidP="00F1398C">
            <w:pPr>
              <w:spacing w:after="0" w:line="240" w:lineRule="auto"/>
              <w:jc w:val="center"/>
              <w:rPr>
                <w:rFonts w:ascii="Times New Roman" w:eastAsia="Times New Roman" w:hAnsi="Times New Roman" w:cs="Times New Roman"/>
                <w:color w:val="000000"/>
                <w:sz w:val="24"/>
                <w:szCs w:val="24"/>
                <w:lang w:eastAsia="en-GB"/>
              </w:rPr>
            </w:pPr>
            <w:r w:rsidRPr="009D5E2E">
              <w:rPr>
                <w:rFonts w:ascii="Times New Roman" w:eastAsia="Times New Roman" w:hAnsi="Times New Roman" w:cs="Times New Roman"/>
                <w:color w:val="000000"/>
                <w:sz w:val="24"/>
                <w:szCs w:val="24"/>
                <w:lang w:eastAsia="en-GB"/>
              </w:rPr>
              <w:t>%Δ (</w:t>
            </w:r>
            <w:r w:rsidRPr="009D5E2E">
              <w:rPr>
                <w:rFonts w:ascii="Times New Roman" w:eastAsia="Times New Roman" w:hAnsi="Times New Roman" w:cs="Times New Roman"/>
                <w:i/>
                <w:iCs/>
                <w:color w:val="000000"/>
                <w:sz w:val="24"/>
                <w:szCs w:val="24"/>
                <w:lang w:eastAsia="en-GB"/>
              </w:rPr>
              <w:t>pre-post</w:t>
            </w:r>
            <w:r w:rsidRPr="009D5E2E">
              <w:rPr>
                <w:rFonts w:ascii="Times New Roman" w:eastAsia="Times New Roman" w:hAnsi="Times New Roman" w:cs="Times New Roman"/>
                <w:color w:val="000000"/>
                <w:sz w:val="24"/>
                <w:szCs w:val="24"/>
                <w:lang w:eastAsia="en-GB"/>
              </w:rPr>
              <w:t>)</w:t>
            </w:r>
          </w:p>
        </w:tc>
        <w:tc>
          <w:tcPr>
            <w:tcW w:w="1695" w:type="dxa"/>
            <w:tcBorders>
              <w:top w:val="nil"/>
              <w:left w:val="nil"/>
              <w:bottom w:val="nil"/>
              <w:right w:val="nil"/>
            </w:tcBorders>
            <w:shd w:val="clear" w:color="auto" w:fill="auto"/>
            <w:vAlign w:val="center"/>
            <w:hideMark/>
          </w:tcPr>
          <w:p w14:paraId="6C026E96" w14:textId="77777777" w:rsidR="0037365E" w:rsidRPr="009D5E2E" w:rsidRDefault="0037365E" w:rsidP="00F1398C">
            <w:pPr>
              <w:spacing w:after="0" w:line="240" w:lineRule="auto"/>
              <w:jc w:val="center"/>
              <w:rPr>
                <w:rFonts w:ascii="Times New Roman" w:eastAsia="Times New Roman" w:hAnsi="Times New Roman" w:cs="Times New Roman"/>
                <w:i/>
                <w:iCs/>
                <w:color w:val="000000"/>
                <w:lang w:eastAsia="en-GB"/>
              </w:rPr>
            </w:pPr>
            <w:r w:rsidRPr="009D5E2E">
              <w:rPr>
                <w:rFonts w:ascii="Times New Roman" w:eastAsia="Times New Roman" w:hAnsi="Times New Roman" w:cs="Times New Roman"/>
                <w:i/>
                <w:iCs/>
                <w:color w:val="000000"/>
                <w:lang w:eastAsia="en-GB"/>
              </w:rPr>
              <w:t>382.2 ± 100.8</w:t>
            </w:r>
          </w:p>
        </w:tc>
        <w:tc>
          <w:tcPr>
            <w:tcW w:w="1680" w:type="dxa"/>
            <w:tcBorders>
              <w:top w:val="nil"/>
              <w:left w:val="nil"/>
              <w:bottom w:val="nil"/>
              <w:right w:val="nil"/>
            </w:tcBorders>
            <w:shd w:val="clear" w:color="auto" w:fill="auto"/>
            <w:vAlign w:val="center"/>
            <w:hideMark/>
          </w:tcPr>
          <w:p w14:paraId="34596F6C" w14:textId="77777777" w:rsidR="0037365E" w:rsidRPr="009D5E2E" w:rsidRDefault="0037365E" w:rsidP="00F1398C">
            <w:pPr>
              <w:spacing w:after="0" w:line="240" w:lineRule="auto"/>
              <w:jc w:val="center"/>
              <w:rPr>
                <w:rFonts w:ascii="Times New Roman" w:eastAsia="Times New Roman" w:hAnsi="Times New Roman" w:cs="Times New Roman"/>
                <w:i/>
                <w:iCs/>
                <w:color w:val="000000"/>
                <w:lang w:eastAsia="en-GB"/>
              </w:rPr>
            </w:pPr>
            <w:r w:rsidRPr="009D5E2E">
              <w:rPr>
                <w:rFonts w:ascii="Times New Roman" w:eastAsia="Times New Roman" w:hAnsi="Times New Roman" w:cs="Times New Roman"/>
                <w:i/>
                <w:iCs/>
                <w:color w:val="000000"/>
                <w:lang w:eastAsia="en-GB"/>
              </w:rPr>
              <w:t xml:space="preserve">422.0 ± 67.0 </w:t>
            </w:r>
          </w:p>
        </w:tc>
        <w:tc>
          <w:tcPr>
            <w:tcW w:w="1548" w:type="dxa"/>
            <w:tcBorders>
              <w:top w:val="nil"/>
              <w:left w:val="nil"/>
              <w:bottom w:val="nil"/>
              <w:right w:val="single" w:sz="12" w:space="0" w:color="000000"/>
            </w:tcBorders>
            <w:shd w:val="clear" w:color="auto" w:fill="auto"/>
            <w:vAlign w:val="center"/>
            <w:hideMark/>
          </w:tcPr>
          <w:p w14:paraId="661450AF" w14:textId="77777777" w:rsidR="0037365E" w:rsidRPr="009D5E2E" w:rsidRDefault="0037365E" w:rsidP="00F1398C">
            <w:pPr>
              <w:spacing w:after="0" w:line="240" w:lineRule="auto"/>
              <w:jc w:val="center"/>
              <w:rPr>
                <w:rFonts w:ascii="Times New Roman" w:eastAsia="Times New Roman" w:hAnsi="Times New Roman" w:cs="Times New Roman"/>
                <w:i/>
                <w:iCs/>
                <w:color w:val="000000"/>
                <w:lang w:eastAsia="en-GB"/>
              </w:rPr>
            </w:pPr>
            <w:r w:rsidRPr="009D5E2E">
              <w:rPr>
                <w:rFonts w:ascii="Times New Roman" w:eastAsia="Times New Roman" w:hAnsi="Times New Roman" w:cs="Times New Roman"/>
                <w:i/>
                <w:iCs/>
                <w:color w:val="000000"/>
                <w:lang w:eastAsia="en-GB"/>
              </w:rPr>
              <w:t xml:space="preserve">0.8 ± 9.0 </w:t>
            </w:r>
          </w:p>
        </w:tc>
        <w:tc>
          <w:tcPr>
            <w:tcW w:w="1548" w:type="dxa"/>
            <w:tcBorders>
              <w:top w:val="nil"/>
              <w:left w:val="nil"/>
              <w:bottom w:val="nil"/>
              <w:right w:val="nil"/>
            </w:tcBorders>
            <w:shd w:val="clear" w:color="auto" w:fill="auto"/>
            <w:vAlign w:val="center"/>
            <w:hideMark/>
          </w:tcPr>
          <w:p w14:paraId="34682A3C" w14:textId="77777777" w:rsidR="0037365E" w:rsidRPr="009D5E2E" w:rsidRDefault="0037365E" w:rsidP="00F1398C">
            <w:pPr>
              <w:spacing w:after="0" w:line="240" w:lineRule="auto"/>
              <w:jc w:val="center"/>
              <w:rPr>
                <w:rFonts w:ascii="Times New Roman" w:eastAsia="Times New Roman" w:hAnsi="Times New Roman" w:cs="Times New Roman"/>
                <w:i/>
                <w:iCs/>
                <w:color w:val="000000"/>
                <w:lang w:eastAsia="en-GB"/>
              </w:rPr>
            </w:pPr>
            <w:r w:rsidRPr="009D5E2E">
              <w:rPr>
                <w:rFonts w:ascii="Times New Roman" w:eastAsia="Times New Roman" w:hAnsi="Times New Roman" w:cs="Times New Roman"/>
                <w:i/>
                <w:iCs/>
                <w:color w:val="000000"/>
                <w:lang w:eastAsia="en-GB"/>
              </w:rPr>
              <w:t xml:space="preserve">8.7 ± 9.0 </w:t>
            </w:r>
          </w:p>
        </w:tc>
      </w:tr>
    </w:tbl>
    <w:p w14:paraId="0EDB4127" w14:textId="77777777" w:rsidR="0037365E" w:rsidRPr="009D5E2E" w:rsidRDefault="0037365E" w:rsidP="0037365E">
      <w:pPr>
        <w:spacing w:line="240" w:lineRule="auto"/>
        <w:jc w:val="both"/>
        <w:rPr>
          <w:rFonts w:ascii="Times New Roman" w:eastAsia="Times New Roman" w:hAnsi="Times New Roman" w:cs="Times New Roman"/>
          <w:sz w:val="24"/>
          <w:szCs w:val="24"/>
          <w:lang w:eastAsia="en-GB"/>
        </w:rPr>
      </w:pPr>
    </w:p>
    <w:p w14:paraId="0C5F3F20" w14:textId="77777777" w:rsidR="0037365E" w:rsidRPr="009D5E2E" w:rsidRDefault="0037365E" w:rsidP="0037365E"/>
    <w:p w14:paraId="26FB431B" w14:textId="77777777" w:rsidR="001C2A67" w:rsidRPr="009D5E2E" w:rsidRDefault="001C2A67" w:rsidP="0012728C">
      <w:pPr>
        <w:spacing w:line="240" w:lineRule="auto"/>
        <w:jc w:val="both"/>
        <w:rPr>
          <w:rFonts w:ascii="Times New Roman" w:eastAsia="Times New Roman" w:hAnsi="Times New Roman" w:cs="Times New Roman"/>
          <w:b/>
          <w:bCs/>
          <w:sz w:val="24"/>
          <w:szCs w:val="24"/>
          <w:lang w:eastAsia="en-GB"/>
        </w:rPr>
      </w:pPr>
    </w:p>
    <w:p w14:paraId="104A29B2" w14:textId="77777777" w:rsidR="000A6504" w:rsidRPr="009D5E2E" w:rsidRDefault="000A6504" w:rsidP="00BF0689">
      <w:pPr>
        <w:pStyle w:val="Heading1"/>
      </w:pPr>
      <w:r w:rsidRPr="009D5E2E">
        <w:t xml:space="preserve">Discussion </w:t>
      </w:r>
    </w:p>
    <w:p w14:paraId="2968D78B" w14:textId="6D86E9DA" w:rsidR="0073065A" w:rsidRPr="009D5E2E" w:rsidRDefault="00E57E93" w:rsidP="005C30ED">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t>This is the first study</w:t>
      </w:r>
      <w:r w:rsidR="00307474" w:rsidRPr="009D5E2E">
        <w:rPr>
          <w:rFonts w:ascii="Times New Roman" w:hAnsi="Times New Roman" w:cs="Times New Roman"/>
          <w:sz w:val="24"/>
          <w:szCs w:val="24"/>
        </w:rPr>
        <w:t xml:space="preserve"> to examine potential deficits in </w:t>
      </w:r>
      <w:r w:rsidR="00416CC8" w:rsidRPr="009D5E2E">
        <w:rPr>
          <w:rFonts w:ascii="Times New Roman" w:hAnsi="Times New Roman" w:cs="Times New Roman"/>
          <w:sz w:val="24"/>
          <w:szCs w:val="24"/>
        </w:rPr>
        <w:t xml:space="preserve">lower-extremity </w:t>
      </w:r>
      <w:r w:rsidR="00636C12" w:rsidRPr="009D5E2E">
        <w:rPr>
          <w:rFonts w:ascii="Times New Roman" w:hAnsi="Times New Roman" w:cs="Times New Roman"/>
          <w:sz w:val="24"/>
          <w:szCs w:val="24"/>
        </w:rPr>
        <w:t>neuromuscular</w:t>
      </w:r>
      <w:r w:rsidR="00416CC8" w:rsidRPr="009D5E2E">
        <w:rPr>
          <w:rFonts w:ascii="Times New Roman" w:hAnsi="Times New Roman" w:cs="Times New Roman"/>
          <w:sz w:val="24"/>
          <w:szCs w:val="24"/>
        </w:rPr>
        <w:t xml:space="preserve"> function</w:t>
      </w:r>
      <w:r w:rsidR="00D40BEB" w:rsidRPr="009D5E2E">
        <w:rPr>
          <w:rFonts w:ascii="Times New Roman" w:hAnsi="Times New Roman" w:cs="Times New Roman"/>
          <w:sz w:val="24"/>
          <w:szCs w:val="24"/>
        </w:rPr>
        <w:t xml:space="preserve"> </w:t>
      </w:r>
      <w:r w:rsidR="00416CC8" w:rsidRPr="009D5E2E">
        <w:rPr>
          <w:rFonts w:ascii="Times New Roman" w:hAnsi="Times New Roman" w:cs="Times New Roman"/>
          <w:sz w:val="24"/>
          <w:szCs w:val="24"/>
        </w:rPr>
        <w:t>following a period of British Army foot-drill.</w:t>
      </w:r>
      <w:r w:rsidR="003267E1" w:rsidRPr="009D5E2E">
        <w:rPr>
          <w:rFonts w:ascii="Times New Roman" w:hAnsi="Times New Roman" w:cs="Times New Roman"/>
          <w:sz w:val="24"/>
          <w:szCs w:val="24"/>
        </w:rPr>
        <w:t xml:space="preserve"> </w:t>
      </w:r>
      <w:r w:rsidR="0080485D" w:rsidRPr="009D5E2E">
        <w:rPr>
          <w:rFonts w:ascii="Times New Roman" w:hAnsi="Times New Roman" w:cs="Times New Roman"/>
          <w:sz w:val="24"/>
          <w:szCs w:val="24"/>
        </w:rPr>
        <w:t>In agreement with our hypothesis, significantly greater absolute JPS error was observed for IN30% and EV30</w:t>
      </w:r>
      <w:r w:rsidR="00851690" w:rsidRPr="009D5E2E">
        <w:rPr>
          <w:rFonts w:ascii="Times New Roman" w:hAnsi="Times New Roman" w:cs="Times New Roman"/>
          <w:sz w:val="24"/>
          <w:szCs w:val="24"/>
        </w:rPr>
        <w:t>%</w:t>
      </w:r>
      <w:r w:rsidR="00353019" w:rsidRPr="009D5E2E">
        <w:rPr>
          <w:rFonts w:ascii="Times New Roman" w:hAnsi="Times New Roman" w:cs="Times New Roman"/>
          <w:sz w:val="24"/>
          <w:szCs w:val="24"/>
        </w:rPr>
        <w:t xml:space="preserve"> </w:t>
      </w:r>
      <w:r w:rsidR="00836BB5" w:rsidRPr="009D5E2E">
        <w:rPr>
          <w:rFonts w:ascii="Times New Roman" w:hAnsi="Times New Roman" w:cs="Times New Roman"/>
          <w:sz w:val="24"/>
          <w:szCs w:val="24"/>
        </w:rPr>
        <w:t>post</w:t>
      </w:r>
      <w:r w:rsidR="0080485D" w:rsidRPr="009D5E2E">
        <w:rPr>
          <w:rFonts w:ascii="Times New Roman" w:hAnsi="Times New Roman" w:cs="Times New Roman"/>
          <w:sz w:val="24"/>
          <w:szCs w:val="24"/>
        </w:rPr>
        <w:t xml:space="preserve"> foot-drill</w:t>
      </w:r>
      <w:r w:rsidR="00B83B49" w:rsidRPr="009D5E2E">
        <w:rPr>
          <w:rFonts w:ascii="Times New Roman" w:hAnsi="Times New Roman" w:cs="Times New Roman"/>
          <w:sz w:val="24"/>
          <w:szCs w:val="24"/>
        </w:rPr>
        <w:t xml:space="preserve">, demonstrating </w:t>
      </w:r>
      <w:r w:rsidR="00F41C40" w:rsidRPr="009D5E2E">
        <w:rPr>
          <w:rFonts w:ascii="Times New Roman" w:hAnsi="Times New Roman" w:cs="Times New Roman"/>
          <w:sz w:val="24"/>
          <w:szCs w:val="24"/>
        </w:rPr>
        <w:t xml:space="preserve">a </w:t>
      </w:r>
      <w:r w:rsidR="000F449B" w:rsidRPr="009D5E2E">
        <w:rPr>
          <w:rFonts w:ascii="Times New Roman" w:hAnsi="Times New Roman" w:cs="Times New Roman"/>
          <w:sz w:val="24"/>
          <w:szCs w:val="24"/>
        </w:rPr>
        <w:t>l</w:t>
      </w:r>
      <w:r w:rsidR="00B83B49" w:rsidRPr="009D5E2E">
        <w:rPr>
          <w:rFonts w:ascii="Times New Roman" w:hAnsi="Times New Roman" w:cs="Times New Roman"/>
          <w:sz w:val="24"/>
          <w:szCs w:val="24"/>
        </w:rPr>
        <w:t>arge effect</w:t>
      </w:r>
      <w:r w:rsidR="00F41C40" w:rsidRPr="009D5E2E">
        <w:rPr>
          <w:rFonts w:ascii="Times New Roman" w:hAnsi="Times New Roman" w:cs="Times New Roman"/>
          <w:sz w:val="24"/>
          <w:szCs w:val="24"/>
        </w:rPr>
        <w:t xml:space="preserve"> </w:t>
      </w:r>
      <w:r w:rsidR="00B83B49" w:rsidRPr="009D5E2E">
        <w:rPr>
          <w:rFonts w:ascii="Times New Roman" w:hAnsi="Times New Roman" w:cs="Times New Roman"/>
          <w:sz w:val="24"/>
          <w:szCs w:val="24"/>
        </w:rPr>
        <w:t>of foot-drill on smaller (</w:t>
      </w:r>
      <w:r w:rsidR="00B83B49" w:rsidRPr="009D5E2E">
        <w:rPr>
          <w:rFonts w:ascii="Times New Roman" w:hAnsi="Times New Roman" w:cs="Times New Roman"/>
          <w:i/>
          <w:iCs/>
          <w:sz w:val="24"/>
          <w:szCs w:val="24"/>
        </w:rPr>
        <w:t xml:space="preserve">d </w:t>
      </w:r>
      <w:r w:rsidR="00B83B49" w:rsidRPr="009D5E2E">
        <w:rPr>
          <w:rFonts w:ascii="Times New Roman" w:hAnsi="Times New Roman" w:cs="Times New Roman"/>
          <w:sz w:val="24"/>
          <w:szCs w:val="24"/>
        </w:rPr>
        <w:t>≥ 0.</w:t>
      </w:r>
      <w:r w:rsidR="00F41C40" w:rsidRPr="009D5E2E">
        <w:rPr>
          <w:rFonts w:ascii="Times New Roman" w:hAnsi="Times New Roman" w:cs="Times New Roman"/>
          <w:sz w:val="24"/>
          <w:szCs w:val="24"/>
        </w:rPr>
        <w:t>84</w:t>
      </w:r>
      <w:r w:rsidR="00B83B49" w:rsidRPr="009D5E2E">
        <w:rPr>
          <w:rFonts w:ascii="Times New Roman" w:hAnsi="Times New Roman" w:cs="Times New Roman"/>
          <w:sz w:val="24"/>
          <w:szCs w:val="24"/>
        </w:rPr>
        <w:t>) versus larger (</w:t>
      </w:r>
      <w:r w:rsidR="00B83B49" w:rsidRPr="009D5E2E">
        <w:rPr>
          <w:rFonts w:ascii="Times New Roman" w:hAnsi="Times New Roman" w:cs="Times New Roman"/>
          <w:i/>
          <w:iCs/>
          <w:sz w:val="24"/>
          <w:szCs w:val="24"/>
        </w:rPr>
        <w:t>d</w:t>
      </w:r>
      <w:r w:rsidR="00B83B49" w:rsidRPr="009D5E2E">
        <w:rPr>
          <w:rFonts w:ascii="Times New Roman" w:hAnsi="Times New Roman" w:cs="Times New Roman"/>
          <w:sz w:val="24"/>
          <w:szCs w:val="24"/>
        </w:rPr>
        <w:t xml:space="preserve"> =0.</w:t>
      </w:r>
      <w:r w:rsidR="00F41C40" w:rsidRPr="009D5E2E">
        <w:rPr>
          <w:rFonts w:ascii="Times New Roman" w:hAnsi="Times New Roman" w:cs="Times New Roman"/>
          <w:sz w:val="24"/>
          <w:szCs w:val="24"/>
        </w:rPr>
        <w:t>24</w:t>
      </w:r>
      <w:r w:rsidR="00B83B49" w:rsidRPr="009D5E2E">
        <w:rPr>
          <w:rFonts w:ascii="Times New Roman" w:hAnsi="Times New Roman" w:cs="Times New Roman"/>
          <w:sz w:val="24"/>
          <w:szCs w:val="24"/>
        </w:rPr>
        <w:t xml:space="preserve">) JPS test angles. </w:t>
      </w:r>
      <w:r w:rsidR="00851690" w:rsidRPr="009D5E2E">
        <w:rPr>
          <w:rFonts w:ascii="Times New Roman" w:hAnsi="Times New Roman" w:cs="Times New Roman"/>
          <w:sz w:val="24"/>
          <w:szCs w:val="24"/>
        </w:rPr>
        <w:t>Participants demonstrated a 2</w:t>
      </w:r>
      <w:r w:rsidR="00F41C40" w:rsidRPr="009D5E2E">
        <w:rPr>
          <w:rFonts w:ascii="Times New Roman" w:hAnsi="Times New Roman" w:cs="Times New Roman"/>
          <w:sz w:val="24"/>
          <w:szCs w:val="24"/>
        </w:rPr>
        <w:t>9</w:t>
      </w:r>
      <w:r w:rsidR="00851690" w:rsidRPr="009D5E2E">
        <w:rPr>
          <w:rFonts w:ascii="Times New Roman" w:hAnsi="Times New Roman" w:cs="Times New Roman"/>
          <w:sz w:val="24"/>
          <w:szCs w:val="24"/>
        </w:rPr>
        <w:t>% and 32% increase in absolute JPS error post foot-drill for IN30% and EV30%, respectively.</w:t>
      </w:r>
      <w:r w:rsidR="00F41C40" w:rsidRPr="009D5E2E">
        <w:rPr>
          <w:rFonts w:ascii="Times New Roman" w:hAnsi="Times New Roman" w:cs="Times New Roman"/>
          <w:sz w:val="24"/>
          <w:szCs w:val="24"/>
        </w:rPr>
        <w:t xml:space="preserve"> </w:t>
      </w:r>
      <w:r w:rsidR="00851690" w:rsidRPr="009D5E2E">
        <w:rPr>
          <w:rFonts w:ascii="Times New Roman" w:hAnsi="Times New Roman" w:cs="Times New Roman"/>
          <w:sz w:val="24"/>
          <w:szCs w:val="24"/>
        </w:rPr>
        <w:t xml:space="preserve">Although </w:t>
      </w:r>
      <w:r w:rsidR="00353019" w:rsidRPr="009D5E2E">
        <w:rPr>
          <w:rFonts w:ascii="Times New Roman" w:hAnsi="Times New Roman" w:cs="Times New Roman"/>
          <w:sz w:val="24"/>
          <w:szCs w:val="24"/>
        </w:rPr>
        <w:t>an increase in absolute JPS error for IN60%</w:t>
      </w:r>
      <w:r w:rsidR="00851690" w:rsidRPr="009D5E2E">
        <w:rPr>
          <w:rFonts w:ascii="Times New Roman" w:hAnsi="Times New Roman" w:cs="Times New Roman"/>
          <w:sz w:val="24"/>
          <w:szCs w:val="24"/>
        </w:rPr>
        <w:t xml:space="preserve"> (6%) was observed</w:t>
      </w:r>
      <w:r w:rsidR="00353019" w:rsidRPr="009D5E2E">
        <w:rPr>
          <w:rFonts w:ascii="Times New Roman" w:hAnsi="Times New Roman" w:cs="Times New Roman"/>
          <w:sz w:val="24"/>
          <w:szCs w:val="24"/>
        </w:rPr>
        <w:t xml:space="preserve">, </w:t>
      </w:r>
      <w:r w:rsidR="001F63E5" w:rsidRPr="009D5E2E">
        <w:rPr>
          <w:rFonts w:ascii="Times New Roman" w:hAnsi="Times New Roman" w:cs="Times New Roman"/>
          <w:sz w:val="24"/>
          <w:szCs w:val="24"/>
        </w:rPr>
        <w:t xml:space="preserve">no significant differences were </w:t>
      </w:r>
      <w:r w:rsidR="00851690" w:rsidRPr="009D5E2E">
        <w:rPr>
          <w:rFonts w:ascii="Times New Roman" w:hAnsi="Times New Roman" w:cs="Times New Roman"/>
          <w:sz w:val="24"/>
          <w:szCs w:val="24"/>
        </w:rPr>
        <w:t>reported</w:t>
      </w:r>
      <w:r w:rsidR="005213AB" w:rsidRPr="009D5E2E">
        <w:rPr>
          <w:rFonts w:ascii="Times New Roman" w:hAnsi="Times New Roman" w:cs="Times New Roman"/>
          <w:sz w:val="24"/>
          <w:szCs w:val="24"/>
        </w:rPr>
        <w:t>,</w:t>
      </w:r>
      <w:r w:rsidR="00B83B49" w:rsidRPr="009D5E2E">
        <w:rPr>
          <w:rFonts w:ascii="Times New Roman" w:hAnsi="Times New Roman" w:cs="Times New Roman"/>
          <w:sz w:val="24"/>
          <w:szCs w:val="24"/>
        </w:rPr>
        <w:t xml:space="preserve"> and the </w:t>
      </w:r>
      <w:r w:rsidR="009F3DF7" w:rsidRPr="009D5E2E">
        <w:rPr>
          <w:rFonts w:ascii="Times New Roman" w:hAnsi="Times New Roman" w:cs="Times New Roman"/>
          <w:sz w:val="24"/>
          <w:szCs w:val="24"/>
        </w:rPr>
        <w:t xml:space="preserve">size of the </w:t>
      </w:r>
      <w:r w:rsidR="00B83B49" w:rsidRPr="009D5E2E">
        <w:rPr>
          <w:rFonts w:ascii="Times New Roman" w:hAnsi="Times New Roman" w:cs="Times New Roman"/>
          <w:sz w:val="24"/>
          <w:szCs w:val="24"/>
        </w:rPr>
        <w:t>effect</w:t>
      </w:r>
      <w:r w:rsidR="0073065A" w:rsidRPr="009D5E2E">
        <w:rPr>
          <w:rFonts w:ascii="Times New Roman" w:hAnsi="Times New Roman" w:cs="Times New Roman"/>
          <w:sz w:val="24"/>
          <w:szCs w:val="24"/>
        </w:rPr>
        <w:t xml:space="preserve"> was</w:t>
      </w:r>
      <w:r w:rsidR="00B83B49" w:rsidRPr="009D5E2E">
        <w:rPr>
          <w:rFonts w:ascii="Times New Roman" w:hAnsi="Times New Roman" w:cs="Times New Roman"/>
          <w:sz w:val="24"/>
          <w:szCs w:val="24"/>
        </w:rPr>
        <w:t xml:space="preserve"> considered trivial</w:t>
      </w:r>
      <w:r w:rsidR="001F63E5" w:rsidRPr="009D5E2E">
        <w:rPr>
          <w:rFonts w:ascii="Times New Roman" w:hAnsi="Times New Roman" w:cs="Times New Roman"/>
          <w:sz w:val="24"/>
          <w:szCs w:val="24"/>
        </w:rPr>
        <w:t>.</w:t>
      </w:r>
      <w:r w:rsidR="00B73334" w:rsidRPr="009D5E2E">
        <w:rPr>
          <w:rFonts w:ascii="Times New Roman" w:hAnsi="Times New Roman" w:cs="Times New Roman"/>
          <w:sz w:val="24"/>
          <w:szCs w:val="24"/>
        </w:rPr>
        <w:t xml:space="preserve"> S</w:t>
      </w:r>
      <w:r w:rsidR="00C025B6" w:rsidRPr="009D5E2E">
        <w:rPr>
          <w:rFonts w:ascii="Times New Roman" w:hAnsi="Times New Roman" w:cs="Times New Roman"/>
          <w:sz w:val="24"/>
          <w:szCs w:val="24"/>
        </w:rPr>
        <w:t>ignificantly greater GRF variability following foot-drill in DPSI, MLSI and APSI for both the M/L and A/P jump-landing conditions was observed</w:t>
      </w:r>
      <w:r w:rsidR="00B83B49" w:rsidRPr="009D5E2E">
        <w:rPr>
          <w:rFonts w:ascii="Times New Roman" w:hAnsi="Times New Roman" w:cs="Times New Roman"/>
          <w:sz w:val="24"/>
          <w:szCs w:val="24"/>
        </w:rPr>
        <w:t>.</w:t>
      </w:r>
      <w:r w:rsidR="00851690" w:rsidRPr="009D5E2E">
        <w:rPr>
          <w:rFonts w:ascii="Times New Roman" w:hAnsi="Times New Roman" w:cs="Times New Roman"/>
          <w:sz w:val="24"/>
          <w:szCs w:val="24"/>
        </w:rPr>
        <w:t xml:space="preserve"> </w:t>
      </w:r>
      <w:r w:rsidR="000F449B" w:rsidRPr="009D5E2E">
        <w:rPr>
          <w:rFonts w:ascii="Times New Roman" w:hAnsi="Times New Roman" w:cs="Times New Roman"/>
          <w:sz w:val="24"/>
          <w:szCs w:val="24"/>
        </w:rPr>
        <w:t>The magnitude of differences</w:t>
      </w:r>
      <w:r w:rsidR="004B7B72" w:rsidRPr="009D5E2E">
        <w:rPr>
          <w:rFonts w:ascii="Times New Roman" w:hAnsi="Times New Roman" w:cs="Times New Roman"/>
          <w:sz w:val="24"/>
          <w:szCs w:val="24"/>
        </w:rPr>
        <w:t xml:space="preserve"> (%)</w:t>
      </w:r>
      <w:r w:rsidR="000F449B" w:rsidRPr="009D5E2E">
        <w:rPr>
          <w:rFonts w:ascii="Times New Roman" w:hAnsi="Times New Roman" w:cs="Times New Roman"/>
          <w:sz w:val="24"/>
          <w:szCs w:val="24"/>
        </w:rPr>
        <w:t xml:space="preserve"> in pre-post foot-drill measures of dynamic postural stability were very high (</w:t>
      </w:r>
      <w:r w:rsidR="00EE488F" w:rsidRPr="009D5E2E">
        <w:rPr>
          <w:rFonts w:ascii="Times New Roman" w:hAnsi="Times New Roman" w:cs="Times New Roman"/>
          <w:sz w:val="24"/>
          <w:szCs w:val="24"/>
        </w:rPr>
        <w:t xml:space="preserve">see </w:t>
      </w:r>
      <w:r w:rsidR="000F449B" w:rsidRPr="009D5E2E">
        <w:rPr>
          <w:rFonts w:ascii="Times New Roman" w:hAnsi="Times New Roman" w:cs="Times New Roman"/>
          <w:sz w:val="24"/>
          <w:szCs w:val="24"/>
        </w:rPr>
        <w:t>Table 2), with effect sizes ranging from medium to very large (</w:t>
      </w:r>
      <w:r w:rsidR="000F449B" w:rsidRPr="009D5E2E">
        <w:rPr>
          <w:rFonts w:ascii="Times New Roman" w:hAnsi="Times New Roman" w:cs="Times New Roman"/>
          <w:i/>
          <w:iCs/>
          <w:sz w:val="24"/>
          <w:szCs w:val="24"/>
        </w:rPr>
        <w:t>d</w:t>
      </w:r>
      <w:r w:rsidR="000F449B" w:rsidRPr="009D5E2E">
        <w:rPr>
          <w:rFonts w:ascii="Times New Roman" w:hAnsi="Times New Roman" w:cs="Times New Roman"/>
          <w:sz w:val="24"/>
          <w:szCs w:val="24"/>
        </w:rPr>
        <w:t xml:space="preserve"> = 0.52 – 13.38). </w:t>
      </w:r>
      <w:r w:rsidR="00C025B6" w:rsidRPr="009D5E2E">
        <w:rPr>
          <w:rFonts w:ascii="Times New Roman" w:hAnsi="Times New Roman" w:cs="Times New Roman"/>
          <w:sz w:val="24"/>
          <w:szCs w:val="24"/>
        </w:rPr>
        <w:t>The differences in the composite DPSI (an overall score reflective of changes in directional components) are likely from changes in the APSI and MLSI, as no significant differences were observed for VSI post foot-drill for either of the jump-landing conditions.</w:t>
      </w:r>
      <w:r w:rsidR="00DD4A0A" w:rsidRPr="009D5E2E">
        <w:rPr>
          <w:rFonts w:ascii="Times New Roman" w:hAnsi="Times New Roman" w:cs="Times New Roman"/>
          <w:sz w:val="24"/>
          <w:szCs w:val="24"/>
        </w:rPr>
        <w:t xml:space="preserve"> </w:t>
      </w:r>
    </w:p>
    <w:p w14:paraId="3EA3EA3D" w14:textId="3E185638" w:rsidR="00452591" w:rsidRPr="009D5E2E" w:rsidRDefault="00B73334" w:rsidP="005C30ED">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lastRenderedPageBreak/>
        <w:t>A</w:t>
      </w:r>
      <w:r w:rsidR="00CB1523" w:rsidRPr="009D5E2E">
        <w:rPr>
          <w:rFonts w:ascii="Times New Roman" w:hAnsi="Times New Roman" w:cs="Times New Roman"/>
          <w:sz w:val="24"/>
          <w:szCs w:val="24"/>
        </w:rPr>
        <w:t>nkle injur</w:t>
      </w:r>
      <w:r w:rsidR="00914196" w:rsidRPr="009D5E2E">
        <w:rPr>
          <w:rFonts w:ascii="Times New Roman" w:hAnsi="Times New Roman" w:cs="Times New Roman"/>
          <w:sz w:val="24"/>
          <w:szCs w:val="24"/>
        </w:rPr>
        <w:t>y</w:t>
      </w:r>
      <w:r w:rsidR="00CB1523" w:rsidRPr="009D5E2E">
        <w:rPr>
          <w:rFonts w:ascii="Times New Roman" w:hAnsi="Times New Roman" w:cs="Times New Roman"/>
          <w:sz w:val="24"/>
          <w:szCs w:val="24"/>
        </w:rPr>
        <w:t xml:space="preserve"> </w:t>
      </w:r>
      <w:r w:rsidR="00914196" w:rsidRPr="009D5E2E">
        <w:rPr>
          <w:rFonts w:ascii="Times New Roman" w:hAnsi="Times New Roman" w:cs="Times New Roman"/>
          <w:sz w:val="24"/>
          <w:szCs w:val="24"/>
        </w:rPr>
        <w:t xml:space="preserve">is among the most common </w:t>
      </w:r>
      <w:r w:rsidR="001D4AD6" w:rsidRPr="009D5E2E">
        <w:rPr>
          <w:rFonts w:ascii="Times New Roman" w:hAnsi="Times New Roman" w:cs="Times New Roman"/>
          <w:sz w:val="24"/>
          <w:szCs w:val="24"/>
        </w:rPr>
        <w:t xml:space="preserve">MSK </w:t>
      </w:r>
      <w:r w:rsidR="00914196" w:rsidRPr="009D5E2E">
        <w:rPr>
          <w:rFonts w:ascii="Times New Roman" w:hAnsi="Times New Roman" w:cs="Times New Roman"/>
          <w:sz w:val="24"/>
          <w:szCs w:val="24"/>
        </w:rPr>
        <w:t xml:space="preserve">injuries reported </w:t>
      </w:r>
      <w:r w:rsidR="00ED55E4" w:rsidRPr="009D5E2E">
        <w:rPr>
          <w:rFonts w:ascii="Times New Roman" w:hAnsi="Times New Roman" w:cs="Times New Roman"/>
          <w:sz w:val="24"/>
          <w:szCs w:val="24"/>
        </w:rPr>
        <w:t xml:space="preserve">in athletes and Army recruits </w:t>
      </w:r>
      <w:r w:rsidR="001D3C2E" w:rsidRPr="009D5E2E">
        <w:rPr>
          <w:rFonts w:ascii="Times New Roman" w:hAnsi="Times New Roman" w:cs="Times New Roman"/>
          <w:sz w:val="24"/>
          <w:szCs w:val="24"/>
        </w:rPr>
        <w:t xml:space="preserve">during routine training conditions </w:t>
      </w:r>
      <w:r w:rsidR="00ED55E4" w:rsidRPr="009D5E2E">
        <w:rPr>
          <w:rFonts w:ascii="Times New Roman" w:hAnsi="Times New Roman" w:cs="Times New Roman"/>
          <w:sz w:val="24"/>
          <w:szCs w:val="24"/>
        </w:rPr>
        <w:fldChar w:fldCharType="begin" w:fldLock="1"/>
      </w:r>
      <w:r w:rsidR="00ED55E4" w:rsidRPr="009D5E2E">
        <w:rPr>
          <w:rFonts w:ascii="Times New Roman" w:hAnsi="Times New Roman" w:cs="Times New Roman"/>
          <w:sz w:val="24"/>
          <w:szCs w:val="24"/>
        </w:rPr>
        <w:instrText>ADDIN CSL_CITATION {"citationItems":[{"id":"ITEM-1","itemData":{"DOI":"10.1186/s40798-016-0046-z","ISSN":"21989761","abstract":"Injuries are common within military populations, with high incidence rates well established in the literature. Injuries cause a substantial number of working days lost, a significant cost through compensation claims and an increased risk of attrition. In an effort to address this, a considerable amount of research has gone into identifying the most prevalent types of injury and their associated risk factors. Collective evidence suggests that training and equipment contribute to a large proportion of the injuries sustained. In particular, the large loads borne by soldiers, the high intensity training programs and the influence of footwear have been identified as significant causative factors of lower limb injury in military populations. A number of preventative strategies have been developed within military bodies around the world to address these issues. The relative success of these strategies is highly variable; however, with advancements in technology, new approaches will become available and existing strategies may become more effective.","author":[{"dropping-particle":"","family":"Andersen","given":"Kimberley A.","non-dropping-particle":"","parse-names":false,"suffix":""},{"dropping-particle":"","family":"Grimshaw","given":"Paul N.","non-dropping-particle":"","parse-names":false,"suffix":""},{"dropping-particle":"","family":"Kelso","given":"Richard M.","non-dropping-particle":"","parse-names":false,"suffix":""},{"dropping-particle":"","family":"Bentley","given":"David J.","non-dropping-particle":"","parse-names":false,"suffix":""}],"container-title":"Sports Medicine - Open","id":"ITEM-1","issue":"1","issued":{"date-parts":[["2016"]]},"publisher":"Sports Medicine - Open","title":"Musculoskeletal Lower Limb Injury Risk in Army Populations","type":"article-journal","volume":"2"},"uris":["http://www.mendeley.com/documents/?uuid=eab3cd6d-9410-4113-b3d5-246d4a02aa41"]}],"mendeley":{"formattedCitation":"(Andersen &lt;i&gt;et al.&lt;/i&gt;, 2016)","plainTextFormattedCitation":"(Andersen et al., 2016)","previouslyFormattedCitation":"(Andersen &lt;i&gt;et al.&lt;/i&gt;, 2016)"},"properties":{"noteIndex":0},"schema":"https://github.com/citation-style-language/schema/raw/master/csl-citation.json"}</w:instrText>
      </w:r>
      <w:r w:rsidR="00ED55E4" w:rsidRPr="009D5E2E">
        <w:rPr>
          <w:rFonts w:ascii="Times New Roman" w:hAnsi="Times New Roman" w:cs="Times New Roman"/>
          <w:sz w:val="24"/>
          <w:szCs w:val="24"/>
        </w:rPr>
        <w:fldChar w:fldCharType="separate"/>
      </w:r>
      <w:r w:rsidR="00ED55E4" w:rsidRPr="009D5E2E">
        <w:rPr>
          <w:rFonts w:ascii="Times New Roman" w:hAnsi="Times New Roman" w:cs="Times New Roman"/>
          <w:noProof/>
          <w:sz w:val="24"/>
          <w:szCs w:val="24"/>
        </w:rPr>
        <w:t xml:space="preserve">(Andersen </w:t>
      </w:r>
      <w:r w:rsidR="00ED55E4" w:rsidRPr="009D5E2E">
        <w:rPr>
          <w:rFonts w:ascii="Times New Roman" w:hAnsi="Times New Roman" w:cs="Times New Roman"/>
          <w:i/>
          <w:noProof/>
          <w:sz w:val="24"/>
          <w:szCs w:val="24"/>
        </w:rPr>
        <w:t>et al.</w:t>
      </w:r>
      <w:r w:rsidR="00ED55E4" w:rsidRPr="009D5E2E">
        <w:rPr>
          <w:rFonts w:ascii="Times New Roman" w:hAnsi="Times New Roman" w:cs="Times New Roman"/>
          <w:noProof/>
          <w:sz w:val="24"/>
          <w:szCs w:val="24"/>
        </w:rPr>
        <w:t>, 2016)</w:t>
      </w:r>
      <w:r w:rsidR="00ED55E4" w:rsidRPr="009D5E2E">
        <w:rPr>
          <w:rFonts w:ascii="Times New Roman" w:hAnsi="Times New Roman" w:cs="Times New Roman"/>
          <w:sz w:val="24"/>
          <w:szCs w:val="24"/>
        </w:rPr>
        <w:fldChar w:fldCharType="end"/>
      </w:r>
      <w:r w:rsidR="001D4AD6" w:rsidRPr="009D5E2E">
        <w:rPr>
          <w:rFonts w:ascii="Times New Roman" w:hAnsi="Times New Roman" w:cs="Times New Roman"/>
          <w:sz w:val="24"/>
          <w:szCs w:val="24"/>
        </w:rPr>
        <w:t xml:space="preserve">. </w:t>
      </w:r>
      <w:r w:rsidR="00123E4C" w:rsidRPr="009D5E2E">
        <w:rPr>
          <w:rFonts w:ascii="Times New Roman" w:hAnsi="Times New Roman" w:cs="Times New Roman"/>
          <w:sz w:val="24"/>
          <w:szCs w:val="24"/>
        </w:rPr>
        <w:t xml:space="preserve">Joint position sense is commonly used as a functional measure of proprioception as it plays a key role in maintaining dynamic stability of lower-extremity joints and has </w:t>
      </w:r>
      <w:r w:rsidR="00EE488F" w:rsidRPr="009D5E2E">
        <w:rPr>
          <w:rFonts w:ascii="Times New Roman" w:hAnsi="Times New Roman" w:cs="Times New Roman"/>
          <w:sz w:val="24"/>
          <w:szCs w:val="24"/>
        </w:rPr>
        <w:t xml:space="preserve">been </w:t>
      </w:r>
      <w:r w:rsidR="00123E4C" w:rsidRPr="009D5E2E">
        <w:rPr>
          <w:rFonts w:ascii="Times New Roman" w:hAnsi="Times New Roman" w:cs="Times New Roman"/>
          <w:sz w:val="24"/>
          <w:szCs w:val="24"/>
        </w:rPr>
        <w:t>shown to predict ankle injury in uninjured</w:t>
      </w:r>
      <w:r w:rsidR="0035257F" w:rsidRPr="009D5E2E">
        <w:rPr>
          <w:rFonts w:ascii="Times New Roman" w:hAnsi="Times New Roman" w:cs="Times New Roman"/>
          <w:sz w:val="24"/>
          <w:szCs w:val="24"/>
        </w:rPr>
        <w:t xml:space="preserve"> male and female athletic populations</w:t>
      </w:r>
      <w:r w:rsidR="00123E4C" w:rsidRPr="009D5E2E">
        <w:rPr>
          <w:rFonts w:ascii="Times New Roman" w:hAnsi="Times New Roman" w:cs="Times New Roman"/>
          <w:sz w:val="24"/>
          <w:szCs w:val="24"/>
        </w:rPr>
        <w:t xml:space="preserve"> </w:t>
      </w:r>
      <w:r w:rsidR="00123E4C" w:rsidRPr="009D5E2E">
        <w:rPr>
          <w:rFonts w:ascii="Times New Roman" w:hAnsi="Times New Roman" w:cs="Times New Roman"/>
          <w:sz w:val="24"/>
          <w:szCs w:val="24"/>
        </w:rPr>
        <w:fldChar w:fldCharType="begin" w:fldLock="1"/>
      </w:r>
      <w:r w:rsidR="006278E4" w:rsidRPr="009D5E2E">
        <w:rPr>
          <w:rFonts w:ascii="Times New Roman" w:hAnsi="Times New Roman" w:cs="Times New Roman"/>
          <w:sz w:val="24"/>
          <w:szCs w:val="24"/>
        </w:rPr>
        <w:instrText>ADDIN CSL_CITATION {"citationItems":[{"id":"ITEM-1","itemData":{"abstract":"Objective: To determine if ankle muscular strength, flexibil-ity, and proprioception can predict ankle injury in college basketball players and to compare ankle injury rates in female and male players. Design and Setting: In this prospective, correlational study, subjects were tested at the start of the competitive season for ankle joint muscle strength, flexibility, and proprioception. The first ankle injury for each subject was recorded on an injury report form, and the data were analyzed to determine if any of these preseason measurements predicted future injury. The setting was a competitive 9-week season for four women's and four men's college basketball teams. Subjects: A convenience sample of 31 female and 11 male college basketball players. Measurements: Subjects were tested for ankle dorsiflexion range of motion, various measures of ankle proprioception, and I njuries to the ankle joint are among the most common of all sport-related injuries. Figures range from 10% to 30% of all injuries and from 5% to 20% of all time-loss injuries.1-9 Athletes participating in sports such as football, soccer, bas-ketball, and volleyball are especially at risk for this type of injury, largely because of the running and jumping involved. In 1977, Garrick3 reported that during any single year of a 6-year period at the University of Washington, at least 16% of all time-loss injuries for all sports involved ankle sprains. Although ankle injuries are suffered by athletes in many sports, ankle sprains are most prevalent in basketball. Many authors describe ankle sprains as being \"de rigueur\" for basketball participation.3\" 0 Ankle sprains are not only the most common injury in basketball, but some studies cite basketball playing as being the most common cause of ankle sprains.'1 Prophylactic ankle protection techniques (primarily adhe-sive taping) are the most readily available and easiest methods used by athletic trainers and coaches to prevent ankle injuries caused by the external stresses inherent in sport. These meth-ods theoretically provide external mechanical support to the ankle joint; however, it would be of interest to identify internal risk factors that might predispose an athlete to ankle injury. Several intrinsic factors may be involved, including lower leg muscle weakness, poor limb proprioception, and tight heel cords.1,12,13","author":[{"dropping-particle":"","family":"Payne","given":"Kristen A","non-dropping-particle":"","parse-names":false,"suffix":""},{"dropping-particle":"","family":"Berg","given":"Kris","non-dropping-particle":"","parse-names":false,"suffix":""},{"dropping-particle":"","family":"Latin","given":"Richard W","non-dropping-particle":"","parse-names":false,"suffix":""}],"id":"ITEM-1","issued":{"date-parts":[["0"]]},"title":"Ankle Injuries and Ankle Strength, Flexibility, and Proprioception in College Basketball Players","type":"article-journal"},"uris":["http://www.mendeley.com/documents/?uuid=6ad298c7-5119-3b17-8529-e8c2b7c93164"]}],"mendeley":{"formattedCitation":"(Payne, Berg and Latin, no date)","manualFormatting":"(Payne et al., 1997; Willems et al., 2005)","plainTextFormattedCitation":"(Payne, Berg and Latin, no date)","previouslyFormattedCitation":"(Payne, Berg and Latin, no date)"},"properties":{"noteIndex":0},"schema":"https://github.com/citation-style-language/schema/raw/master/csl-citation.json"}</w:instrText>
      </w:r>
      <w:r w:rsidR="00123E4C" w:rsidRPr="009D5E2E">
        <w:rPr>
          <w:rFonts w:ascii="Times New Roman" w:hAnsi="Times New Roman" w:cs="Times New Roman"/>
          <w:sz w:val="24"/>
          <w:szCs w:val="24"/>
        </w:rPr>
        <w:fldChar w:fldCharType="separate"/>
      </w:r>
      <w:r w:rsidR="00123E4C" w:rsidRPr="009D5E2E">
        <w:rPr>
          <w:rFonts w:ascii="Times New Roman" w:hAnsi="Times New Roman" w:cs="Times New Roman"/>
          <w:noProof/>
          <w:sz w:val="24"/>
          <w:szCs w:val="24"/>
        </w:rPr>
        <w:t>(Payne et al., 1997</w:t>
      </w:r>
      <w:r w:rsidR="00D91389" w:rsidRPr="009D5E2E">
        <w:rPr>
          <w:rFonts w:ascii="Times New Roman" w:hAnsi="Times New Roman" w:cs="Times New Roman"/>
          <w:noProof/>
          <w:sz w:val="24"/>
          <w:szCs w:val="24"/>
        </w:rPr>
        <w:t xml:space="preserve">; </w:t>
      </w:r>
      <w:r w:rsidR="00D91389" w:rsidRPr="009D5E2E">
        <w:rPr>
          <w:rFonts w:ascii="Times New Roman" w:hAnsi="Times New Roman" w:cs="Times New Roman"/>
          <w:noProof/>
          <w:sz w:val="24"/>
          <w:szCs w:val="24"/>
        </w:rPr>
        <w:fldChar w:fldCharType="begin" w:fldLock="1"/>
      </w:r>
      <w:r w:rsidR="00D91389" w:rsidRPr="009D5E2E">
        <w:rPr>
          <w:rFonts w:ascii="Times New Roman" w:hAnsi="Times New Roman" w:cs="Times New Roman"/>
          <w:noProof/>
          <w:sz w:val="24"/>
          <w:szCs w:val="24"/>
        </w:rPr>
        <w:instrText>ADDIN CSL_CITATION {"citationItems":[{"id":"ITEM-1","itemData":{"DOI":"10.1111/j.1600-0838.2004.00428.x","ISSN":"09057188","abstract":"Ankle sprains are extremely common. However, very little is known about the variables that predispose individuals to these injuries. The purpose of this study was to examine prospectively intrinsic risk factors for inversion sprains in a young physically active female population. One hundred and fifty-nine female physical education students were evaluated for several possible intrinsic risk factors for inversion sprains at the beginning of their academic study. The evaluated intrinsic risk factors included anthropometrical and physical characteristics, ankle joint position sense, isokinetic ankle muscle strength, lower leg alignment characteristics, postural control and muscle reaction time during a sudden inversion perturbation. All sports injuries were registered during 1-3 years and exposure to sport was recorded (mean: 15.33 ± 4.33 h a week). Thirty-two (20%) of the 159 females sprained their ankle. The number of ankle sprains per 1000 h of sports exposure was 0.75. The Cox regression analysis revealed that females with less accurate passive joint inversion position sense [hazard ratio (HR): 1.08, 95% confidence interval (CI): 1.02-1.14 for absolute error at 15° inversion], a higher extension range of motion at the first metatarsophalangeal joint (HR: 1.03, 95% CI: 1.00-1.06) and less coordination of postural control (HR: 0.96, 95% CI: 0.93-1.00 for endpoint excursion; HR: 0.94, 95% CI: 0.89-0.99 for maximal endpoint excursion) are at greater risk of an ankle sprain. The findings of this study suggest that effective prevention and conservative rehabilitation of ankle inversion sprains should include attention to these variables. Copyright © Blackwell Munksgaard 2004.","author":[{"dropping-particle":"","family":"Willems","given":"T. M.","non-dropping-particle":"","parse-names":false,"suffix":""},{"dropping-particle":"","family":"Witvrouw","given":"E.","non-dropping-particle":"","parse-names":false,"suffix":""},{"dropping-particle":"","family":"Delbaere","given":"K.","non-dropping-particle":"","parse-names":false,"suffix":""},{"dropping-particle":"","family":"Philippaerts","given":"R.","non-dropping-particle":"","parse-names":false,"suffix":""},{"dropping-particle":"","family":"Bourdeaudhuij","given":"I.","non-dropping-particle":"De","parse-names":false,"suffix":""},{"dropping-particle":"","family":"Clercq","given":"D.","non-dropping-particle":"De","parse-names":false,"suffix":""}],"container-title":"Scandinavian Journal of Medicine and Science in Sports","id":"ITEM-1","issue":"5","issued":{"date-parts":[["2005"]]},"page":"336-345","title":"Intrinsic risk factors for inversion ankle sprains in females - A prospective study","type":"article-journal","volume":"15"},"uris":["http://www.mendeley.com/documents/?uuid=cff10d6c-7f4c-4b47-b090-9373da1b023e"]}],"mendeley":{"formattedCitation":"(Willems &lt;i&gt;et al.&lt;/i&gt;, 2005)","manualFormatting":"Willems et al., 2005)","plainTextFormattedCitation":"(Willems et al., 2005)","previouslyFormattedCitation":"(Willems &lt;i&gt;et al.&lt;/i&gt;, 2005)"},"properties":{"noteIndex":0},"schema":"https://github.com/citation-style-language/schema/raw/master/csl-citation.json"}</w:instrText>
      </w:r>
      <w:r w:rsidR="00D91389" w:rsidRPr="009D5E2E">
        <w:rPr>
          <w:rFonts w:ascii="Times New Roman" w:hAnsi="Times New Roman" w:cs="Times New Roman"/>
          <w:noProof/>
          <w:sz w:val="24"/>
          <w:szCs w:val="24"/>
        </w:rPr>
        <w:fldChar w:fldCharType="separate"/>
      </w:r>
      <w:r w:rsidR="00D91389" w:rsidRPr="009D5E2E">
        <w:rPr>
          <w:rFonts w:ascii="Times New Roman" w:hAnsi="Times New Roman" w:cs="Times New Roman"/>
          <w:noProof/>
          <w:sz w:val="24"/>
          <w:szCs w:val="24"/>
        </w:rPr>
        <w:t xml:space="preserve">Willems </w:t>
      </w:r>
      <w:r w:rsidR="00D91389" w:rsidRPr="009D5E2E">
        <w:rPr>
          <w:rFonts w:ascii="Times New Roman" w:hAnsi="Times New Roman" w:cs="Times New Roman"/>
          <w:i/>
          <w:noProof/>
          <w:sz w:val="24"/>
          <w:szCs w:val="24"/>
        </w:rPr>
        <w:t>et al.</w:t>
      </w:r>
      <w:r w:rsidR="00D91389" w:rsidRPr="009D5E2E">
        <w:rPr>
          <w:rFonts w:ascii="Times New Roman" w:hAnsi="Times New Roman" w:cs="Times New Roman"/>
          <w:noProof/>
          <w:sz w:val="24"/>
          <w:szCs w:val="24"/>
        </w:rPr>
        <w:t>, 2005)</w:t>
      </w:r>
      <w:r w:rsidR="00D91389" w:rsidRPr="009D5E2E">
        <w:rPr>
          <w:rFonts w:ascii="Times New Roman" w:hAnsi="Times New Roman" w:cs="Times New Roman"/>
          <w:noProof/>
          <w:sz w:val="24"/>
          <w:szCs w:val="24"/>
        </w:rPr>
        <w:fldChar w:fldCharType="end"/>
      </w:r>
      <w:r w:rsidR="00123E4C" w:rsidRPr="009D5E2E">
        <w:rPr>
          <w:rFonts w:ascii="Times New Roman" w:hAnsi="Times New Roman" w:cs="Times New Roman"/>
          <w:sz w:val="24"/>
          <w:szCs w:val="24"/>
        </w:rPr>
        <w:fldChar w:fldCharType="end"/>
      </w:r>
      <w:r w:rsidR="00123E4C" w:rsidRPr="009D5E2E">
        <w:rPr>
          <w:rFonts w:ascii="Times New Roman" w:hAnsi="Times New Roman" w:cs="Times New Roman"/>
          <w:sz w:val="24"/>
          <w:szCs w:val="24"/>
        </w:rPr>
        <w:t xml:space="preserve">. </w:t>
      </w:r>
      <w:r w:rsidR="00C20FCB" w:rsidRPr="009D5E2E">
        <w:rPr>
          <w:rFonts w:ascii="Times New Roman" w:hAnsi="Times New Roman" w:cs="Times New Roman"/>
          <w:sz w:val="24"/>
          <w:szCs w:val="24"/>
        </w:rPr>
        <w:t>A</w:t>
      </w:r>
      <w:r w:rsidR="00312B12" w:rsidRPr="009D5E2E">
        <w:rPr>
          <w:rFonts w:ascii="Times New Roman" w:hAnsi="Times New Roman" w:cs="Times New Roman"/>
          <w:sz w:val="24"/>
          <w:szCs w:val="24"/>
        </w:rPr>
        <w:t>cute trauma is a key factor in some injury cases</w:t>
      </w:r>
      <w:r w:rsidR="00B338D9" w:rsidRPr="009D5E2E">
        <w:rPr>
          <w:rFonts w:ascii="Times New Roman" w:hAnsi="Times New Roman" w:cs="Times New Roman"/>
          <w:sz w:val="24"/>
          <w:szCs w:val="24"/>
        </w:rPr>
        <w:t xml:space="preserve">, </w:t>
      </w:r>
      <w:r w:rsidR="001D4AD6" w:rsidRPr="009D5E2E">
        <w:rPr>
          <w:rFonts w:ascii="Times New Roman" w:hAnsi="Times New Roman" w:cs="Times New Roman"/>
          <w:sz w:val="24"/>
          <w:szCs w:val="24"/>
        </w:rPr>
        <w:t>resulting in high rates of recurrence</w:t>
      </w:r>
      <w:r w:rsidR="00B338D9" w:rsidRPr="009D5E2E">
        <w:rPr>
          <w:rFonts w:ascii="Times New Roman" w:hAnsi="Times New Roman" w:cs="Times New Roman"/>
          <w:sz w:val="24"/>
          <w:szCs w:val="24"/>
        </w:rPr>
        <w:t xml:space="preserve"> and</w:t>
      </w:r>
      <w:r w:rsidR="00624691" w:rsidRPr="009D5E2E">
        <w:rPr>
          <w:rFonts w:ascii="Times New Roman" w:hAnsi="Times New Roman" w:cs="Times New Roman"/>
          <w:sz w:val="24"/>
          <w:szCs w:val="24"/>
        </w:rPr>
        <w:t xml:space="preserve"> </w:t>
      </w:r>
      <w:r w:rsidR="001D4AD6" w:rsidRPr="009D5E2E">
        <w:rPr>
          <w:rFonts w:ascii="Times New Roman" w:hAnsi="Times New Roman" w:cs="Times New Roman"/>
          <w:sz w:val="24"/>
          <w:szCs w:val="24"/>
        </w:rPr>
        <w:t>frequently lead</w:t>
      </w:r>
      <w:r w:rsidR="003A4B18" w:rsidRPr="009D5E2E">
        <w:rPr>
          <w:rFonts w:ascii="Times New Roman" w:hAnsi="Times New Roman" w:cs="Times New Roman"/>
          <w:sz w:val="24"/>
          <w:szCs w:val="24"/>
        </w:rPr>
        <w:t>ing</w:t>
      </w:r>
      <w:r w:rsidR="001D4AD6" w:rsidRPr="009D5E2E">
        <w:rPr>
          <w:rFonts w:ascii="Times New Roman" w:hAnsi="Times New Roman" w:cs="Times New Roman"/>
          <w:sz w:val="24"/>
          <w:szCs w:val="24"/>
        </w:rPr>
        <w:t xml:space="preserve"> to disruption of  ligamentous joint afferents and loss </w:t>
      </w:r>
      <w:r w:rsidR="00590C86" w:rsidRPr="009D5E2E">
        <w:rPr>
          <w:rFonts w:ascii="Times New Roman" w:hAnsi="Times New Roman" w:cs="Times New Roman"/>
          <w:sz w:val="24"/>
          <w:szCs w:val="24"/>
        </w:rPr>
        <w:t>of</w:t>
      </w:r>
      <w:r w:rsidR="001D4AD6" w:rsidRPr="009D5E2E">
        <w:rPr>
          <w:rFonts w:ascii="Times New Roman" w:hAnsi="Times New Roman" w:cs="Times New Roman"/>
          <w:sz w:val="24"/>
          <w:szCs w:val="24"/>
        </w:rPr>
        <w:t xml:space="preserve"> proprioceptive acuity </w:t>
      </w:r>
      <w:r w:rsidR="001D4AD6" w:rsidRPr="009D5E2E">
        <w:rPr>
          <w:rFonts w:ascii="Times New Roman" w:hAnsi="Times New Roman" w:cs="Times New Roman"/>
          <w:sz w:val="24"/>
          <w:szCs w:val="24"/>
        </w:rPr>
        <w:fldChar w:fldCharType="begin" w:fldLock="1"/>
      </w:r>
      <w:r w:rsidR="001D4AD6" w:rsidRPr="009D5E2E">
        <w:rPr>
          <w:rFonts w:ascii="Times New Roman" w:hAnsi="Times New Roman" w:cs="Times New Roman"/>
          <w:sz w:val="24"/>
          <w:szCs w:val="24"/>
        </w:rPr>
        <w:instrText>ADDIN CSL_CITATION {"citationItems":[{"id":"ITEM-1","itemData":{"abstract":"Objective: To examine if patients with chronic ankle instability or a history of ankle sprains without chronic instability have worse proprioception or less invertor and evertor muscle strength. Design and Setting: We assessed proprioception and muscle strength on the Biodex isokinetic dynamometer in the laboratory of the Department of Sports Medicine, University Hospital Ghent. Subjects: Subjects included 87 physical education students (44 men, 43 women, age 18.33 1.25 years, mass 66.09 8.11 kg, height 174.11 8.57 cm) at the University of Ghent in Belgium. Their ankles were divided into 4 groups: a symptom-free control group, subjects with chronic ankle instability , subjects who had sustained an ankle sprain in the last 2 years without instability, and subjects who sustained an ankle sprain 3 to 5 years earlier without instability. Measurements: Active and passive joint-position sense was assessed at the ankle, and isokinetic peak torque was determined for concentric and eccentric eversion and inversion movements at the ankle. Results: Statistical analysis indicated significantly less accurate active position sense for the instability group compared with the control group at a position close to maximal inversion. The instability group also showed a significantly lower relative eversion muscle strength (% body weight). No significant differences were observed between the control group and the groups with past sprains without instability. Conclusions: We suggest that the possible cause of chronic ankle instability is a combination of diminished proprioception and evertor muscle weakness. Therefore, we emphasize pro-prioception and strength training in the rehabilitation program for ankle instability.","author":[{"dropping-particle":"","family":"Willems","given":"Tine","non-dropping-particle":"","parse-names":false,"suffix":""},{"dropping-particle":"","family":"Witvrouw","given":"Erik","non-dropping-particle":"","parse-names":false,"suffix":""},{"dropping-particle":"","family":"Verstuyft","given":"Jan","non-dropping-particle":"","parse-names":false,"suffix":""},{"dropping-particle":"","family":"Vaes","given":"Peter","non-dropping-particle":"","parse-names":false,"suffix":""},{"dropping-particle":"","family":"Clercq","given":"Dirk","non-dropping-particle":"De","parse-names":false,"suffix":""}],"container-title":"Journal of Athletic Training 487 Journal of Athletic Training","id":"ITEM-1","issue":"4","issued":{"date-parts":[["2002"]]},"number-of-pages":"487-493","publisher":"Association, Inc","title":"Proprioception and Muscle Strength in Subjects With a History of Ankle Sprains and Chronic Instability","type":"report","volume":"37"},"uris":["http://www.mendeley.com/documents/?uuid=a7ae0b93-ea2e-3739-a542-5e7def8b4828"]}],"mendeley":{"formattedCitation":"(Willems &lt;i&gt;et al.&lt;/i&gt;, 2002)","manualFormatting":"(Willems et al., 2002","plainTextFormattedCitation":"(Willems et al., 2002)","previouslyFormattedCitation":"(Willems &lt;i&gt;et al.&lt;/i&gt;, 2002)"},"properties":{"noteIndex":0},"schema":"https://github.com/citation-style-language/schema/raw/master/csl-citation.json"}</w:instrText>
      </w:r>
      <w:r w:rsidR="001D4AD6" w:rsidRPr="009D5E2E">
        <w:rPr>
          <w:rFonts w:ascii="Times New Roman" w:hAnsi="Times New Roman" w:cs="Times New Roman"/>
          <w:sz w:val="24"/>
          <w:szCs w:val="24"/>
        </w:rPr>
        <w:fldChar w:fldCharType="separate"/>
      </w:r>
      <w:r w:rsidR="001D4AD6" w:rsidRPr="009D5E2E">
        <w:rPr>
          <w:rFonts w:ascii="Times New Roman" w:hAnsi="Times New Roman" w:cs="Times New Roman"/>
          <w:noProof/>
          <w:sz w:val="24"/>
          <w:szCs w:val="24"/>
        </w:rPr>
        <w:t xml:space="preserve">(Willems </w:t>
      </w:r>
      <w:r w:rsidR="001D4AD6" w:rsidRPr="009D5E2E">
        <w:rPr>
          <w:rFonts w:ascii="Times New Roman" w:hAnsi="Times New Roman" w:cs="Times New Roman"/>
          <w:i/>
          <w:noProof/>
          <w:sz w:val="24"/>
          <w:szCs w:val="24"/>
        </w:rPr>
        <w:t>et al.</w:t>
      </w:r>
      <w:r w:rsidR="001D4AD6" w:rsidRPr="009D5E2E">
        <w:rPr>
          <w:rFonts w:ascii="Times New Roman" w:hAnsi="Times New Roman" w:cs="Times New Roman"/>
          <w:noProof/>
          <w:sz w:val="24"/>
          <w:szCs w:val="24"/>
        </w:rPr>
        <w:t>, 2002</w:t>
      </w:r>
      <w:r w:rsidR="001D4AD6" w:rsidRPr="009D5E2E">
        <w:rPr>
          <w:rFonts w:ascii="Times New Roman" w:hAnsi="Times New Roman" w:cs="Times New Roman"/>
          <w:sz w:val="24"/>
          <w:szCs w:val="24"/>
        </w:rPr>
        <w:fldChar w:fldCharType="end"/>
      </w:r>
      <w:r w:rsidR="001D4AD6" w:rsidRPr="009D5E2E">
        <w:rPr>
          <w:rFonts w:ascii="Times New Roman" w:hAnsi="Times New Roman" w:cs="Times New Roman"/>
          <w:sz w:val="24"/>
          <w:szCs w:val="24"/>
        </w:rPr>
        <w:t xml:space="preserve">; </w:t>
      </w:r>
      <w:r w:rsidR="001D4AD6" w:rsidRPr="009D5E2E">
        <w:rPr>
          <w:rFonts w:ascii="Times New Roman" w:hAnsi="Times New Roman" w:cs="Times New Roman"/>
          <w:sz w:val="24"/>
          <w:szCs w:val="24"/>
        </w:rPr>
        <w:fldChar w:fldCharType="begin" w:fldLock="1"/>
      </w:r>
      <w:r w:rsidR="001D4AD6" w:rsidRPr="009D5E2E">
        <w:rPr>
          <w:rFonts w:ascii="Times New Roman" w:hAnsi="Times New Roman" w:cs="Times New Roman"/>
          <w:sz w:val="24"/>
          <w:szCs w:val="24"/>
        </w:rPr>
        <w:instrText>ADDIN CSL_CITATION {"citationItems":[{"id":"ITEM-1","itemData":{"DOI":"10.1016/j.math.2015.01.008","ISSN":"15322769","PMID":"25703454","abstract":"Introduction: Impaired proprioception has been reported as a feature in a number of musculoskeletal disorders of various body parts, from the cervical spine to the ankle. Proprioception deficits can occur as a result of traumatic damage, e.g., to ligaments and muscles, but can also occur in association with painful disorders of a gradual-onset nature. Muscle fatigue can also adversely affect proprioception and this has implications for both symptomatic and asymptomatic individuals. Due to the importance of proprioception for sensorimotor control, specific methods for assessment and training of proprioception have been developed for both the spine and the extremities. Purpose: The aim of this first part of a two part series on proprioception in musculoskeletal rehabilitation is to present a theory based overview of the role of proprioception in sensorimotor control, assessment, causes and findings of altered proprioception in musculoskeletal disorders and general principles of interventions targeting proprioception. Implications: An understanding of the basic science of proprioception, consequences of disturbances and theories behind assessment and interventions is vital for the clinical management of musculoskeletal disorders. Part one of this series supplies a theoretical base for part two which is more practically and clinically orientated, covering specific examples of methods for clinical assessment and interventions to improve proprioception in the spine and the extremities.","author":[{"dropping-particle":"","family":"Röijezon","given":"Ulrik","non-dropping-particle":"","parse-names":false,"suffix":""},{"dropping-particle":"","family":"Clark","given":"Nicholas C.","non-dropping-particle":"","parse-names":false,"suffix":""},{"dropping-particle":"","family":"Treleaven","given":"Julia","non-dropping-particle":"","parse-names":false,"suffix":""}],"container-title":"Manual Therapy","id":"ITEM-1","issue":"3","issued":{"date-parts":[["2015"]]},"page":"368-377","title":"Proprioception in musculoskeletal rehabilitation: Part 1: Basic science and principles of assessment and clinical interventions","type":"article-journal","volume":"20"},"uris":["http://www.mendeley.com/documents/?uuid=0f4a39fc-af2c-4b1b-bbb6-b5c5c29a1a4a"]}],"mendeley":{"formattedCitation":"(Röijezon, Clark and Treleaven, 2015)","manualFormatting":"Röijezon et al., 2015)","plainTextFormattedCitation":"(Röijezon, Clark and Treleaven, 2015)","previouslyFormattedCitation":"(Röijezon, Clark and Treleaven, 2015)"},"properties":{"noteIndex":0},"schema":"https://github.com/citation-style-language/schema/raw/master/csl-citation.json"}</w:instrText>
      </w:r>
      <w:r w:rsidR="001D4AD6" w:rsidRPr="009D5E2E">
        <w:rPr>
          <w:rFonts w:ascii="Times New Roman" w:hAnsi="Times New Roman" w:cs="Times New Roman"/>
          <w:sz w:val="24"/>
          <w:szCs w:val="24"/>
        </w:rPr>
        <w:fldChar w:fldCharType="separate"/>
      </w:r>
      <w:r w:rsidR="001D4AD6" w:rsidRPr="009D5E2E">
        <w:rPr>
          <w:rFonts w:ascii="Times New Roman" w:hAnsi="Times New Roman" w:cs="Times New Roman"/>
          <w:noProof/>
          <w:sz w:val="24"/>
          <w:szCs w:val="24"/>
        </w:rPr>
        <w:t>Röijezon et al., 2015)</w:t>
      </w:r>
      <w:r w:rsidR="001D4AD6" w:rsidRPr="009D5E2E">
        <w:rPr>
          <w:rFonts w:ascii="Times New Roman" w:hAnsi="Times New Roman" w:cs="Times New Roman"/>
          <w:sz w:val="24"/>
          <w:szCs w:val="24"/>
        </w:rPr>
        <w:fldChar w:fldCharType="end"/>
      </w:r>
      <w:r w:rsidR="00C20FCB" w:rsidRPr="009D5E2E">
        <w:rPr>
          <w:rFonts w:ascii="Times New Roman" w:hAnsi="Times New Roman" w:cs="Times New Roman"/>
          <w:sz w:val="24"/>
          <w:szCs w:val="24"/>
        </w:rPr>
        <w:t>. However,</w:t>
      </w:r>
      <w:r w:rsidR="001D4AD6" w:rsidRPr="009D5E2E">
        <w:rPr>
          <w:rFonts w:ascii="Times New Roman" w:hAnsi="Times New Roman" w:cs="Times New Roman"/>
          <w:sz w:val="24"/>
          <w:szCs w:val="24"/>
        </w:rPr>
        <w:t xml:space="preserve"> </w:t>
      </w:r>
      <w:r w:rsidR="00312B12" w:rsidRPr="009D5E2E">
        <w:rPr>
          <w:rFonts w:ascii="Times New Roman" w:hAnsi="Times New Roman" w:cs="Times New Roman"/>
          <w:sz w:val="24"/>
          <w:szCs w:val="24"/>
        </w:rPr>
        <w:t xml:space="preserve">many lower-extremity injuries reported in BT result from the cumulative effects of microtraumatic forces associated with overtraining, repetitive and high impact movements, extreme joint positions and prolonged static positioning </w:t>
      </w:r>
      <w:r w:rsidR="00312B12" w:rsidRPr="009D5E2E">
        <w:rPr>
          <w:rFonts w:ascii="Times New Roman" w:hAnsi="Times New Roman" w:cs="Times New Roman"/>
          <w:sz w:val="24"/>
          <w:szCs w:val="24"/>
        </w:rPr>
        <w:fldChar w:fldCharType="begin" w:fldLock="1"/>
      </w:r>
      <w:r w:rsidR="00312B12" w:rsidRPr="009D5E2E">
        <w:rPr>
          <w:rFonts w:ascii="Times New Roman" w:hAnsi="Times New Roman" w:cs="Times New Roman"/>
          <w:sz w:val="24"/>
          <w:szCs w:val="24"/>
        </w:rPr>
        <w:instrText>ADDIN CSL_CITATION {"citationItems":[{"id":"ITEM-1","itemData":{"DOI":"10.1016/j.amepre.2009.10.021","ISSN":"03008495","abstract":"Introduction: Although injuries are recognized as a leading health problem in the military, the size of the problem is underestimated when only acute traumatic injuries are considered. Injury-related musculoskeletal conditions are common in this young, active population. Many of these involve physical damage caused by micro-trauma (overuse) in recreation, sports, training, and job performance. The purpose of this analysis was to determine the incidence of injury-related musculoskeletal conditions in the military services (2006) and describe a standardized format in which to categorize and report them. Methods: The subset of musculoskeletal diagnoses found to be injury-related in previous military investigations was identifıed. Musculoskeletal injuries among nondeployed, active duty service members in 2006 were identifıed from military medical surveillance data. A matrix was used to report and categorize these conditions by injury type and body region. Results: There were 743,547 injury-related musculoskeletal conditions in 2006 (outpatient and inpatient, combined), including primary and nonprimary diagnoses. In the matrix, 82% of injury-related musculoskeletal conditions were classifıed as inflammation/pain (overuse), followed by joint derangements (15%) and stress fractures (2%). The knee/lower leg (22%), lumbar spine (20%), and ankle/foot (13%) were leading body region categories. Conclusions: When assessing the magnitude of the injury problem in the military services, injury-related musculoskeletal conditions should be included. When these injuries are combined with acute traumatic injuries, there are almost 1.6 million injury-related medical encounters each year. The matrix provides a standardized format to categorize these injuries, make comparisons over time, and focus prevention efforts on leading injury types and/or body regions.","author":[{"dropping-particle":"","family":"Fahridin","given":"Salma","non-dropping-particle":"","parse-names":false,"suffix":""},{"dropping-particle":"","family":"Miller","given":"Graeme","non-dropping-particle":"","parse-names":false,"suffix":""}],"container-title":"Australian Family Physician","id":"ITEM-1","issue":"1","issued":{"date-parts":[["2010"]]},"page":"11","title":"Musculoskeletal injuries","type":"article-journal","volume":"39"},"uris":["http://www.mendeley.com/documents/?uuid=7eb38519-3e4f-3250-8e50-8d0bf27ecf34"]}],"mendeley":{"formattedCitation":"(Fahridin and Miller, 2010)","manualFormatting":"(Hauret et al., 2010","plainTextFormattedCitation":"(Fahridin and Miller, 2010)","previouslyFormattedCitation":"(Fahridin and Miller, 2010)"},"properties":{"noteIndex":0},"schema":"https://github.com/citation-style-language/schema/raw/master/csl-citation.json"}</w:instrText>
      </w:r>
      <w:r w:rsidR="00312B12" w:rsidRPr="009D5E2E">
        <w:rPr>
          <w:rFonts w:ascii="Times New Roman" w:hAnsi="Times New Roman" w:cs="Times New Roman"/>
          <w:sz w:val="24"/>
          <w:szCs w:val="24"/>
        </w:rPr>
        <w:fldChar w:fldCharType="separate"/>
      </w:r>
      <w:r w:rsidR="00312B12" w:rsidRPr="009D5E2E">
        <w:rPr>
          <w:rFonts w:ascii="Times New Roman" w:hAnsi="Times New Roman" w:cs="Times New Roman"/>
          <w:noProof/>
          <w:sz w:val="24"/>
          <w:szCs w:val="24"/>
        </w:rPr>
        <w:t xml:space="preserve">(Hauret </w:t>
      </w:r>
      <w:r w:rsidR="00312B12" w:rsidRPr="009D5E2E">
        <w:rPr>
          <w:rFonts w:ascii="Times New Roman" w:hAnsi="Times New Roman" w:cs="Times New Roman"/>
          <w:i/>
          <w:noProof/>
          <w:sz w:val="24"/>
          <w:szCs w:val="24"/>
        </w:rPr>
        <w:t>et al.</w:t>
      </w:r>
      <w:r w:rsidR="00312B12" w:rsidRPr="009D5E2E">
        <w:rPr>
          <w:rFonts w:ascii="Times New Roman" w:hAnsi="Times New Roman" w:cs="Times New Roman"/>
          <w:noProof/>
          <w:sz w:val="24"/>
          <w:szCs w:val="24"/>
        </w:rPr>
        <w:t>, 2010</w:t>
      </w:r>
      <w:r w:rsidR="00312B12" w:rsidRPr="009D5E2E">
        <w:rPr>
          <w:rFonts w:ascii="Times New Roman" w:hAnsi="Times New Roman" w:cs="Times New Roman"/>
          <w:sz w:val="24"/>
          <w:szCs w:val="24"/>
        </w:rPr>
        <w:fldChar w:fldCharType="end"/>
      </w:r>
      <w:r w:rsidR="00312B12" w:rsidRPr="009D5E2E">
        <w:rPr>
          <w:rFonts w:ascii="Times New Roman" w:hAnsi="Times New Roman" w:cs="Times New Roman"/>
          <w:sz w:val="24"/>
          <w:szCs w:val="24"/>
        </w:rPr>
        <w:t xml:space="preserve">; </w:t>
      </w:r>
      <w:r w:rsidR="00312B12" w:rsidRPr="009D5E2E">
        <w:rPr>
          <w:rFonts w:ascii="Times New Roman" w:hAnsi="Times New Roman" w:cs="Times New Roman"/>
          <w:sz w:val="24"/>
          <w:szCs w:val="24"/>
        </w:rPr>
        <w:fldChar w:fldCharType="begin" w:fldLock="1"/>
      </w:r>
      <w:r w:rsidR="000A2BF7" w:rsidRPr="009D5E2E">
        <w:rPr>
          <w:rFonts w:ascii="Times New Roman" w:hAnsi="Times New Roman" w:cs="Times New Roman"/>
          <w:sz w:val="24"/>
          <w:szCs w:val="24"/>
        </w:rPr>
        <w:instrText>ADDIN CSL_CITATION {"citationItems":[{"id":"ITEM-1","itemData":{"DOI":"10.4085/1062-6050-48.3.06","author":[{"dropping-particle":"","family":"Mohammadi","given":"Farshid","non-dropping-particle":"","parse-names":false,"suffix":""},{"dropping-particle":"","family":"Azma","given":"Kamran","non-dropping-particle":"","parse-names":false,"suffix":""},{"dropping-particle":"","family":"Naseh","given":"Iman","non-dropping-particle":"","parse-names":false,"suffix":""},{"dropping-particle":"","family":"Emadifard","given":"Reza","non-dropping-particle":"","parse-names":false,"suffix":""},{"dropping-particle":"","family":"Etemadi","given":"Yasaman","non-dropping-particle":"","parse-names":false,"suffix":""}],"id":"ITEM-1","issue":"6","issued":{"date-parts":[["2013"]]},"page":"790-796","title":"Military Exercises, Knee and Ankle Joint Position Sense, and Injury in Male Conscripts: A Pilot Study","type":"article-journal","volume":"48"},"uris":["http://www.mendeley.com/documents/?uuid=4dc9fab7-b891-43a3-a90e-e3056fe09298"]}],"mendeley":{"formattedCitation":"(Mohammadi &lt;i&gt;et al.&lt;/i&gt;, 2013a)","manualFormatting":"Mohammadi et al., 2013)","plainTextFormattedCitation":"(Mohammadi et al., 2013a)","previouslyFormattedCitation":"(Mohammadi &lt;i&gt;et al.&lt;/i&gt;, 2013a)"},"properties":{"noteIndex":0},"schema":"https://github.com/citation-style-language/schema/raw/master/csl-citation.json"}</w:instrText>
      </w:r>
      <w:r w:rsidR="00312B12" w:rsidRPr="009D5E2E">
        <w:rPr>
          <w:rFonts w:ascii="Times New Roman" w:hAnsi="Times New Roman" w:cs="Times New Roman"/>
          <w:sz w:val="24"/>
          <w:szCs w:val="24"/>
        </w:rPr>
        <w:fldChar w:fldCharType="separate"/>
      </w:r>
      <w:r w:rsidR="00312B12" w:rsidRPr="009D5E2E">
        <w:rPr>
          <w:rFonts w:ascii="Times New Roman" w:hAnsi="Times New Roman" w:cs="Times New Roman"/>
          <w:noProof/>
          <w:sz w:val="24"/>
          <w:szCs w:val="24"/>
        </w:rPr>
        <w:t xml:space="preserve">Mohammadi </w:t>
      </w:r>
      <w:r w:rsidR="00312B12" w:rsidRPr="009D5E2E">
        <w:rPr>
          <w:rFonts w:ascii="Times New Roman" w:hAnsi="Times New Roman" w:cs="Times New Roman"/>
          <w:i/>
          <w:noProof/>
          <w:sz w:val="24"/>
          <w:szCs w:val="24"/>
        </w:rPr>
        <w:t>et al.</w:t>
      </w:r>
      <w:r w:rsidR="00312B12" w:rsidRPr="009D5E2E">
        <w:rPr>
          <w:rFonts w:ascii="Times New Roman" w:hAnsi="Times New Roman" w:cs="Times New Roman"/>
          <w:noProof/>
          <w:sz w:val="24"/>
          <w:szCs w:val="24"/>
        </w:rPr>
        <w:t>, 2013)</w:t>
      </w:r>
      <w:r w:rsidR="00312B12" w:rsidRPr="009D5E2E">
        <w:rPr>
          <w:rFonts w:ascii="Times New Roman" w:hAnsi="Times New Roman" w:cs="Times New Roman"/>
          <w:sz w:val="24"/>
          <w:szCs w:val="24"/>
        </w:rPr>
        <w:fldChar w:fldCharType="end"/>
      </w:r>
      <w:r w:rsidR="00312B12" w:rsidRPr="009D5E2E">
        <w:rPr>
          <w:rFonts w:ascii="Times New Roman" w:hAnsi="Times New Roman" w:cs="Times New Roman"/>
          <w:sz w:val="24"/>
          <w:szCs w:val="24"/>
        </w:rPr>
        <w:t xml:space="preserve">. This is common for British Army foot-drill, involving long and frequent periods of static upright positioning and impacting the ground repeatedly with </w:t>
      </w:r>
      <w:r w:rsidR="00D91389" w:rsidRPr="009D5E2E">
        <w:rPr>
          <w:rFonts w:ascii="Times New Roman" w:hAnsi="Times New Roman" w:cs="Times New Roman"/>
          <w:sz w:val="24"/>
          <w:szCs w:val="24"/>
        </w:rPr>
        <w:t xml:space="preserve">extreme joint positions (i.e., </w:t>
      </w:r>
      <w:r w:rsidR="00312B12" w:rsidRPr="009D5E2E">
        <w:rPr>
          <w:rFonts w:ascii="Times New Roman" w:hAnsi="Times New Roman" w:cs="Times New Roman"/>
          <w:sz w:val="24"/>
          <w:szCs w:val="24"/>
        </w:rPr>
        <w:t>extended-knee</w:t>
      </w:r>
      <w:r w:rsidR="00C0748E" w:rsidRPr="009D5E2E">
        <w:rPr>
          <w:rFonts w:ascii="Times New Roman" w:hAnsi="Times New Roman" w:cs="Times New Roman"/>
          <w:sz w:val="24"/>
          <w:szCs w:val="24"/>
        </w:rPr>
        <w:t xml:space="preserve"> landings while intentionally mitigating hip and knee flexion at impact</w:t>
      </w:r>
      <w:r w:rsidR="009A7D33" w:rsidRPr="009D5E2E">
        <w:rPr>
          <w:rFonts w:ascii="Times New Roman" w:hAnsi="Times New Roman" w:cs="Times New Roman"/>
          <w:sz w:val="24"/>
          <w:szCs w:val="24"/>
        </w:rPr>
        <w:t>)</w:t>
      </w:r>
      <w:r w:rsidR="00312B12" w:rsidRPr="009D5E2E">
        <w:rPr>
          <w:rFonts w:ascii="Times New Roman" w:hAnsi="Times New Roman" w:cs="Times New Roman"/>
          <w:sz w:val="24"/>
          <w:szCs w:val="24"/>
        </w:rPr>
        <w:t xml:space="preserve">. </w:t>
      </w:r>
    </w:p>
    <w:p w14:paraId="4866C33A" w14:textId="77777777" w:rsidR="00D958B4" w:rsidRPr="009D5E2E" w:rsidRDefault="00D958B4" w:rsidP="005C30ED">
      <w:pPr>
        <w:spacing w:line="480" w:lineRule="auto"/>
        <w:jc w:val="both"/>
        <w:rPr>
          <w:rFonts w:ascii="Times New Roman" w:hAnsi="Times New Roman" w:cs="Times New Roman"/>
          <w:sz w:val="24"/>
          <w:szCs w:val="24"/>
        </w:rPr>
      </w:pPr>
    </w:p>
    <w:p w14:paraId="295C5745" w14:textId="482CF8F6" w:rsidR="005706A8" w:rsidRPr="009D5E2E" w:rsidRDefault="009A7D33" w:rsidP="005706A8">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t xml:space="preserve">Studies investigating changes in lower-extremity neuromuscular function relative to military specific exercises are limited. However, to the authors knowledge, only one other study has investigated changes in absolute JPS error following military specific exercise. </w:t>
      </w:r>
      <w:r w:rsidR="004B7B72" w:rsidRPr="009D5E2E">
        <w:rPr>
          <w:rFonts w:ascii="Times New Roman" w:hAnsi="Times New Roman" w:cs="Times New Roman"/>
          <w:sz w:val="24"/>
          <w:szCs w:val="24"/>
        </w:rPr>
        <w:t xml:space="preserve">Mohammadi et al., (2013) reported significantly greater absolute JPS error of the ankle joint (using similar methods) </w:t>
      </w:r>
      <w:r w:rsidR="00CE0624" w:rsidRPr="009D5E2E">
        <w:rPr>
          <w:rFonts w:ascii="Times New Roman" w:hAnsi="Times New Roman" w:cs="Times New Roman"/>
          <w:sz w:val="24"/>
          <w:szCs w:val="24"/>
        </w:rPr>
        <w:t xml:space="preserve">in military conscripts </w:t>
      </w:r>
      <w:r w:rsidR="004B7B72" w:rsidRPr="009D5E2E">
        <w:rPr>
          <w:rFonts w:ascii="Times New Roman" w:hAnsi="Times New Roman" w:cs="Times New Roman"/>
          <w:sz w:val="24"/>
          <w:szCs w:val="24"/>
        </w:rPr>
        <w:t>immediately following military specific exercise.</w:t>
      </w:r>
      <w:r w:rsidR="00054DBB" w:rsidRPr="009D5E2E">
        <w:rPr>
          <w:rFonts w:ascii="Times New Roman" w:hAnsi="Times New Roman" w:cs="Times New Roman"/>
          <w:sz w:val="24"/>
          <w:szCs w:val="24"/>
        </w:rPr>
        <w:t xml:space="preserve"> In our study, participants demonstrated a 0.</w:t>
      </w:r>
      <w:r w:rsidR="00BC0868" w:rsidRPr="009D5E2E">
        <w:rPr>
          <w:rFonts w:ascii="Times New Roman" w:hAnsi="Times New Roman" w:cs="Times New Roman"/>
          <w:sz w:val="24"/>
          <w:szCs w:val="24"/>
        </w:rPr>
        <w:t>80</w:t>
      </w:r>
      <w:r w:rsidR="00054DBB" w:rsidRPr="009D5E2E">
        <w:rPr>
          <w:rFonts w:ascii="Times New Roman" w:hAnsi="Times New Roman" w:cs="Times New Roman"/>
          <w:sz w:val="24"/>
          <w:szCs w:val="24"/>
        </w:rPr>
        <w:t>° increase in absolute JPS error for both IN30% and EV30% following foot-drill</w:t>
      </w:r>
      <w:r w:rsidR="007450B3" w:rsidRPr="009D5E2E">
        <w:rPr>
          <w:rFonts w:ascii="Times New Roman" w:hAnsi="Times New Roman" w:cs="Times New Roman"/>
          <w:sz w:val="24"/>
          <w:szCs w:val="24"/>
        </w:rPr>
        <w:t>, with large effect sizes.</w:t>
      </w:r>
      <w:r w:rsidR="00054DBB" w:rsidRPr="009D5E2E">
        <w:rPr>
          <w:rFonts w:ascii="Times New Roman" w:hAnsi="Times New Roman" w:cs="Times New Roman"/>
          <w:sz w:val="24"/>
          <w:szCs w:val="24"/>
        </w:rPr>
        <w:t xml:space="preserve"> Similarly, </w:t>
      </w:r>
      <w:r w:rsidR="006278E4" w:rsidRPr="009D5E2E">
        <w:rPr>
          <w:rFonts w:ascii="Times New Roman" w:hAnsi="Times New Roman" w:cs="Times New Roman"/>
          <w:sz w:val="24"/>
          <w:szCs w:val="24"/>
        </w:rPr>
        <w:fldChar w:fldCharType="begin" w:fldLock="1"/>
      </w:r>
      <w:r w:rsidR="000A2BF7" w:rsidRPr="009D5E2E">
        <w:rPr>
          <w:rFonts w:ascii="Times New Roman" w:hAnsi="Times New Roman" w:cs="Times New Roman"/>
          <w:sz w:val="24"/>
          <w:szCs w:val="24"/>
        </w:rPr>
        <w:instrText>ADDIN CSL_CITATION {"citationItems":[{"id":"ITEM-1","itemData":{"DOI":"10.4085/1062-6050-48.3.06","author":[{"dropping-particle":"","family":"Mohammadi","given":"Farshid","non-dropping-particle":"","parse-names":false,"suffix":""},{"dropping-particle":"","family":"Azma","given":"Kamran","non-dropping-particle":"","parse-names":false,"suffix":""},{"dropping-particle":"","family":"Naseh","given":"Iman","non-dropping-particle":"","parse-names":false,"suffix":""},{"dropping-particle":"","family":"Emadifard","given":"Reza","non-dropping-particle":"","parse-names":false,"suffix":""},{"dropping-particle":"","family":"Etemadi","given":"Yasaman","non-dropping-particle":"","parse-names":false,"suffix":""}],"id":"ITEM-1","issue":"6","issued":{"date-parts":[["2013"]]},"page":"790-796","title":"Military Exercises, Knee and Ankle Joint Position Sense, and Injury in Male Conscripts: A Pilot Study","type":"article-journal","volume":"48"},"uris":["http://www.mendeley.com/documents/?uuid=4dc9fab7-b891-43a3-a90e-e3056fe09298"]}],"mendeley":{"formattedCitation":"(Mohammadi &lt;i&gt;et al.&lt;/i&gt;, 2013a)","manualFormatting":"Mohammadi et al., (2013)","plainTextFormattedCitation":"(Mohammadi et al., 2013a)","previouslyFormattedCitation":"(Mohammadi &lt;i&gt;et al.&lt;/i&gt;, 2013a)"},"properties":{"noteIndex":0},"schema":"https://github.com/citation-style-language/schema/raw/master/csl-citation.json"}</w:instrText>
      </w:r>
      <w:r w:rsidR="006278E4" w:rsidRPr="009D5E2E">
        <w:rPr>
          <w:rFonts w:ascii="Times New Roman" w:hAnsi="Times New Roman" w:cs="Times New Roman"/>
          <w:sz w:val="24"/>
          <w:szCs w:val="24"/>
        </w:rPr>
        <w:fldChar w:fldCharType="separate"/>
      </w:r>
      <w:r w:rsidR="006278E4" w:rsidRPr="009D5E2E">
        <w:rPr>
          <w:rFonts w:ascii="Times New Roman" w:hAnsi="Times New Roman" w:cs="Times New Roman"/>
          <w:noProof/>
          <w:sz w:val="24"/>
          <w:szCs w:val="24"/>
        </w:rPr>
        <w:t xml:space="preserve">Mohammadi </w:t>
      </w:r>
      <w:r w:rsidR="006278E4" w:rsidRPr="009D5E2E">
        <w:rPr>
          <w:rFonts w:ascii="Times New Roman" w:hAnsi="Times New Roman" w:cs="Times New Roman"/>
          <w:i/>
          <w:noProof/>
          <w:sz w:val="24"/>
          <w:szCs w:val="24"/>
        </w:rPr>
        <w:t>et al.</w:t>
      </w:r>
      <w:r w:rsidR="006278E4" w:rsidRPr="009D5E2E">
        <w:rPr>
          <w:rFonts w:ascii="Times New Roman" w:hAnsi="Times New Roman" w:cs="Times New Roman"/>
          <w:noProof/>
          <w:sz w:val="24"/>
          <w:szCs w:val="24"/>
        </w:rPr>
        <w:t>, (2013)</w:t>
      </w:r>
      <w:r w:rsidR="006278E4" w:rsidRPr="009D5E2E">
        <w:rPr>
          <w:rFonts w:ascii="Times New Roman" w:hAnsi="Times New Roman" w:cs="Times New Roman"/>
          <w:sz w:val="24"/>
          <w:szCs w:val="24"/>
        </w:rPr>
        <w:fldChar w:fldCharType="end"/>
      </w:r>
      <w:r w:rsidR="006278E4" w:rsidRPr="009D5E2E">
        <w:rPr>
          <w:rFonts w:ascii="Times New Roman" w:hAnsi="Times New Roman" w:cs="Times New Roman"/>
          <w:sz w:val="24"/>
          <w:szCs w:val="24"/>
        </w:rPr>
        <w:t xml:space="preserve"> </w:t>
      </w:r>
      <w:r w:rsidR="00054DBB" w:rsidRPr="009D5E2E">
        <w:rPr>
          <w:rFonts w:ascii="Times New Roman" w:hAnsi="Times New Roman" w:cs="Times New Roman"/>
          <w:sz w:val="24"/>
          <w:szCs w:val="24"/>
        </w:rPr>
        <w:t xml:space="preserve">reported significant </w:t>
      </w:r>
      <w:r w:rsidR="00CE0624" w:rsidRPr="009D5E2E">
        <w:rPr>
          <w:rFonts w:ascii="Times New Roman" w:hAnsi="Times New Roman" w:cs="Times New Roman"/>
          <w:sz w:val="24"/>
          <w:szCs w:val="24"/>
        </w:rPr>
        <w:t xml:space="preserve">differences </w:t>
      </w:r>
      <w:r w:rsidR="00054DBB" w:rsidRPr="009D5E2E">
        <w:rPr>
          <w:rFonts w:ascii="Times New Roman" w:hAnsi="Times New Roman" w:cs="Times New Roman"/>
          <w:sz w:val="24"/>
          <w:szCs w:val="24"/>
        </w:rPr>
        <w:t xml:space="preserve">and large effect sizes </w:t>
      </w:r>
      <w:r w:rsidR="00CE0624" w:rsidRPr="009D5E2E">
        <w:rPr>
          <w:rFonts w:ascii="Times New Roman" w:hAnsi="Times New Roman" w:cs="Times New Roman"/>
          <w:sz w:val="24"/>
          <w:szCs w:val="24"/>
        </w:rPr>
        <w:t xml:space="preserve">for increases in absolute JPS error of 0.70° immediately post military specific exercise. It was further </w:t>
      </w:r>
      <w:r w:rsidR="006278E4" w:rsidRPr="009D5E2E">
        <w:rPr>
          <w:rFonts w:ascii="Times New Roman" w:hAnsi="Times New Roman" w:cs="Times New Roman"/>
          <w:sz w:val="24"/>
          <w:szCs w:val="24"/>
        </w:rPr>
        <w:t xml:space="preserve">(descriptively) </w:t>
      </w:r>
      <w:r w:rsidR="00CE0624" w:rsidRPr="009D5E2E">
        <w:rPr>
          <w:rFonts w:ascii="Times New Roman" w:hAnsi="Times New Roman" w:cs="Times New Roman"/>
          <w:sz w:val="24"/>
          <w:szCs w:val="24"/>
        </w:rPr>
        <w:t>reported that conscripts who sustained an injury</w:t>
      </w:r>
      <w:r w:rsidR="00AC7D06" w:rsidRPr="009D5E2E">
        <w:rPr>
          <w:rFonts w:ascii="Times New Roman" w:hAnsi="Times New Roman" w:cs="Times New Roman"/>
          <w:sz w:val="24"/>
          <w:szCs w:val="24"/>
        </w:rPr>
        <w:t xml:space="preserve"> </w:t>
      </w:r>
      <w:r w:rsidR="00CE0624" w:rsidRPr="009D5E2E">
        <w:rPr>
          <w:rFonts w:ascii="Times New Roman" w:hAnsi="Times New Roman" w:cs="Times New Roman"/>
          <w:sz w:val="24"/>
          <w:szCs w:val="24"/>
        </w:rPr>
        <w:t xml:space="preserve">after 8- weeks of BT </w:t>
      </w:r>
      <w:r w:rsidR="00AC7D06" w:rsidRPr="009D5E2E">
        <w:rPr>
          <w:rFonts w:ascii="Times New Roman" w:hAnsi="Times New Roman" w:cs="Times New Roman"/>
          <w:sz w:val="24"/>
          <w:szCs w:val="24"/>
        </w:rPr>
        <w:t>(hamstring</w:t>
      </w:r>
      <w:r w:rsidR="00590C86" w:rsidRPr="009D5E2E">
        <w:rPr>
          <w:rFonts w:ascii="Times New Roman" w:hAnsi="Times New Roman" w:cs="Times New Roman"/>
          <w:sz w:val="24"/>
          <w:szCs w:val="24"/>
        </w:rPr>
        <w:t xml:space="preserve"> and </w:t>
      </w:r>
      <w:r w:rsidR="00AC7D06" w:rsidRPr="009D5E2E">
        <w:rPr>
          <w:rFonts w:ascii="Times New Roman" w:hAnsi="Times New Roman" w:cs="Times New Roman"/>
          <w:sz w:val="24"/>
          <w:szCs w:val="24"/>
        </w:rPr>
        <w:t xml:space="preserve">ankle sprains, ACL </w:t>
      </w:r>
      <w:r w:rsidR="00AC7D06" w:rsidRPr="009D5E2E">
        <w:rPr>
          <w:rFonts w:ascii="Times New Roman" w:hAnsi="Times New Roman" w:cs="Times New Roman"/>
          <w:sz w:val="24"/>
          <w:szCs w:val="24"/>
        </w:rPr>
        <w:lastRenderedPageBreak/>
        <w:t xml:space="preserve">rupture and stress fracture of the metatarsals) </w:t>
      </w:r>
      <w:r w:rsidR="00CE0624" w:rsidRPr="009D5E2E">
        <w:rPr>
          <w:rFonts w:ascii="Times New Roman" w:hAnsi="Times New Roman" w:cs="Times New Roman"/>
          <w:sz w:val="24"/>
          <w:szCs w:val="24"/>
        </w:rPr>
        <w:t xml:space="preserve">demonstrated significantly greater absolute JPS error </w:t>
      </w:r>
      <w:r w:rsidR="00FA6277" w:rsidRPr="009D5E2E">
        <w:rPr>
          <w:rFonts w:ascii="Times New Roman" w:hAnsi="Times New Roman" w:cs="Times New Roman"/>
          <w:sz w:val="24"/>
          <w:szCs w:val="24"/>
        </w:rPr>
        <w:t xml:space="preserve">(mean ∆ = 2°) compared to uninjured conscripts. </w:t>
      </w:r>
      <w:r w:rsidR="006278E4" w:rsidRPr="009D5E2E">
        <w:rPr>
          <w:rFonts w:ascii="Times New Roman" w:hAnsi="Times New Roman" w:cs="Times New Roman"/>
          <w:sz w:val="24"/>
          <w:szCs w:val="24"/>
        </w:rPr>
        <w:t xml:space="preserve">Indeed, deficits in proprioception are shown to </w:t>
      </w:r>
      <w:r w:rsidR="00AC7D06" w:rsidRPr="009D5E2E">
        <w:rPr>
          <w:rFonts w:ascii="Times New Roman" w:hAnsi="Times New Roman" w:cs="Times New Roman"/>
          <w:sz w:val="24"/>
          <w:szCs w:val="24"/>
        </w:rPr>
        <w:t xml:space="preserve">be predictive of </w:t>
      </w:r>
      <w:r w:rsidR="006278E4" w:rsidRPr="009D5E2E">
        <w:rPr>
          <w:rFonts w:ascii="Times New Roman" w:hAnsi="Times New Roman" w:cs="Times New Roman"/>
          <w:sz w:val="24"/>
          <w:szCs w:val="24"/>
        </w:rPr>
        <w:t xml:space="preserve">injury in uninjured, physically active populations </w:t>
      </w:r>
      <w:r w:rsidR="006278E4" w:rsidRPr="009D5E2E">
        <w:rPr>
          <w:rFonts w:ascii="Times New Roman" w:hAnsi="Times New Roman" w:cs="Times New Roman"/>
          <w:sz w:val="24"/>
          <w:szCs w:val="24"/>
        </w:rPr>
        <w:fldChar w:fldCharType="begin" w:fldLock="1"/>
      </w:r>
      <w:r w:rsidR="006278E4" w:rsidRPr="009D5E2E">
        <w:rPr>
          <w:rFonts w:ascii="Times New Roman" w:hAnsi="Times New Roman" w:cs="Times New Roman"/>
          <w:sz w:val="24"/>
          <w:szCs w:val="24"/>
        </w:rPr>
        <w:instrText>ADDIN CSL_CITATION {"citationItems":[{"id":"ITEM-1","itemData":{"abstract":"Objective: To determine if ankle muscular strength, flexibil-ity, and proprioception can predict ankle injury in college basketball players and to compare ankle injury rates in female and male players. Design and Setting: In this prospective, correlational study, subjects were tested at the start of the competitive season for ankle joint muscle strength, flexibility, and proprioception. The first ankle injury for each subject was recorded on an injury report form, and the data were analyzed to determine if any of these preseason measurements predicted future injury. The setting was a competitive 9-week season for four women's and four men's college basketball teams. Subjects: A convenience sample of 31 female and 11 male college basketball players. Measurements: Subjects were tested for ankle dorsiflexion range of motion, various measures of ankle proprioception, and I njuries to the ankle joint are among the most common of all sport-related injuries. Figures range from 10% to 30% of all injuries and from 5% to 20% of all time-loss injuries.1-9 Athletes participating in sports such as football, soccer, bas-ketball, and volleyball are especially at risk for this type of injury, largely because of the running and jumping involved. In 1977, Garrick3 reported that during any single year of a 6-year period at the University of Washington, at least 16% of all time-loss injuries for all sports involved ankle sprains. Although ankle injuries are suffered by athletes in many sports, ankle sprains are most prevalent in basketball. Many authors describe ankle sprains as being \"de rigueur\" for basketball participation.3\" 0 Ankle sprains are not only the most common injury in basketball, but some studies cite basketball playing as being the most common cause of ankle sprains.'1 Prophylactic ankle protection techniques (primarily adhe-sive taping) are the most readily available and easiest methods used by athletic trainers and coaches to prevent ankle injuries caused by the external stresses inherent in sport. These meth-ods theoretically provide external mechanical support to the ankle joint; however, it would be of interest to identify internal risk factors that might predispose an athlete to ankle injury. Several intrinsic factors may be involved, including lower leg muscle weakness, poor limb proprioception, and tight heel cords.1,12,13","author":[{"dropping-particle":"","family":"Payne","given":"Kristen A","non-dropping-particle":"","parse-names":false,"suffix":""},{"dropping-particle":"","family":"Berg","given":"Kris","non-dropping-particle":"","parse-names":false,"suffix":""},{"dropping-particle":"","family":"Latin","given":"Richard W","non-dropping-particle":"","parse-names":false,"suffix":""}],"id":"ITEM-1","issued":{"date-parts":[["0"]]},"title":"Ankle Injuries and Ankle Strength, Flexibility, and Proprioception in College Basketball Players","type":"article-journal"},"uris":["http://www.mendeley.com/documents/?uuid=6ad298c7-5119-3b17-8529-e8c2b7c93164"]}],"mendeley":{"formattedCitation":"(Payne, Berg and Latin, no date)","manualFormatting":"(Payne et al., 1997)","plainTextFormattedCitation":"(Payne, Berg and Latin, no date)","previouslyFormattedCitation":"(Payne, Berg and Latin, no date)"},"properties":{"noteIndex":0},"schema":"https://github.com/citation-style-language/schema/raw/master/csl-citation.json"}</w:instrText>
      </w:r>
      <w:r w:rsidR="006278E4" w:rsidRPr="009D5E2E">
        <w:rPr>
          <w:rFonts w:ascii="Times New Roman" w:hAnsi="Times New Roman" w:cs="Times New Roman"/>
          <w:sz w:val="24"/>
          <w:szCs w:val="24"/>
        </w:rPr>
        <w:fldChar w:fldCharType="separate"/>
      </w:r>
      <w:r w:rsidR="006278E4" w:rsidRPr="009D5E2E">
        <w:rPr>
          <w:rFonts w:ascii="Times New Roman" w:hAnsi="Times New Roman" w:cs="Times New Roman"/>
          <w:noProof/>
          <w:sz w:val="24"/>
          <w:szCs w:val="24"/>
        </w:rPr>
        <w:t>(Payne et al., 1997)</w:t>
      </w:r>
      <w:r w:rsidR="006278E4" w:rsidRPr="009D5E2E">
        <w:rPr>
          <w:rFonts w:ascii="Times New Roman" w:hAnsi="Times New Roman" w:cs="Times New Roman"/>
          <w:sz w:val="24"/>
          <w:szCs w:val="24"/>
        </w:rPr>
        <w:fldChar w:fldCharType="end"/>
      </w:r>
      <w:r w:rsidR="006278E4" w:rsidRPr="009D5E2E">
        <w:rPr>
          <w:rFonts w:ascii="Times New Roman" w:hAnsi="Times New Roman" w:cs="Times New Roman"/>
          <w:sz w:val="24"/>
          <w:szCs w:val="24"/>
        </w:rPr>
        <w:t>. However, due to insufficient study power</w:t>
      </w:r>
      <w:r w:rsidR="00AC7D06" w:rsidRPr="009D5E2E">
        <w:rPr>
          <w:rFonts w:ascii="Times New Roman" w:hAnsi="Times New Roman" w:cs="Times New Roman"/>
          <w:sz w:val="24"/>
          <w:szCs w:val="24"/>
        </w:rPr>
        <w:t xml:space="preserve"> (i.e., small sample</w:t>
      </w:r>
      <w:r w:rsidR="00CB098A" w:rsidRPr="009D5E2E">
        <w:rPr>
          <w:rFonts w:ascii="Times New Roman" w:hAnsi="Times New Roman" w:cs="Times New Roman"/>
          <w:sz w:val="24"/>
          <w:szCs w:val="24"/>
        </w:rPr>
        <w:t xml:space="preserve">, </w:t>
      </w:r>
      <w:r w:rsidR="00CB098A" w:rsidRPr="009D5E2E">
        <w:rPr>
          <w:rFonts w:ascii="Times New Roman" w:hAnsi="Times New Roman" w:cs="Times New Roman"/>
          <w:i/>
          <w:iCs/>
          <w:sz w:val="24"/>
          <w:szCs w:val="24"/>
        </w:rPr>
        <w:t xml:space="preserve">n </w:t>
      </w:r>
      <w:r w:rsidR="00CB098A" w:rsidRPr="009D5E2E">
        <w:rPr>
          <w:rFonts w:ascii="Times New Roman" w:hAnsi="Times New Roman" w:cs="Times New Roman"/>
          <w:sz w:val="24"/>
          <w:szCs w:val="24"/>
        </w:rPr>
        <w:t xml:space="preserve">= </w:t>
      </w:r>
      <w:r w:rsidR="00E84B49" w:rsidRPr="009D5E2E">
        <w:rPr>
          <w:rFonts w:ascii="Times New Roman" w:hAnsi="Times New Roman" w:cs="Times New Roman"/>
          <w:sz w:val="24"/>
          <w:szCs w:val="24"/>
        </w:rPr>
        <w:t>8</w:t>
      </w:r>
      <w:r w:rsidR="00AC7D06" w:rsidRPr="009D5E2E">
        <w:rPr>
          <w:rFonts w:ascii="Times New Roman" w:hAnsi="Times New Roman" w:cs="Times New Roman"/>
          <w:sz w:val="24"/>
          <w:szCs w:val="24"/>
        </w:rPr>
        <w:t>)</w:t>
      </w:r>
      <w:r w:rsidR="008812FA" w:rsidRPr="009D5E2E">
        <w:rPr>
          <w:rFonts w:ascii="Times New Roman" w:hAnsi="Times New Roman" w:cs="Times New Roman"/>
          <w:sz w:val="24"/>
          <w:szCs w:val="24"/>
        </w:rPr>
        <w:t xml:space="preserve"> reported by </w:t>
      </w:r>
      <w:r w:rsidR="008812FA" w:rsidRPr="009D5E2E">
        <w:rPr>
          <w:rFonts w:ascii="Times New Roman" w:hAnsi="Times New Roman" w:cs="Times New Roman"/>
          <w:sz w:val="24"/>
          <w:szCs w:val="24"/>
        </w:rPr>
        <w:fldChar w:fldCharType="begin" w:fldLock="1"/>
      </w:r>
      <w:r w:rsidR="000A2BF7" w:rsidRPr="009D5E2E">
        <w:rPr>
          <w:rFonts w:ascii="Times New Roman" w:hAnsi="Times New Roman" w:cs="Times New Roman"/>
          <w:sz w:val="24"/>
          <w:szCs w:val="24"/>
        </w:rPr>
        <w:instrText>ADDIN CSL_CITATION {"citationItems":[{"id":"ITEM-1","itemData":{"DOI":"10.4085/1062-6050-48.3.06","author":[{"dropping-particle":"","family":"Mohammadi","given":"Farshid","non-dropping-particle":"","parse-names":false,"suffix":""},{"dropping-particle":"","family":"Azma","given":"Kamran","non-dropping-particle":"","parse-names":false,"suffix":""},{"dropping-particle":"","family":"Naseh","given":"Iman","non-dropping-particle":"","parse-names":false,"suffix":""},{"dropping-particle":"","family":"Emadifard","given":"Reza","non-dropping-particle":"","parse-names":false,"suffix":""},{"dropping-particle":"","family":"Etemadi","given":"Yasaman","non-dropping-particle":"","parse-names":false,"suffix":""}],"id":"ITEM-1","issue":"6","issued":{"date-parts":[["2013"]]},"page":"790-796","title":"Military Exercises, Knee and Ankle Joint Position Sense, and Injury in Male Conscripts: A Pilot Study","type":"article-journal","volume":"48"},"uris":["http://www.mendeley.com/documents/?uuid=4dc9fab7-b891-43a3-a90e-e3056fe09298"]}],"mendeley":{"formattedCitation":"(Mohammadi &lt;i&gt;et al.&lt;/i&gt;, 2013a)","manualFormatting":"Mohammadi et al., (2013)","plainTextFormattedCitation":"(Mohammadi et al., 2013a)","previouslyFormattedCitation":"(Mohammadi &lt;i&gt;et al.&lt;/i&gt;, 2013a)"},"properties":{"noteIndex":0},"schema":"https://github.com/citation-style-language/schema/raw/master/csl-citation.json"}</w:instrText>
      </w:r>
      <w:r w:rsidR="008812FA" w:rsidRPr="009D5E2E">
        <w:rPr>
          <w:rFonts w:ascii="Times New Roman" w:hAnsi="Times New Roman" w:cs="Times New Roman"/>
          <w:sz w:val="24"/>
          <w:szCs w:val="24"/>
        </w:rPr>
        <w:fldChar w:fldCharType="separate"/>
      </w:r>
      <w:r w:rsidR="008812FA" w:rsidRPr="009D5E2E">
        <w:rPr>
          <w:rFonts w:ascii="Times New Roman" w:hAnsi="Times New Roman" w:cs="Times New Roman"/>
          <w:noProof/>
          <w:sz w:val="24"/>
          <w:szCs w:val="24"/>
        </w:rPr>
        <w:t xml:space="preserve">Mohammadi </w:t>
      </w:r>
      <w:r w:rsidR="008812FA" w:rsidRPr="009D5E2E">
        <w:rPr>
          <w:rFonts w:ascii="Times New Roman" w:hAnsi="Times New Roman" w:cs="Times New Roman"/>
          <w:i/>
          <w:noProof/>
          <w:sz w:val="24"/>
          <w:szCs w:val="24"/>
        </w:rPr>
        <w:t>et al.</w:t>
      </w:r>
      <w:r w:rsidR="008812FA" w:rsidRPr="009D5E2E">
        <w:rPr>
          <w:rFonts w:ascii="Times New Roman" w:hAnsi="Times New Roman" w:cs="Times New Roman"/>
          <w:noProof/>
          <w:sz w:val="24"/>
          <w:szCs w:val="24"/>
        </w:rPr>
        <w:t xml:space="preserve">, </w:t>
      </w:r>
      <w:r w:rsidR="0002645B" w:rsidRPr="009D5E2E">
        <w:rPr>
          <w:rFonts w:ascii="Times New Roman" w:hAnsi="Times New Roman" w:cs="Times New Roman"/>
          <w:noProof/>
          <w:sz w:val="24"/>
          <w:szCs w:val="24"/>
        </w:rPr>
        <w:t>(</w:t>
      </w:r>
      <w:r w:rsidR="008812FA" w:rsidRPr="009D5E2E">
        <w:rPr>
          <w:rFonts w:ascii="Times New Roman" w:hAnsi="Times New Roman" w:cs="Times New Roman"/>
          <w:noProof/>
          <w:sz w:val="24"/>
          <w:szCs w:val="24"/>
        </w:rPr>
        <w:t>2013)</w:t>
      </w:r>
      <w:r w:rsidR="008812FA" w:rsidRPr="009D5E2E">
        <w:rPr>
          <w:rFonts w:ascii="Times New Roman" w:hAnsi="Times New Roman" w:cs="Times New Roman"/>
          <w:sz w:val="24"/>
          <w:szCs w:val="24"/>
        </w:rPr>
        <w:fldChar w:fldCharType="end"/>
      </w:r>
      <w:r w:rsidR="006278E4" w:rsidRPr="009D5E2E">
        <w:rPr>
          <w:rFonts w:ascii="Times New Roman" w:hAnsi="Times New Roman" w:cs="Times New Roman"/>
          <w:sz w:val="24"/>
          <w:szCs w:val="24"/>
        </w:rPr>
        <w:t xml:space="preserve">, it is unknown whether </w:t>
      </w:r>
      <w:r w:rsidR="00794E36" w:rsidRPr="009D5E2E">
        <w:rPr>
          <w:rFonts w:ascii="Times New Roman" w:hAnsi="Times New Roman" w:cs="Times New Roman"/>
          <w:sz w:val="24"/>
          <w:szCs w:val="24"/>
        </w:rPr>
        <w:t>an increase</w:t>
      </w:r>
      <w:r w:rsidR="006278E4" w:rsidRPr="009D5E2E">
        <w:rPr>
          <w:rFonts w:ascii="Times New Roman" w:hAnsi="Times New Roman" w:cs="Times New Roman"/>
          <w:sz w:val="24"/>
          <w:szCs w:val="24"/>
        </w:rPr>
        <w:t xml:space="preserve"> in absolute JPS error </w:t>
      </w:r>
      <w:r w:rsidR="00590C86" w:rsidRPr="009D5E2E">
        <w:rPr>
          <w:rFonts w:ascii="Times New Roman" w:hAnsi="Times New Roman" w:cs="Times New Roman"/>
          <w:sz w:val="24"/>
          <w:szCs w:val="24"/>
        </w:rPr>
        <w:t>is predictive of</w:t>
      </w:r>
      <w:r w:rsidR="006278E4" w:rsidRPr="009D5E2E">
        <w:rPr>
          <w:rFonts w:ascii="Times New Roman" w:hAnsi="Times New Roman" w:cs="Times New Roman"/>
          <w:sz w:val="24"/>
          <w:szCs w:val="24"/>
        </w:rPr>
        <w:t xml:space="preserve"> ankle MSK injury in military recruits during BT.</w:t>
      </w:r>
      <w:r w:rsidR="005706A8" w:rsidRPr="009D5E2E">
        <w:rPr>
          <w:rFonts w:ascii="Times New Roman" w:hAnsi="Times New Roman" w:cs="Times New Roman"/>
          <w:sz w:val="24"/>
          <w:szCs w:val="24"/>
        </w:rPr>
        <w:t xml:space="preserve"> Additionally, the specific type of military exercises that led to reductions in ankle JPS acuity were not reported, and in turn, limits our understanding of the potential effects of common military specific exercises on injury risk. </w:t>
      </w:r>
      <w:r w:rsidR="00052E72" w:rsidRPr="009D5E2E">
        <w:rPr>
          <w:rFonts w:ascii="Times New Roman" w:hAnsi="Times New Roman" w:cs="Times New Roman"/>
          <w:sz w:val="24"/>
          <w:szCs w:val="24"/>
        </w:rPr>
        <w:t>We must consider</w:t>
      </w:r>
      <w:r w:rsidR="005706A8" w:rsidRPr="009D5E2E">
        <w:rPr>
          <w:rFonts w:ascii="Times New Roman" w:hAnsi="Times New Roman" w:cs="Times New Roman"/>
          <w:sz w:val="24"/>
          <w:szCs w:val="24"/>
        </w:rPr>
        <w:t xml:space="preserve"> that </w:t>
      </w:r>
      <w:r w:rsidR="00052E72" w:rsidRPr="009D5E2E">
        <w:rPr>
          <w:rFonts w:ascii="Times New Roman" w:hAnsi="Times New Roman" w:cs="Times New Roman"/>
          <w:sz w:val="24"/>
          <w:szCs w:val="24"/>
        </w:rPr>
        <w:t>a</w:t>
      </w:r>
      <w:r w:rsidR="005706A8" w:rsidRPr="009D5E2E">
        <w:rPr>
          <w:rFonts w:ascii="Times New Roman" w:hAnsi="Times New Roman" w:cs="Times New Roman"/>
          <w:sz w:val="24"/>
          <w:szCs w:val="24"/>
        </w:rPr>
        <w:t>lthough a significant increase in JPS error was observed</w:t>
      </w:r>
      <w:r w:rsidR="00052E72" w:rsidRPr="009D5E2E">
        <w:rPr>
          <w:rFonts w:ascii="Times New Roman" w:hAnsi="Times New Roman" w:cs="Times New Roman"/>
          <w:sz w:val="24"/>
          <w:szCs w:val="24"/>
        </w:rPr>
        <w:t xml:space="preserve"> post foot-drill</w:t>
      </w:r>
      <w:r w:rsidR="005706A8" w:rsidRPr="009D5E2E">
        <w:rPr>
          <w:rFonts w:ascii="Times New Roman" w:hAnsi="Times New Roman" w:cs="Times New Roman"/>
          <w:sz w:val="24"/>
          <w:szCs w:val="24"/>
        </w:rPr>
        <w:t xml:space="preserve">, </w:t>
      </w:r>
      <w:r w:rsidR="00052E72" w:rsidRPr="009D5E2E">
        <w:rPr>
          <w:rFonts w:ascii="Times New Roman" w:hAnsi="Times New Roman" w:cs="Times New Roman"/>
          <w:sz w:val="24"/>
          <w:szCs w:val="24"/>
        </w:rPr>
        <w:t>this</w:t>
      </w:r>
      <w:r w:rsidR="005706A8" w:rsidRPr="009D5E2E">
        <w:rPr>
          <w:rFonts w:ascii="Times New Roman" w:hAnsi="Times New Roman" w:cs="Times New Roman"/>
          <w:sz w:val="24"/>
          <w:szCs w:val="24"/>
        </w:rPr>
        <w:t xml:space="preserve"> increase was </w:t>
      </w:r>
      <w:r w:rsidR="0002645B" w:rsidRPr="009D5E2E">
        <w:rPr>
          <w:rFonts w:ascii="Times New Roman" w:hAnsi="Times New Roman" w:cs="Times New Roman"/>
          <w:sz w:val="24"/>
          <w:szCs w:val="24"/>
        </w:rPr>
        <w:t>&lt;</w:t>
      </w:r>
      <w:r w:rsidR="005706A8" w:rsidRPr="009D5E2E">
        <w:rPr>
          <w:rFonts w:ascii="Times New Roman" w:hAnsi="Times New Roman" w:cs="Times New Roman"/>
          <w:sz w:val="24"/>
          <w:szCs w:val="24"/>
        </w:rPr>
        <w:t xml:space="preserve">1° and the clinical implications of this small increase in absolute </w:t>
      </w:r>
      <w:r w:rsidR="00052E72" w:rsidRPr="009D5E2E">
        <w:rPr>
          <w:rFonts w:ascii="Times New Roman" w:hAnsi="Times New Roman" w:cs="Times New Roman"/>
          <w:sz w:val="24"/>
          <w:szCs w:val="24"/>
        </w:rPr>
        <w:t xml:space="preserve">JPS </w:t>
      </w:r>
      <w:r w:rsidR="005706A8" w:rsidRPr="009D5E2E">
        <w:rPr>
          <w:rFonts w:ascii="Times New Roman" w:hAnsi="Times New Roman" w:cs="Times New Roman"/>
          <w:sz w:val="24"/>
          <w:szCs w:val="24"/>
        </w:rPr>
        <w:t xml:space="preserve">error remain unclear. </w:t>
      </w:r>
    </w:p>
    <w:p w14:paraId="1C2FB05C" w14:textId="7B963216" w:rsidR="002D2EDF" w:rsidRPr="009D5E2E" w:rsidRDefault="006278E4" w:rsidP="003B3C0B">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t xml:space="preserve"> </w:t>
      </w:r>
      <w:bookmarkStart w:id="6" w:name="_Hlk51000926"/>
    </w:p>
    <w:p w14:paraId="6C8D86AC" w14:textId="6A11EE51" w:rsidR="00EB3844" w:rsidRPr="009D5E2E" w:rsidRDefault="004E4404" w:rsidP="00B14E3B">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t xml:space="preserve">Comparable to our </w:t>
      </w:r>
      <w:r w:rsidR="00900093" w:rsidRPr="009D5E2E">
        <w:rPr>
          <w:rFonts w:ascii="Times New Roman" w:hAnsi="Times New Roman" w:cs="Times New Roman"/>
          <w:sz w:val="24"/>
          <w:szCs w:val="24"/>
        </w:rPr>
        <w:t xml:space="preserve">study, South and George, (2007) reported </w:t>
      </w:r>
      <w:r w:rsidRPr="009D5E2E">
        <w:rPr>
          <w:rFonts w:ascii="Times New Roman" w:hAnsi="Times New Roman" w:cs="Times New Roman"/>
          <w:sz w:val="24"/>
          <w:szCs w:val="24"/>
        </w:rPr>
        <w:t xml:space="preserve">no significant mean differences in absolute JPS error for </w:t>
      </w:r>
      <w:r w:rsidR="00900093" w:rsidRPr="009D5E2E">
        <w:rPr>
          <w:rFonts w:ascii="Times New Roman" w:hAnsi="Times New Roman" w:cs="Times New Roman"/>
          <w:sz w:val="24"/>
          <w:szCs w:val="24"/>
        </w:rPr>
        <w:t>larger (90% of ROM) IN test angle</w:t>
      </w:r>
      <w:r w:rsidR="0090036C" w:rsidRPr="009D5E2E">
        <w:rPr>
          <w:rFonts w:ascii="Times New Roman" w:hAnsi="Times New Roman" w:cs="Times New Roman"/>
          <w:sz w:val="24"/>
          <w:szCs w:val="24"/>
        </w:rPr>
        <w:t xml:space="preserve">s </w:t>
      </w:r>
      <w:r w:rsidRPr="009D5E2E">
        <w:rPr>
          <w:rFonts w:ascii="Times New Roman" w:hAnsi="Times New Roman" w:cs="Times New Roman"/>
          <w:sz w:val="24"/>
          <w:szCs w:val="24"/>
        </w:rPr>
        <w:t xml:space="preserve">pre-post fatiguing activity. </w:t>
      </w:r>
      <w:r w:rsidR="00E501B4" w:rsidRPr="009D5E2E">
        <w:rPr>
          <w:rFonts w:ascii="Times New Roman" w:hAnsi="Times New Roman" w:cs="Times New Roman"/>
          <w:sz w:val="24"/>
          <w:szCs w:val="24"/>
        </w:rPr>
        <w:t xml:space="preserve">A possible explanation for the </w:t>
      </w:r>
      <w:r w:rsidR="001A1458" w:rsidRPr="009D5E2E">
        <w:rPr>
          <w:rFonts w:ascii="Times New Roman" w:hAnsi="Times New Roman" w:cs="Times New Roman"/>
          <w:sz w:val="24"/>
          <w:szCs w:val="24"/>
        </w:rPr>
        <w:t xml:space="preserve">smaller </w:t>
      </w:r>
      <w:r w:rsidR="00E501B4" w:rsidRPr="009D5E2E">
        <w:rPr>
          <w:rFonts w:ascii="Times New Roman" w:hAnsi="Times New Roman" w:cs="Times New Roman"/>
          <w:sz w:val="24"/>
          <w:szCs w:val="24"/>
        </w:rPr>
        <w:t xml:space="preserve">absolute </w:t>
      </w:r>
      <w:r w:rsidR="00956FC0" w:rsidRPr="009D5E2E">
        <w:rPr>
          <w:rFonts w:ascii="Times New Roman" w:hAnsi="Times New Roman" w:cs="Times New Roman"/>
          <w:sz w:val="24"/>
          <w:szCs w:val="24"/>
        </w:rPr>
        <w:t xml:space="preserve">JPS </w:t>
      </w:r>
      <w:r w:rsidR="00E501B4" w:rsidRPr="009D5E2E">
        <w:rPr>
          <w:rFonts w:ascii="Times New Roman" w:hAnsi="Times New Roman" w:cs="Times New Roman"/>
          <w:sz w:val="24"/>
          <w:szCs w:val="24"/>
        </w:rPr>
        <w:t>error</w:t>
      </w:r>
      <w:r w:rsidR="00182E27" w:rsidRPr="009D5E2E">
        <w:rPr>
          <w:rFonts w:ascii="Times New Roman" w:hAnsi="Times New Roman" w:cs="Times New Roman"/>
          <w:sz w:val="24"/>
          <w:szCs w:val="24"/>
        </w:rPr>
        <w:t xml:space="preserve"> </w:t>
      </w:r>
      <w:r w:rsidR="00D91D65" w:rsidRPr="009D5E2E">
        <w:rPr>
          <w:rFonts w:ascii="Times New Roman" w:hAnsi="Times New Roman" w:cs="Times New Roman"/>
          <w:sz w:val="24"/>
          <w:szCs w:val="24"/>
        </w:rPr>
        <w:t xml:space="preserve">(0.16°) </w:t>
      </w:r>
      <w:r w:rsidR="00E501B4" w:rsidRPr="009D5E2E">
        <w:rPr>
          <w:rFonts w:ascii="Times New Roman" w:hAnsi="Times New Roman" w:cs="Times New Roman"/>
          <w:sz w:val="24"/>
          <w:szCs w:val="24"/>
        </w:rPr>
        <w:t>observed for IN60% post foot-drill</w:t>
      </w:r>
      <w:r w:rsidR="004942B1" w:rsidRPr="009D5E2E">
        <w:rPr>
          <w:rFonts w:ascii="Times New Roman" w:hAnsi="Times New Roman" w:cs="Times New Roman"/>
          <w:sz w:val="24"/>
          <w:szCs w:val="24"/>
        </w:rPr>
        <w:t xml:space="preserve"> </w:t>
      </w:r>
      <w:r w:rsidR="005C3F11" w:rsidRPr="009D5E2E">
        <w:rPr>
          <w:rFonts w:ascii="Times New Roman" w:hAnsi="Times New Roman" w:cs="Times New Roman"/>
          <w:sz w:val="24"/>
          <w:szCs w:val="24"/>
        </w:rPr>
        <w:t>may be</w:t>
      </w:r>
      <w:r w:rsidR="00E501B4" w:rsidRPr="009D5E2E">
        <w:rPr>
          <w:rFonts w:ascii="Times New Roman" w:hAnsi="Times New Roman" w:cs="Times New Roman"/>
          <w:sz w:val="24"/>
          <w:szCs w:val="24"/>
        </w:rPr>
        <w:t xml:space="preserve"> due to greater </w:t>
      </w:r>
      <w:r w:rsidR="00230636" w:rsidRPr="009D5E2E">
        <w:rPr>
          <w:rFonts w:ascii="Times New Roman" w:hAnsi="Times New Roman" w:cs="Times New Roman"/>
          <w:sz w:val="24"/>
          <w:szCs w:val="24"/>
        </w:rPr>
        <w:t xml:space="preserve">joint torque </w:t>
      </w:r>
      <w:r w:rsidR="00900093" w:rsidRPr="009D5E2E">
        <w:rPr>
          <w:rFonts w:ascii="Times New Roman" w:hAnsi="Times New Roman" w:cs="Times New Roman"/>
          <w:sz w:val="24"/>
          <w:szCs w:val="24"/>
        </w:rPr>
        <w:t>found</w:t>
      </w:r>
      <w:r w:rsidR="00230636" w:rsidRPr="009D5E2E">
        <w:rPr>
          <w:rFonts w:ascii="Times New Roman" w:hAnsi="Times New Roman" w:cs="Times New Roman"/>
          <w:sz w:val="24"/>
          <w:szCs w:val="24"/>
        </w:rPr>
        <w:t xml:space="preserve"> with greater test angle positions</w:t>
      </w:r>
      <w:r w:rsidR="004942B1" w:rsidRPr="009D5E2E">
        <w:rPr>
          <w:rFonts w:ascii="Times New Roman" w:hAnsi="Times New Roman" w:cs="Times New Roman"/>
          <w:sz w:val="24"/>
          <w:szCs w:val="24"/>
        </w:rPr>
        <w:t xml:space="preserve">. </w:t>
      </w:r>
      <w:r w:rsidR="00060D8E" w:rsidRPr="009D5E2E">
        <w:rPr>
          <w:rFonts w:ascii="Times New Roman" w:hAnsi="Times New Roman" w:cs="Times New Roman"/>
          <w:sz w:val="24"/>
          <w:szCs w:val="24"/>
        </w:rPr>
        <w:t xml:space="preserve">Studies </w:t>
      </w:r>
      <w:r w:rsidR="004942B1" w:rsidRPr="009D5E2E">
        <w:rPr>
          <w:rFonts w:ascii="Times New Roman" w:hAnsi="Times New Roman" w:cs="Times New Roman"/>
          <w:sz w:val="24"/>
          <w:szCs w:val="24"/>
        </w:rPr>
        <w:t>show</w:t>
      </w:r>
      <w:r w:rsidR="00060D8E" w:rsidRPr="009D5E2E">
        <w:rPr>
          <w:rFonts w:ascii="Times New Roman" w:hAnsi="Times New Roman" w:cs="Times New Roman"/>
          <w:sz w:val="24"/>
          <w:szCs w:val="24"/>
        </w:rPr>
        <w:t xml:space="preserve"> that as joint torque demand increases</w:t>
      </w:r>
      <w:r w:rsidR="004942B1" w:rsidRPr="009D5E2E">
        <w:rPr>
          <w:rFonts w:ascii="Times New Roman" w:hAnsi="Times New Roman" w:cs="Times New Roman"/>
          <w:sz w:val="24"/>
          <w:szCs w:val="24"/>
        </w:rPr>
        <w:t>,</w:t>
      </w:r>
      <w:r w:rsidR="00060D8E" w:rsidRPr="009D5E2E">
        <w:rPr>
          <w:rFonts w:ascii="Times New Roman" w:hAnsi="Times New Roman" w:cs="Times New Roman"/>
          <w:sz w:val="24"/>
          <w:szCs w:val="24"/>
        </w:rPr>
        <w:t xml:space="preserve"> there is a </w:t>
      </w:r>
      <w:r w:rsidR="003B3C0B" w:rsidRPr="009D5E2E">
        <w:rPr>
          <w:rFonts w:ascii="Times New Roman" w:hAnsi="Times New Roman" w:cs="Times New Roman"/>
          <w:sz w:val="24"/>
          <w:szCs w:val="24"/>
        </w:rPr>
        <w:t xml:space="preserve">high </w:t>
      </w:r>
      <w:r w:rsidR="00060D8E" w:rsidRPr="009D5E2E">
        <w:rPr>
          <w:rFonts w:ascii="Times New Roman" w:hAnsi="Times New Roman" w:cs="Times New Roman"/>
          <w:sz w:val="24"/>
          <w:szCs w:val="24"/>
        </w:rPr>
        <w:t xml:space="preserve">potential </w:t>
      </w:r>
      <w:r w:rsidR="003B3C0B" w:rsidRPr="009D5E2E">
        <w:rPr>
          <w:rFonts w:ascii="Times New Roman" w:hAnsi="Times New Roman" w:cs="Times New Roman"/>
          <w:sz w:val="24"/>
          <w:szCs w:val="24"/>
        </w:rPr>
        <w:t xml:space="preserve">to </w:t>
      </w:r>
      <w:r w:rsidR="00060D8E" w:rsidRPr="009D5E2E">
        <w:rPr>
          <w:rFonts w:ascii="Times New Roman" w:hAnsi="Times New Roman" w:cs="Times New Roman"/>
          <w:sz w:val="24"/>
          <w:szCs w:val="24"/>
        </w:rPr>
        <w:t xml:space="preserve">increase proprioceptive acuity </w:t>
      </w:r>
      <w:r w:rsidR="00060D8E" w:rsidRPr="009D5E2E">
        <w:rPr>
          <w:rFonts w:ascii="Times New Roman" w:hAnsi="Times New Roman" w:cs="Times New Roman"/>
          <w:sz w:val="24"/>
          <w:szCs w:val="24"/>
        </w:rPr>
        <w:fldChar w:fldCharType="begin" w:fldLock="1"/>
      </w:r>
      <w:r w:rsidR="00060D8E" w:rsidRPr="009D5E2E">
        <w:rPr>
          <w:rFonts w:ascii="Times New Roman" w:hAnsi="Times New Roman" w:cs="Times New Roman"/>
          <w:sz w:val="24"/>
          <w:szCs w:val="24"/>
        </w:rPr>
        <w:instrText>ADDIN CSL_CITATION {"citationItems":[{"id":"ITEM-1","itemData":{"DOI":"10.1007/s002210000595","ISSN":"00144819","abstract":"Knee joint-position sensitivity has been shown to decline with increasing age, with much of the research reported in the literature investigating this age effect in non-weight-bearing (NWB) conditions. However, little data is available in the more functional position of weight-bearing conditions. The objective of this study was to identify the influence of age on the accuracy and nature of knee joint-position sense (JPS) in both full weight-bearing (FWB) and partial weight-bearing (PWB) conditions and to determine the effect of lower-extremity dominance on knee JPS. Sixty healthy subjects from three age groups (young: 20-35 years old, middle-aged: 40-55 years, and older: 60-75 years) were assessed. Tests were conducted on both the right and left legs to examine the ability of subjects to correctly reproduce knee angles in an active criterion-active repositioning paradigm. Knee angles were measured in degrees using an electromagnetic tracking device, Polhemus 3Space Fastrak, that detected positions of sensors placed on the test limb. Errors in FWB knee joint repositioning did not increase with age, but significant age-related increases in knee joint-repositioning error were found in PWB. It was found that elderly subjects tended to overshoot the criterion angle more often than subjects from the young and middle-aged groups. Subjects in all three age groups performed better in FWB than in PWB. Differences between the stance-dominant (STD) and skill-dominant (SKD) legs did not reach significance. Results demonstrated that for, normal pain-free individuals, there is no age-related decline in knee JPS in FWB, although an age effect does exist in PWB. This outcome challenges the current view that a generalised decline in knee joint proprioception occurs with age. In addition, lower-limb dominance is not a factor in acuity of knee JPS.","author":[{"dropping-particle":"","family":"Bullock-Saxton","given":"J. E.","non-dropping-particle":"","parse-names":false,"suffix":""},{"dropping-particle":"","family":"Wong","given":"W. J.","non-dropping-particle":"","parse-names":false,"suffix":""},{"dropping-particle":"","family":"Hogan","given":"N.","non-dropping-particle":"","parse-names":false,"suffix":""}],"container-title":"Experimental Brain Research","id":"ITEM-1","issue":"3","issued":{"date-parts":[["2001"]]},"page":"400-406","title":"The influence of age on weight-bearing joint reposition sense of the knee","type":"article-journal","volume":"136"},"uris":["http://www.mendeley.com/documents/?uuid=a69d73f3-5ea7-4a8e-b346-3292d3d95c09"]}],"mendeley":{"formattedCitation":"(Bullock-Saxton, Wong and Hogan, 2001)","manualFormatting":"(Bullock-Saxton et al., 2001","plainTextFormattedCitation":"(Bullock-Saxton, Wong and Hogan, 2001)","previouslyFormattedCitation":"(Bullock-Saxton, Wong and Hogan, 2001)"},"properties":{"noteIndex":0},"schema":"https://github.com/citation-style-language/schema/raw/master/csl-citation.json"}</w:instrText>
      </w:r>
      <w:r w:rsidR="00060D8E" w:rsidRPr="009D5E2E">
        <w:rPr>
          <w:rFonts w:ascii="Times New Roman" w:hAnsi="Times New Roman" w:cs="Times New Roman"/>
          <w:sz w:val="24"/>
          <w:szCs w:val="24"/>
        </w:rPr>
        <w:fldChar w:fldCharType="separate"/>
      </w:r>
      <w:r w:rsidR="00060D8E" w:rsidRPr="009D5E2E">
        <w:rPr>
          <w:rFonts w:ascii="Times New Roman" w:hAnsi="Times New Roman" w:cs="Times New Roman"/>
          <w:noProof/>
          <w:sz w:val="24"/>
          <w:szCs w:val="24"/>
        </w:rPr>
        <w:t>(Bullock-Saxton et al., 2001</w:t>
      </w:r>
      <w:r w:rsidR="00060D8E" w:rsidRPr="009D5E2E">
        <w:rPr>
          <w:rFonts w:ascii="Times New Roman" w:hAnsi="Times New Roman" w:cs="Times New Roman"/>
          <w:sz w:val="24"/>
          <w:szCs w:val="24"/>
        </w:rPr>
        <w:fldChar w:fldCharType="end"/>
      </w:r>
      <w:r w:rsidR="00060D8E" w:rsidRPr="009D5E2E">
        <w:rPr>
          <w:rFonts w:ascii="Times New Roman" w:hAnsi="Times New Roman" w:cs="Times New Roman"/>
          <w:sz w:val="24"/>
          <w:szCs w:val="24"/>
        </w:rPr>
        <w:t>;</w:t>
      </w:r>
      <w:r w:rsidR="003B3C0B" w:rsidRPr="009D5E2E">
        <w:rPr>
          <w:rFonts w:ascii="Times New Roman" w:hAnsi="Times New Roman" w:cs="Times New Roman"/>
          <w:sz w:val="24"/>
          <w:szCs w:val="24"/>
        </w:rPr>
        <w:t xml:space="preserve"> </w:t>
      </w:r>
      <w:r w:rsidR="003B3C0B" w:rsidRPr="009D5E2E">
        <w:rPr>
          <w:rFonts w:ascii="Times New Roman" w:hAnsi="Times New Roman" w:cs="Times New Roman"/>
          <w:sz w:val="24"/>
          <w:szCs w:val="24"/>
        </w:rPr>
        <w:fldChar w:fldCharType="begin" w:fldLock="1"/>
      </w:r>
      <w:r w:rsidR="001653B5" w:rsidRPr="009D5E2E">
        <w:rPr>
          <w:rFonts w:ascii="Times New Roman" w:hAnsi="Times New Roman" w:cs="Times New Roman"/>
          <w:sz w:val="24"/>
          <w:szCs w:val="24"/>
        </w:rPr>
        <w:instrText>ADDIN CSL_CITATION {"citationItems":[{"id":"ITEM-1","itemData":{"DOI":"10.3200/JMBR.39.6.517-525","ISSN":"00222895","abstract":"Joint position sense (JPS) is important in the maintenance of optimal movement coordination of limb segments in functional activities. Researchers have shown that the sensitivity of musculotendinous mechanoreceptors increases as muscle activation levels increase. In the present study, when 25 participants tried to replicate the same presented position, both vector and elevation angle repositioning errors decreased linearly as the external load increased up to 40% above unloaded shoulder torque. However, external load had no effect on plane repositioning error. The results indicated that JPS increased under conditions of increasing external load but only in the direction of the applied load. That finding indicates that JPS acuity improves as muscle activation levels increase. Copyright © 2007 Heldref Publications.","author":[{"dropping-particle":"","family":"Suprak","given":"David N.","non-dropping-particle":"","parse-names":false,"suffix":""},{"dropping-particle":"","family":"Osternig","given":"Louis R.","non-dropping-particle":"","parse-names":false,"suffix":""},{"dropping-particle":"","family":"Donkelaar","given":"Paul","non-dropping-particle":"Van","parse-names":false,"suffix":""},{"dropping-particle":"","family":"Karduna","given":"Andrew R.","non-dropping-particle":"","parse-names":false,"suffix":""}],"container-title":"Journal of Motor Behavior","id":"ITEM-1","issue":"6","issued":{"date-parts":[["2007"]]},"page":"517-525","title":"Shoulder joint position sense improves with external load","type":"article-journal","volume":"39"},"uris":["http://www.mendeley.com/documents/?uuid=11cc2bd0-ba5d-4ada-94a4-4ef991f76e81"]}],"mendeley":{"formattedCitation":"(Suprak &lt;i&gt;et al.&lt;/i&gt;, 2007)","manualFormatting":"Suprak et al., 2007","plainTextFormattedCitation":"(Suprak et al., 2007)","previouslyFormattedCitation":"(Suprak &lt;i&gt;et al.&lt;/i&gt;, 2007)"},"properties":{"noteIndex":0},"schema":"https://github.com/citation-style-language/schema/raw/master/csl-citation.json"}</w:instrText>
      </w:r>
      <w:r w:rsidR="003B3C0B" w:rsidRPr="009D5E2E">
        <w:rPr>
          <w:rFonts w:ascii="Times New Roman" w:hAnsi="Times New Roman" w:cs="Times New Roman"/>
          <w:sz w:val="24"/>
          <w:szCs w:val="24"/>
        </w:rPr>
        <w:fldChar w:fldCharType="separate"/>
      </w:r>
      <w:r w:rsidR="003B3C0B" w:rsidRPr="009D5E2E">
        <w:rPr>
          <w:rFonts w:ascii="Times New Roman" w:hAnsi="Times New Roman" w:cs="Times New Roman"/>
          <w:noProof/>
          <w:sz w:val="24"/>
          <w:szCs w:val="24"/>
        </w:rPr>
        <w:t xml:space="preserve">Suprak </w:t>
      </w:r>
      <w:r w:rsidR="003B3C0B" w:rsidRPr="009D5E2E">
        <w:rPr>
          <w:rFonts w:ascii="Times New Roman" w:hAnsi="Times New Roman" w:cs="Times New Roman"/>
          <w:i/>
          <w:noProof/>
          <w:sz w:val="24"/>
          <w:szCs w:val="24"/>
        </w:rPr>
        <w:t>et al.</w:t>
      </w:r>
      <w:r w:rsidR="003B3C0B" w:rsidRPr="009D5E2E">
        <w:rPr>
          <w:rFonts w:ascii="Times New Roman" w:hAnsi="Times New Roman" w:cs="Times New Roman"/>
          <w:noProof/>
          <w:sz w:val="24"/>
          <w:szCs w:val="24"/>
        </w:rPr>
        <w:t>, 2007</w:t>
      </w:r>
      <w:r w:rsidR="003B3C0B" w:rsidRPr="009D5E2E">
        <w:rPr>
          <w:rFonts w:ascii="Times New Roman" w:hAnsi="Times New Roman" w:cs="Times New Roman"/>
          <w:sz w:val="24"/>
          <w:szCs w:val="24"/>
        </w:rPr>
        <w:fldChar w:fldCharType="end"/>
      </w:r>
      <w:r w:rsidR="003B3C0B" w:rsidRPr="009D5E2E">
        <w:rPr>
          <w:rFonts w:ascii="Times New Roman" w:hAnsi="Times New Roman" w:cs="Times New Roman"/>
          <w:sz w:val="24"/>
          <w:szCs w:val="24"/>
        </w:rPr>
        <w:t xml:space="preserve">; </w:t>
      </w:r>
      <w:r w:rsidR="003B3C0B" w:rsidRPr="009D5E2E">
        <w:rPr>
          <w:rFonts w:ascii="Times New Roman" w:hAnsi="Times New Roman" w:cs="Times New Roman"/>
          <w:sz w:val="24"/>
          <w:szCs w:val="24"/>
        </w:rPr>
        <w:fldChar w:fldCharType="begin" w:fldLock="1"/>
      </w:r>
      <w:r w:rsidR="001653B5" w:rsidRPr="009D5E2E">
        <w:rPr>
          <w:rFonts w:ascii="Times New Roman" w:hAnsi="Times New Roman" w:cs="Times New Roman"/>
          <w:sz w:val="24"/>
          <w:szCs w:val="24"/>
        </w:rPr>
        <w:instrText>ADDIN CSL_CITATION {"citationItems":[{"id":"ITEM-1","itemData":{"author":[{"dropping-particle":"","family":"Lyons","given":"Samuel M","non-dropping-particle":"","parse-names":false,"suffix":""},{"dropping-particle":"","family":"Lyons","given":"Samuel","non-dropping-particle":"","parse-names":false,"suffix":""}],"id":"ITEM-1","issued":{"date-parts":[["2017"]]},"title":"The Effect of Knee Extension Angle on Knee Joint Position Sense Between Genders By","type":"article-journal"},"uris":["http://www.mendeley.com/documents/?uuid=fff299ea-2fa1-44d5-823f-93135e7ccb33"]}],"mendeley":{"formattedCitation":"(Lyons and Lyons, 2017)","manualFormatting":"Lyons, 2017)","plainTextFormattedCitation":"(Lyons and Lyons, 2017)","previouslyFormattedCitation":"(Lyons and Lyons, 2017)"},"properties":{"noteIndex":0},"schema":"https://github.com/citation-style-language/schema/raw/master/csl-citation.json"}</w:instrText>
      </w:r>
      <w:r w:rsidR="003B3C0B" w:rsidRPr="009D5E2E">
        <w:rPr>
          <w:rFonts w:ascii="Times New Roman" w:hAnsi="Times New Roman" w:cs="Times New Roman"/>
          <w:sz w:val="24"/>
          <w:szCs w:val="24"/>
        </w:rPr>
        <w:fldChar w:fldCharType="separate"/>
      </w:r>
      <w:r w:rsidR="003B3C0B" w:rsidRPr="009D5E2E">
        <w:rPr>
          <w:rFonts w:ascii="Times New Roman" w:hAnsi="Times New Roman" w:cs="Times New Roman"/>
          <w:noProof/>
          <w:sz w:val="24"/>
          <w:szCs w:val="24"/>
        </w:rPr>
        <w:t>Lyons</w:t>
      </w:r>
      <w:r w:rsidR="00BC0868" w:rsidRPr="009D5E2E">
        <w:rPr>
          <w:rFonts w:ascii="Times New Roman" w:hAnsi="Times New Roman" w:cs="Times New Roman"/>
          <w:noProof/>
          <w:sz w:val="24"/>
          <w:szCs w:val="24"/>
        </w:rPr>
        <w:t xml:space="preserve"> and Lyons</w:t>
      </w:r>
      <w:r w:rsidR="003B3C0B" w:rsidRPr="009D5E2E">
        <w:rPr>
          <w:rFonts w:ascii="Times New Roman" w:hAnsi="Times New Roman" w:cs="Times New Roman"/>
          <w:noProof/>
          <w:sz w:val="24"/>
          <w:szCs w:val="24"/>
        </w:rPr>
        <w:t>, 2017)</w:t>
      </w:r>
      <w:r w:rsidR="003B3C0B" w:rsidRPr="009D5E2E">
        <w:rPr>
          <w:rFonts w:ascii="Times New Roman" w:hAnsi="Times New Roman" w:cs="Times New Roman"/>
          <w:sz w:val="24"/>
          <w:szCs w:val="24"/>
        </w:rPr>
        <w:fldChar w:fldCharType="end"/>
      </w:r>
      <w:r w:rsidR="004942B1" w:rsidRPr="009D5E2E">
        <w:rPr>
          <w:rFonts w:ascii="Times New Roman" w:hAnsi="Times New Roman" w:cs="Times New Roman"/>
          <w:sz w:val="24"/>
          <w:szCs w:val="24"/>
        </w:rPr>
        <w:t>.</w:t>
      </w:r>
      <w:r w:rsidR="00060D8E" w:rsidRPr="009D5E2E">
        <w:rPr>
          <w:rFonts w:ascii="Times New Roman" w:hAnsi="Times New Roman" w:cs="Times New Roman"/>
          <w:sz w:val="24"/>
          <w:szCs w:val="24"/>
        </w:rPr>
        <w:t xml:space="preserve"> </w:t>
      </w:r>
      <w:r w:rsidR="005C3F11" w:rsidRPr="009D5E2E">
        <w:rPr>
          <w:rFonts w:ascii="Times New Roman" w:hAnsi="Times New Roman" w:cs="Times New Roman"/>
          <w:sz w:val="24"/>
          <w:szCs w:val="24"/>
        </w:rPr>
        <w:t>In our study,</w:t>
      </w:r>
      <w:r w:rsidR="00230636" w:rsidRPr="009D5E2E">
        <w:rPr>
          <w:rFonts w:ascii="Times New Roman" w:hAnsi="Times New Roman" w:cs="Times New Roman"/>
          <w:sz w:val="24"/>
          <w:szCs w:val="24"/>
        </w:rPr>
        <w:t xml:space="preserve"> it is possible that the added weight from the foot-plate</w:t>
      </w:r>
      <w:r w:rsidR="003B3C0B" w:rsidRPr="009D5E2E">
        <w:rPr>
          <w:rFonts w:ascii="Times New Roman" w:hAnsi="Times New Roman" w:cs="Times New Roman"/>
          <w:sz w:val="24"/>
          <w:szCs w:val="24"/>
        </w:rPr>
        <w:t xml:space="preserve"> (and gravity)</w:t>
      </w:r>
      <w:r w:rsidR="00230636" w:rsidRPr="009D5E2E">
        <w:rPr>
          <w:rFonts w:ascii="Times New Roman" w:hAnsi="Times New Roman" w:cs="Times New Roman"/>
          <w:sz w:val="24"/>
          <w:szCs w:val="24"/>
        </w:rPr>
        <w:t xml:space="preserve"> combined with the greater test angle </w:t>
      </w:r>
      <w:r w:rsidR="003B3C0B" w:rsidRPr="009D5E2E">
        <w:rPr>
          <w:rFonts w:ascii="Times New Roman" w:hAnsi="Times New Roman" w:cs="Times New Roman"/>
          <w:sz w:val="24"/>
          <w:szCs w:val="24"/>
        </w:rPr>
        <w:t xml:space="preserve">of IN60% produced </w:t>
      </w:r>
      <w:r w:rsidR="00230636" w:rsidRPr="009D5E2E">
        <w:rPr>
          <w:rFonts w:ascii="Times New Roman" w:hAnsi="Times New Roman" w:cs="Times New Roman"/>
          <w:sz w:val="24"/>
          <w:szCs w:val="24"/>
        </w:rPr>
        <w:t>a greater theoretical moment arm</w:t>
      </w:r>
      <w:r w:rsidR="003B3C0B" w:rsidRPr="009D5E2E">
        <w:rPr>
          <w:rFonts w:ascii="Times New Roman" w:hAnsi="Times New Roman" w:cs="Times New Roman"/>
          <w:sz w:val="24"/>
          <w:szCs w:val="24"/>
        </w:rPr>
        <w:t>, resulting in greater joint torque</w:t>
      </w:r>
      <w:r w:rsidR="004942B1" w:rsidRPr="009D5E2E">
        <w:rPr>
          <w:rFonts w:ascii="Times New Roman" w:hAnsi="Times New Roman" w:cs="Times New Roman"/>
          <w:sz w:val="24"/>
          <w:szCs w:val="24"/>
        </w:rPr>
        <w:t xml:space="preserve"> and tension of surrounding muscles</w:t>
      </w:r>
      <w:r w:rsidR="003B3C0B" w:rsidRPr="009D5E2E">
        <w:rPr>
          <w:rFonts w:ascii="Times New Roman" w:hAnsi="Times New Roman" w:cs="Times New Roman"/>
          <w:sz w:val="24"/>
          <w:szCs w:val="24"/>
        </w:rPr>
        <w:t>.</w:t>
      </w:r>
      <w:r w:rsidR="004942B1" w:rsidRPr="009D5E2E">
        <w:rPr>
          <w:rFonts w:ascii="Times New Roman" w:hAnsi="Times New Roman" w:cs="Times New Roman"/>
          <w:sz w:val="24"/>
          <w:szCs w:val="24"/>
        </w:rPr>
        <w:t xml:space="preserve"> </w:t>
      </w:r>
      <w:r w:rsidR="003B3C0B" w:rsidRPr="009D5E2E">
        <w:rPr>
          <w:rFonts w:ascii="Times New Roman" w:hAnsi="Times New Roman" w:cs="Times New Roman"/>
          <w:sz w:val="24"/>
          <w:szCs w:val="24"/>
        </w:rPr>
        <w:t>With increased joint torque, an increase in muscle activation</w:t>
      </w:r>
      <w:r w:rsidR="004942B1" w:rsidRPr="009D5E2E">
        <w:rPr>
          <w:rFonts w:ascii="Times New Roman" w:hAnsi="Times New Roman" w:cs="Times New Roman"/>
          <w:sz w:val="24"/>
          <w:szCs w:val="24"/>
        </w:rPr>
        <w:t xml:space="preserve"> (</w:t>
      </w:r>
      <w:r w:rsidR="003B3C0B" w:rsidRPr="009D5E2E">
        <w:rPr>
          <w:rFonts w:ascii="Times New Roman" w:hAnsi="Times New Roman" w:cs="Times New Roman"/>
          <w:sz w:val="24"/>
          <w:szCs w:val="24"/>
        </w:rPr>
        <w:t>specifically alpha and gamma motor neurons</w:t>
      </w:r>
      <w:r w:rsidR="004942B1" w:rsidRPr="009D5E2E">
        <w:rPr>
          <w:rFonts w:ascii="Times New Roman" w:hAnsi="Times New Roman" w:cs="Times New Roman"/>
          <w:sz w:val="24"/>
          <w:szCs w:val="24"/>
        </w:rPr>
        <w:t>)</w:t>
      </w:r>
      <w:r w:rsidR="003B3C0B" w:rsidRPr="009D5E2E">
        <w:rPr>
          <w:rFonts w:ascii="Times New Roman" w:hAnsi="Times New Roman" w:cs="Times New Roman"/>
          <w:sz w:val="24"/>
          <w:szCs w:val="24"/>
        </w:rPr>
        <w:t xml:space="preserve"> </w:t>
      </w:r>
      <w:r w:rsidR="004942B1" w:rsidRPr="009D5E2E">
        <w:rPr>
          <w:rFonts w:ascii="Times New Roman" w:hAnsi="Times New Roman" w:cs="Times New Roman"/>
          <w:sz w:val="24"/>
          <w:szCs w:val="24"/>
        </w:rPr>
        <w:t>is</w:t>
      </w:r>
      <w:r w:rsidR="003B3C0B" w:rsidRPr="009D5E2E">
        <w:rPr>
          <w:rFonts w:ascii="Times New Roman" w:hAnsi="Times New Roman" w:cs="Times New Roman"/>
          <w:sz w:val="24"/>
          <w:szCs w:val="24"/>
        </w:rPr>
        <w:t xml:space="preserve"> observed, </w:t>
      </w:r>
      <w:r w:rsidR="00431632" w:rsidRPr="009D5E2E">
        <w:rPr>
          <w:rFonts w:ascii="Times New Roman" w:hAnsi="Times New Roman" w:cs="Times New Roman"/>
          <w:sz w:val="24"/>
          <w:szCs w:val="24"/>
        </w:rPr>
        <w:t xml:space="preserve">thereby </w:t>
      </w:r>
      <w:r w:rsidR="004942B1" w:rsidRPr="009D5E2E">
        <w:rPr>
          <w:rFonts w:ascii="Times New Roman" w:hAnsi="Times New Roman" w:cs="Times New Roman"/>
          <w:sz w:val="24"/>
          <w:szCs w:val="24"/>
        </w:rPr>
        <w:t>increasing the</w:t>
      </w:r>
      <w:r w:rsidR="003B3C0B" w:rsidRPr="009D5E2E">
        <w:rPr>
          <w:rFonts w:ascii="Times New Roman" w:hAnsi="Times New Roman" w:cs="Times New Roman"/>
          <w:sz w:val="24"/>
          <w:szCs w:val="24"/>
        </w:rPr>
        <w:t xml:space="preserve"> sensitivity of intramuscular receptors</w:t>
      </w:r>
      <w:r w:rsidR="004942B1" w:rsidRPr="009D5E2E">
        <w:rPr>
          <w:rFonts w:ascii="Times New Roman" w:hAnsi="Times New Roman" w:cs="Times New Roman"/>
          <w:sz w:val="24"/>
          <w:szCs w:val="24"/>
        </w:rPr>
        <w:t xml:space="preserve"> (i.e., GTO)</w:t>
      </w:r>
      <w:r w:rsidR="003B3C0B" w:rsidRPr="009D5E2E">
        <w:rPr>
          <w:rFonts w:ascii="Times New Roman" w:hAnsi="Times New Roman" w:cs="Times New Roman"/>
          <w:sz w:val="24"/>
          <w:szCs w:val="24"/>
        </w:rPr>
        <w:t xml:space="preserve"> </w:t>
      </w:r>
      <w:r w:rsidR="008127CB" w:rsidRPr="009D5E2E">
        <w:rPr>
          <w:rFonts w:ascii="Times New Roman" w:hAnsi="Times New Roman" w:cs="Times New Roman"/>
          <w:sz w:val="24"/>
          <w:szCs w:val="24"/>
        </w:rPr>
        <w:t>that relay proprioceptive feedback</w:t>
      </w:r>
      <w:r w:rsidR="00431632" w:rsidRPr="009D5E2E">
        <w:rPr>
          <w:rFonts w:ascii="Times New Roman" w:hAnsi="Times New Roman" w:cs="Times New Roman"/>
          <w:sz w:val="24"/>
          <w:szCs w:val="24"/>
        </w:rPr>
        <w:t xml:space="preserve"> during movement.</w:t>
      </w:r>
      <w:r w:rsidR="002D2EDF" w:rsidRPr="009D5E2E">
        <w:rPr>
          <w:rFonts w:ascii="Times New Roman" w:hAnsi="Times New Roman" w:cs="Times New Roman"/>
          <w:sz w:val="24"/>
          <w:szCs w:val="24"/>
        </w:rPr>
        <w:t xml:space="preserve"> </w:t>
      </w:r>
      <w:r w:rsidR="0090036C" w:rsidRPr="009D5E2E">
        <w:rPr>
          <w:rFonts w:ascii="Times New Roman" w:hAnsi="Times New Roman" w:cs="Times New Roman"/>
          <w:sz w:val="24"/>
          <w:szCs w:val="24"/>
        </w:rPr>
        <w:t xml:space="preserve">Test angles near to maximum ROM (i.e., 90%IN/EV) are defined as extreme test angles and are considered a limitation due to the effect of additional sensory input from </w:t>
      </w:r>
      <w:r w:rsidR="0090036C" w:rsidRPr="009D5E2E">
        <w:rPr>
          <w:rFonts w:ascii="Times New Roman" w:hAnsi="Times New Roman" w:cs="Times New Roman"/>
          <w:sz w:val="24"/>
          <w:szCs w:val="24"/>
        </w:rPr>
        <w:lastRenderedPageBreak/>
        <w:t xml:space="preserve">cutaneous receptors on the ability to reproduce the test angle </w:t>
      </w:r>
      <w:r w:rsidR="0090036C" w:rsidRPr="009D5E2E">
        <w:rPr>
          <w:rFonts w:ascii="Times New Roman" w:hAnsi="Times New Roman" w:cs="Times New Roman"/>
          <w:sz w:val="24"/>
          <w:szCs w:val="24"/>
        </w:rPr>
        <w:fldChar w:fldCharType="begin" w:fldLock="1"/>
      </w:r>
      <w:r w:rsidR="00070ECA" w:rsidRPr="009D5E2E">
        <w:rPr>
          <w:rFonts w:ascii="Times New Roman" w:hAnsi="Times New Roman" w:cs="Times New Roman"/>
          <w:sz w:val="24"/>
          <w:szCs w:val="24"/>
        </w:rPr>
        <w:instrText>ADDIN CSL_CITATION {"citationItems":[{"id":"ITEM-1","itemData":{"DOI":"10.1113/jphysiol.1988.sp017208","ISBN":"0022-3751 (Print) 0022-3751 (Linking)","ISSN":"0022-3751","PMID":"2976823","abstract":"1. Microneurographic techniques were employed to record unitary activity from afferents associated with digital joints of six conscious human subjects. Of 120 single afferents sampled from the median and ulnar nerves at the wrist, eighteen (15%) were classified as joint afferents; the majority of the sample (72.5%) were of cutaneous origin, and 12.5% were from muscle spindles and tendon organs. 2. Of the eighteen joint afferents six were tonically active in the rest position of the hand. All except two were recruited or accelerated their background discharge during passive joint movement. Three tonically active afferents were responsive to passive movement throughout the physiological range. The majority of the afferents, including the other three tonically active units, responded only towards the limits of joint rotation. 3. As a group, the sample of joint afferents had a limited capacity to signal the direction of joint movement. Nine of the sixteen joint afferents sensitive to movement responded in two axes of angular displacement, and two responded in all three axes. In any one axis of rotation eight afferents were activated in both directions of movement. However, one afferent, associated with the interphalangeal joint of the thumb, responded uni-directionally throughout the physiological range of joint movement and was thereby capable of adequately encoding joint position and movement. 4. Twenty-one of twenty-nine slowly adapting and eleven of eighteen rapidly adapting cutaneous afferents tested were activated by joint movement, but only towards the limits of joint rotation; half of the thirty-two movement-sensitive afferents were bi-directionally responsive. Muscle spindle afferents responded to stresses applied to the joint only if the resulting passive movement stretched the parent muscle. 5. It is concluded that human joint afferents possess a very limited capacity to provide kinaesthetic information, and that this is likely to be of significance only when muscle spindle afferents cannot contribute to kinaesthesia.","author":[{"dropping-particle":"","family":"Burke","given":"D","non-dropping-particle":"","parse-names":false,"suffix":""},{"dropping-particle":"","family":"Gandevia","given":"S C","non-dropping-particle":"","parse-names":false,"suffix":""},{"dropping-particle":"","family":"Macefield","given":"G","non-dropping-particle":"","parse-names":false,"suffix":""}],"container-title":"The Journal of physiology","id":"ITEM-1","issue":"1","issued":{"date-parts":[["1988"]]},"page":"347-361","title":"Responses to passive movement of receptors in joint, skin and muscle of the human hand.","type":"article-journal","volume":"402"},"uris":["http://www.mendeley.com/documents/?uuid=829b4058-d236-4cbf-b08e-c9fa712b21bb"]}],"mendeley":{"formattedCitation":"(Burke, Gandevia and Macefield, 1988)","manualFormatting":"(Burke et al., 1988)","plainTextFormattedCitation":"(Burke, Gandevia and Macefield, 1988)","previouslyFormattedCitation":"(Burke, Gandevia and Macefield, 1988)"},"properties":{"noteIndex":0},"schema":"https://github.com/citation-style-language/schema/raw/master/csl-citation.json"}</w:instrText>
      </w:r>
      <w:r w:rsidR="0090036C" w:rsidRPr="009D5E2E">
        <w:rPr>
          <w:rFonts w:ascii="Times New Roman" w:hAnsi="Times New Roman" w:cs="Times New Roman"/>
          <w:sz w:val="24"/>
          <w:szCs w:val="24"/>
        </w:rPr>
        <w:fldChar w:fldCharType="separate"/>
      </w:r>
      <w:r w:rsidR="0090036C" w:rsidRPr="009D5E2E">
        <w:rPr>
          <w:rFonts w:ascii="Times New Roman" w:hAnsi="Times New Roman" w:cs="Times New Roman"/>
          <w:noProof/>
          <w:sz w:val="24"/>
          <w:szCs w:val="24"/>
        </w:rPr>
        <w:t>(Burke et al., 1988)</w:t>
      </w:r>
      <w:r w:rsidR="0090036C" w:rsidRPr="009D5E2E">
        <w:rPr>
          <w:rFonts w:ascii="Times New Roman" w:hAnsi="Times New Roman" w:cs="Times New Roman"/>
          <w:sz w:val="24"/>
          <w:szCs w:val="24"/>
        </w:rPr>
        <w:fldChar w:fldCharType="end"/>
      </w:r>
      <w:r w:rsidR="0090036C" w:rsidRPr="009D5E2E">
        <w:rPr>
          <w:rFonts w:ascii="Times New Roman" w:hAnsi="Times New Roman" w:cs="Times New Roman"/>
          <w:sz w:val="24"/>
          <w:szCs w:val="24"/>
        </w:rPr>
        <w:t xml:space="preserve">. </w:t>
      </w:r>
      <w:r w:rsidR="00070ECA" w:rsidRPr="009D5E2E">
        <w:rPr>
          <w:rFonts w:ascii="Times New Roman" w:hAnsi="Times New Roman" w:cs="Times New Roman"/>
          <w:sz w:val="24"/>
          <w:szCs w:val="24"/>
        </w:rPr>
        <w:t xml:space="preserve">The average IN/EV ROM has been identified as 30° and 18°, respectively </w:t>
      </w:r>
      <w:r w:rsidR="00070ECA" w:rsidRPr="009D5E2E">
        <w:rPr>
          <w:rFonts w:ascii="Times New Roman" w:hAnsi="Times New Roman" w:cs="Times New Roman"/>
          <w:sz w:val="24"/>
          <w:szCs w:val="24"/>
        </w:rPr>
        <w:fldChar w:fldCharType="begin" w:fldLock="1"/>
      </w:r>
      <w:r w:rsidR="006735B0" w:rsidRPr="009D5E2E">
        <w:rPr>
          <w:rFonts w:ascii="Times New Roman" w:hAnsi="Times New Roman" w:cs="Times New Roman"/>
          <w:sz w:val="24"/>
          <w:szCs w:val="24"/>
        </w:rPr>
        <w:instrText>ADDIN CSL_CITATION {"citationItems":[{"id":"ITEM-1","itemData":{"DOI":"10.1016/0268-0033(95)00059-3","ISSN":"02680033","abstract":"Following earlier work identifying the difficulties of defining the subtalar neutral position, the authors have developed new techniques to measure the ranges of inversion and eversion in normal subjects. A test rig has been designed and constructed to apply a known torque about an anterior posterior axis and an electrogoniometer has been used to measure the resulting movements. The neutral position was defined as that position corresponding to the footplate being horizontal and the leg vertical. In a study of 100 normal subjects (50 female/50 male), it has been shown that the average overall range of motion decreased from 53.2° in 20-year-olds to 44.3° in 60-year-olds. It was also demonstrated that females had a greater range of motion than males, but that this difference reduced with age. This fact was largely accounted for by a decrease in the range of eversion in female subjects.","author":[{"dropping-particle":"","family":"Ball","given":"P.","non-dropping-particle":"","parse-names":false,"suffix":""},{"dropping-particle":"","family":"Johnson","given":"G. R.","non-dropping-particle":"","parse-names":false,"suffix":""}],"container-title":"Clinical Biomechanics","id":"ITEM-1","issue":"3","issued":{"date-parts":[["1996"]]},"page":"165-169","title":"Technique for the measurement of hindfoot inversion and eversion and its use to study a normal population","type":"article-journal","volume":"11"},"uris":["http://www.mendeley.com/documents/?uuid=686931b1-f273-41a2-be99-910ed281369b"]}],"mendeley":{"formattedCitation":"(Ball and Johnson, 1996)","plainTextFormattedCitation":"(Ball and Johnson, 1996)","previouslyFormattedCitation":"(Ball and Johnson, 1996)"},"properties":{"noteIndex":0},"schema":"https://github.com/citation-style-language/schema/raw/master/csl-citation.json"}</w:instrText>
      </w:r>
      <w:r w:rsidR="00070ECA" w:rsidRPr="009D5E2E">
        <w:rPr>
          <w:rFonts w:ascii="Times New Roman" w:hAnsi="Times New Roman" w:cs="Times New Roman"/>
          <w:sz w:val="24"/>
          <w:szCs w:val="24"/>
        </w:rPr>
        <w:fldChar w:fldCharType="separate"/>
      </w:r>
      <w:r w:rsidR="00070ECA" w:rsidRPr="009D5E2E">
        <w:rPr>
          <w:rFonts w:ascii="Times New Roman" w:hAnsi="Times New Roman" w:cs="Times New Roman"/>
          <w:noProof/>
          <w:sz w:val="24"/>
          <w:szCs w:val="24"/>
        </w:rPr>
        <w:t>(Ball and Johnson, 1996)</w:t>
      </w:r>
      <w:r w:rsidR="00070ECA" w:rsidRPr="009D5E2E">
        <w:rPr>
          <w:rFonts w:ascii="Times New Roman" w:hAnsi="Times New Roman" w:cs="Times New Roman"/>
          <w:sz w:val="24"/>
          <w:szCs w:val="24"/>
        </w:rPr>
        <w:fldChar w:fldCharType="end"/>
      </w:r>
      <w:r w:rsidR="00070ECA" w:rsidRPr="009D5E2E">
        <w:rPr>
          <w:rFonts w:ascii="Times New Roman" w:hAnsi="Times New Roman" w:cs="Times New Roman"/>
          <w:sz w:val="24"/>
          <w:szCs w:val="24"/>
        </w:rPr>
        <w:t xml:space="preserve">. In our study, we employed test angles of IN60% and </w:t>
      </w:r>
      <w:r w:rsidR="0002645B" w:rsidRPr="009D5E2E">
        <w:rPr>
          <w:rFonts w:ascii="Times New Roman" w:hAnsi="Times New Roman" w:cs="Times New Roman"/>
          <w:sz w:val="24"/>
          <w:szCs w:val="24"/>
        </w:rPr>
        <w:t>IN/</w:t>
      </w:r>
      <w:r w:rsidR="00070ECA" w:rsidRPr="009D5E2E">
        <w:rPr>
          <w:rFonts w:ascii="Times New Roman" w:hAnsi="Times New Roman" w:cs="Times New Roman"/>
          <w:sz w:val="24"/>
          <w:szCs w:val="24"/>
        </w:rPr>
        <w:t xml:space="preserve">EV30% of each participants ROM, which corresponds to an approximate 18° IN and 9° EV test angle based on the average IN/EV ROM. </w:t>
      </w:r>
      <w:r w:rsidR="00EE488F" w:rsidRPr="009D5E2E">
        <w:rPr>
          <w:rFonts w:ascii="Times New Roman" w:hAnsi="Times New Roman" w:cs="Times New Roman"/>
          <w:sz w:val="24"/>
          <w:szCs w:val="24"/>
        </w:rPr>
        <w:t>Although IN60% is not considered an extreme test angle</w:t>
      </w:r>
      <w:r w:rsidR="0090036C" w:rsidRPr="009D5E2E">
        <w:rPr>
          <w:rFonts w:ascii="Times New Roman" w:hAnsi="Times New Roman" w:cs="Times New Roman"/>
          <w:sz w:val="24"/>
          <w:szCs w:val="24"/>
        </w:rPr>
        <w:t xml:space="preserve">, </w:t>
      </w:r>
      <w:r w:rsidR="00EE488F" w:rsidRPr="009D5E2E">
        <w:rPr>
          <w:rFonts w:ascii="Times New Roman" w:hAnsi="Times New Roman" w:cs="Times New Roman"/>
          <w:sz w:val="24"/>
          <w:szCs w:val="24"/>
        </w:rPr>
        <w:t>this test angle lies much closer to the ankles average end ROM</w:t>
      </w:r>
      <w:r w:rsidR="007176E4" w:rsidRPr="009D5E2E">
        <w:rPr>
          <w:rFonts w:ascii="Times New Roman" w:hAnsi="Times New Roman" w:cs="Times New Roman"/>
          <w:sz w:val="24"/>
          <w:szCs w:val="24"/>
        </w:rPr>
        <w:t xml:space="preserve"> than 30%</w:t>
      </w:r>
      <w:r w:rsidR="00EE488F" w:rsidRPr="009D5E2E">
        <w:rPr>
          <w:rFonts w:ascii="Times New Roman" w:hAnsi="Times New Roman" w:cs="Times New Roman"/>
          <w:sz w:val="24"/>
          <w:szCs w:val="24"/>
        </w:rPr>
        <w:t xml:space="preserve">. </w:t>
      </w:r>
      <w:r w:rsidR="00070ECA" w:rsidRPr="009D5E2E">
        <w:rPr>
          <w:rFonts w:ascii="Times New Roman" w:hAnsi="Times New Roman" w:cs="Times New Roman"/>
          <w:sz w:val="24"/>
          <w:szCs w:val="24"/>
        </w:rPr>
        <w:t xml:space="preserve">Therefore, the reduced absolute JPS error for IN60% observed in our study is likely associated with increased muscle activation from greater joint torque demand at this position. </w:t>
      </w:r>
      <w:r w:rsidR="00556714" w:rsidRPr="009D5E2E">
        <w:rPr>
          <w:rFonts w:ascii="Times New Roman" w:hAnsi="Times New Roman" w:cs="Times New Roman"/>
          <w:sz w:val="24"/>
          <w:szCs w:val="24"/>
        </w:rPr>
        <w:t>Furthermore, t</w:t>
      </w:r>
      <w:r w:rsidR="00937207" w:rsidRPr="009D5E2E">
        <w:rPr>
          <w:rFonts w:ascii="Times New Roman" w:hAnsi="Times New Roman" w:cs="Times New Roman"/>
          <w:sz w:val="24"/>
          <w:szCs w:val="24"/>
        </w:rPr>
        <w:t>hese data suggest</w:t>
      </w:r>
      <w:r w:rsidR="008127CB" w:rsidRPr="009D5E2E">
        <w:rPr>
          <w:rFonts w:ascii="Times New Roman" w:hAnsi="Times New Roman" w:cs="Times New Roman"/>
          <w:sz w:val="24"/>
          <w:szCs w:val="24"/>
        </w:rPr>
        <w:t>, in part,</w:t>
      </w:r>
      <w:r w:rsidR="00937207" w:rsidRPr="009D5E2E">
        <w:rPr>
          <w:rFonts w:ascii="Times New Roman" w:hAnsi="Times New Roman" w:cs="Times New Roman"/>
          <w:sz w:val="24"/>
          <w:szCs w:val="24"/>
        </w:rPr>
        <w:t xml:space="preserve"> that as inversion angles approach </w:t>
      </w:r>
      <w:r w:rsidR="00556714" w:rsidRPr="009D5E2E">
        <w:rPr>
          <w:rFonts w:ascii="Times New Roman" w:hAnsi="Times New Roman" w:cs="Times New Roman"/>
          <w:sz w:val="24"/>
          <w:szCs w:val="24"/>
        </w:rPr>
        <w:t xml:space="preserve">their end ROM, </w:t>
      </w:r>
      <w:r w:rsidR="00937207" w:rsidRPr="009D5E2E">
        <w:rPr>
          <w:rFonts w:ascii="Times New Roman" w:hAnsi="Times New Roman" w:cs="Times New Roman"/>
          <w:sz w:val="24"/>
          <w:szCs w:val="24"/>
        </w:rPr>
        <w:t xml:space="preserve">an individual’s JPS </w:t>
      </w:r>
      <w:r w:rsidR="00556714" w:rsidRPr="009D5E2E">
        <w:rPr>
          <w:rFonts w:ascii="Times New Roman" w:hAnsi="Times New Roman" w:cs="Times New Roman"/>
          <w:sz w:val="24"/>
          <w:szCs w:val="24"/>
        </w:rPr>
        <w:t xml:space="preserve">acuity </w:t>
      </w:r>
      <w:r w:rsidR="00937207" w:rsidRPr="009D5E2E">
        <w:rPr>
          <w:rFonts w:ascii="Times New Roman" w:hAnsi="Times New Roman" w:cs="Times New Roman"/>
          <w:sz w:val="24"/>
          <w:szCs w:val="24"/>
        </w:rPr>
        <w:t>will improve</w:t>
      </w:r>
      <w:r w:rsidR="002D2EDF" w:rsidRPr="009D5E2E">
        <w:rPr>
          <w:rFonts w:ascii="Times New Roman" w:hAnsi="Times New Roman" w:cs="Times New Roman"/>
          <w:sz w:val="24"/>
          <w:szCs w:val="24"/>
        </w:rPr>
        <w:t xml:space="preserve"> (i.e., reduced absolute JPS error). </w:t>
      </w:r>
      <w:r w:rsidR="005D17A8" w:rsidRPr="009D5E2E">
        <w:rPr>
          <w:rFonts w:ascii="Times New Roman" w:hAnsi="Times New Roman" w:cs="Times New Roman"/>
          <w:sz w:val="24"/>
          <w:szCs w:val="24"/>
        </w:rPr>
        <w:t>It is acknowledged, however, that this study was unable to collect data to determine the precise mechanisms associated with the greater and lower absolute JPS error for IN/EV 30% and IN60% respectively, post foot-drill.</w:t>
      </w:r>
    </w:p>
    <w:bookmarkEnd w:id="6"/>
    <w:p w14:paraId="0C7458BE" w14:textId="77777777" w:rsidR="00453106" w:rsidRPr="009D5E2E" w:rsidRDefault="00453106" w:rsidP="00B14E3B">
      <w:pPr>
        <w:spacing w:line="480" w:lineRule="auto"/>
        <w:jc w:val="both"/>
        <w:rPr>
          <w:rFonts w:ascii="Times New Roman" w:hAnsi="Times New Roman" w:cs="Times New Roman"/>
          <w:sz w:val="24"/>
          <w:szCs w:val="24"/>
        </w:rPr>
      </w:pPr>
    </w:p>
    <w:p w14:paraId="6A279195" w14:textId="49D5DAF7" w:rsidR="002670AE" w:rsidRPr="009D5E2E" w:rsidRDefault="0069517E" w:rsidP="00A818FF">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t xml:space="preserve">To date, no study has quantified changes </w:t>
      </w:r>
      <w:r w:rsidR="00A57439" w:rsidRPr="009D5E2E">
        <w:rPr>
          <w:rFonts w:ascii="Times New Roman" w:hAnsi="Times New Roman" w:cs="Times New Roman"/>
          <w:sz w:val="24"/>
          <w:szCs w:val="24"/>
        </w:rPr>
        <w:t xml:space="preserve">in </w:t>
      </w:r>
      <w:r w:rsidRPr="009D5E2E">
        <w:rPr>
          <w:rFonts w:ascii="Times New Roman" w:hAnsi="Times New Roman" w:cs="Times New Roman"/>
          <w:sz w:val="24"/>
          <w:szCs w:val="24"/>
        </w:rPr>
        <w:t>measures of dynamic postural stability</w:t>
      </w:r>
      <w:r w:rsidR="00A57439" w:rsidRPr="009D5E2E">
        <w:rPr>
          <w:rFonts w:ascii="Times New Roman" w:hAnsi="Times New Roman" w:cs="Times New Roman"/>
          <w:sz w:val="24"/>
          <w:szCs w:val="24"/>
        </w:rPr>
        <w:t xml:space="preserve"> post military specific exercise</w:t>
      </w:r>
      <w:r w:rsidR="00751869" w:rsidRPr="009D5E2E">
        <w:rPr>
          <w:rFonts w:ascii="Times New Roman" w:hAnsi="Times New Roman" w:cs="Times New Roman"/>
          <w:sz w:val="24"/>
          <w:szCs w:val="24"/>
        </w:rPr>
        <w:t xml:space="preserve">. However, changes in dynamic postural stability have been reported </w:t>
      </w:r>
      <w:r w:rsidR="00BF5B9E" w:rsidRPr="009D5E2E">
        <w:rPr>
          <w:rFonts w:ascii="Times New Roman" w:hAnsi="Times New Roman" w:cs="Times New Roman"/>
          <w:sz w:val="24"/>
          <w:szCs w:val="24"/>
        </w:rPr>
        <w:t>for</w:t>
      </w:r>
      <w:r w:rsidR="00751869" w:rsidRPr="009D5E2E">
        <w:rPr>
          <w:rFonts w:ascii="Times New Roman" w:hAnsi="Times New Roman" w:cs="Times New Roman"/>
          <w:sz w:val="24"/>
          <w:szCs w:val="24"/>
        </w:rPr>
        <w:t xml:space="preserve"> military related tasks. </w:t>
      </w:r>
      <w:r w:rsidR="00764713" w:rsidRPr="009D5E2E">
        <w:rPr>
          <w:rFonts w:ascii="Times New Roman" w:hAnsi="Times New Roman" w:cs="Times New Roman"/>
          <w:sz w:val="24"/>
        </w:rPr>
        <w:fldChar w:fldCharType="begin" w:fldLock="1"/>
      </w:r>
      <w:r w:rsidR="00764713" w:rsidRPr="009D5E2E">
        <w:rPr>
          <w:rFonts w:ascii="Times New Roman" w:hAnsi="Times New Roman" w:cs="Times New Roman"/>
          <w:sz w:val="24"/>
        </w:rPr>
        <w:instrText>ADDIN CSL_CITATION {"citationItems":[{"id":"ITEM-1","itemData":{"DOI":"10.7205/MILMED-D-12-00185","author":[{"dropping-particle":"","family":"Sell","given":"Timothy C","non-dropping-particle":"","parse-names":false,"suffix":""},{"dropping-particle":"","family":"Pederson","given":"Jonathan J","non-dropping-particle":"","parse-names":false,"suffix":""},{"dropping-particle":"","family":"Abt","given":"John P","non-dropping-particle":"","parse-names":false,"suffix":""},{"dropping-particle":"","family":"Nagai","given":"Takashi","non-dropping-particle":"","parse-names":false,"suffix":""},{"dropping-particle":"","family":"Deluzio","given":"Jennifer","non-dropping-particle":"","parse-names":false,"suffix":""},{"dropping-particle":"","family":"Wirt","given":"C O L Michael D","non-dropping-particle":"","parse-names":false,"suffix":""},{"dropping-particle":"","family":"Mccord","given":"L T C Larry J","non-dropping-particle":"","parse-names":false,"suffix":""},{"dropping-particle":"","family":"Lephart","given":"Scott M","non-dropping-particle":"","parse-names":false,"suffix":""}],"id":"ITEM-1","issue":"January","issued":{"date-parts":[["2013"]]},"title":"The Addition of Body Amor Diminishes Dynamic Postural Stability in Military Soldiers","type":"article-journal","volume":"178"},"uris":["http://www.mendeley.com/documents/?uuid=d9809528-bdb5-48d5-9ccf-9bb0800221aa"]}],"mendeley":{"formattedCitation":"(Sell &lt;i&gt;et al.&lt;/i&gt;, 2013)","manualFormatting":"Sell et al., (2013)","plainTextFormattedCitation":"(Sell et al., 2013)","previouslyFormattedCitation":"(Sell &lt;i&gt;et al.&lt;/i&gt;, 2013)"},"properties":{"noteIndex":0},"schema":"https://github.com/citation-style-language/schema/raw/master/csl-citation.json"}</w:instrText>
      </w:r>
      <w:r w:rsidR="00764713" w:rsidRPr="009D5E2E">
        <w:rPr>
          <w:rFonts w:ascii="Times New Roman" w:hAnsi="Times New Roman" w:cs="Times New Roman"/>
          <w:sz w:val="24"/>
        </w:rPr>
        <w:fldChar w:fldCharType="separate"/>
      </w:r>
      <w:r w:rsidR="00764713" w:rsidRPr="009D5E2E">
        <w:rPr>
          <w:rFonts w:ascii="Times New Roman" w:hAnsi="Times New Roman" w:cs="Times New Roman"/>
          <w:noProof/>
          <w:sz w:val="24"/>
        </w:rPr>
        <w:t xml:space="preserve">Sell </w:t>
      </w:r>
      <w:r w:rsidR="00764713" w:rsidRPr="009D5E2E">
        <w:rPr>
          <w:rFonts w:ascii="Times New Roman" w:hAnsi="Times New Roman" w:cs="Times New Roman"/>
          <w:iCs/>
          <w:noProof/>
          <w:sz w:val="24"/>
        </w:rPr>
        <w:t xml:space="preserve">et al., </w:t>
      </w:r>
      <w:r w:rsidR="00764713" w:rsidRPr="009D5E2E">
        <w:rPr>
          <w:rFonts w:ascii="Times New Roman" w:hAnsi="Times New Roman" w:cs="Times New Roman"/>
          <w:noProof/>
          <w:sz w:val="24"/>
        </w:rPr>
        <w:t>(2013)</w:t>
      </w:r>
      <w:r w:rsidR="00764713" w:rsidRPr="009D5E2E">
        <w:rPr>
          <w:rFonts w:ascii="Times New Roman" w:hAnsi="Times New Roman" w:cs="Times New Roman"/>
          <w:sz w:val="24"/>
        </w:rPr>
        <w:fldChar w:fldCharType="end"/>
      </w:r>
      <w:r w:rsidR="00764713" w:rsidRPr="009D5E2E">
        <w:rPr>
          <w:rFonts w:ascii="Times New Roman" w:hAnsi="Times New Roman" w:cs="Times New Roman"/>
          <w:sz w:val="24"/>
        </w:rPr>
        <w:t xml:space="preserve"> reported significantly greater stability index scores with the addition of body armour</w:t>
      </w:r>
      <w:r w:rsidR="00751869" w:rsidRPr="009D5E2E">
        <w:rPr>
          <w:rFonts w:ascii="Times New Roman" w:hAnsi="Times New Roman" w:cs="Times New Roman"/>
          <w:sz w:val="24"/>
        </w:rPr>
        <w:t xml:space="preserve">. </w:t>
      </w:r>
      <w:r w:rsidR="00764713" w:rsidRPr="009D5E2E">
        <w:rPr>
          <w:rFonts w:ascii="Times New Roman" w:hAnsi="Times New Roman" w:cs="Times New Roman"/>
          <w:sz w:val="24"/>
        </w:rPr>
        <w:t>Increases were identified in all stability indices, including VSI</w:t>
      </w:r>
      <w:r w:rsidR="00BF5B9E" w:rsidRPr="009D5E2E">
        <w:rPr>
          <w:rFonts w:ascii="Times New Roman" w:hAnsi="Times New Roman" w:cs="Times New Roman"/>
          <w:sz w:val="24"/>
        </w:rPr>
        <w:t>, indicating that with the addition of tactical body armour (~1</w:t>
      </w:r>
      <w:r w:rsidR="00526813" w:rsidRPr="009D5E2E">
        <w:rPr>
          <w:rFonts w:ascii="Times New Roman" w:hAnsi="Times New Roman" w:cs="Times New Roman"/>
          <w:sz w:val="24"/>
        </w:rPr>
        <w:t>2</w:t>
      </w:r>
      <w:r w:rsidR="00BF5B9E" w:rsidRPr="009D5E2E">
        <w:rPr>
          <w:rFonts w:ascii="Times New Roman" w:hAnsi="Times New Roman" w:cs="Times New Roman"/>
          <w:sz w:val="24"/>
        </w:rPr>
        <w:t xml:space="preserve">kg) greater GRF variability is observed, inferring diminished dynamic postural stability. </w:t>
      </w:r>
      <w:r w:rsidR="00764713" w:rsidRPr="009D5E2E">
        <w:rPr>
          <w:rFonts w:ascii="Times New Roman" w:hAnsi="Times New Roman" w:cs="Times New Roman"/>
          <w:sz w:val="24"/>
        </w:rPr>
        <w:t>In our study, no significant changes in the VSI were found, only significantly greater stability index scores</w:t>
      </w:r>
      <w:r w:rsidR="00751869" w:rsidRPr="009D5E2E">
        <w:rPr>
          <w:rFonts w:ascii="Times New Roman" w:hAnsi="Times New Roman" w:cs="Times New Roman"/>
          <w:sz w:val="24"/>
        </w:rPr>
        <w:t xml:space="preserve"> </w:t>
      </w:r>
      <w:r w:rsidR="0082304F" w:rsidRPr="009D5E2E">
        <w:rPr>
          <w:rFonts w:ascii="Times New Roman" w:hAnsi="Times New Roman" w:cs="Times New Roman"/>
          <w:sz w:val="24"/>
        </w:rPr>
        <w:t>(</w:t>
      </w:r>
      <w:r w:rsidR="00764713" w:rsidRPr="009D5E2E">
        <w:rPr>
          <w:rFonts w:ascii="Times New Roman" w:hAnsi="Times New Roman" w:cs="Times New Roman"/>
          <w:sz w:val="24"/>
        </w:rPr>
        <w:t>reflecting greater GRFs</w:t>
      </w:r>
      <w:r w:rsidR="0082304F" w:rsidRPr="009D5E2E">
        <w:rPr>
          <w:rFonts w:ascii="Times New Roman" w:hAnsi="Times New Roman" w:cs="Times New Roman"/>
          <w:sz w:val="24"/>
        </w:rPr>
        <w:t xml:space="preserve">) </w:t>
      </w:r>
      <w:r w:rsidR="00764713" w:rsidRPr="009D5E2E">
        <w:rPr>
          <w:rFonts w:ascii="Times New Roman" w:hAnsi="Times New Roman" w:cs="Times New Roman"/>
          <w:sz w:val="24"/>
        </w:rPr>
        <w:t xml:space="preserve">were observed for MLSI, APSI and DPSI for both the M/L and A/P jump landing conditions. </w:t>
      </w:r>
      <w:r w:rsidR="00002357" w:rsidRPr="009D5E2E">
        <w:rPr>
          <w:rFonts w:ascii="Times New Roman" w:hAnsi="Times New Roman" w:cs="Times New Roman"/>
          <w:sz w:val="24"/>
        </w:rPr>
        <w:t>T</w:t>
      </w:r>
      <w:r w:rsidR="00002357" w:rsidRPr="009D5E2E">
        <w:rPr>
          <w:rFonts w:ascii="Times New Roman" w:eastAsia="Times New Roman" w:hAnsi="Times New Roman" w:cs="Times New Roman"/>
          <w:sz w:val="24"/>
          <w:szCs w:val="24"/>
          <w:lang w:eastAsia="en-GB"/>
        </w:rPr>
        <w:t xml:space="preserve">he greater stability index scores observed post foot-drill for MLSI and APSI </w:t>
      </w:r>
      <w:r w:rsidR="00D87949" w:rsidRPr="009D5E2E">
        <w:rPr>
          <w:rFonts w:ascii="Times New Roman" w:eastAsia="Times New Roman" w:hAnsi="Times New Roman" w:cs="Times New Roman"/>
          <w:sz w:val="24"/>
          <w:szCs w:val="24"/>
          <w:lang w:eastAsia="en-GB"/>
        </w:rPr>
        <w:t>during</w:t>
      </w:r>
      <w:r w:rsidR="00002357" w:rsidRPr="009D5E2E">
        <w:rPr>
          <w:rFonts w:ascii="Times New Roman" w:eastAsia="Times New Roman" w:hAnsi="Times New Roman" w:cs="Times New Roman"/>
          <w:sz w:val="24"/>
          <w:szCs w:val="24"/>
          <w:lang w:eastAsia="en-GB"/>
        </w:rPr>
        <w:t xml:space="preserve"> the M/L and A/P jump landing condition respectively, </w:t>
      </w:r>
      <w:r w:rsidR="00764713" w:rsidRPr="009D5E2E">
        <w:rPr>
          <w:rFonts w:ascii="Times New Roman" w:hAnsi="Times New Roman" w:cs="Times New Roman"/>
          <w:sz w:val="24"/>
        </w:rPr>
        <w:t xml:space="preserve">may have placed </w:t>
      </w:r>
      <w:r w:rsidRPr="009D5E2E">
        <w:rPr>
          <w:rFonts w:ascii="Times New Roman" w:hAnsi="Times New Roman" w:cs="Times New Roman"/>
          <w:sz w:val="24"/>
        </w:rPr>
        <w:t>participants</w:t>
      </w:r>
      <w:r w:rsidR="00764713" w:rsidRPr="009D5E2E">
        <w:rPr>
          <w:rFonts w:ascii="Times New Roman" w:hAnsi="Times New Roman" w:cs="Times New Roman"/>
          <w:sz w:val="24"/>
        </w:rPr>
        <w:t xml:space="preserve"> closer to their limits of stability, </w:t>
      </w:r>
      <w:r w:rsidR="00002357" w:rsidRPr="009D5E2E">
        <w:rPr>
          <w:rFonts w:ascii="Times New Roman" w:hAnsi="Times New Roman" w:cs="Times New Roman"/>
          <w:sz w:val="24"/>
        </w:rPr>
        <w:t>reflecting greater displacement of the centre of mass</w:t>
      </w:r>
      <w:r w:rsidR="00D87949" w:rsidRPr="009D5E2E">
        <w:rPr>
          <w:rFonts w:ascii="Times New Roman" w:hAnsi="Times New Roman" w:cs="Times New Roman"/>
          <w:sz w:val="24"/>
        </w:rPr>
        <w:t xml:space="preserve"> and</w:t>
      </w:r>
      <w:r w:rsidR="00002357" w:rsidRPr="009D5E2E">
        <w:rPr>
          <w:rFonts w:ascii="Times New Roman" w:hAnsi="Times New Roman" w:cs="Times New Roman"/>
          <w:sz w:val="24"/>
        </w:rPr>
        <w:t xml:space="preserve"> necessitating greater frontal and sagittal plane control </w:t>
      </w:r>
      <w:r w:rsidR="00002357" w:rsidRPr="009D5E2E">
        <w:rPr>
          <w:rFonts w:ascii="Times New Roman" w:hAnsi="Times New Roman" w:cs="Times New Roman"/>
          <w:sz w:val="24"/>
        </w:rPr>
        <w:fldChar w:fldCharType="begin" w:fldLock="1"/>
      </w:r>
      <w:r w:rsidR="009B1397" w:rsidRPr="009D5E2E">
        <w:rPr>
          <w:rFonts w:ascii="Times New Roman" w:hAnsi="Times New Roman" w:cs="Times New Roman"/>
          <w:sz w:val="24"/>
        </w:rPr>
        <w:instrText>ADDIN CSL_CITATION {"citationItems":[{"id":"ITEM-1","itemData":{"ISBN":"2527446248","ISSN":"2159-2896","PMID":"27274423","abstract":"BACKGROUND Injury has been linked with altered postural control in active populations. The association between running injury and dynamic postural control has not been examined. HYPOTHESIS/PURPOSE The purpose of this study was to examine dynamic postural control in injured and uninjured runners using the Star Excursion Balance Test (SEBT), Time to Stabilization (TTS) of ground reaction forces following a single-leg landing, and postural stability indices reflecting the fluctuations in GRFs during single-leg landing and stabilization tasks (forward and lateral hop). It was hypothesized that dynamic postural control differences would exist between runners with a history of injury that interrupted training for ≥7 days (INJ) when compared to runners without injury (CON). DESIGN Case-control study. METHODS Twenty-two INJ (14 F, 8 M; 23.7 ± 2.1 y; 22.3 ± 2.8 kg/m2; 29.5 ± 16.3 mi/wk) currently running &gt; 50% pre-injury mileage without pain were compared with twenty-two matched CON (14F, 8M; 22.7 ± 1.2 y; 22.7 ± 2.7 kg/m2; 31.2 ± 19.6 mi/wk). INJ group was stratified by site of injury into two groups (Hip/Thigh/Knee and Lower Leg/Ankle/Foot) for secondary analysis. Leg length-normalized anterior, posterolateral, and posteromedial reach distances on the SEBT, medial/lateral and anterior/posterior ground reaction force TTS, directional postural stability indices, and a composite dynamic postural stability index (DPSI), were assessed using mixed model ANOVA (α=0.05) and effect sizes (d). RESULTS No group X direction interaction or group differences were observed for the SEBT (p=0.51, 0.71) or TTS (p=0.83, 0.72) measures. A group X direction interaction was found for postural stability indices during the forward landing task (p&lt;0.01). Both Hip/Thigh/Knee and Lower leg/Ankle/Foot INJ groups demonstrated a greater vertical postural stability index (VPSI) (p=0.01 for both, d=0.80, 0.95) and DPSI (p=0.01, 0.02, d=0.75, 0.93) when compared to CON suggesting impaired balance control. A group X direction interaction was also found for postural stability indices during the lateral landing task (p=0.03). Only the Hip/Thigh/Knee INJ runners displayed a greater VPSI (p=0.01, d=0.91) and DPSI (p=0.017, d=0.89) when compared to CON. CONCLUSIONS When compared to CON, INJ runners demonstrated impaired dynamic control of vertical forces when performing the single leg landing and stabilization tasks. Clinicians should consider addressing dynamic control of vertical loads through fu…","author":[{"dropping-particle":"","family":"Meardon","given":"Stacey","non-dropping-particle":"","parse-names":false,"suffix":""},{"dropping-particle":"","family":"Klusendorf","given":"Anna","non-dropping-particle":"","parse-names":false,"suffix":""},{"dropping-particle":"","family":"Kernozek","given":"Thomas","non-dropping-particle":"","parse-names":false,"suffix":""}],"container-title":"International journal of sports physical therapy","id":"ITEM-1","issue":"3","issued":{"date-parts":[["2016"]]},"page":"366-77","title":"Influence of Injury on Dynamic Postural Control in Runners.","type":"article-journal","volume":"11"},"uris":["http://www.mendeley.com/documents/?uuid=a9631c5e-0fe6-461d-a69e-0ab14d6b60df"]}],"mendeley":{"formattedCitation":"(Meardon, Klusendorf and Kernozek, 2016)","manualFormatting":"(Meardon et al., 2016)","plainTextFormattedCitation":"(Meardon, Klusendorf and Kernozek, 2016)","previouslyFormattedCitation":"(Meardon, Klusendorf and Kernozek, 2016)"},"properties":{"noteIndex":0},"schema":"https://github.com/citation-style-language/schema/raw/master/csl-citation.json"}</w:instrText>
      </w:r>
      <w:r w:rsidR="00002357" w:rsidRPr="009D5E2E">
        <w:rPr>
          <w:rFonts w:ascii="Times New Roman" w:hAnsi="Times New Roman" w:cs="Times New Roman"/>
          <w:sz w:val="24"/>
        </w:rPr>
        <w:fldChar w:fldCharType="separate"/>
      </w:r>
      <w:r w:rsidR="00002357" w:rsidRPr="009D5E2E">
        <w:rPr>
          <w:rFonts w:ascii="Times New Roman" w:hAnsi="Times New Roman" w:cs="Times New Roman"/>
          <w:noProof/>
          <w:sz w:val="24"/>
        </w:rPr>
        <w:t>(Meardon et al., 2016)</w:t>
      </w:r>
      <w:r w:rsidR="00002357" w:rsidRPr="009D5E2E">
        <w:rPr>
          <w:rFonts w:ascii="Times New Roman" w:hAnsi="Times New Roman" w:cs="Times New Roman"/>
          <w:sz w:val="24"/>
        </w:rPr>
        <w:fldChar w:fldCharType="end"/>
      </w:r>
      <w:r w:rsidR="000A4EC7" w:rsidRPr="009D5E2E">
        <w:rPr>
          <w:rFonts w:ascii="Times New Roman" w:hAnsi="Times New Roman" w:cs="Times New Roman"/>
          <w:sz w:val="24"/>
        </w:rPr>
        <w:t xml:space="preserve">. </w:t>
      </w:r>
      <w:r w:rsidR="00002357" w:rsidRPr="009D5E2E">
        <w:rPr>
          <w:rFonts w:ascii="Times New Roman" w:hAnsi="Times New Roman" w:cs="Times New Roman"/>
          <w:sz w:val="24"/>
        </w:rPr>
        <w:t xml:space="preserve">As mentioned </w:t>
      </w:r>
      <w:r w:rsidR="00002357" w:rsidRPr="009D5E2E">
        <w:rPr>
          <w:rFonts w:ascii="Times New Roman" w:hAnsi="Times New Roman" w:cs="Times New Roman"/>
          <w:sz w:val="24"/>
        </w:rPr>
        <w:lastRenderedPageBreak/>
        <w:t>earlier</w:t>
      </w:r>
      <w:r w:rsidR="00C45B9E" w:rsidRPr="009D5E2E">
        <w:rPr>
          <w:rFonts w:ascii="Times New Roman" w:hAnsi="Times New Roman" w:cs="Times New Roman"/>
          <w:sz w:val="24"/>
        </w:rPr>
        <w:t xml:space="preserve">, </w:t>
      </w:r>
      <w:r w:rsidR="00002357" w:rsidRPr="009D5E2E">
        <w:rPr>
          <w:rFonts w:ascii="Times New Roman" w:hAnsi="Times New Roman" w:cs="Times New Roman"/>
          <w:sz w:val="24"/>
        </w:rPr>
        <w:t xml:space="preserve">differences in the composite DPSI appear to largely reflect changes in the APSI and MLSI as no differences in VSI were observed post foot-drill. </w:t>
      </w:r>
      <w:r w:rsidR="00A818FF" w:rsidRPr="009D5E2E">
        <w:rPr>
          <w:rFonts w:ascii="Times New Roman" w:hAnsi="Times New Roman" w:cs="Times New Roman"/>
          <w:sz w:val="24"/>
        </w:rPr>
        <w:t xml:space="preserve">The significantly greater VSI reported by Sell et al., (2013) </w:t>
      </w:r>
      <w:r w:rsidR="00800E3D" w:rsidRPr="009D5E2E">
        <w:rPr>
          <w:rFonts w:ascii="Times New Roman" w:hAnsi="Times New Roman" w:cs="Times New Roman"/>
          <w:sz w:val="24"/>
        </w:rPr>
        <w:t>is</w:t>
      </w:r>
      <w:r w:rsidR="0061252A" w:rsidRPr="009D5E2E">
        <w:rPr>
          <w:rFonts w:ascii="Times New Roman" w:hAnsi="Times New Roman" w:cs="Times New Roman"/>
          <w:sz w:val="24"/>
        </w:rPr>
        <w:t xml:space="preserve"> likely related to the additional load from the body armour. </w:t>
      </w:r>
      <w:r w:rsidR="00D87949" w:rsidRPr="009D5E2E">
        <w:rPr>
          <w:rFonts w:ascii="Times New Roman" w:hAnsi="Times New Roman" w:cs="Times New Roman"/>
          <w:sz w:val="24"/>
          <w:szCs w:val="24"/>
        </w:rPr>
        <w:t xml:space="preserve">However, it is possible </w:t>
      </w:r>
      <w:r w:rsidR="009B1397" w:rsidRPr="009D5E2E">
        <w:rPr>
          <w:rFonts w:ascii="Times New Roman" w:hAnsi="Times New Roman" w:cs="Times New Roman"/>
          <w:sz w:val="24"/>
          <w:szCs w:val="24"/>
        </w:rPr>
        <w:t xml:space="preserve">that changes </w:t>
      </w:r>
      <w:r w:rsidR="00A23505" w:rsidRPr="009D5E2E">
        <w:rPr>
          <w:rFonts w:ascii="Times New Roman" w:hAnsi="Times New Roman" w:cs="Times New Roman"/>
          <w:sz w:val="24"/>
          <w:szCs w:val="24"/>
        </w:rPr>
        <w:t xml:space="preserve">in dynamic postural stability reported </w:t>
      </w:r>
      <w:r w:rsidR="00540367" w:rsidRPr="009D5E2E">
        <w:rPr>
          <w:rFonts w:ascii="Times New Roman" w:hAnsi="Times New Roman" w:cs="Times New Roman"/>
          <w:sz w:val="24"/>
          <w:szCs w:val="24"/>
        </w:rPr>
        <w:t xml:space="preserve">in our study </w:t>
      </w:r>
      <w:r w:rsidR="009B1397" w:rsidRPr="009D5E2E">
        <w:rPr>
          <w:rFonts w:ascii="Times New Roman" w:hAnsi="Times New Roman" w:cs="Times New Roman"/>
          <w:sz w:val="24"/>
          <w:szCs w:val="24"/>
        </w:rPr>
        <w:t>may</w:t>
      </w:r>
      <w:r w:rsidR="00CE492C" w:rsidRPr="009D5E2E">
        <w:rPr>
          <w:rFonts w:ascii="Times New Roman" w:hAnsi="Times New Roman" w:cs="Times New Roman"/>
          <w:sz w:val="24"/>
          <w:szCs w:val="24"/>
        </w:rPr>
        <w:t xml:space="preserve"> be due</w:t>
      </w:r>
      <w:r w:rsidR="009B1397" w:rsidRPr="009D5E2E">
        <w:rPr>
          <w:rFonts w:ascii="Times New Roman" w:hAnsi="Times New Roman" w:cs="Times New Roman"/>
          <w:sz w:val="24"/>
          <w:szCs w:val="24"/>
        </w:rPr>
        <w:t xml:space="preserve">, in part, </w:t>
      </w:r>
      <w:r w:rsidR="00CE492C" w:rsidRPr="009D5E2E">
        <w:rPr>
          <w:rFonts w:ascii="Times New Roman" w:hAnsi="Times New Roman" w:cs="Times New Roman"/>
          <w:sz w:val="24"/>
          <w:szCs w:val="24"/>
        </w:rPr>
        <w:t xml:space="preserve">to the effects of fatigue </w:t>
      </w:r>
      <w:r w:rsidR="0007194F" w:rsidRPr="009D5E2E">
        <w:rPr>
          <w:rFonts w:ascii="Times New Roman" w:hAnsi="Times New Roman" w:cs="Times New Roman"/>
          <w:sz w:val="24"/>
          <w:szCs w:val="24"/>
        </w:rPr>
        <w:t>resulting in potential changes in</w:t>
      </w:r>
      <w:r w:rsidR="00CE492C" w:rsidRPr="009D5E2E">
        <w:rPr>
          <w:rFonts w:ascii="Times New Roman" w:hAnsi="Times New Roman" w:cs="Times New Roman"/>
          <w:sz w:val="24"/>
          <w:szCs w:val="24"/>
        </w:rPr>
        <w:t xml:space="preserve"> </w:t>
      </w:r>
      <w:r w:rsidR="00A23505" w:rsidRPr="009D5E2E">
        <w:rPr>
          <w:rFonts w:ascii="Times New Roman" w:hAnsi="Times New Roman" w:cs="Times New Roman"/>
          <w:sz w:val="24"/>
          <w:szCs w:val="24"/>
        </w:rPr>
        <w:t>muscle activation patterns and</w:t>
      </w:r>
      <w:r w:rsidR="009B1397" w:rsidRPr="009D5E2E">
        <w:rPr>
          <w:rFonts w:ascii="Times New Roman" w:hAnsi="Times New Roman" w:cs="Times New Roman"/>
          <w:sz w:val="24"/>
          <w:szCs w:val="24"/>
        </w:rPr>
        <w:t xml:space="preserve"> lower-extremity jump-landing kinematics </w:t>
      </w:r>
      <w:r w:rsidR="009B1397" w:rsidRPr="009D5E2E">
        <w:rPr>
          <w:rFonts w:ascii="Times New Roman" w:hAnsi="Times New Roman" w:cs="Times New Roman"/>
          <w:sz w:val="24"/>
          <w:szCs w:val="24"/>
        </w:rPr>
        <w:fldChar w:fldCharType="begin" w:fldLock="1"/>
      </w:r>
      <w:r w:rsidR="00A23505" w:rsidRPr="009D5E2E">
        <w:rPr>
          <w:rFonts w:ascii="Times New Roman" w:hAnsi="Times New Roman" w:cs="Times New Roman"/>
          <w:sz w:val="24"/>
          <w:szCs w:val="24"/>
        </w:rPr>
        <w:instrText>ADDIN CSL_CITATION {"citationItems":[{"id":"ITEM-1","itemData":{"ISBN":"2527446248","ISSN":"2159-2896","PMID":"27274423","abstract":"BACKGROUND Injury has been linked with altered postural control in active populations. The association between running injury and dynamic postural control has not been examined. HYPOTHESIS/PURPOSE The purpose of this study was to examine dynamic postural control in injured and uninjured runners using the Star Excursion Balance Test (SEBT), Time to Stabilization (TTS) of ground reaction forces following a single-leg landing, and postural stability indices reflecting the fluctuations in GRFs during single-leg landing and stabilization tasks (forward and lateral hop). It was hypothesized that dynamic postural control differences would exist between runners with a history of injury that interrupted training for ≥7 days (INJ) when compared to runners without injury (CON). DESIGN Case-control study. METHODS Twenty-two INJ (14 F, 8 M; 23.7 ± 2.1 y; 22.3 ± 2.8 kg/m2; 29.5 ± 16.3 mi/wk) currently running &gt; 50% pre-injury mileage without pain were compared with twenty-two matched CON (14F, 8M; 22.7 ± 1.2 y; 22.7 ± 2.7 kg/m2; 31.2 ± 19.6 mi/wk). INJ group was stratified by site of injury into two groups (Hip/Thigh/Knee and Lower Leg/Ankle/Foot) for secondary analysis. Leg length-normalized anterior, posterolateral, and posteromedial reach distances on the SEBT, medial/lateral and anterior/posterior ground reaction force TTS, directional postural stability indices, and a composite dynamic postural stability index (DPSI), were assessed using mixed model ANOVA (α=0.05) and effect sizes (d). RESULTS No group X direction interaction or group differences were observed for the SEBT (p=0.51, 0.71) or TTS (p=0.83, 0.72) measures. A group X direction interaction was found for postural stability indices during the forward landing task (p&lt;0.01). Both Hip/Thigh/Knee and Lower leg/Ankle/Foot INJ groups demonstrated a greater vertical postural stability index (VPSI) (p=0.01 for both, d=0.80, 0.95) and DPSI (p=0.01, 0.02, d=0.75, 0.93) when compared to CON suggesting impaired balance control. A group X direction interaction was also found for postural stability indices during the lateral landing task (p=0.03). Only the Hip/Thigh/Knee INJ runners displayed a greater VPSI (p=0.01, d=0.91) and DPSI (p=0.017, d=0.89) when compared to CON. CONCLUSIONS When compared to CON, INJ runners demonstrated impaired dynamic control of vertical forces when performing the single leg landing and stabilization tasks. Clinicians should consider addressing dynamic control of vertical loads through fu…","author":[{"dropping-particle":"","family":"Meardon","given":"Stacey","non-dropping-particle":"","parse-names":false,"suffix":""},{"dropping-particle":"","family":"Klusendorf","given":"Anna","non-dropping-particle":"","parse-names":false,"suffix":""},{"dropping-particle":"","family":"Kernozek","given":"Thomas","non-dropping-particle":"","parse-names":false,"suffix":""}],"container-title":"International journal of sports physical therapy","id":"ITEM-1","issue":"3","issued":{"date-parts":[["2016"]]},"page":"366-77","title":"Influence of Injury on Dynamic Postural Control in Runners.","type":"article-journal","volume":"11"},"uris":["http://www.mendeley.com/documents/?uuid=a9631c5e-0fe6-461d-a69e-0ab14d6b60df"]}],"mendeley":{"formattedCitation":"(Meardon, Klusendorf and Kernozek, 2016)","manualFormatting":"(Meardon et al., 2016","plainTextFormattedCitation":"(Meardon, Klusendorf and Kernozek, 2016)","previouslyFormattedCitation":"(Meardon, Klusendorf and Kernozek, 2016)"},"properties":{"noteIndex":0},"schema":"https://github.com/citation-style-language/schema/raw/master/csl-citation.json"}</w:instrText>
      </w:r>
      <w:r w:rsidR="009B1397" w:rsidRPr="009D5E2E">
        <w:rPr>
          <w:rFonts w:ascii="Times New Roman" w:hAnsi="Times New Roman" w:cs="Times New Roman"/>
          <w:sz w:val="24"/>
          <w:szCs w:val="24"/>
        </w:rPr>
        <w:fldChar w:fldCharType="separate"/>
      </w:r>
      <w:r w:rsidR="009B1397" w:rsidRPr="009D5E2E">
        <w:rPr>
          <w:rFonts w:ascii="Times New Roman" w:hAnsi="Times New Roman" w:cs="Times New Roman"/>
          <w:noProof/>
          <w:sz w:val="24"/>
          <w:szCs w:val="24"/>
        </w:rPr>
        <w:t>(Meardon</w:t>
      </w:r>
      <w:r w:rsidR="00A23505" w:rsidRPr="009D5E2E">
        <w:rPr>
          <w:rFonts w:ascii="Times New Roman" w:hAnsi="Times New Roman" w:cs="Times New Roman"/>
          <w:noProof/>
          <w:sz w:val="24"/>
          <w:szCs w:val="24"/>
        </w:rPr>
        <w:t xml:space="preserve"> et al.,</w:t>
      </w:r>
      <w:r w:rsidR="009B1397" w:rsidRPr="009D5E2E">
        <w:rPr>
          <w:rFonts w:ascii="Times New Roman" w:hAnsi="Times New Roman" w:cs="Times New Roman"/>
          <w:noProof/>
          <w:sz w:val="24"/>
          <w:szCs w:val="24"/>
        </w:rPr>
        <w:t xml:space="preserve"> 2016</w:t>
      </w:r>
      <w:r w:rsidR="009B1397" w:rsidRPr="009D5E2E">
        <w:rPr>
          <w:rFonts w:ascii="Times New Roman" w:hAnsi="Times New Roman" w:cs="Times New Roman"/>
          <w:sz w:val="24"/>
          <w:szCs w:val="24"/>
        </w:rPr>
        <w:fldChar w:fldCharType="end"/>
      </w:r>
      <w:r w:rsidR="00A23505" w:rsidRPr="009D5E2E">
        <w:rPr>
          <w:rFonts w:ascii="Times New Roman" w:hAnsi="Times New Roman" w:cs="Times New Roman"/>
          <w:sz w:val="24"/>
          <w:szCs w:val="24"/>
        </w:rPr>
        <w:t xml:space="preserve">; </w:t>
      </w:r>
      <w:r w:rsidR="00A23505" w:rsidRPr="009D5E2E">
        <w:rPr>
          <w:rFonts w:ascii="Times New Roman" w:hAnsi="Times New Roman" w:cs="Times New Roman"/>
          <w:sz w:val="24"/>
          <w:szCs w:val="24"/>
        </w:rPr>
        <w:fldChar w:fldCharType="begin" w:fldLock="1"/>
      </w:r>
      <w:r w:rsidR="00A23505" w:rsidRPr="009D5E2E">
        <w:rPr>
          <w:rFonts w:ascii="Times New Roman" w:hAnsi="Times New Roman" w:cs="Times New Roman"/>
          <w:sz w:val="24"/>
          <w:szCs w:val="24"/>
        </w:rPr>
        <w:instrText>ADDIN CSL_CITATION {"citationItems":[{"id":"ITEM-1","itemData":{"DOI":"10.7205/MILMED-D-12-00185","author":[{"dropping-particle":"","family":"Sell","given":"Timothy C","non-dropping-particle":"","parse-names":false,"suffix":""},{"dropping-particle":"","family":"Pederson","given":"Jonathan J","non-dropping-particle":"","parse-names":false,"suffix":""},{"dropping-particle":"","family":"Abt","given":"John P","non-dropping-particle":"","parse-names":false,"suffix":""},{"dropping-particle":"","family":"Nagai","given":"Takashi","non-dropping-particle":"","parse-names":false,"suffix":""},{"dropping-particle":"","family":"Deluzio","given":"Jennifer","non-dropping-particle":"","parse-names":false,"suffix":""},{"dropping-particle":"","family":"Wirt","given":"C O L Michael D","non-dropping-particle":"","parse-names":false,"suffix":""},{"dropping-particle":"","family":"Mccord","given":"L T C Larry J","non-dropping-particle":"","parse-names":false,"suffix":""},{"dropping-particle":"","family":"Lephart","given":"Scott M","non-dropping-particle":"","parse-names":false,"suffix":""}],"id":"ITEM-1","issue":"January","issued":{"date-parts":[["2013"]]},"title":"The Addition of Body Amor Diminishes Dynamic Postural Stability in Military Soldiers","type":"article-journal","volume":"178"},"uris":["http://www.mendeley.com/documents/?uuid=d9809528-bdb5-48d5-9ccf-9bb0800221aa"]}],"mendeley":{"formattedCitation":"(Sell &lt;i&gt;et al.&lt;/i&gt;, 2013)","manualFormatting":"Sell et al., 2013","plainTextFormattedCitation":"(Sell et al., 2013)","previouslyFormattedCitation":"(Sell &lt;i&gt;et al.&lt;/i&gt;, 2013)"},"properties":{"noteIndex":0},"schema":"https://github.com/citation-style-language/schema/raw/master/csl-citation.json"}</w:instrText>
      </w:r>
      <w:r w:rsidR="00A23505" w:rsidRPr="009D5E2E">
        <w:rPr>
          <w:rFonts w:ascii="Times New Roman" w:hAnsi="Times New Roman" w:cs="Times New Roman"/>
          <w:sz w:val="24"/>
          <w:szCs w:val="24"/>
        </w:rPr>
        <w:fldChar w:fldCharType="separate"/>
      </w:r>
      <w:r w:rsidR="00A23505" w:rsidRPr="009D5E2E">
        <w:rPr>
          <w:rFonts w:ascii="Times New Roman" w:hAnsi="Times New Roman" w:cs="Times New Roman"/>
          <w:noProof/>
          <w:sz w:val="24"/>
          <w:szCs w:val="24"/>
        </w:rPr>
        <w:t xml:space="preserve">Sell </w:t>
      </w:r>
      <w:r w:rsidR="00A23505" w:rsidRPr="009D5E2E">
        <w:rPr>
          <w:rFonts w:ascii="Times New Roman" w:hAnsi="Times New Roman" w:cs="Times New Roman"/>
          <w:i/>
          <w:noProof/>
          <w:sz w:val="24"/>
          <w:szCs w:val="24"/>
        </w:rPr>
        <w:t>et al.</w:t>
      </w:r>
      <w:r w:rsidR="00A23505" w:rsidRPr="009D5E2E">
        <w:rPr>
          <w:rFonts w:ascii="Times New Roman" w:hAnsi="Times New Roman" w:cs="Times New Roman"/>
          <w:noProof/>
          <w:sz w:val="24"/>
          <w:szCs w:val="24"/>
        </w:rPr>
        <w:t>, 2013</w:t>
      </w:r>
      <w:r w:rsidR="00A23505" w:rsidRPr="009D5E2E">
        <w:rPr>
          <w:rFonts w:ascii="Times New Roman" w:hAnsi="Times New Roman" w:cs="Times New Roman"/>
          <w:sz w:val="24"/>
          <w:szCs w:val="24"/>
        </w:rPr>
        <w:fldChar w:fldCharType="end"/>
      </w:r>
      <w:r w:rsidR="00A23505" w:rsidRPr="009D5E2E">
        <w:rPr>
          <w:rFonts w:ascii="Times New Roman" w:hAnsi="Times New Roman" w:cs="Times New Roman"/>
          <w:sz w:val="24"/>
          <w:szCs w:val="24"/>
        </w:rPr>
        <w:t xml:space="preserve">; </w:t>
      </w:r>
      <w:r w:rsidR="00A23505" w:rsidRPr="009D5E2E">
        <w:rPr>
          <w:rFonts w:ascii="Times New Roman" w:hAnsi="Times New Roman" w:cs="Times New Roman"/>
          <w:sz w:val="24"/>
          <w:szCs w:val="24"/>
        </w:rPr>
        <w:fldChar w:fldCharType="begin" w:fldLock="1"/>
      </w:r>
      <w:r w:rsidR="0007194F" w:rsidRPr="009D5E2E">
        <w:rPr>
          <w:rFonts w:ascii="Times New Roman" w:hAnsi="Times New Roman" w:cs="Times New Roman"/>
          <w:sz w:val="24"/>
          <w:szCs w:val="24"/>
        </w:rPr>
        <w:instrText>ADDIN CSL_CITATION {"citationItems":[{"id":"ITEM-1","itemData":{"abstract":"Context: New measures of dynamic postural stability are needed to address weaknesses of previous measures. Objective: To assess the feasibility, reliability, and precision of a new measure of dynamic postural stability. Design: A single within-subjects design was used to deter-mine optimal sampling interval as well as intersession reliability. Setting: Biomechanics laboratory. Patients or Other Participants: Eighteen subjects (7 men [age ϭ 22 Ϯ 3 years, height ϭ 175 Ϯ 5 cm, mass ϭ 75 Ϯ 16 kg] and 11 women [age ϭ 23 Ϯ 2 years, height ϭ 163 Ϯ 6 cm, mass ϭ 68 Ϯ 13 kg]) without lower extremity impairment. Intervention(s): A jump protocol that required subjects to perform a 2-legged jump to a height equivalent to 50% of their maximum vertical leap and land on a single leg. Main Outcome Measure(s): The Dynamic Postural Stability Index (DPSI) and the directional components (medial-lateral, anterior-posterior, and vertical) after a jump landing. Results: We observed a significant sampling-interval main effect (F 2,51 ϭ 26.88, P Ͻ .01) for the DPSI; the 10-second trial duration produced significantly smaller means than the 5-and 3-second trial durations, whereas the 5-second trial result was also significantly smaller than that of the 3-second trial. The DPSI was highly reliable between test sessions (in-traclass correlation coefficient ϭ .96) and very precise (SEM ϭ .03). Conclusions: These results suggest that the DPSI can be used in conjunction with a functional single-leg hop stabilization test and is a reliable and precise measure of dynamic postural stability. We believe the shortest sampling interval (3 seconds) is the best choice for studying and mimicking athletic perfor-mance as closely as possible.","author":[{"dropping-particle":"","family":"Wikstrom","given":"Erik A","non-dropping-particle":"","parse-names":false,"suffix":""},{"dropping-particle":"","family":"Tillman","given":"Mark D","non-dropping-particle":"","parse-names":false,"suffix":""},{"dropping-particle":"","family":"Smith","given":"Andrew N","non-dropping-particle":"","parse-names":false,"suffix":""},{"dropping-particle":"","family":"Borsa","given":"Paul A","non-dropping-particle":"","parse-names":false,"suffix":""}],"container-title":"Journal of Athletic Training","id":"ITEM-1","issue":"4","issued":{"date-parts":[["2005"]]},"page":"305-309","title":"A New Force-Plate Technology Measure of Dynamic Postural Stability: The Dynamic Postural Stability Index","type":"article-journal","volume":"40"},"uris":["http://www.mendeley.com/documents/?uuid=64dea1bc-482b-39ae-a70f-55ad0c97dc04"]}],"mendeley":{"formattedCitation":"(Wikstrom &lt;i&gt;et al.&lt;/i&gt;, 2005)","manualFormatting":"Wikstrom et al., 2005)","plainTextFormattedCitation":"(Wikstrom et al., 2005)","previouslyFormattedCitation":"(Wikstrom &lt;i&gt;et al.&lt;/i&gt;, 2005)"},"properties":{"noteIndex":0},"schema":"https://github.com/citation-style-language/schema/raw/master/csl-citation.json"}</w:instrText>
      </w:r>
      <w:r w:rsidR="00A23505" w:rsidRPr="009D5E2E">
        <w:rPr>
          <w:rFonts w:ascii="Times New Roman" w:hAnsi="Times New Roman" w:cs="Times New Roman"/>
          <w:sz w:val="24"/>
          <w:szCs w:val="24"/>
        </w:rPr>
        <w:fldChar w:fldCharType="separate"/>
      </w:r>
      <w:r w:rsidR="00A23505" w:rsidRPr="009D5E2E">
        <w:rPr>
          <w:rFonts w:ascii="Times New Roman" w:hAnsi="Times New Roman" w:cs="Times New Roman"/>
          <w:noProof/>
          <w:sz w:val="24"/>
          <w:szCs w:val="24"/>
        </w:rPr>
        <w:t xml:space="preserve">Wikstrom </w:t>
      </w:r>
      <w:r w:rsidR="00A23505" w:rsidRPr="009D5E2E">
        <w:rPr>
          <w:rFonts w:ascii="Times New Roman" w:hAnsi="Times New Roman" w:cs="Times New Roman"/>
          <w:i/>
          <w:noProof/>
          <w:sz w:val="24"/>
          <w:szCs w:val="24"/>
        </w:rPr>
        <w:t>et al.</w:t>
      </w:r>
      <w:r w:rsidR="00A23505" w:rsidRPr="009D5E2E">
        <w:rPr>
          <w:rFonts w:ascii="Times New Roman" w:hAnsi="Times New Roman" w:cs="Times New Roman"/>
          <w:noProof/>
          <w:sz w:val="24"/>
          <w:szCs w:val="24"/>
        </w:rPr>
        <w:t>, 2005)</w:t>
      </w:r>
      <w:r w:rsidR="00A23505" w:rsidRPr="009D5E2E">
        <w:rPr>
          <w:rFonts w:ascii="Times New Roman" w:hAnsi="Times New Roman" w:cs="Times New Roman"/>
          <w:sz w:val="24"/>
          <w:szCs w:val="24"/>
        </w:rPr>
        <w:fldChar w:fldCharType="end"/>
      </w:r>
      <w:r w:rsidR="00A23505" w:rsidRPr="009D5E2E">
        <w:rPr>
          <w:rFonts w:ascii="Times New Roman" w:hAnsi="Times New Roman" w:cs="Times New Roman"/>
          <w:sz w:val="24"/>
          <w:szCs w:val="24"/>
        </w:rPr>
        <w:t>.</w:t>
      </w:r>
      <w:r w:rsidR="00540367" w:rsidRPr="009D5E2E">
        <w:rPr>
          <w:rFonts w:ascii="Times New Roman" w:hAnsi="Times New Roman" w:cs="Times New Roman"/>
          <w:sz w:val="24"/>
          <w:szCs w:val="24"/>
        </w:rPr>
        <w:t xml:space="preserve"> </w:t>
      </w:r>
      <w:r w:rsidR="0007194F" w:rsidRPr="009D5E2E">
        <w:rPr>
          <w:rFonts w:ascii="Times New Roman" w:hAnsi="Times New Roman" w:cs="Times New Roman"/>
          <w:sz w:val="24"/>
          <w:szCs w:val="24"/>
        </w:rPr>
        <w:t xml:space="preserve">Indeed, </w:t>
      </w:r>
      <w:r w:rsidR="00FD24D0" w:rsidRPr="009D5E2E">
        <w:rPr>
          <w:rFonts w:ascii="Times New Roman" w:hAnsi="Times New Roman" w:cs="Times New Roman"/>
          <w:sz w:val="24"/>
          <w:szCs w:val="24"/>
        </w:rPr>
        <w:t xml:space="preserve">the effects of fatigue on </w:t>
      </w:r>
      <w:r w:rsidR="00963305" w:rsidRPr="009D5E2E">
        <w:rPr>
          <w:rFonts w:ascii="Times New Roman" w:hAnsi="Times New Roman" w:cs="Times New Roman"/>
          <w:sz w:val="24"/>
          <w:szCs w:val="24"/>
        </w:rPr>
        <w:t xml:space="preserve">lower-extremity kinematics during jump-landing activities has been well reported in athletic females </w:t>
      </w:r>
      <w:r w:rsidR="00963305" w:rsidRPr="009D5E2E">
        <w:rPr>
          <w:rFonts w:ascii="Times New Roman" w:hAnsi="Times New Roman" w:cs="Times New Roman"/>
          <w:sz w:val="24"/>
          <w:szCs w:val="24"/>
        </w:rPr>
        <w:fldChar w:fldCharType="begin" w:fldLock="1"/>
      </w:r>
      <w:r w:rsidR="00963305" w:rsidRPr="009D5E2E">
        <w:rPr>
          <w:rFonts w:ascii="Times New Roman" w:hAnsi="Times New Roman" w:cs="Times New Roman"/>
          <w:sz w:val="24"/>
          <w:szCs w:val="24"/>
        </w:rPr>
        <w:instrText>ADDIN CSL_CITATION {"citationItems":[{"id":"ITEM-1","itemData":{"DOI":"10.1007/s00167-007-0432-7","abstract":"To examine the kinematic characteristics of the hip and knee during a single-leg stop-jump task before and after exercise-to-fatigue, and to determine if the fatigue response is gender-dependent. Lower extremity kinematic measurements were taken of male and female subjects while they performed a sports functional task before and after fatigue developed from exhaustive running. Thirty healthy, physically active subjects (15 males and 15 females) Knee and hip joint kinematics were calculated utilizing three-dimensional video analysis. Each subject performed five single-leg stop-jumps before and after an exercise-to-fatigue bout. All subjects underwent a fatigue protocol using the modified Astrand protocol. Fatigue was verified using the Rating of Perceived Exertion along with the subject's heart rate. All data were analyzed using two factor (test · gender) repeated measures ANOVA (P \\ 0.05). Both males and females demonstrated signifi-cantly less maximal knee valgus (P = 0.038) and decreased knee flexion at initial contact (P = 0.009) post-fatigue. No significant differences were identified in hip joint angles between sessions or between sexes. The results show that fatigue developed from exhaustive running alters lower extremity kinematics during a single-leg stop-jump task. The more neutral position in the frontal plane might be an effort to protect the knee. The decrease in knee flexion at initial contact may be an attempt to increase knee stability following fatigue. Our results did not reveal any gender differences in this specific task.","author":[{"dropping-particle":"","family":"Benjaminse","given":"Anne","non-dropping-particle":"","parse-names":false,"suffix":""},{"dropping-particle":"","family":"Ayako","given":"Ae","non-dropping-particle":"","parse-names":false,"suffix":""},{"dropping-particle":"","family":"Ae","given":"Habu","non-dropping-particle":"","parse-names":false,"suffix":""},{"dropping-particle":"","family":"Sell","given":"Timothy C","non-dropping-particle":"","parse-names":false,"suffix":""},{"dropping-particle":"","family":"Abt","given":"John P","non-dropping-particle":"","parse-names":false,"suffix":""},{"dropping-particle":"","family":"Fu","given":"Freddie H","non-dropping-particle":"","parse-names":false,"suffix":""},{"dropping-particle":"","family":"Myers","given":"Joseph B","non-dropping-particle":"","parse-names":false,"suffix":""},{"dropping-particle":"","family":"Lephart","given":"Scott M","non-dropping-particle":"","parse-names":false,"suffix":""}],"id":"ITEM-1","issued":{"date-parts":[["2007"]]},"title":"Fatigue alters lower extremity kinematics during a single-leg stop-jump task","type":"article-journal"},"uris":["http://www.mendeley.com/documents/?uuid=c71ddf6c-2555-322b-96b4-b7f71c8b485b"]}],"mendeley":{"formattedCitation":"(Benjaminse &lt;i&gt;et al.&lt;/i&gt;, 2007)","manualFormatting":"(Benjaminse et al., 2007","plainTextFormattedCitation":"(Benjaminse et al., 2007)","previouslyFormattedCitation":"(Benjaminse &lt;i&gt;et al.&lt;/i&gt;, 2007)"},"properties":{"noteIndex":0},"schema":"https://github.com/citation-style-language/schema/raw/master/csl-citation.json"}</w:instrText>
      </w:r>
      <w:r w:rsidR="00963305" w:rsidRPr="009D5E2E">
        <w:rPr>
          <w:rFonts w:ascii="Times New Roman" w:hAnsi="Times New Roman" w:cs="Times New Roman"/>
          <w:sz w:val="24"/>
          <w:szCs w:val="24"/>
        </w:rPr>
        <w:fldChar w:fldCharType="separate"/>
      </w:r>
      <w:r w:rsidR="00963305" w:rsidRPr="009D5E2E">
        <w:rPr>
          <w:rFonts w:ascii="Times New Roman" w:hAnsi="Times New Roman" w:cs="Times New Roman"/>
          <w:noProof/>
          <w:sz w:val="24"/>
          <w:szCs w:val="24"/>
        </w:rPr>
        <w:t xml:space="preserve">(Benjaminse </w:t>
      </w:r>
      <w:r w:rsidR="00963305" w:rsidRPr="009D5E2E">
        <w:rPr>
          <w:rFonts w:ascii="Times New Roman" w:hAnsi="Times New Roman" w:cs="Times New Roman"/>
          <w:i/>
          <w:noProof/>
          <w:sz w:val="24"/>
          <w:szCs w:val="24"/>
        </w:rPr>
        <w:t>et al.</w:t>
      </w:r>
      <w:r w:rsidR="00963305" w:rsidRPr="009D5E2E">
        <w:rPr>
          <w:rFonts w:ascii="Times New Roman" w:hAnsi="Times New Roman" w:cs="Times New Roman"/>
          <w:noProof/>
          <w:sz w:val="24"/>
          <w:szCs w:val="24"/>
        </w:rPr>
        <w:t>, 2007</w:t>
      </w:r>
      <w:r w:rsidR="00963305" w:rsidRPr="009D5E2E">
        <w:rPr>
          <w:rFonts w:ascii="Times New Roman" w:hAnsi="Times New Roman" w:cs="Times New Roman"/>
          <w:sz w:val="24"/>
          <w:szCs w:val="24"/>
        </w:rPr>
        <w:fldChar w:fldCharType="end"/>
      </w:r>
      <w:r w:rsidR="00963305" w:rsidRPr="009D5E2E">
        <w:rPr>
          <w:rFonts w:ascii="Times New Roman" w:hAnsi="Times New Roman" w:cs="Times New Roman"/>
          <w:sz w:val="24"/>
          <w:szCs w:val="24"/>
        </w:rPr>
        <w:t xml:space="preserve">; </w:t>
      </w:r>
      <w:r w:rsidR="00963305" w:rsidRPr="009D5E2E">
        <w:rPr>
          <w:rFonts w:ascii="Times New Roman" w:hAnsi="Times New Roman" w:cs="Times New Roman"/>
          <w:sz w:val="24"/>
          <w:szCs w:val="24"/>
        </w:rPr>
        <w:fldChar w:fldCharType="begin" w:fldLock="1"/>
      </w:r>
      <w:r w:rsidR="00963305" w:rsidRPr="009D5E2E">
        <w:rPr>
          <w:rFonts w:ascii="Times New Roman" w:hAnsi="Times New Roman" w:cs="Times New Roman"/>
          <w:sz w:val="24"/>
          <w:szCs w:val="24"/>
        </w:rPr>
        <w:instrText>ADDIN CSL_CITATION {"citationItems":[{"id":"ITEM-1","itemData":{"DOI":"10.4085/1062-6050-48.2.03","ISSN":"10626050","abstract":"Context: Noncontact anterior cruciate ligament injury has been reported to occur during the later stages of a game when fatigue is most likely present. Few researchers have focused on progressive changes in lower extremity biomechanics that occur throughout fatiguing. Objective: To evaluate the effects of a sequential fatigue protocol on lower extremity biomechanics during a sidestepcutting task (SS). Design: Controlled laboratory study. Setting: Laboratory. Patients or Other Participants: Eighteen uninjured female collegiate soccer players (age = 19.2 ± 0.9 years, height = 1.66 ± 0.5 m, mass = 61.6 ± 5.1 kg) volunteered. Intervention(s): The independent variable was fatigue level, with 3 levels (prefatigue, 50% fatigue, and 100% fatigue). Using 3-dimensional motion capture, we assessed lower extremity biomechanics during the SS. Participants alternated between a fatigue protocol that solicited different muscle groups and mimicked actual sport situations and unanticipated SS trials. The process was repeated until fatigue was attained. Main Outcome Measure(s): Dependent variables were hipand knee-flexion and abduction angles and internal moments measured at initial contact and peak stance and defined as measures obtained between 0% and 50% of stance phase. Results: Knee-flexion angle decreased from prefatigue (-178 ± 5°) to 50% fatigue (-168 ± 6°) and to 100% fatigue (-148 ± 4°) (F2,34 = 5.112, P = .004). Knee flexion at peak stance increased from prefatigue (-52.98 ± 5.6°) to 50% fatigue (-56.18 ± 7.2°) but decreased from 50% to 100% fatigue (-50.58 ± 7.1°) (F 2,34 = 8.282, P = 001). Knee-adduction moment at peak stance increased from prefatigue (0.49 ± 0.23 Nm/kgm) to 50% fatigue (0.55 ± 0.25 Nm/kgm) but decreased from 50% to 100% fatigue (0.37 ± 0.24) (F2,34 = 3.755, P = 03). Hip-flexion angle increased from prefatigue (45.48 ± 10.9°) to 50% fatigue (46.28 ± 11.2°) but decreased from 50% to 100% fatigue (40.98 ± 11.3°) (F 2,34 = 6.542, P = .004). Hip flexion at peak stance increased from prefatigue (49.88 ± 9.9°) to 50% fatigue (52.98 ± 12.1°) but decreased from 50% to 100% fatigue (46.38 ± 12.9°) (F 2,34 = 8.639, P = 001). Hip-abduction angle at initial contact decreased from prefatigue (-13.88 ± 6.6°) to 50% fatigue (-9.18 ± 6.5°) and to 100% fatigue (-7.88 ± 6.5°) (F 2,34 = 11.228, P &lt; .001). Hip-adduction moment decreased from prefatigue (0.14 ± 0.13 Nm/kgm) to 50% fatigue (0.08 ± 0.13 Nm/kgm) and to 100% fatigue (0.06 ± 0.05 Nm/kg) (F2,34 = 5.767…","author":[{"dropping-particle":"","family":"Cortes","given":"Nelson","non-dropping-particle":"","parse-names":false,"suffix":""},{"dropping-particle":"","family":"Greska","given":"Eric","non-dropping-particle":"","parse-names":false,"suffix":""},{"dropping-particle":"","family":"Kollock","given":"Roger","non-dropping-particle":"","parse-names":false,"suffix":""},{"dropping-particle":"","family":"Ambegaonkar","given":"Jatin","non-dropping-particle":"","parse-names":false,"suffix":""},{"dropping-particle":"","family":"Onate","given":"James A.","non-dropping-particle":"","parse-names":false,"suffix":""}],"container-title":"Journal of Athletic Training","id":"ITEM-1","issue":"3","issued":{"date-parts":[["2013"]]},"page":"306-313","title":"Changes in lower extremity biomechanics due to a short-term fatigue protocol","type":"article-journal","volume":"48"},"uris":["http://www.mendeley.com/documents/?uuid=69ef67ba-7b00-4dd4-81be-2fe8ee59b188"]}],"mendeley":{"formattedCitation":"(Cortes &lt;i&gt;et al.&lt;/i&gt;, 2013)","manualFormatting":"Cortes et al., 2013","plainTextFormattedCitation":"(Cortes et al., 2013)","previouslyFormattedCitation":"(Cortes &lt;i&gt;et al.&lt;/i&gt;, 2013)"},"properties":{"noteIndex":0},"schema":"https://github.com/citation-style-language/schema/raw/master/csl-citation.json"}</w:instrText>
      </w:r>
      <w:r w:rsidR="00963305" w:rsidRPr="009D5E2E">
        <w:rPr>
          <w:rFonts w:ascii="Times New Roman" w:hAnsi="Times New Roman" w:cs="Times New Roman"/>
          <w:sz w:val="24"/>
          <w:szCs w:val="24"/>
        </w:rPr>
        <w:fldChar w:fldCharType="separate"/>
      </w:r>
      <w:r w:rsidR="00963305" w:rsidRPr="009D5E2E">
        <w:rPr>
          <w:rFonts w:ascii="Times New Roman" w:hAnsi="Times New Roman" w:cs="Times New Roman"/>
          <w:noProof/>
          <w:sz w:val="24"/>
          <w:szCs w:val="24"/>
        </w:rPr>
        <w:t xml:space="preserve">Cortes </w:t>
      </w:r>
      <w:r w:rsidR="00963305" w:rsidRPr="009D5E2E">
        <w:rPr>
          <w:rFonts w:ascii="Times New Roman" w:hAnsi="Times New Roman" w:cs="Times New Roman"/>
          <w:i/>
          <w:noProof/>
          <w:sz w:val="24"/>
          <w:szCs w:val="24"/>
        </w:rPr>
        <w:t>et al.</w:t>
      </w:r>
      <w:r w:rsidR="00963305" w:rsidRPr="009D5E2E">
        <w:rPr>
          <w:rFonts w:ascii="Times New Roman" w:hAnsi="Times New Roman" w:cs="Times New Roman"/>
          <w:noProof/>
          <w:sz w:val="24"/>
          <w:szCs w:val="24"/>
        </w:rPr>
        <w:t>, 2013</w:t>
      </w:r>
      <w:r w:rsidR="00963305" w:rsidRPr="009D5E2E">
        <w:rPr>
          <w:rFonts w:ascii="Times New Roman" w:hAnsi="Times New Roman" w:cs="Times New Roman"/>
          <w:sz w:val="24"/>
          <w:szCs w:val="24"/>
        </w:rPr>
        <w:fldChar w:fldCharType="end"/>
      </w:r>
      <w:r w:rsidR="00963305" w:rsidRPr="009D5E2E">
        <w:rPr>
          <w:rFonts w:ascii="Times New Roman" w:hAnsi="Times New Roman" w:cs="Times New Roman"/>
          <w:sz w:val="24"/>
          <w:szCs w:val="24"/>
        </w:rPr>
        <w:t xml:space="preserve">; </w:t>
      </w:r>
      <w:r w:rsidR="00963305" w:rsidRPr="009D5E2E">
        <w:rPr>
          <w:rFonts w:ascii="Times New Roman" w:hAnsi="Times New Roman" w:cs="Times New Roman"/>
          <w:sz w:val="24"/>
          <w:szCs w:val="24"/>
        </w:rPr>
        <w:fldChar w:fldCharType="begin" w:fldLock="1"/>
      </w:r>
      <w:r w:rsidR="00963305" w:rsidRPr="009D5E2E">
        <w:rPr>
          <w:rFonts w:ascii="Times New Roman" w:hAnsi="Times New Roman" w:cs="Times New Roman"/>
          <w:sz w:val="24"/>
          <w:szCs w:val="24"/>
        </w:rPr>
        <w:instrText>ADDIN CSL_CITATION {"citationItems":[{"id":"ITEM-1","itemData":{"DOI":"10.1016/j.jelekin.2016.11.001","ISSN":"18735711","abstract":"Background: Muscle fatigue is associated with biomechanical changes that may lead to anterior cruciate ligament (ACL) injuries. Alterations in trunk and pelvis kinematics may also be involved in ACL injury. Although some studies have compared the effects of muscle fatigue on lower limb kinematics between men and women, little is known about its effects on pelvis and trunk kinematics. The aim of the study was to compare the effects of fatigue on lower limb, pelvis and trunk kinematics and muscle activation between men and women during landing. Methods: The participants included forty healthy subjects. We performed kinematic analysis of the trunk, pelvis, hip and knee and muscle activation analysis of the gluteal muscles, vastus lateralis and biceps femoris, during a single-leg landing before and after fatigue. Results: Men had greater trunk flexion than women after fatigue. After fatigue, a decrease in peak knee flexion and an increase in Gmax and BF activation were observed. Conclusion: The increase in the trunk flexion can decrease the anterior tibiofemoral shear force resulted from the lower knee flexion angle, thereby decreasing the stress on the ACL.","author":[{"dropping-particle":"","family":"Lessi","given":"Giovanna Camparis","non-dropping-particle":"","parse-names":false,"suffix":""},{"dropping-particle":"","family":"Santos","given":"Ana Flávia","non-dropping-particle":"dos","parse-names":false,"suffix":""},{"dropping-particle":"","family":"Batista","given":"Luis Fylipe","non-dropping-particle":"","parse-names":false,"suffix":""},{"dropping-particle":"","family":"Oliveira","given":"Gabriela Clemente","non-dropping-particle":"de","parse-names":false,"suffix":""},{"dropping-particle":"","family":"Serrão","given":"Fábio Viadanna","non-dropping-particle":"","parse-names":false,"suffix":""}],"container-title":"Journal of Electromyography and Kinesiology","id":"ITEM-1","issued":{"date-parts":[["2017"]]},"page":"9-14","publisher":"Elsevier Ltd","title":"Effects of fatigue on lower limb, pelvis and trunk kinematics and muscle activation: Gender differences","type":"article-journal","volume":"32"},"uris":["http://www.mendeley.com/documents/?uuid=0e74557b-c132-4074-bb90-1119ed1b059d"]}],"mendeley":{"formattedCitation":"(Lessi &lt;i&gt;et al.&lt;/i&gt;, 2017)","manualFormatting":"Lessi et al., 2017","plainTextFormattedCitation":"(Lessi et al., 2017)","previouslyFormattedCitation":"(Lessi &lt;i&gt;et al.&lt;/i&gt;, 2017)"},"properties":{"noteIndex":0},"schema":"https://github.com/citation-style-language/schema/raw/master/csl-citation.json"}</w:instrText>
      </w:r>
      <w:r w:rsidR="00963305" w:rsidRPr="009D5E2E">
        <w:rPr>
          <w:rFonts w:ascii="Times New Roman" w:hAnsi="Times New Roman" w:cs="Times New Roman"/>
          <w:sz w:val="24"/>
          <w:szCs w:val="24"/>
        </w:rPr>
        <w:fldChar w:fldCharType="separate"/>
      </w:r>
      <w:r w:rsidR="00963305" w:rsidRPr="009D5E2E">
        <w:rPr>
          <w:rFonts w:ascii="Times New Roman" w:hAnsi="Times New Roman" w:cs="Times New Roman"/>
          <w:noProof/>
          <w:sz w:val="24"/>
          <w:szCs w:val="24"/>
        </w:rPr>
        <w:t xml:space="preserve">Lessi </w:t>
      </w:r>
      <w:r w:rsidR="00963305" w:rsidRPr="009D5E2E">
        <w:rPr>
          <w:rFonts w:ascii="Times New Roman" w:hAnsi="Times New Roman" w:cs="Times New Roman"/>
          <w:i/>
          <w:noProof/>
          <w:sz w:val="24"/>
          <w:szCs w:val="24"/>
        </w:rPr>
        <w:t>et al.</w:t>
      </w:r>
      <w:r w:rsidR="00963305" w:rsidRPr="009D5E2E">
        <w:rPr>
          <w:rFonts w:ascii="Times New Roman" w:hAnsi="Times New Roman" w:cs="Times New Roman"/>
          <w:noProof/>
          <w:sz w:val="24"/>
          <w:szCs w:val="24"/>
        </w:rPr>
        <w:t>, 2017</w:t>
      </w:r>
      <w:r w:rsidR="00963305" w:rsidRPr="009D5E2E">
        <w:rPr>
          <w:rFonts w:ascii="Times New Roman" w:hAnsi="Times New Roman" w:cs="Times New Roman"/>
          <w:sz w:val="24"/>
          <w:szCs w:val="24"/>
        </w:rPr>
        <w:fldChar w:fldCharType="end"/>
      </w:r>
      <w:r w:rsidR="00963305" w:rsidRPr="009D5E2E">
        <w:rPr>
          <w:rFonts w:ascii="Times New Roman" w:hAnsi="Times New Roman" w:cs="Times New Roman"/>
          <w:sz w:val="24"/>
          <w:szCs w:val="24"/>
        </w:rPr>
        <w:t xml:space="preserve">; </w:t>
      </w:r>
      <w:r w:rsidR="00963305" w:rsidRPr="009D5E2E">
        <w:rPr>
          <w:rFonts w:ascii="Times New Roman" w:hAnsi="Times New Roman" w:cs="Times New Roman"/>
          <w:sz w:val="24"/>
          <w:szCs w:val="24"/>
        </w:rPr>
        <w:fldChar w:fldCharType="begin" w:fldLock="1"/>
      </w:r>
      <w:r w:rsidR="00BF4796" w:rsidRPr="009D5E2E">
        <w:rPr>
          <w:rFonts w:ascii="Times New Roman" w:hAnsi="Times New Roman" w:cs="Times New Roman"/>
          <w:sz w:val="24"/>
          <w:szCs w:val="24"/>
        </w:rPr>
        <w:instrText>ADDIN CSL_CITATION {"citationItems":[{"id":"ITEM-1","itemData":{"DOI":"10.1038/jid.2014.371","ISBN":"6176321972","ISSN":"15378276","PMID":"1000000221","abstract":"Fatigue has been shown to alter the biomechanics of lower extremity during landing tasks. To date, no study has examined the effects of two types of fatigue on kinetics and kinematics. Objectives—This study was conducted to assess biomechanical differences between two fatigue protocols [Slow Linear Oxidative Fatigue Protocol (SLO-FP) and Functional Agility Short-Term Fatigue Protocol (FAST-FP)]. Design—Single-group repeated measures design. Methods—Fifteen female collegiate soccer players had to perform five successful trials of unanticipated sidestep cutting (SS) pre- and post-fatigue protocols. The SLO-FP consisted of an initial VO2peak test followed by 5-min rest, and a 30-min interval run. The FAST-FP consisted of 4 sets of a functional circuit. Biomechanical measures of the hip and knee were obtained at different instants while performing SS pre- and post-fatigue. Repeated 2 × 2 ANOVAs were conducted to examine task and fatigue differences. Alpha level set a priori at 0.05. Results—During the FAST-FP, participants had increased knee internal rotation at initial contact (IC) (12.5 ± 5.9°) when compared to the SLO-FP (7.9 ± 5.4°, p &lt; 0.001). For hip flexion at IC, pre-fatigue had increased angles (36.4 ± 8.4°) compared to post-fatigue (30.4 ± 9.3°, p = 0.003), also greater knee flexion during pre-fatigue (25.6 ± 6.8°) than post-fatigue (22.4 ± 8.4°, p = 0.022). Conclusion—The results of this study showed that hip and knee mechanics were substantially altered during both fatigue conditions.","author":[{"dropping-particle":"","family":"Shawn Luccia, Nelson Cortesb,*, Bonnie Van Lunena, Stacie Ringlebc","given":"and James Onated","non-dropping-particle":"","parse-names":false,"suffix":""}],"container-title":"Journal of Science and Medicine in Sport","id":"ITEM-1","issue":"5","issued":{"date-parts":[["2011"]]},"page":"453-459","title":"Knee and hip sagittal and transverse plane changes after two fatigue protocols","type":"article-journal","volume":"14"},"uris":["http://www.mendeley.com/documents/?uuid=75ec0fc6-2c6d-4eb4-9109-b42b51be9335"]}],"mendeley":{"formattedCitation":"(Shawn Luccia, Nelson Cortesb,*, Bonnie Van Lunena, Stacie Ringlebc, 2011)","manualFormatting":"Luccia et al., 2011)","plainTextFormattedCitation":"(Shawn Luccia, Nelson Cortesb,*, Bonnie Van Lunena, Stacie Ringlebc, 2011)","previouslyFormattedCitation":"(Shawn Luccia, Nelson Cortesb,*, Bonnie Van Lunena, Stacie Ringlebc, 2011)"},"properties":{"noteIndex":0},"schema":"https://github.com/citation-style-language/schema/raw/master/csl-citation.json"}</w:instrText>
      </w:r>
      <w:r w:rsidR="00963305" w:rsidRPr="009D5E2E">
        <w:rPr>
          <w:rFonts w:ascii="Times New Roman" w:hAnsi="Times New Roman" w:cs="Times New Roman"/>
          <w:sz w:val="24"/>
          <w:szCs w:val="24"/>
        </w:rPr>
        <w:fldChar w:fldCharType="separate"/>
      </w:r>
      <w:r w:rsidR="00963305" w:rsidRPr="009D5E2E">
        <w:rPr>
          <w:rFonts w:ascii="Times New Roman" w:hAnsi="Times New Roman" w:cs="Times New Roman"/>
          <w:noProof/>
          <w:sz w:val="24"/>
          <w:szCs w:val="24"/>
        </w:rPr>
        <w:t>Luccia et al., 2011)</w:t>
      </w:r>
      <w:r w:rsidR="00963305" w:rsidRPr="009D5E2E">
        <w:rPr>
          <w:rFonts w:ascii="Times New Roman" w:hAnsi="Times New Roman" w:cs="Times New Roman"/>
          <w:sz w:val="24"/>
          <w:szCs w:val="24"/>
        </w:rPr>
        <w:fldChar w:fldCharType="end"/>
      </w:r>
      <w:r w:rsidR="003269CD" w:rsidRPr="009D5E2E">
        <w:rPr>
          <w:rFonts w:ascii="Times New Roman" w:hAnsi="Times New Roman" w:cs="Times New Roman"/>
          <w:sz w:val="24"/>
          <w:szCs w:val="24"/>
        </w:rPr>
        <w:t xml:space="preserve">. </w:t>
      </w:r>
      <w:r w:rsidR="00183871" w:rsidRPr="009D5E2E">
        <w:rPr>
          <w:rFonts w:ascii="Times New Roman" w:hAnsi="Times New Roman" w:cs="Times New Roman"/>
          <w:sz w:val="24"/>
          <w:szCs w:val="24"/>
        </w:rPr>
        <w:t xml:space="preserve">Since lower-extremity kinematic and EMG data were not collected during our study, we cannot confirm whether </w:t>
      </w:r>
      <w:r w:rsidR="005706A8" w:rsidRPr="009D5E2E">
        <w:rPr>
          <w:rFonts w:ascii="Times New Roman" w:hAnsi="Times New Roman" w:cs="Times New Roman"/>
          <w:sz w:val="24"/>
          <w:szCs w:val="24"/>
        </w:rPr>
        <w:t>increase</w:t>
      </w:r>
      <w:r w:rsidR="00800E3D" w:rsidRPr="009D5E2E">
        <w:rPr>
          <w:rFonts w:ascii="Times New Roman" w:hAnsi="Times New Roman" w:cs="Times New Roman"/>
          <w:sz w:val="24"/>
          <w:szCs w:val="24"/>
        </w:rPr>
        <w:t>d</w:t>
      </w:r>
      <w:r w:rsidR="005706A8" w:rsidRPr="009D5E2E">
        <w:rPr>
          <w:rFonts w:ascii="Times New Roman" w:hAnsi="Times New Roman" w:cs="Times New Roman"/>
          <w:sz w:val="24"/>
          <w:szCs w:val="24"/>
        </w:rPr>
        <w:t xml:space="preserve"> dynamic postural stability index scores (inferring impaired stability) </w:t>
      </w:r>
      <w:r w:rsidR="00183871" w:rsidRPr="009D5E2E">
        <w:rPr>
          <w:rFonts w:ascii="Times New Roman" w:hAnsi="Times New Roman" w:cs="Times New Roman"/>
          <w:sz w:val="24"/>
          <w:szCs w:val="24"/>
        </w:rPr>
        <w:t xml:space="preserve">observed post foot-drill was related to the effects of fatigue on landing kinematics and muscle activation patterns. Therefore, further research is warranted to elucidate these claims.  </w:t>
      </w:r>
    </w:p>
    <w:p w14:paraId="0B08FB31" w14:textId="3F08C7B7" w:rsidR="00BD5F55" w:rsidRPr="009D5E2E" w:rsidRDefault="00052E72" w:rsidP="00A818FF">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t xml:space="preserve">A greater dynamic postural stability index infers increased GRF variability during stabilisation following a landing task </w:t>
      </w:r>
      <w:r w:rsidRPr="009D5E2E">
        <w:rPr>
          <w:rFonts w:ascii="Times New Roman" w:hAnsi="Times New Roman" w:cs="Times New Roman"/>
          <w:sz w:val="24"/>
          <w:szCs w:val="24"/>
        </w:rPr>
        <w:fldChar w:fldCharType="begin" w:fldLock="1"/>
      </w:r>
      <w:r w:rsidRPr="009D5E2E">
        <w:rPr>
          <w:rFonts w:ascii="Times New Roman" w:hAnsi="Times New Roman" w:cs="Times New Roman"/>
          <w:sz w:val="24"/>
          <w:szCs w:val="24"/>
        </w:rPr>
        <w:instrText>ADDIN CSL_CITATION {"citationItems":[{"id":"ITEM-1","itemData":{"abstract":"Context: New measures of dynamic postural stability are needed to address weaknesses of previous measures. Objective: To assess the feasibility, reliability, and precision of a new measure of dynamic postural stability. Design: A single within-subjects design was used to deter-mine optimal sampling interval as well as intersession reliability. Setting: Biomechanics laboratory. Patients or Other Participants: Eighteen subjects (7 men [age ϭ 22 Ϯ 3 years, height ϭ 175 Ϯ 5 cm, mass ϭ 75 Ϯ 16 kg] and 11 women [age ϭ 23 Ϯ 2 years, height ϭ 163 Ϯ 6 cm, mass ϭ 68 Ϯ 13 kg]) without lower extremity impairment. Intervention(s): A jump protocol that required subjects to perform a 2-legged jump to a height equivalent to 50% of their maximum vertical leap and land on a single leg. Main Outcome Measure(s): The Dynamic Postural Stability Index (DPSI) and the directional components (medial-lateral, anterior-posterior, and vertical) after a jump landing. Results: We observed a significant sampling-interval main effect (F 2,51 ϭ 26.88, P Ͻ .01) for the DPSI; the 10-second trial duration produced significantly smaller means than the 5-and 3-second trial durations, whereas the 5-second trial result was also significantly smaller than that of the 3-second trial. The DPSI was highly reliable between test sessions (in-traclass correlation coefficient ϭ .96) and very precise (SEM ϭ .03). Conclusions: These results suggest that the DPSI can be used in conjunction with a functional single-leg hop stabilization test and is a reliable and precise measure of dynamic postural stability. We believe the shortest sampling interval (3 seconds) is the best choice for studying and mimicking athletic perfor-mance as closely as possible.","author":[{"dropping-particle":"","family":"Wikstrom","given":"Erik A","non-dropping-particle":"","parse-names":false,"suffix":""},{"dropping-particle":"","family":"Tillman","given":"Mark D","non-dropping-particle":"","parse-names":false,"suffix":""},{"dropping-particle":"","family":"Smith","given":"Andrew N","non-dropping-particle":"","parse-names":false,"suffix":""},{"dropping-particle":"","family":"Borsa","given":"Paul A","non-dropping-particle":"","parse-names":false,"suffix":""}],"container-title":"Journal of Athletic Training","id":"ITEM-1","issue":"4","issued":{"date-parts":[["2005"]]},"page":"305-309","title":"A New Force-Plate Technology Measure of Dynamic Postural Stability: The Dynamic Postural Stability Index","type":"article-journal","volume":"40"},"uris":["http://www.mendeley.com/documents/?uuid=64dea1bc-482b-39ae-a70f-55ad0c97dc04"]}],"mendeley":{"formattedCitation":"(Wikstrom &lt;i&gt;et al.&lt;/i&gt;, 2005)","plainTextFormattedCitation":"(Wikstrom et al., 2005)","previouslyFormattedCitation":"(Wikstrom &lt;i&gt;et al.&lt;/i&gt;, 2005)"},"properties":{"noteIndex":0},"schema":"https://github.com/citation-style-language/schema/raw/master/csl-citation.json"}</w:instrText>
      </w:r>
      <w:r w:rsidRPr="009D5E2E">
        <w:rPr>
          <w:rFonts w:ascii="Times New Roman" w:hAnsi="Times New Roman" w:cs="Times New Roman"/>
          <w:sz w:val="24"/>
          <w:szCs w:val="24"/>
        </w:rPr>
        <w:fldChar w:fldCharType="separate"/>
      </w:r>
      <w:r w:rsidRPr="009D5E2E">
        <w:rPr>
          <w:rFonts w:ascii="Times New Roman" w:hAnsi="Times New Roman" w:cs="Times New Roman"/>
          <w:noProof/>
          <w:sz w:val="24"/>
          <w:szCs w:val="24"/>
        </w:rPr>
        <w:t xml:space="preserve">(Wikstrom </w:t>
      </w:r>
      <w:r w:rsidRPr="009D5E2E">
        <w:rPr>
          <w:rFonts w:ascii="Times New Roman" w:hAnsi="Times New Roman" w:cs="Times New Roman"/>
          <w:i/>
          <w:noProof/>
          <w:sz w:val="24"/>
          <w:szCs w:val="24"/>
        </w:rPr>
        <w:t>et al.</w:t>
      </w:r>
      <w:r w:rsidRPr="009D5E2E">
        <w:rPr>
          <w:rFonts w:ascii="Times New Roman" w:hAnsi="Times New Roman" w:cs="Times New Roman"/>
          <w:noProof/>
          <w:sz w:val="24"/>
          <w:szCs w:val="24"/>
        </w:rPr>
        <w:t>, 2005)</w:t>
      </w:r>
      <w:r w:rsidRPr="009D5E2E">
        <w:rPr>
          <w:rFonts w:ascii="Times New Roman" w:hAnsi="Times New Roman" w:cs="Times New Roman"/>
          <w:sz w:val="24"/>
          <w:szCs w:val="24"/>
        </w:rPr>
        <w:fldChar w:fldCharType="end"/>
      </w:r>
      <w:r w:rsidR="00594990" w:rsidRPr="009D5E2E">
        <w:rPr>
          <w:rFonts w:ascii="Times New Roman" w:hAnsi="Times New Roman" w:cs="Times New Roman"/>
          <w:sz w:val="24"/>
          <w:szCs w:val="24"/>
        </w:rPr>
        <w:t>. G</w:t>
      </w:r>
      <w:r w:rsidRPr="009D5E2E">
        <w:rPr>
          <w:rFonts w:ascii="Times New Roman" w:hAnsi="Times New Roman" w:cs="Times New Roman"/>
          <w:sz w:val="24"/>
          <w:szCs w:val="24"/>
        </w:rPr>
        <w:t xml:space="preserve">reater stability indices </w:t>
      </w:r>
      <w:r w:rsidR="00594990" w:rsidRPr="009D5E2E">
        <w:rPr>
          <w:rFonts w:ascii="Times New Roman" w:hAnsi="Times New Roman" w:cs="Times New Roman"/>
          <w:sz w:val="24"/>
          <w:szCs w:val="24"/>
        </w:rPr>
        <w:t xml:space="preserve">are </w:t>
      </w:r>
      <w:r w:rsidRPr="009D5E2E">
        <w:rPr>
          <w:rFonts w:ascii="Times New Roman" w:hAnsi="Times New Roman" w:cs="Times New Roman"/>
          <w:sz w:val="24"/>
          <w:szCs w:val="24"/>
        </w:rPr>
        <w:t xml:space="preserve">typically considered as an indicator of poorer postural stability and impaired neuromuscular </w:t>
      </w:r>
      <w:r w:rsidR="008247AB" w:rsidRPr="009D5E2E">
        <w:rPr>
          <w:rFonts w:ascii="Times New Roman" w:hAnsi="Times New Roman" w:cs="Times New Roman"/>
          <w:sz w:val="24"/>
          <w:szCs w:val="24"/>
        </w:rPr>
        <w:t>function</w:t>
      </w:r>
      <w:r w:rsidRPr="009D5E2E">
        <w:rPr>
          <w:rFonts w:ascii="Times New Roman" w:hAnsi="Times New Roman" w:cs="Times New Roman"/>
          <w:sz w:val="24"/>
          <w:szCs w:val="24"/>
        </w:rPr>
        <w:t xml:space="preserve"> </w:t>
      </w:r>
      <w:r w:rsidRPr="009D5E2E">
        <w:rPr>
          <w:rFonts w:ascii="Times New Roman" w:hAnsi="Times New Roman" w:cs="Times New Roman"/>
          <w:sz w:val="24"/>
          <w:szCs w:val="24"/>
        </w:rPr>
        <w:fldChar w:fldCharType="begin" w:fldLock="1"/>
      </w:r>
      <w:r w:rsidR="004C2626" w:rsidRPr="009D5E2E">
        <w:rPr>
          <w:rFonts w:ascii="Times New Roman" w:hAnsi="Times New Roman" w:cs="Times New Roman"/>
          <w:sz w:val="24"/>
          <w:szCs w:val="24"/>
        </w:rPr>
        <w:instrText>ADDIN CSL_CITATION {"citationItems":[{"id":"ITEM-1","itemData":{"DOI":"10.7205/MILMED-D-12-00185","author":[{"dropping-particle":"","family":"Sell","given":"Timothy C","non-dropping-particle":"","parse-names":false,"suffix":""},{"dropping-particle":"","family":"Pederson","given":"Jonathan J","non-dropping-particle":"","parse-names":false,"suffix":""},{"dropping-particle":"","family":"Abt","given":"John P","non-dropping-particle":"","parse-names":false,"suffix":""},{"dropping-particle":"","family":"Nagai","given":"Takashi","non-dropping-particle":"","parse-names":false,"suffix":""},{"dropping-particle":"","family":"Deluzio","given":"Jennifer","non-dropping-particle":"","parse-names":false,"suffix":""},{"dropping-particle":"","family":"Wirt","given":"C O L Michael D","non-dropping-particle":"","parse-names":false,"suffix":""},{"dropping-particle":"","family":"Mccord","given":"L T C Larry J","non-dropping-particle":"","parse-names":false,"suffix":""},{"dropping-particle":"","family":"Lephart","given":"Scott M","non-dropping-particle":"","parse-names":false,"suffix":""}],"id":"ITEM-1","issue":"January","issued":{"date-parts":[["2013"]]},"title":"The Addition of Body Amor Diminishes Dynamic Postural Stability in Military Soldiers","type":"article-journal","volume":"178"},"uris":["http://www.mendeley.com/documents/?uuid=d9809528-bdb5-48d5-9ccf-9bb0800221aa"]}],"mendeley":{"formattedCitation":"(Sell &lt;i&gt;et al.&lt;/i&gt;, 2013)","plainTextFormattedCitation":"(Sell et al., 2013)","previouslyFormattedCitation":"(Sell &lt;i&gt;et al.&lt;/i&gt;, 2013)"},"properties":{"noteIndex":0},"schema":"https://github.com/citation-style-language/schema/raw/master/csl-citation.json"}</w:instrText>
      </w:r>
      <w:r w:rsidRPr="009D5E2E">
        <w:rPr>
          <w:rFonts w:ascii="Times New Roman" w:hAnsi="Times New Roman" w:cs="Times New Roman"/>
          <w:sz w:val="24"/>
          <w:szCs w:val="24"/>
        </w:rPr>
        <w:fldChar w:fldCharType="separate"/>
      </w:r>
      <w:r w:rsidRPr="009D5E2E">
        <w:rPr>
          <w:rFonts w:ascii="Times New Roman" w:hAnsi="Times New Roman" w:cs="Times New Roman"/>
          <w:noProof/>
          <w:sz w:val="24"/>
          <w:szCs w:val="24"/>
        </w:rPr>
        <w:t xml:space="preserve">(Sell </w:t>
      </w:r>
      <w:r w:rsidRPr="009D5E2E">
        <w:rPr>
          <w:rFonts w:ascii="Times New Roman" w:hAnsi="Times New Roman" w:cs="Times New Roman"/>
          <w:i/>
          <w:noProof/>
          <w:sz w:val="24"/>
          <w:szCs w:val="24"/>
        </w:rPr>
        <w:t>et al.</w:t>
      </w:r>
      <w:r w:rsidRPr="009D5E2E">
        <w:rPr>
          <w:rFonts w:ascii="Times New Roman" w:hAnsi="Times New Roman" w:cs="Times New Roman"/>
          <w:noProof/>
          <w:sz w:val="24"/>
          <w:szCs w:val="24"/>
        </w:rPr>
        <w:t>, 2013)</w:t>
      </w:r>
      <w:r w:rsidRPr="009D5E2E">
        <w:rPr>
          <w:rFonts w:ascii="Times New Roman" w:hAnsi="Times New Roman" w:cs="Times New Roman"/>
          <w:sz w:val="24"/>
          <w:szCs w:val="24"/>
        </w:rPr>
        <w:fldChar w:fldCharType="end"/>
      </w:r>
      <w:r w:rsidR="008247AB" w:rsidRPr="009D5E2E">
        <w:rPr>
          <w:rFonts w:ascii="Times New Roman" w:hAnsi="Times New Roman" w:cs="Times New Roman"/>
          <w:sz w:val="24"/>
          <w:szCs w:val="24"/>
        </w:rPr>
        <w:t>. This presumption is supported by others reporting increased variability with increased balance task demand (Goldie et al., 1989)</w:t>
      </w:r>
      <w:r w:rsidR="004C2626" w:rsidRPr="009D5E2E">
        <w:rPr>
          <w:rFonts w:ascii="Times New Roman" w:hAnsi="Times New Roman" w:cs="Times New Roman"/>
          <w:sz w:val="24"/>
          <w:szCs w:val="24"/>
        </w:rPr>
        <w:t xml:space="preserve">. Additionally, increased dynamic postural stability has been identified as a risk factor for </w:t>
      </w:r>
      <w:r w:rsidR="002D1802" w:rsidRPr="009D5E2E">
        <w:rPr>
          <w:rFonts w:ascii="Times New Roman" w:hAnsi="Times New Roman" w:cs="Times New Roman"/>
          <w:sz w:val="24"/>
          <w:szCs w:val="24"/>
        </w:rPr>
        <w:t xml:space="preserve">lower-extremity MSK injury and shown to predict injury </w:t>
      </w:r>
      <w:r w:rsidR="004C2626" w:rsidRPr="009D5E2E">
        <w:rPr>
          <w:rFonts w:ascii="Times New Roman" w:hAnsi="Times New Roman" w:cs="Times New Roman"/>
          <w:sz w:val="24"/>
          <w:szCs w:val="24"/>
        </w:rPr>
        <w:t xml:space="preserve">in uninjured athletic populations </w:t>
      </w:r>
      <w:r w:rsidR="004C2626" w:rsidRPr="009D5E2E">
        <w:rPr>
          <w:rFonts w:ascii="Times New Roman" w:hAnsi="Times New Roman" w:cs="Times New Roman"/>
          <w:sz w:val="24"/>
          <w:szCs w:val="24"/>
        </w:rPr>
        <w:fldChar w:fldCharType="begin" w:fldLock="1"/>
      </w:r>
      <w:r w:rsidR="004C2626" w:rsidRPr="009D5E2E">
        <w:rPr>
          <w:rFonts w:ascii="Times New Roman" w:hAnsi="Times New Roman" w:cs="Times New Roman"/>
          <w:sz w:val="24"/>
          <w:szCs w:val="24"/>
        </w:rPr>
        <w:instrText>ADDIN CSL_CITATION {"citationItems":[{"id":"ITEM-1","itemData":{"author":[{"dropping-particle":"","family":"McGuine TA, Greene JJ, Best T","given":"Leverson G.","non-dropping-particle":"","parse-names":false,"suffix":""}],"container-title":"Clin J Sport Med.","id":"ITEM-1","issue":"4","issued":{"date-parts":[["2000"]]},"page":"239-244","title":"Balance as a predictor of ankle injuries in high school basketball players.","type":"article-journal","volume":"10"},"uris":["http://www.mendeley.com/documents/?uuid=5468a661-43b1-4e68-93b7-5088c0225827"]}],"mendeley":{"formattedCitation":"(McGuine TA, Greene JJ, Best T, 2000)","manualFormatting":"(McGuine et al., 2000","plainTextFormattedCitation":"(McGuine TA, Greene JJ, Best T, 2000)","previouslyFormattedCitation":"(McGuine TA, Greene JJ, Best T, 2000)"},"properties":{"noteIndex":0},"schema":"https://github.com/citation-style-language/schema/raw/master/csl-citation.json"}</w:instrText>
      </w:r>
      <w:r w:rsidR="004C2626" w:rsidRPr="009D5E2E">
        <w:rPr>
          <w:rFonts w:ascii="Times New Roman" w:hAnsi="Times New Roman" w:cs="Times New Roman"/>
          <w:sz w:val="24"/>
          <w:szCs w:val="24"/>
        </w:rPr>
        <w:fldChar w:fldCharType="separate"/>
      </w:r>
      <w:r w:rsidR="004C2626" w:rsidRPr="009D5E2E">
        <w:rPr>
          <w:rFonts w:ascii="Times New Roman" w:hAnsi="Times New Roman" w:cs="Times New Roman"/>
          <w:noProof/>
          <w:sz w:val="24"/>
          <w:szCs w:val="24"/>
        </w:rPr>
        <w:t>(McGuine et al., 2000</w:t>
      </w:r>
      <w:r w:rsidR="004C2626" w:rsidRPr="009D5E2E">
        <w:rPr>
          <w:rFonts w:ascii="Times New Roman" w:hAnsi="Times New Roman" w:cs="Times New Roman"/>
          <w:sz w:val="24"/>
          <w:szCs w:val="24"/>
        </w:rPr>
        <w:fldChar w:fldCharType="end"/>
      </w:r>
      <w:r w:rsidR="004C2626" w:rsidRPr="009D5E2E">
        <w:rPr>
          <w:rFonts w:ascii="Times New Roman" w:hAnsi="Times New Roman" w:cs="Times New Roman"/>
          <w:sz w:val="24"/>
          <w:szCs w:val="24"/>
        </w:rPr>
        <w:t xml:space="preserve">; </w:t>
      </w:r>
      <w:r w:rsidR="004C2626" w:rsidRPr="009D5E2E">
        <w:rPr>
          <w:rFonts w:ascii="Times New Roman" w:hAnsi="Times New Roman" w:cs="Times New Roman"/>
          <w:sz w:val="24"/>
          <w:szCs w:val="24"/>
        </w:rPr>
        <w:fldChar w:fldCharType="begin" w:fldLock="1"/>
      </w:r>
      <w:r w:rsidR="004C2626" w:rsidRPr="009D5E2E">
        <w:rPr>
          <w:rFonts w:ascii="Times New Roman" w:hAnsi="Times New Roman" w:cs="Times New Roman"/>
          <w:sz w:val="24"/>
          <w:szCs w:val="24"/>
        </w:rPr>
        <w:instrText>ADDIN CSL_CITATION {"citationItems":[{"id":"ITEM-1","itemData":{"DOI":"10.1136/bjsm.2005.024356","ISSN":"1473-0480","PMID":"16687483","abstract":"BACKGROUND: Ankle sprains are a common and potentially disabling injury. Successful prediction of susceptibility to ankle sprain injury with a simple test could allow ankle sprain prevention protocols to be initiated and help prevent disability in the athletic population.\n\nOBJECTIVE: To investigate the ability of the single leg balance (SLB) test, carried out at preseason physical examination, to predict an ankle sprain during the autumn sports season.\n\nDESIGN: Prospective cohort study\n\nSETTING: High school varsity athletics and intercollegiate athletics.\n\nMAIN OUTCOME MEASURE: Ankle sprains in athletes with positive SLB tests.\n\nRESULTS: The association between a positive SLB test and future ankle sprains was significant. Controlling for confounding variables, the relative risk for an ankle sprain with a positive SLB test was 2.54 (95% confidence interval, 1.02 to 6.03). Athletes with a positive SLB test who did not tape their ankles had an increased likelihood of developing ankle sprains. The relative risk for ankle sprain for a positive SLB test and negative taping was 8.82 (1.07 to 72.70). A history of previous ankle injury was not associated with future ankle sprains in this study. The kappa value for interrater reliability for the SLB test was 0.898 (p&lt;0.001).\n\nCONCLUSIONS: An association was demonstrated between a positive SLB test and ankle sprain. In athletes with a positive SLB test, not taping the ankle imposed an increased risk of sprain. The SLB test is a reliable and valid test for predicting ankle sprains.","author":[{"dropping-particle":"","family":"Trojian","given":"T H","non-dropping-particle":"","parse-names":false,"suffix":""},{"dropping-particle":"","family":"McKeag","given":"D B","non-dropping-particle":"","parse-names":false,"suffix":""}],"container-title":"British journal of sports medicine","id":"ITEM-1","issue":"7","issued":{"date-parts":[["2006","7"]]},"page":"610-3; discussion 613","title":"Single leg balance test to identify risk of ankle sprains.","type":"article-journal","volume":"40"},"uris":["http://www.mendeley.com/documents/?uuid=5531ec94-e10f-4472-8fdf-8592bd77ac12"]}],"mendeley":{"formattedCitation":"(Trojian and McKeag, 2006)","manualFormatting":"Trojian and McKeag, 2006","plainTextFormattedCitation":"(Trojian and McKeag, 2006)","previouslyFormattedCitation":"(Trojian and McKeag, 2006)"},"properties":{"noteIndex":0},"schema":"https://github.com/citation-style-language/schema/raw/master/csl-citation.json"}</w:instrText>
      </w:r>
      <w:r w:rsidR="004C2626" w:rsidRPr="009D5E2E">
        <w:rPr>
          <w:rFonts w:ascii="Times New Roman" w:hAnsi="Times New Roman" w:cs="Times New Roman"/>
          <w:sz w:val="24"/>
          <w:szCs w:val="24"/>
        </w:rPr>
        <w:fldChar w:fldCharType="separate"/>
      </w:r>
      <w:r w:rsidR="004C2626" w:rsidRPr="009D5E2E">
        <w:rPr>
          <w:rFonts w:ascii="Times New Roman" w:hAnsi="Times New Roman" w:cs="Times New Roman"/>
          <w:noProof/>
          <w:sz w:val="24"/>
          <w:szCs w:val="24"/>
        </w:rPr>
        <w:t>Trojian and McKeag, 2006</w:t>
      </w:r>
      <w:r w:rsidR="004C2626" w:rsidRPr="009D5E2E">
        <w:rPr>
          <w:rFonts w:ascii="Times New Roman" w:hAnsi="Times New Roman" w:cs="Times New Roman"/>
          <w:sz w:val="24"/>
          <w:szCs w:val="24"/>
        </w:rPr>
        <w:fldChar w:fldCharType="end"/>
      </w:r>
      <w:r w:rsidR="004C2626" w:rsidRPr="009D5E2E">
        <w:rPr>
          <w:rFonts w:ascii="Times New Roman" w:hAnsi="Times New Roman" w:cs="Times New Roman"/>
          <w:sz w:val="24"/>
          <w:szCs w:val="24"/>
        </w:rPr>
        <w:t xml:space="preserve">; </w:t>
      </w:r>
      <w:r w:rsidR="004C2626" w:rsidRPr="009D5E2E">
        <w:rPr>
          <w:rFonts w:ascii="Times New Roman" w:hAnsi="Times New Roman" w:cs="Times New Roman"/>
          <w:sz w:val="24"/>
          <w:szCs w:val="24"/>
        </w:rPr>
        <w:fldChar w:fldCharType="begin" w:fldLock="1"/>
      </w:r>
      <w:r w:rsidR="004C2626" w:rsidRPr="009D5E2E">
        <w:rPr>
          <w:rFonts w:ascii="Times New Roman" w:hAnsi="Times New Roman" w:cs="Times New Roman"/>
          <w:sz w:val="24"/>
          <w:szCs w:val="24"/>
        </w:rPr>
        <w:instrText>ADDIN CSL_CITATION {"citationItems":[{"id":"ITEM-1","itemData":{"DOI":"10.1016/j.apmr.2006.02.024","abstract":"Wang H-K, Chen C-H, Shiang T-Y, Jan M-H, Lin K-H. Risk-factor analysis of high school basketball-player ankle injuries: a prospective controlled cohort study evaluating postural sway, ankle strength, and flexibility. Arch Phys Med Rehabil 2006;87:821-5. Objective: To analyze risk factors, including postural sway, ankle strength, and flexibility, for the prediction of ankle injuries in men's high school basketball players. Design: A cohort study with follow-up duration of 1 basketball season. Setting: Biomechanics laboratory. Participants: Forty-two (age, 16.51.1y) players competing in first league of the High School Basketball Association without history of injury in the lower extremities within 6 months before recruitment and without significant malalign-ment in the lower extremities were included. None of these players met exclusion criteria such as using ankle braces or taping or failed in wearing low-top sports shoes during the follow-up season. Interventions: Not applicable. Main Outcome Measures: Biomechanic measurements including isokinetic ankle strength, 1-leg standing postural sway, and ankle joint dorsiflexion flexibility were performed before the basketball season by 1 physical therapist. The subsequent monthly follow-up questionnaires were sent and returned by mail to prospectively record the incidence of ankle injury occurring in the season. Results of these preseason measurements were analyzed to correlate if any of these measured variables could predict future ankle injuries. Results: Eighteen ankle sport injuries were recorded for 42 players during the follow-up season. High variation of postural sway in both anteroposterior and mediolateral directions corresponded to occurrences of ankle injuries (P.01, odds ratio [OR]1.220; P.001, OR1.216, respectively). All other variables were not associated with injury. Conclusions: High variations of postural sway in 1-leg standing test could explain partly the increased prevalence of ankle injury in basketball players. It may be used as a screening tool to recommend balance training before basketball season. A NKLE INJURIES IN BASKETBALL are believed to occur in a nonrandom manner and to be influenced by multiple factors, which have been classified as either intrinsic or extrinsic. 1 Prospective studies regarding basketball have been performed to identify intrinsic risk factors of ankle injury including unstable postural sway, 2 muscle weakness and imbalance , 3 poor flexibility, 3 hypermobile an…","author":[{"dropping-particle":"","family":"Wang","given":"Hsing-Kuo","non-dropping-particle":"","parse-names":false,"suffix":""},{"dropping-particle":"","family":"Chen","given":"Chia-Hong","non-dropping-particle":"","parse-names":false,"suffix":""},{"dropping-particle":"","family":"Shiang","given":"Tzyy-Yuang","non-dropping-particle":"","parse-names":false,"suffix":""},{"dropping-particle":"","family":"Jan","given":"Mei-Hwa","non-dropping-particle":"","parse-names":false,"suffix":""},{"dropping-particle":"","family":"Lin","given":"Kwan-Hwa","non-dropping-particle":"","parse-names":false,"suffix":""}],"container-title":"Arch Phys Med Rehabil","id":"ITEM-1","issued":{"date-parts":[["2006"]]},"title":"Risk-Factor Analysis of High School Basketball-Player Ankle Injuries: A Prospective Controlled Cohort Study Evaluating Postural Sway, Ankle Strength, and Flexibility","type":"article-journal","volume":"87"},"uris":["http://www.mendeley.com/documents/?uuid=bfdc43d6-88bd-38c5-83dd-7605d383c377"]}],"mendeley":{"formattedCitation":"(Wang &lt;i&gt;et al.&lt;/i&gt;, 2006)","manualFormatting":"Wang et al., 2006","plainTextFormattedCitation":"(Wang et al., 2006)","previouslyFormattedCitation":"(Wang &lt;i&gt;et al.&lt;/i&gt;, 2006)"},"properties":{"noteIndex":0},"schema":"https://github.com/citation-style-language/schema/raw/master/csl-citation.json"}</w:instrText>
      </w:r>
      <w:r w:rsidR="004C2626" w:rsidRPr="009D5E2E">
        <w:rPr>
          <w:rFonts w:ascii="Times New Roman" w:hAnsi="Times New Roman" w:cs="Times New Roman"/>
          <w:sz w:val="24"/>
          <w:szCs w:val="24"/>
        </w:rPr>
        <w:fldChar w:fldCharType="separate"/>
      </w:r>
      <w:r w:rsidR="004C2626" w:rsidRPr="009D5E2E">
        <w:rPr>
          <w:rFonts w:ascii="Times New Roman" w:hAnsi="Times New Roman" w:cs="Times New Roman"/>
          <w:noProof/>
          <w:sz w:val="24"/>
          <w:szCs w:val="24"/>
        </w:rPr>
        <w:t xml:space="preserve">Wang </w:t>
      </w:r>
      <w:r w:rsidR="004C2626" w:rsidRPr="009D5E2E">
        <w:rPr>
          <w:rFonts w:ascii="Times New Roman" w:hAnsi="Times New Roman" w:cs="Times New Roman"/>
          <w:i/>
          <w:noProof/>
          <w:sz w:val="24"/>
          <w:szCs w:val="24"/>
        </w:rPr>
        <w:t>et al.</w:t>
      </w:r>
      <w:r w:rsidR="004C2626" w:rsidRPr="009D5E2E">
        <w:rPr>
          <w:rFonts w:ascii="Times New Roman" w:hAnsi="Times New Roman" w:cs="Times New Roman"/>
          <w:noProof/>
          <w:sz w:val="24"/>
          <w:szCs w:val="24"/>
        </w:rPr>
        <w:t>, 2006</w:t>
      </w:r>
      <w:r w:rsidR="004C2626" w:rsidRPr="009D5E2E">
        <w:rPr>
          <w:rFonts w:ascii="Times New Roman" w:hAnsi="Times New Roman" w:cs="Times New Roman"/>
          <w:sz w:val="24"/>
          <w:szCs w:val="24"/>
        </w:rPr>
        <w:fldChar w:fldCharType="end"/>
      </w:r>
      <w:r w:rsidR="004C2626" w:rsidRPr="009D5E2E">
        <w:rPr>
          <w:rFonts w:ascii="Times New Roman" w:hAnsi="Times New Roman" w:cs="Times New Roman"/>
          <w:sz w:val="24"/>
          <w:szCs w:val="24"/>
        </w:rPr>
        <w:t xml:space="preserve">; </w:t>
      </w:r>
      <w:r w:rsidR="004C2626" w:rsidRPr="009D5E2E">
        <w:rPr>
          <w:rFonts w:ascii="Times New Roman" w:hAnsi="Times New Roman" w:cs="Times New Roman"/>
          <w:sz w:val="24"/>
          <w:szCs w:val="24"/>
        </w:rPr>
        <w:fldChar w:fldCharType="begin" w:fldLock="1"/>
      </w:r>
      <w:r w:rsidR="004D3977" w:rsidRPr="009D5E2E">
        <w:rPr>
          <w:rFonts w:ascii="Times New Roman" w:hAnsi="Times New Roman" w:cs="Times New Roman"/>
          <w:sz w:val="24"/>
          <w:szCs w:val="24"/>
        </w:rPr>
        <w:instrText>ADDIN CSL_CITATION {"citationItems":[{"id":"ITEM-1","itemData":{"author":[{"dropping-particle":"","family":"Willems","given":"Tine Marieke","non-dropping-particle":"","parse-names":false,"suffix":""},{"dropping-particle":"","family":"Mahieu","given":"Nele","non-dropping-particle":"","parse-names":false,"suffix":""}],"container-title":"Article in The American Journal of Sports Medicine","id":"ITEM-1","issued":{"date-parts":[["2005"]]},"title":"Intrinsic risk factors for inversion ankle sprains in male subjects Is core stability a risk factor for lower extremity injuries? A prospective study View project iStoppFalls View project","type":"report"},"uris":["http://www.mendeley.com/documents/?uuid=7530a87c-e75c-3f5a-b8eb-39b28875b8fc"]}],"mendeley":{"formattedCitation":"(Willems and Mahieu, 2005)","manualFormatting":"Willems and Mahieu, 2005","plainTextFormattedCitation":"(Willems and Mahieu, 2005)","previouslyFormattedCitation":"(Willems and Mahieu, 2005)"},"properties":{"noteIndex":0},"schema":"https://github.com/citation-style-language/schema/raw/master/csl-citation.json"}</w:instrText>
      </w:r>
      <w:r w:rsidR="004C2626" w:rsidRPr="009D5E2E">
        <w:rPr>
          <w:rFonts w:ascii="Times New Roman" w:hAnsi="Times New Roman" w:cs="Times New Roman"/>
          <w:sz w:val="24"/>
          <w:szCs w:val="24"/>
        </w:rPr>
        <w:fldChar w:fldCharType="separate"/>
      </w:r>
      <w:r w:rsidR="004C2626" w:rsidRPr="009D5E2E">
        <w:rPr>
          <w:rFonts w:ascii="Times New Roman" w:hAnsi="Times New Roman" w:cs="Times New Roman"/>
          <w:noProof/>
          <w:sz w:val="24"/>
          <w:szCs w:val="24"/>
        </w:rPr>
        <w:t>Willems and Mahieu, 2005</w:t>
      </w:r>
      <w:r w:rsidR="004C2626" w:rsidRPr="009D5E2E">
        <w:rPr>
          <w:rFonts w:ascii="Times New Roman" w:hAnsi="Times New Roman" w:cs="Times New Roman"/>
          <w:sz w:val="24"/>
          <w:szCs w:val="24"/>
        </w:rPr>
        <w:fldChar w:fldCharType="end"/>
      </w:r>
      <w:r w:rsidR="004C2626" w:rsidRPr="009D5E2E">
        <w:rPr>
          <w:rFonts w:ascii="Times New Roman" w:hAnsi="Times New Roman" w:cs="Times New Roman"/>
          <w:sz w:val="24"/>
          <w:szCs w:val="24"/>
        </w:rPr>
        <w:t xml:space="preserve">). </w:t>
      </w:r>
      <w:r w:rsidR="002D1802" w:rsidRPr="009D5E2E">
        <w:rPr>
          <w:rFonts w:ascii="Times New Roman" w:hAnsi="Times New Roman" w:cs="Times New Roman"/>
          <w:sz w:val="24"/>
          <w:szCs w:val="24"/>
        </w:rPr>
        <w:t xml:space="preserve">Recently, </w:t>
      </w:r>
      <w:r w:rsidR="00E517A6" w:rsidRPr="009D5E2E">
        <w:rPr>
          <w:rFonts w:ascii="Times New Roman" w:hAnsi="Times New Roman" w:cs="Times New Roman"/>
          <w:sz w:val="24"/>
          <w:szCs w:val="24"/>
        </w:rPr>
        <w:t xml:space="preserve">traditional perspectives of increased variability </w:t>
      </w:r>
      <w:r w:rsidR="004D3977" w:rsidRPr="009D5E2E">
        <w:rPr>
          <w:rFonts w:ascii="Times New Roman" w:hAnsi="Times New Roman" w:cs="Times New Roman"/>
          <w:sz w:val="24"/>
          <w:szCs w:val="24"/>
        </w:rPr>
        <w:t>within</w:t>
      </w:r>
      <w:r w:rsidR="00E517A6" w:rsidRPr="009D5E2E">
        <w:rPr>
          <w:rFonts w:ascii="Times New Roman" w:hAnsi="Times New Roman" w:cs="Times New Roman"/>
          <w:sz w:val="24"/>
          <w:szCs w:val="24"/>
        </w:rPr>
        <w:t xml:space="preserve"> biological systems has been challenged based on non-linear dynamics, commonly referred to as the ch</w:t>
      </w:r>
      <w:r w:rsidR="004D3977" w:rsidRPr="009D5E2E">
        <w:rPr>
          <w:rFonts w:ascii="Times New Roman" w:hAnsi="Times New Roman" w:cs="Times New Roman"/>
          <w:sz w:val="24"/>
          <w:szCs w:val="24"/>
        </w:rPr>
        <w:t>aos theory</w:t>
      </w:r>
      <w:r w:rsidR="00800E3D" w:rsidRPr="009D5E2E">
        <w:rPr>
          <w:rFonts w:ascii="Times New Roman" w:hAnsi="Times New Roman" w:cs="Times New Roman"/>
          <w:sz w:val="24"/>
          <w:szCs w:val="24"/>
        </w:rPr>
        <w:t>,</w:t>
      </w:r>
      <w:r w:rsidR="004D3977" w:rsidRPr="009D5E2E">
        <w:rPr>
          <w:rFonts w:ascii="Times New Roman" w:hAnsi="Times New Roman" w:cs="Times New Roman"/>
          <w:sz w:val="24"/>
          <w:szCs w:val="24"/>
        </w:rPr>
        <w:t xml:space="preserve"> which associates high variability with a more functional and adaptable system </w:t>
      </w:r>
      <w:r w:rsidR="004D3977" w:rsidRPr="009D5E2E">
        <w:rPr>
          <w:rFonts w:ascii="Times New Roman" w:hAnsi="Times New Roman" w:cs="Times New Roman"/>
          <w:sz w:val="24"/>
          <w:szCs w:val="24"/>
        </w:rPr>
        <w:fldChar w:fldCharType="begin" w:fldLock="1"/>
      </w:r>
      <w:r w:rsidR="004D3977" w:rsidRPr="009D5E2E">
        <w:rPr>
          <w:rFonts w:ascii="Times New Roman" w:hAnsi="Times New Roman" w:cs="Times New Roman"/>
          <w:sz w:val="24"/>
          <w:szCs w:val="24"/>
        </w:rPr>
        <w:instrText>ADDIN CSL_CITATION {"citationItems":[{"id":"ITEM-1","itemData":{"DOI":"10.1097/00003677-200210000-00007","ISSN":"00916331","PMID":"12398115","abstract":"Current research in nonlinear dynamics and chaos theory has challenged traditional perspectives that associate high variability with performance decrement and pathology. It is argued that variability can play a functional role in postural control and that reduction of variability is associated with changes in balance with aging and neurological disease.","author":[{"dropping-particle":"","family":"Emmerik","given":"Richard E.A.","non-dropping-particle":"Van","parse-names":false,"suffix":""},{"dropping-particle":"","family":"Wegen","given":"Erwin E.H.","non-dropping-particle":"Van","parse-names":false,"suffix":""}],"container-title":"Exercise and Sport Sciences Reviews","id":"ITEM-1","issue":"4","issued":{"date-parts":[["2002"]]},"page":"177-183","title":"On the functional aspects of variability in postural control","type":"article-journal","volume":"30"},"uris":["http://www.mendeley.com/documents/?uuid=9a258a6e-f02a-4430-ba3f-79131d634af5"]}],"mendeley":{"formattedCitation":"(Van Emmerik and Van Wegen, 2002)","manualFormatting":"(Van Emmerik and Van Wegen, 2002","plainTextFormattedCitation":"(Van Emmerik and Van Wegen, 2002)","previouslyFormattedCitation":"(Van Emmerik and Van Wegen, 2002)"},"properties":{"noteIndex":0},"schema":"https://github.com/citation-style-language/schema/raw/master/csl-citation.json"}</w:instrText>
      </w:r>
      <w:r w:rsidR="004D3977" w:rsidRPr="009D5E2E">
        <w:rPr>
          <w:rFonts w:ascii="Times New Roman" w:hAnsi="Times New Roman" w:cs="Times New Roman"/>
          <w:sz w:val="24"/>
          <w:szCs w:val="24"/>
        </w:rPr>
        <w:fldChar w:fldCharType="separate"/>
      </w:r>
      <w:r w:rsidR="004D3977" w:rsidRPr="009D5E2E">
        <w:rPr>
          <w:rFonts w:ascii="Times New Roman" w:hAnsi="Times New Roman" w:cs="Times New Roman"/>
          <w:noProof/>
          <w:sz w:val="24"/>
          <w:szCs w:val="24"/>
        </w:rPr>
        <w:t>(Van Emmerik and Van Wegen, 2002</w:t>
      </w:r>
      <w:r w:rsidR="004D3977" w:rsidRPr="009D5E2E">
        <w:rPr>
          <w:rFonts w:ascii="Times New Roman" w:hAnsi="Times New Roman" w:cs="Times New Roman"/>
          <w:sz w:val="24"/>
          <w:szCs w:val="24"/>
        </w:rPr>
        <w:fldChar w:fldCharType="end"/>
      </w:r>
      <w:r w:rsidR="004D3977" w:rsidRPr="009D5E2E">
        <w:rPr>
          <w:rFonts w:ascii="Times New Roman" w:hAnsi="Times New Roman" w:cs="Times New Roman"/>
          <w:sz w:val="24"/>
          <w:szCs w:val="24"/>
        </w:rPr>
        <w:t xml:space="preserve">; </w:t>
      </w:r>
      <w:r w:rsidR="004D3977" w:rsidRPr="009D5E2E">
        <w:rPr>
          <w:rFonts w:ascii="Times New Roman" w:hAnsi="Times New Roman" w:cs="Times New Roman"/>
          <w:sz w:val="24"/>
          <w:szCs w:val="24"/>
        </w:rPr>
        <w:fldChar w:fldCharType="begin" w:fldLock="1"/>
      </w:r>
      <w:r w:rsidR="00114BB4" w:rsidRPr="009D5E2E">
        <w:rPr>
          <w:rFonts w:ascii="Times New Roman" w:hAnsi="Times New Roman" w:cs="Times New Roman"/>
          <w:sz w:val="24"/>
          <w:szCs w:val="24"/>
        </w:rPr>
        <w:instrText>ADDIN CSL_CITATION {"citationItems":[{"id":"ITEM-1","itemData":{"ISBN":"2527446248","ISSN":"2159-2896","PMID":"27274423","abstract":"BACKGROUND Injury has been linked with altered postural control in active populations. The association between running injury and dynamic postural control has not been examined. HYPOTHESIS/PURPOSE The purpose of this study was to examine dynamic postural control in injured and uninjured runners using the Star Excursion Balance Test (SEBT), Time to Stabilization (TTS) of ground reaction forces following a single-leg landing, and postural stability indices reflecting the fluctuations in GRFs during single-leg landing and stabilization tasks (forward and lateral hop). It was hypothesized that dynamic postural control differences would exist between runners with a history of injury that interrupted training for ≥7 days (INJ) when compared to runners without injury (CON). DESIGN Case-control study. METHODS Twenty-two INJ (14 F, 8 M; 23.7 ± 2.1 y; 22.3 ± 2.8 kg/m2; 29.5 ± 16.3 mi/wk) currently running &gt; 50% pre-injury mileage without pain were compared with twenty-two matched CON (14F, 8M; 22.7 ± 1.2 y; 22.7 ± 2.7 kg/m2; 31.2 ± 19.6 mi/wk). INJ group was stratified by site of injury into two groups (Hip/Thigh/Knee and Lower Leg/Ankle/Foot) for secondary analysis. Leg length-normalized anterior, posterolateral, and posteromedial reach distances on the SEBT, medial/lateral and anterior/posterior ground reaction force TTS, directional postural stability indices, and a composite dynamic postural stability index (DPSI), were assessed using mixed model ANOVA (α=0.05) and effect sizes (d). RESULTS No group X direction interaction or group differences were observed for the SEBT (p=0.51, 0.71) or TTS (p=0.83, 0.72) measures. A group X direction interaction was found for postural stability indices during the forward landing task (p&lt;0.01). Both Hip/Thigh/Knee and Lower leg/Ankle/Foot INJ groups demonstrated a greater vertical postural stability index (VPSI) (p=0.01 for both, d=0.80, 0.95) and DPSI (p=0.01, 0.02, d=0.75, 0.93) when compared to CON suggesting impaired balance control. A group X direction interaction was also found for postural stability indices during the lateral landing task (p=0.03). Only the Hip/Thigh/Knee INJ runners displayed a greater VPSI (p=0.01, d=0.91) and DPSI (p=0.017, d=0.89) when compared to CON. CONCLUSIONS When compared to CON, INJ runners demonstrated impaired dynamic control of vertical forces when performing the single leg landing and stabilization tasks. Clinicians should consider addressing dynamic control of vertical loads through fu…","author":[{"dropping-particle":"","family":"Meardon","given":"Stacey","non-dropping-particle":"","parse-names":false,"suffix":""},{"dropping-particle":"","family":"Klusendorf","given":"Anna","non-dropping-particle":"","parse-names":false,"suffix":""},{"dropping-particle":"","family":"Kernozek","given":"Thomas","non-dropping-particle":"","parse-names":false,"suffix":""}],"container-title":"International journal of sports physical therapy","id":"ITEM-1","issue":"3","issued":{"date-parts":[["2016"]]},"page":"366-77","title":"Influence of Injury on Dynamic Postural Control in Runners.","type":"article-journal","volume":"11"},"uris":["http://www.mendeley.com/documents/?uuid=a9631c5e-0fe6-461d-a69e-0ab14d6b60df"]}],"mendeley":{"formattedCitation":"(Meardon, Klusendorf and Kernozek, 2016)","manualFormatting":"Meardon, Klusendorf and Kernozek, 2016)","plainTextFormattedCitation":"(Meardon, Klusendorf and Kernozek, 2016)","previouslyFormattedCitation":"(Meardon, Klusendorf and Kernozek, 2016)"},"properties":{"noteIndex":0},"schema":"https://github.com/citation-style-language/schema/raw/master/csl-citation.json"}</w:instrText>
      </w:r>
      <w:r w:rsidR="004D3977" w:rsidRPr="009D5E2E">
        <w:rPr>
          <w:rFonts w:ascii="Times New Roman" w:hAnsi="Times New Roman" w:cs="Times New Roman"/>
          <w:sz w:val="24"/>
          <w:szCs w:val="24"/>
        </w:rPr>
        <w:fldChar w:fldCharType="separate"/>
      </w:r>
      <w:r w:rsidR="004D3977" w:rsidRPr="009D5E2E">
        <w:rPr>
          <w:rFonts w:ascii="Times New Roman" w:hAnsi="Times New Roman" w:cs="Times New Roman"/>
          <w:noProof/>
          <w:sz w:val="24"/>
          <w:szCs w:val="24"/>
        </w:rPr>
        <w:t xml:space="preserve">Meardon </w:t>
      </w:r>
      <w:r w:rsidR="00980B42" w:rsidRPr="009D5E2E">
        <w:rPr>
          <w:rFonts w:ascii="Times New Roman" w:hAnsi="Times New Roman" w:cs="Times New Roman"/>
          <w:noProof/>
          <w:sz w:val="24"/>
          <w:szCs w:val="24"/>
        </w:rPr>
        <w:t>et al.</w:t>
      </w:r>
      <w:r w:rsidR="004D3977" w:rsidRPr="009D5E2E">
        <w:rPr>
          <w:rFonts w:ascii="Times New Roman" w:hAnsi="Times New Roman" w:cs="Times New Roman"/>
          <w:noProof/>
          <w:sz w:val="24"/>
          <w:szCs w:val="24"/>
        </w:rPr>
        <w:t xml:space="preserve">, </w:t>
      </w:r>
      <w:r w:rsidR="00980B42" w:rsidRPr="009D5E2E">
        <w:rPr>
          <w:rFonts w:ascii="Times New Roman" w:hAnsi="Times New Roman" w:cs="Times New Roman"/>
          <w:noProof/>
          <w:sz w:val="24"/>
          <w:szCs w:val="24"/>
        </w:rPr>
        <w:lastRenderedPageBreak/>
        <w:t>2</w:t>
      </w:r>
      <w:r w:rsidR="004D3977" w:rsidRPr="009D5E2E">
        <w:rPr>
          <w:rFonts w:ascii="Times New Roman" w:hAnsi="Times New Roman" w:cs="Times New Roman"/>
          <w:noProof/>
          <w:sz w:val="24"/>
          <w:szCs w:val="24"/>
        </w:rPr>
        <w:t>016)</w:t>
      </w:r>
      <w:r w:rsidR="004D3977" w:rsidRPr="009D5E2E">
        <w:rPr>
          <w:rFonts w:ascii="Times New Roman" w:hAnsi="Times New Roman" w:cs="Times New Roman"/>
          <w:sz w:val="24"/>
          <w:szCs w:val="24"/>
        </w:rPr>
        <w:fldChar w:fldCharType="end"/>
      </w:r>
      <w:r w:rsidR="004D3977" w:rsidRPr="009D5E2E">
        <w:rPr>
          <w:rFonts w:ascii="Times New Roman" w:hAnsi="Times New Roman" w:cs="Times New Roman"/>
          <w:sz w:val="24"/>
          <w:szCs w:val="24"/>
        </w:rPr>
        <w:t xml:space="preserve">. Therefore, </w:t>
      </w:r>
      <w:r w:rsidR="00BD5F55" w:rsidRPr="009D5E2E">
        <w:rPr>
          <w:rFonts w:ascii="Times New Roman" w:hAnsi="Times New Roman" w:cs="Times New Roman"/>
          <w:sz w:val="24"/>
          <w:szCs w:val="24"/>
        </w:rPr>
        <w:t xml:space="preserve">it is recommended that the interpretation of these variability measures be </w:t>
      </w:r>
      <w:r w:rsidR="000A0B28" w:rsidRPr="009D5E2E">
        <w:rPr>
          <w:rFonts w:ascii="Times New Roman" w:hAnsi="Times New Roman" w:cs="Times New Roman"/>
          <w:sz w:val="24"/>
          <w:szCs w:val="24"/>
        </w:rPr>
        <w:t xml:space="preserve">considered in conjunction with </w:t>
      </w:r>
      <w:r w:rsidR="00BD5F55" w:rsidRPr="009D5E2E">
        <w:rPr>
          <w:rFonts w:ascii="Times New Roman" w:hAnsi="Times New Roman" w:cs="Times New Roman"/>
          <w:sz w:val="24"/>
          <w:szCs w:val="24"/>
        </w:rPr>
        <w:t xml:space="preserve">other validated measures of neuromuscular function. </w:t>
      </w:r>
    </w:p>
    <w:p w14:paraId="72993627" w14:textId="77777777" w:rsidR="004D3977" w:rsidRPr="009D5E2E" w:rsidRDefault="004D3977" w:rsidP="00894262">
      <w:pPr>
        <w:spacing w:line="480" w:lineRule="auto"/>
        <w:jc w:val="both"/>
        <w:rPr>
          <w:rFonts w:ascii="Times New Roman" w:hAnsi="Times New Roman" w:cs="Times New Roman"/>
          <w:sz w:val="24"/>
          <w:szCs w:val="24"/>
        </w:rPr>
      </w:pPr>
    </w:p>
    <w:p w14:paraId="7ABF6E93" w14:textId="00A48B82" w:rsidR="00BF4796" w:rsidRPr="009D5E2E" w:rsidRDefault="00BF4796" w:rsidP="00894262">
      <w:pPr>
        <w:spacing w:line="480" w:lineRule="auto"/>
        <w:jc w:val="both"/>
        <w:rPr>
          <w:rFonts w:ascii="Times New Roman" w:hAnsi="Times New Roman" w:cs="Times New Roman"/>
          <w:sz w:val="24"/>
        </w:rPr>
      </w:pPr>
      <w:r w:rsidRPr="009D5E2E">
        <w:rPr>
          <w:rFonts w:ascii="Times New Roman" w:hAnsi="Times New Roman" w:cs="Times New Roman"/>
          <w:sz w:val="24"/>
          <w:szCs w:val="24"/>
        </w:rPr>
        <w:t xml:space="preserve">A number of limitations of this study are acknowledged. </w:t>
      </w:r>
      <w:r w:rsidR="00416514" w:rsidRPr="009D5E2E">
        <w:rPr>
          <w:rFonts w:ascii="Times New Roman" w:hAnsi="Times New Roman" w:cs="Times New Roman"/>
          <w:sz w:val="24"/>
          <w:szCs w:val="24"/>
        </w:rPr>
        <w:t xml:space="preserve">In our study, we did not collect data </w:t>
      </w:r>
      <w:r w:rsidR="00554B77" w:rsidRPr="009D5E2E">
        <w:rPr>
          <w:rFonts w:ascii="Times New Roman" w:hAnsi="Times New Roman" w:cs="Times New Roman"/>
          <w:sz w:val="24"/>
          <w:szCs w:val="24"/>
        </w:rPr>
        <w:t>from British Army recruits</w:t>
      </w:r>
      <w:r w:rsidR="008F4D3F" w:rsidRPr="009D5E2E">
        <w:rPr>
          <w:rFonts w:ascii="Times New Roman" w:hAnsi="Times New Roman" w:cs="Times New Roman"/>
          <w:sz w:val="24"/>
          <w:szCs w:val="24"/>
        </w:rPr>
        <w:t xml:space="preserve"> </w:t>
      </w:r>
      <w:r w:rsidR="00416514" w:rsidRPr="009D5E2E">
        <w:rPr>
          <w:rFonts w:ascii="Times New Roman" w:hAnsi="Times New Roman" w:cs="Times New Roman"/>
          <w:sz w:val="24"/>
          <w:szCs w:val="24"/>
        </w:rPr>
        <w:t xml:space="preserve">on repeated measures of JPS and dynamic postural stability to quantify the </w:t>
      </w:r>
      <w:r w:rsidR="009F40F7" w:rsidRPr="009D5E2E">
        <w:rPr>
          <w:rFonts w:ascii="Times New Roman" w:hAnsi="Times New Roman" w:cs="Times New Roman"/>
          <w:sz w:val="24"/>
          <w:szCs w:val="24"/>
        </w:rPr>
        <w:t>transient</w:t>
      </w:r>
      <w:r w:rsidR="00416514" w:rsidRPr="009D5E2E">
        <w:rPr>
          <w:rFonts w:ascii="Times New Roman" w:hAnsi="Times New Roman" w:cs="Times New Roman"/>
          <w:sz w:val="24"/>
          <w:szCs w:val="24"/>
        </w:rPr>
        <w:t xml:space="preserve"> effects of foot-drill on neuromuscular function. However, </w:t>
      </w:r>
      <w:r w:rsidR="008812FA" w:rsidRPr="009D5E2E">
        <w:rPr>
          <w:rFonts w:ascii="Times New Roman" w:hAnsi="Times New Roman" w:cs="Times New Roman"/>
          <w:sz w:val="24"/>
          <w:szCs w:val="24"/>
        </w:rPr>
        <w:t xml:space="preserve">based on the literature, </w:t>
      </w:r>
      <w:r w:rsidR="00416514" w:rsidRPr="009D5E2E">
        <w:rPr>
          <w:rFonts w:ascii="Times New Roman" w:hAnsi="Times New Roman" w:cs="Times New Roman"/>
          <w:sz w:val="24"/>
          <w:szCs w:val="24"/>
        </w:rPr>
        <w:t>it is possible that military recruits may experience prolonged impairments in neuromuscular function as a consequence of foot-drill training</w:t>
      </w:r>
      <w:r w:rsidR="00D22FB7" w:rsidRPr="009D5E2E">
        <w:rPr>
          <w:rFonts w:ascii="Times New Roman" w:hAnsi="Times New Roman" w:cs="Times New Roman"/>
          <w:sz w:val="24"/>
          <w:szCs w:val="24"/>
        </w:rPr>
        <w:t xml:space="preserve"> </w:t>
      </w:r>
      <w:r w:rsidR="00D22FB7" w:rsidRPr="009D5E2E">
        <w:rPr>
          <w:rFonts w:ascii="Times New Roman" w:hAnsi="Times New Roman" w:cs="Times New Roman"/>
          <w:sz w:val="24"/>
          <w:szCs w:val="24"/>
        </w:rPr>
        <w:fldChar w:fldCharType="begin" w:fldLock="1"/>
      </w:r>
      <w:r w:rsidR="003C49BB" w:rsidRPr="009D5E2E">
        <w:rPr>
          <w:rFonts w:ascii="Times New Roman" w:hAnsi="Times New Roman" w:cs="Times New Roman"/>
          <w:sz w:val="24"/>
          <w:szCs w:val="24"/>
        </w:rPr>
        <w:instrText>ADDIN CSL_CITATION {"citationItems":[{"id":"ITEM-1","itemData":{"DOI":"10.1002/mus.20723","ISSN":"0148639X","PMID":"17221879","abstract":"Impaired position sense and impaired joint reaction angle of the lower limbs after muscle-damaging activities is a serious functional limitation that may lead to an increased risk of injury, particularly in older populations. The purpose of the present study was to examine whether position sense and joint reaction angle to release can be affected by eccentric exercise-induced muscle damage. Twelve women underwent an isokinetic exercise session of the lower limb. Isometric peak torque, delayed-onset muscle soreness, serum creatine kinase, position sense, and knee joint reaction angle to release were examined before, immediately after, and 24, 48, and 72 h post-exercise. Due to the effect of eccentric exercise, subjects persistently placed their lower limb at a more extended position, representing a shorter knee extensor muscle. Eccentric exercise increased the knee reaction angle of the lower limb after release from 0° and 15° but not from 30° and 45°. Position sense and joint reaction to release were similarly affected by eccentric exercise and independently of visual feedback. Position sense was impaired only immediately post-exercise (probably due to muscle fatigue), whereas impairment of the reaction angle to release persisted up to 3 days post-exercise (probably due to muscle damage). Attenuation of position sense and joint reaction angle of the lower limbs after damaging activities is a serious functional limitation that may lead to an increase risk of injury, particularly in older populations. © 2007 Wiley Periodicals, Inc.","author":[{"dropping-particle":"","family":"Paschalis","given":"V.","non-dropping-particle":"","parse-names":false,"suffix":""},{"dropping-particle":"","family":"Nikolaidis","given":"M. G.","non-dropping-particle":"","parse-names":false,"suffix":""},{"dropping-particle":"","family":"Giakas","given":"G.","non-dropping-particle":"","parse-names":false,"suffix":""},{"dropping-particle":"","family":"Jamurtas","given":"A. Z.","non-dropping-particle":"","parse-names":false,"suffix":""},{"dropping-particle":"","family":"Pappas","given":"A.","non-dropping-particle":"","parse-names":false,"suffix":""},{"dropping-particle":"","family":"Koutedakis","given":"Y.","non-dropping-particle":"","parse-names":false,"suffix":""}],"container-title":"Muscle and Nerve","id":"ITEM-1","issue":"4","issued":{"date-parts":[["2007"]]},"page":"496-503","title":"The effect of eccentric exercise on position sense and joint reaction angle of the lower limbs","type":"article-journal","volume":"35"},"uris":["http://www.mendeley.com/documents/?uuid=6c423723-eb04-47c6-a212-b8ea8b33636c"]}],"mendeley":{"formattedCitation":"(Paschalis &lt;i&gt;et al.&lt;/i&gt;, 2007)","manualFormatting":"(Paschalis et al., 2007","plainTextFormattedCitation":"(Paschalis et al., 2007)","previouslyFormattedCitation":"(Paschalis &lt;i&gt;et al.&lt;/i&gt;, 2007)"},"properties":{"noteIndex":0},"schema":"https://github.com/citation-style-language/schema/raw/master/csl-citation.json"}</w:instrText>
      </w:r>
      <w:r w:rsidR="00D22FB7" w:rsidRPr="009D5E2E">
        <w:rPr>
          <w:rFonts w:ascii="Times New Roman" w:hAnsi="Times New Roman" w:cs="Times New Roman"/>
          <w:sz w:val="24"/>
          <w:szCs w:val="24"/>
        </w:rPr>
        <w:fldChar w:fldCharType="separate"/>
      </w:r>
      <w:r w:rsidR="00D22FB7" w:rsidRPr="009D5E2E">
        <w:rPr>
          <w:rFonts w:ascii="Times New Roman" w:hAnsi="Times New Roman" w:cs="Times New Roman"/>
          <w:noProof/>
          <w:sz w:val="24"/>
          <w:szCs w:val="24"/>
        </w:rPr>
        <w:t xml:space="preserve">(Paschalis </w:t>
      </w:r>
      <w:r w:rsidR="00D22FB7" w:rsidRPr="009D5E2E">
        <w:rPr>
          <w:rFonts w:ascii="Times New Roman" w:hAnsi="Times New Roman" w:cs="Times New Roman"/>
          <w:i/>
          <w:noProof/>
          <w:sz w:val="24"/>
          <w:szCs w:val="24"/>
        </w:rPr>
        <w:t>et al.</w:t>
      </w:r>
      <w:r w:rsidR="00D22FB7" w:rsidRPr="009D5E2E">
        <w:rPr>
          <w:rFonts w:ascii="Times New Roman" w:hAnsi="Times New Roman" w:cs="Times New Roman"/>
          <w:noProof/>
          <w:sz w:val="24"/>
          <w:szCs w:val="24"/>
        </w:rPr>
        <w:t>, 2007</w:t>
      </w:r>
      <w:r w:rsidR="00D22FB7" w:rsidRPr="009D5E2E">
        <w:rPr>
          <w:rFonts w:ascii="Times New Roman" w:hAnsi="Times New Roman" w:cs="Times New Roman"/>
          <w:sz w:val="24"/>
          <w:szCs w:val="24"/>
        </w:rPr>
        <w:fldChar w:fldCharType="end"/>
      </w:r>
      <w:r w:rsidR="003C49BB" w:rsidRPr="009D5E2E">
        <w:rPr>
          <w:rFonts w:ascii="Times New Roman" w:hAnsi="Times New Roman" w:cs="Times New Roman"/>
          <w:sz w:val="24"/>
          <w:szCs w:val="24"/>
        </w:rPr>
        <w:t xml:space="preserve">; </w:t>
      </w:r>
      <w:r w:rsidR="003C49BB" w:rsidRPr="009D5E2E">
        <w:rPr>
          <w:rFonts w:ascii="Times New Roman" w:hAnsi="Times New Roman" w:cs="Times New Roman"/>
          <w:sz w:val="24"/>
          <w:szCs w:val="24"/>
        </w:rPr>
        <w:fldChar w:fldCharType="begin" w:fldLock="1"/>
      </w:r>
      <w:r w:rsidR="00D47A19" w:rsidRPr="009D5E2E">
        <w:rPr>
          <w:rFonts w:ascii="Times New Roman" w:hAnsi="Times New Roman" w:cs="Times New Roman"/>
          <w:sz w:val="24"/>
          <w:szCs w:val="24"/>
        </w:rPr>
        <w:instrText>ADDIN CSL_CITATION {"citationItems":[{"id":"ITEM-1","itemData":{"DOI":"10.1053/apmr.2002.28032","ISSN":"00039993","PMID":"11833026","abstract":"Objective: To quantify changes in balance parameters and ranges of postural control at the ankle after isokinetic fatigue. Design: Before-after trials, with a 5 × 6 repeated-measures design. Setting: General community. Participants: Twenty-four men (age, 24.9 ± 3.92y; height, 177.79 ± 6.36cm; weight, 80.78 ± 13.22kg) without ankle trauma within 2 years. Interventions: Fatigue of the plantarflexors and dorsiflexors was induced by isokinetic contractions. Balance was assessed by using a unilateral test (15-s quiet stance, 10-s lean test) on a force platform immediately before and at 0 (T0), 10 (T10), 20 (T20), and 30 (T30) minutes postfatigue. Main Outcome Measure: Mediolateral (ML) and fore-aft (FA) sway as well as ML and FA displacement were analyzed by analysis of variance with repeated measures for time (α =.05). Results: In quiet stance, ML sway was greater at T0, whereas total sway increased at all time points postfatigue (P &lt;.05). For the lean test, FA sway increased at T0 and T10, and total sway increased at all time points (P &lt;.05). Both ML and FA displacement significantly differed at T0 (P &lt;.05). All sway parameters returned to baseline within 20 minutes. Conclusions: Isokinetic fatigue of ankle plantarflexors and dorsiflexors significantly influences sway parameters and ranges of postural control in healthy young men. These perturbations are transient, and recovery occurs within 20 minutes. © 2002 American Congress of Rehabilitation Medicine and the American Academy of Physical Medicine and Rehabilitation.","author":[{"dropping-particle":"","family":"Yaggie","given":"James A.","non-dropping-particle":"","parse-names":false,"suffix":""},{"dropping-particle":"","family":"McGregor","given":"Stephen J.","non-dropping-particle":"","parse-names":false,"suffix":""}],"container-title":"Archives of Physical Medicine and Rehabilitation","id":"ITEM-1","issue":"2","issued":{"date-parts":[["2002"]]},"page":"224-228","title":"Effects of isokinetic ankle fatigue on the maintenance of balance and postural limits","type":"article-journal","volume":"83"},"uris":["http://www.mendeley.com/documents/?uuid=3841220e-8146-4d05-aa31-8c882710f2ba"]}],"mendeley":{"formattedCitation":"(Yaggie and McGregor, 2002)","manualFormatting":"Yaggie and McGregor, 2002)","plainTextFormattedCitation":"(Yaggie and McGregor, 2002)","previouslyFormattedCitation":"(Yaggie and McGregor, 2002)"},"properties":{"noteIndex":0},"schema":"https://github.com/citation-style-language/schema/raw/master/csl-citation.json"}</w:instrText>
      </w:r>
      <w:r w:rsidR="003C49BB" w:rsidRPr="009D5E2E">
        <w:rPr>
          <w:rFonts w:ascii="Times New Roman" w:hAnsi="Times New Roman" w:cs="Times New Roman"/>
          <w:sz w:val="24"/>
          <w:szCs w:val="24"/>
        </w:rPr>
        <w:fldChar w:fldCharType="separate"/>
      </w:r>
      <w:r w:rsidR="003C49BB" w:rsidRPr="009D5E2E">
        <w:rPr>
          <w:rFonts w:ascii="Times New Roman" w:hAnsi="Times New Roman" w:cs="Times New Roman"/>
          <w:noProof/>
          <w:sz w:val="24"/>
          <w:szCs w:val="24"/>
        </w:rPr>
        <w:t>Yaggie and McGregor, 2002)</w:t>
      </w:r>
      <w:r w:rsidR="003C49BB" w:rsidRPr="009D5E2E">
        <w:rPr>
          <w:rFonts w:ascii="Times New Roman" w:hAnsi="Times New Roman" w:cs="Times New Roman"/>
          <w:sz w:val="24"/>
          <w:szCs w:val="24"/>
        </w:rPr>
        <w:fldChar w:fldCharType="end"/>
      </w:r>
      <w:r w:rsidR="00D22FB7" w:rsidRPr="009D5E2E">
        <w:rPr>
          <w:rFonts w:ascii="Times New Roman" w:hAnsi="Times New Roman" w:cs="Times New Roman"/>
          <w:sz w:val="24"/>
          <w:szCs w:val="24"/>
        </w:rPr>
        <w:t xml:space="preserve">. </w:t>
      </w:r>
      <w:r w:rsidR="00416514" w:rsidRPr="009D5E2E">
        <w:rPr>
          <w:rFonts w:ascii="Times New Roman" w:hAnsi="Times New Roman" w:cs="Times New Roman"/>
          <w:sz w:val="24"/>
          <w:szCs w:val="24"/>
        </w:rPr>
        <w:t xml:space="preserve">As such, further research is warranted to determine the extent of change in joint movement and position </w:t>
      </w:r>
      <w:r w:rsidR="008F4D3F" w:rsidRPr="009D5E2E">
        <w:rPr>
          <w:rFonts w:ascii="Times New Roman" w:hAnsi="Times New Roman" w:cs="Times New Roman"/>
          <w:sz w:val="24"/>
          <w:szCs w:val="24"/>
        </w:rPr>
        <w:t>in recruits specifically</w:t>
      </w:r>
      <w:r w:rsidR="006A6908" w:rsidRPr="009D5E2E">
        <w:rPr>
          <w:rFonts w:ascii="Times New Roman" w:hAnsi="Times New Roman" w:cs="Times New Roman"/>
          <w:sz w:val="24"/>
          <w:szCs w:val="24"/>
        </w:rPr>
        <w:t>,</w:t>
      </w:r>
      <w:r w:rsidR="008F4D3F" w:rsidRPr="009D5E2E">
        <w:rPr>
          <w:rFonts w:ascii="Times New Roman" w:hAnsi="Times New Roman" w:cs="Times New Roman"/>
          <w:sz w:val="24"/>
          <w:szCs w:val="24"/>
        </w:rPr>
        <w:t xml:space="preserve"> </w:t>
      </w:r>
      <w:r w:rsidR="00416514" w:rsidRPr="009D5E2E">
        <w:rPr>
          <w:rFonts w:ascii="Times New Roman" w:hAnsi="Times New Roman" w:cs="Times New Roman"/>
          <w:sz w:val="24"/>
          <w:szCs w:val="24"/>
        </w:rPr>
        <w:t xml:space="preserve">as these results may have important implications for subsequent skill-based military activities (i.e., obstacle course), scheduling of high intense training and recovery sessions, and injury risk. </w:t>
      </w:r>
      <w:r w:rsidR="009F40F7" w:rsidRPr="009D5E2E">
        <w:rPr>
          <w:rFonts w:ascii="Times New Roman" w:hAnsi="Times New Roman" w:cs="Times New Roman"/>
          <w:sz w:val="24"/>
        </w:rPr>
        <w:t>Although foot-drill is considered a</w:t>
      </w:r>
      <w:r w:rsidR="00D22FB7" w:rsidRPr="009D5E2E">
        <w:rPr>
          <w:rFonts w:ascii="Times New Roman" w:hAnsi="Times New Roman" w:cs="Times New Roman"/>
          <w:sz w:val="24"/>
        </w:rPr>
        <w:t xml:space="preserve">n injury </w:t>
      </w:r>
      <w:r w:rsidR="009F40F7" w:rsidRPr="009D5E2E">
        <w:rPr>
          <w:rFonts w:ascii="Times New Roman" w:hAnsi="Times New Roman" w:cs="Times New Roman"/>
          <w:sz w:val="24"/>
        </w:rPr>
        <w:t xml:space="preserve">risk factor in both men and women, our study did not compare pre-post foot-drill measures of JPS and </w:t>
      </w:r>
      <w:r w:rsidR="00800E3D" w:rsidRPr="009D5E2E">
        <w:rPr>
          <w:rFonts w:ascii="Times New Roman" w:hAnsi="Times New Roman" w:cs="Times New Roman"/>
          <w:sz w:val="24"/>
        </w:rPr>
        <w:t>dynamic postural stability</w:t>
      </w:r>
      <w:r w:rsidR="009F40F7" w:rsidRPr="009D5E2E">
        <w:rPr>
          <w:rFonts w:ascii="Times New Roman" w:hAnsi="Times New Roman" w:cs="Times New Roman"/>
          <w:sz w:val="24"/>
        </w:rPr>
        <w:t xml:space="preserve"> between sex. </w:t>
      </w:r>
      <w:r w:rsidR="00416514" w:rsidRPr="009D5E2E">
        <w:rPr>
          <w:rFonts w:ascii="Times New Roman" w:hAnsi="Times New Roman" w:cs="Times New Roman"/>
          <w:sz w:val="24"/>
        </w:rPr>
        <w:t xml:space="preserve">However, </w:t>
      </w:r>
      <w:r w:rsidR="00416514" w:rsidRPr="009D5E2E">
        <w:rPr>
          <w:rFonts w:ascii="Times New Roman" w:hAnsi="Times New Roman" w:cs="Times New Roman"/>
          <w:sz w:val="24"/>
          <w:szCs w:val="24"/>
        </w:rPr>
        <w:t xml:space="preserve">women generally demonstrate greater risk and incidence of injury compared to their male counterparts </w:t>
      </w:r>
      <w:r w:rsidR="00416514" w:rsidRPr="009D5E2E">
        <w:rPr>
          <w:rFonts w:ascii="Times New Roman" w:hAnsi="Times New Roman" w:cs="Times New Roman"/>
          <w:sz w:val="24"/>
        </w:rPr>
        <w:t>(Wikstrom et al., 2006)</w:t>
      </w:r>
      <w:r w:rsidR="00D22FB7" w:rsidRPr="009D5E2E">
        <w:rPr>
          <w:rFonts w:ascii="Times New Roman" w:hAnsi="Times New Roman" w:cs="Times New Roman"/>
          <w:sz w:val="24"/>
        </w:rPr>
        <w:t xml:space="preserve">, </w:t>
      </w:r>
      <w:r w:rsidR="00416514" w:rsidRPr="009D5E2E">
        <w:rPr>
          <w:rFonts w:ascii="Times New Roman" w:hAnsi="Times New Roman" w:cs="Times New Roman"/>
          <w:sz w:val="24"/>
          <w:szCs w:val="24"/>
        </w:rPr>
        <w:t xml:space="preserve">and </w:t>
      </w:r>
      <w:r w:rsidR="00416514" w:rsidRPr="009D5E2E">
        <w:rPr>
          <w:rFonts w:ascii="Times New Roman" w:hAnsi="Times New Roman" w:cs="Times New Roman"/>
          <w:sz w:val="24"/>
        </w:rPr>
        <w:t>research investigating female specific injury risk factors associated with the demands of foot-drill and other occupational military activities are limited</w:t>
      </w:r>
      <w:r w:rsidR="008812FA" w:rsidRPr="009D5E2E">
        <w:rPr>
          <w:rFonts w:ascii="Times New Roman" w:hAnsi="Times New Roman" w:cs="Times New Roman"/>
          <w:sz w:val="24"/>
        </w:rPr>
        <w:t>, despite the growing role of women in the Armed Forces.</w:t>
      </w:r>
      <w:r w:rsidR="009F40F7" w:rsidRPr="009D5E2E">
        <w:rPr>
          <w:rFonts w:ascii="Times New Roman" w:hAnsi="Times New Roman" w:cs="Times New Roman"/>
          <w:sz w:val="24"/>
        </w:rPr>
        <w:t xml:space="preserve"> </w:t>
      </w:r>
      <w:r w:rsidR="00F67FE6" w:rsidRPr="009D5E2E">
        <w:rPr>
          <w:rFonts w:ascii="Times New Roman" w:hAnsi="Times New Roman" w:cs="Times New Roman"/>
          <w:sz w:val="24"/>
        </w:rPr>
        <w:t xml:space="preserve">It is acknowledged, however, that </w:t>
      </w:r>
      <w:r w:rsidR="00F67FE6" w:rsidRPr="009D5E2E">
        <w:rPr>
          <w:rFonts w:ascii="Times New Roman" w:hAnsi="Times New Roman" w:cs="Times New Roman"/>
          <w:sz w:val="24"/>
          <w:szCs w:val="24"/>
        </w:rPr>
        <w:t>understanding the risk of injury associated with the demands of occupational military activities (such as foot-drill) using robust methodology is challenging to implement in a military setting, due to the additional burden and disruption to military training programmes, while controlling for many other confounding factors that are likely to contribute to the risk of injury during BT</w:t>
      </w:r>
    </w:p>
    <w:p w14:paraId="1D01F9B6" w14:textId="77777777" w:rsidR="00CF1E54" w:rsidRPr="009D5E2E" w:rsidRDefault="00CF1E54" w:rsidP="00894262">
      <w:pPr>
        <w:spacing w:line="480" w:lineRule="auto"/>
        <w:jc w:val="both"/>
        <w:rPr>
          <w:rFonts w:ascii="Times New Roman" w:hAnsi="Times New Roman" w:cs="Times New Roman"/>
          <w:sz w:val="24"/>
        </w:rPr>
      </w:pPr>
    </w:p>
    <w:p w14:paraId="6FD57BC7" w14:textId="7E2FD6CF" w:rsidR="009A7D33" w:rsidRPr="009D5E2E" w:rsidRDefault="00416514" w:rsidP="00894262">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lastRenderedPageBreak/>
        <w:t xml:space="preserve">Impaired neuromuscular function has been shown to alter lower-extremity kinematics associated with injury risk </w:t>
      </w:r>
      <w:r w:rsidR="00D22FB7" w:rsidRPr="009D5E2E">
        <w:rPr>
          <w:rFonts w:ascii="Times New Roman" w:hAnsi="Times New Roman" w:cs="Times New Roman"/>
          <w:sz w:val="24"/>
          <w:szCs w:val="24"/>
        </w:rPr>
        <w:fldChar w:fldCharType="begin" w:fldLock="1"/>
      </w:r>
      <w:r w:rsidR="00D22FB7" w:rsidRPr="009D5E2E">
        <w:rPr>
          <w:rFonts w:ascii="Times New Roman" w:hAnsi="Times New Roman" w:cs="Times New Roman"/>
          <w:sz w:val="24"/>
          <w:szCs w:val="24"/>
        </w:rPr>
        <w:instrText>ADDIN CSL_CITATION {"citationItems":[{"id":"ITEM-1","itemData":{"DOI":"10.1007/s00167-007-0432-7","abstract":"To examine the kinematic characteristics of the hip and knee during a single-leg stop-jump task before and after exercise-to-fatigue, and to determine if the fatigue response is gender-dependent. Lower extremity kinematic measurements were taken of male and female subjects while they performed a sports functional task before and after fatigue developed from exhaustive running. Thirty healthy, physically active subjects (15 males and 15 females) Knee and hip joint kinematics were calculated utilizing three-dimensional video analysis. Each subject performed five single-leg stop-jumps before and after an exercise-to-fatigue bout. All subjects underwent a fatigue protocol using the modified Astrand protocol. Fatigue was verified using the Rating of Perceived Exertion along with the subject's heart rate. All data were analyzed using two factor (test · gender) repeated measures ANOVA (P \\ 0.05). Both males and females demonstrated signifi-cantly less maximal knee valgus (P = 0.038) and decreased knee flexion at initial contact (P = 0.009) post-fatigue. No significant differences were identified in hip joint angles between sessions or between sexes. The results show that fatigue developed from exhaustive running alters lower extremity kinematics during a single-leg stop-jump task. The more neutral position in the frontal plane might be an effort to protect the knee. The decrease in knee flexion at initial contact may be an attempt to increase knee stability following fatigue. Our results did not reveal any gender differences in this specific task.","author":[{"dropping-particle":"","family":"Benjaminse","given":"Anne","non-dropping-particle":"","parse-names":false,"suffix":""},{"dropping-particle":"","family":"Ayako","given":"Ae","non-dropping-particle":"","parse-names":false,"suffix":""},{"dropping-particle":"","family":"Ae","given":"Habu","non-dropping-particle":"","parse-names":false,"suffix":""},{"dropping-particle":"","family":"Sell","given":"Timothy C","non-dropping-particle":"","parse-names":false,"suffix":""},{"dropping-particle":"","family":"Abt","given":"John P","non-dropping-particle":"","parse-names":false,"suffix":""},{"dropping-particle":"","family":"Fu","given":"Freddie H","non-dropping-particle":"","parse-names":false,"suffix":""},{"dropping-particle":"","family":"Myers","given":"Joseph B","non-dropping-particle":"","parse-names":false,"suffix":""},{"dropping-particle":"","family":"Lephart","given":"Scott M","non-dropping-particle":"","parse-names":false,"suffix":""}],"id":"ITEM-1","issued":{"date-parts":[["2007"]]},"title":"Fatigue alters lower extremity kinematics during a single-leg stop-jump task","type":"article-journal"},"uris":["http://www.mendeley.com/documents/?uuid=c71ddf6c-2555-322b-96b4-b7f71c8b485b"]}],"mendeley":{"formattedCitation":"(Benjaminse &lt;i&gt;et al.&lt;/i&gt;, 2007)","manualFormatting":"(Benjaminse et al., 2007","plainTextFormattedCitation":"(Benjaminse et al., 2007)","previouslyFormattedCitation":"(Benjaminse &lt;i&gt;et al.&lt;/i&gt;, 2007)"},"properties":{"noteIndex":0},"schema":"https://github.com/citation-style-language/schema/raw/master/csl-citation.json"}</w:instrText>
      </w:r>
      <w:r w:rsidR="00D22FB7" w:rsidRPr="009D5E2E">
        <w:rPr>
          <w:rFonts w:ascii="Times New Roman" w:hAnsi="Times New Roman" w:cs="Times New Roman"/>
          <w:sz w:val="24"/>
          <w:szCs w:val="24"/>
        </w:rPr>
        <w:fldChar w:fldCharType="separate"/>
      </w:r>
      <w:r w:rsidR="00D22FB7" w:rsidRPr="009D5E2E">
        <w:rPr>
          <w:rFonts w:ascii="Times New Roman" w:hAnsi="Times New Roman" w:cs="Times New Roman"/>
          <w:noProof/>
          <w:sz w:val="24"/>
          <w:szCs w:val="24"/>
        </w:rPr>
        <w:t xml:space="preserve">(Benjaminse </w:t>
      </w:r>
      <w:r w:rsidR="00D22FB7" w:rsidRPr="009D5E2E">
        <w:rPr>
          <w:rFonts w:ascii="Times New Roman" w:hAnsi="Times New Roman" w:cs="Times New Roman"/>
          <w:i/>
          <w:noProof/>
          <w:sz w:val="24"/>
          <w:szCs w:val="24"/>
        </w:rPr>
        <w:t>et al.</w:t>
      </w:r>
      <w:r w:rsidR="00D22FB7" w:rsidRPr="009D5E2E">
        <w:rPr>
          <w:rFonts w:ascii="Times New Roman" w:hAnsi="Times New Roman" w:cs="Times New Roman"/>
          <w:noProof/>
          <w:sz w:val="24"/>
          <w:szCs w:val="24"/>
        </w:rPr>
        <w:t>, 2007</w:t>
      </w:r>
      <w:r w:rsidR="00D22FB7" w:rsidRPr="009D5E2E">
        <w:rPr>
          <w:rFonts w:ascii="Times New Roman" w:hAnsi="Times New Roman" w:cs="Times New Roman"/>
          <w:sz w:val="24"/>
          <w:szCs w:val="24"/>
        </w:rPr>
        <w:fldChar w:fldCharType="end"/>
      </w:r>
      <w:r w:rsidR="00D22FB7" w:rsidRPr="009D5E2E">
        <w:rPr>
          <w:rFonts w:ascii="Times New Roman" w:hAnsi="Times New Roman" w:cs="Times New Roman"/>
          <w:sz w:val="24"/>
          <w:szCs w:val="24"/>
        </w:rPr>
        <w:t xml:space="preserve">; </w:t>
      </w:r>
      <w:r w:rsidR="00D22FB7" w:rsidRPr="009D5E2E">
        <w:rPr>
          <w:rFonts w:ascii="Times New Roman" w:hAnsi="Times New Roman" w:cs="Times New Roman"/>
          <w:sz w:val="24"/>
          <w:szCs w:val="24"/>
        </w:rPr>
        <w:fldChar w:fldCharType="begin" w:fldLock="1"/>
      </w:r>
      <w:r w:rsidR="00D22FB7" w:rsidRPr="009D5E2E">
        <w:rPr>
          <w:rFonts w:ascii="Times New Roman" w:hAnsi="Times New Roman" w:cs="Times New Roman"/>
          <w:sz w:val="24"/>
          <w:szCs w:val="24"/>
        </w:rPr>
        <w:instrText>ADDIN CSL_CITATION {"citationItems":[{"id":"ITEM-1","itemData":{"DOI":"10.4085/1062-6050-48.2.03","ISSN":"10626050","abstract":"Context: Noncontact anterior cruciate ligament injury has been reported to occur during the later stages of a game when fatigue is most likely present. Few researchers have focused on progressive changes in lower extremity biomechanics that occur throughout fatiguing. Objective: To evaluate the effects of a sequential fatigue protocol on lower extremity biomechanics during a sidestepcutting task (SS). Design: Controlled laboratory study. Setting: Laboratory. Patients or Other Participants: Eighteen uninjured female collegiate soccer players (age = 19.2 ± 0.9 years, height = 1.66 ± 0.5 m, mass = 61.6 ± 5.1 kg) volunteered. Intervention(s): The independent variable was fatigue level, with 3 levels (prefatigue, 50% fatigue, and 100% fatigue). Using 3-dimensional motion capture, we assessed lower extremity biomechanics during the SS. Participants alternated between a fatigue protocol that solicited different muscle groups and mimicked actual sport situations and unanticipated SS trials. The process was repeated until fatigue was attained. Main Outcome Measure(s): Dependent variables were hipand knee-flexion and abduction angles and internal moments measured at initial contact and peak stance and defined as measures obtained between 0% and 50% of stance phase. Results: Knee-flexion angle decreased from prefatigue (-178 ± 5°) to 50% fatigue (-168 ± 6°) and to 100% fatigue (-148 ± 4°) (F2,34 = 5.112, P = .004). Knee flexion at peak stance increased from prefatigue (-52.98 ± 5.6°) to 50% fatigue (-56.18 ± 7.2°) but decreased from 50% to 100% fatigue (-50.58 ± 7.1°) (F 2,34 = 8.282, P = 001). Knee-adduction moment at peak stance increased from prefatigue (0.49 ± 0.23 Nm/kgm) to 50% fatigue (0.55 ± 0.25 Nm/kgm) but decreased from 50% to 100% fatigue (0.37 ± 0.24) (F2,34 = 3.755, P = 03). Hip-flexion angle increased from prefatigue (45.48 ± 10.9°) to 50% fatigue (46.28 ± 11.2°) but decreased from 50% to 100% fatigue (40.98 ± 11.3°) (F 2,34 = 6.542, P = .004). Hip flexion at peak stance increased from prefatigue (49.88 ± 9.9°) to 50% fatigue (52.98 ± 12.1°) but decreased from 50% to 100% fatigue (46.38 ± 12.9°) (F 2,34 = 8.639, P = 001). Hip-abduction angle at initial contact decreased from prefatigue (-13.88 ± 6.6°) to 50% fatigue (-9.18 ± 6.5°) and to 100% fatigue (-7.88 ± 6.5°) (F 2,34 = 11.228, P &lt; .001). Hip-adduction moment decreased from prefatigue (0.14 ± 0.13 Nm/kgm) to 50% fatigue (0.08 ± 0.13 Nm/kgm) and to 100% fatigue (0.06 ± 0.05 Nm/kg) (F2,34 = 5.767…","author":[{"dropping-particle":"","family":"Cortes","given":"Nelson","non-dropping-particle":"","parse-names":false,"suffix":""},{"dropping-particle":"","family":"Greska","given":"Eric","non-dropping-particle":"","parse-names":false,"suffix":""},{"dropping-particle":"","family":"Kollock","given":"Roger","non-dropping-particle":"","parse-names":false,"suffix":""},{"dropping-particle":"","family":"Ambegaonkar","given":"Jatin","non-dropping-particle":"","parse-names":false,"suffix":""},{"dropping-particle":"","family":"Onate","given":"James A.","non-dropping-particle":"","parse-names":false,"suffix":""}],"container-title":"Journal of Athletic Training","id":"ITEM-1","issue":"3","issued":{"date-parts":[["2013"]]},"page":"306-313","title":"Changes in lower extremity biomechanics due to a short-term fatigue protocol","type":"article-journal","volume":"48"},"uris":["http://www.mendeley.com/documents/?uuid=69ef67ba-7b00-4dd4-81be-2fe8ee59b188"]}],"mendeley":{"formattedCitation":"(Cortes &lt;i&gt;et al.&lt;/i&gt;, 2013)","manualFormatting":"Cortes et al., 2013","plainTextFormattedCitation":"(Cortes et al., 2013)","previouslyFormattedCitation":"(Cortes &lt;i&gt;et al.&lt;/i&gt;, 2013)"},"properties":{"noteIndex":0},"schema":"https://github.com/citation-style-language/schema/raw/master/csl-citation.json"}</w:instrText>
      </w:r>
      <w:r w:rsidR="00D22FB7" w:rsidRPr="009D5E2E">
        <w:rPr>
          <w:rFonts w:ascii="Times New Roman" w:hAnsi="Times New Roman" w:cs="Times New Roman"/>
          <w:sz w:val="24"/>
          <w:szCs w:val="24"/>
        </w:rPr>
        <w:fldChar w:fldCharType="separate"/>
      </w:r>
      <w:r w:rsidR="00D22FB7" w:rsidRPr="009D5E2E">
        <w:rPr>
          <w:rFonts w:ascii="Times New Roman" w:hAnsi="Times New Roman" w:cs="Times New Roman"/>
          <w:noProof/>
          <w:sz w:val="24"/>
          <w:szCs w:val="24"/>
        </w:rPr>
        <w:t xml:space="preserve">Cortes </w:t>
      </w:r>
      <w:r w:rsidR="00D22FB7" w:rsidRPr="009D5E2E">
        <w:rPr>
          <w:rFonts w:ascii="Times New Roman" w:hAnsi="Times New Roman" w:cs="Times New Roman"/>
          <w:i/>
          <w:noProof/>
          <w:sz w:val="24"/>
          <w:szCs w:val="24"/>
        </w:rPr>
        <w:t>et al.</w:t>
      </w:r>
      <w:r w:rsidR="00D22FB7" w:rsidRPr="009D5E2E">
        <w:rPr>
          <w:rFonts w:ascii="Times New Roman" w:hAnsi="Times New Roman" w:cs="Times New Roman"/>
          <w:noProof/>
          <w:sz w:val="24"/>
          <w:szCs w:val="24"/>
        </w:rPr>
        <w:t>, 2013</w:t>
      </w:r>
      <w:r w:rsidR="00D22FB7" w:rsidRPr="009D5E2E">
        <w:rPr>
          <w:rFonts w:ascii="Times New Roman" w:hAnsi="Times New Roman" w:cs="Times New Roman"/>
          <w:sz w:val="24"/>
          <w:szCs w:val="24"/>
        </w:rPr>
        <w:fldChar w:fldCharType="end"/>
      </w:r>
      <w:r w:rsidR="00D22FB7" w:rsidRPr="009D5E2E">
        <w:rPr>
          <w:rFonts w:ascii="Times New Roman" w:hAnsi="Times New Roman" w:cs="Times New Roman"/>
          <w:sz w:val="24"/>
          <w:szCs w:val="24"/>
        </w:rPr>
        <w:t xml:space="preserve">; </w:t>
      </w:r>
      <w:r w:rsidR="00D22FB7" w:rsidRPr="009D5E2E">
        <w:rPr>
          <w:rFonts w:ascii="Times New Roman" w:hAnsi="Times New Roman" w:cs="Times New Roman"/>
          <w:sz w:val="24"/>
          <w:szCs w:val="24"/>
        </w:rPr>
        <w:fldChar w:fldCharType="begin" w:fldLock="1"/>
      </w:r>
      <w:r w:rsidR="00D22FB7" w:rsidRPr="009D5E2E">
        <w:rPr>
          <w:rFonts w:ascii="Times New Roman" w:hAnsi="Times New Roman" w:cs="Times New Roman"/>
          <w:sz w:val="24"/>
          <w:szCs w:val="24"/>
        </w:rPr>
        <w:instrText>ADDIN CSL_CITATION {"citationItems":[{"id":"ITEM-1","itemData":{"DOI":"10.1016/j.jelekin.2016.11.001","ISSN":"18735711","abstract":"Background: Muscle fatigue is associated with biomechanical changes that may lead to anterior cruciate ligament (ACL) injuries. Alterations in trunk and pelvis kinematics may also be involved in ACL injury. Although some studies have compared the effects of muscle fatigue on lower limb kinematics between men and women, little is known about its effects on pelvis and trunk kinematics. The aim of the study was to compare the effects of fatigue on lower limb, pelvis and trunk kinematics and muscle activation between men and women during landing. Methods: The participants included forty healthy subjects. We performed kinematic analysis of the trunk, pelvis, hip and knee and muscle activation analysis of the gluteal muscles, vastus lateralis and biceps femoris, during a single-leg landing before and after fatigue. Results: Men had greater trunk flexion than women after fatigue. After fatigue, a decrease in peak knee flexion and an increase in Gmax and BF activation were observed. Conclusion: The increase in the trunk flexion can decrease the anterior tibiofemoral shear force resulted from the lower knee flexion angle, thereby decreasing the stress on the ACL.","author":[{"dropping-particle":"","family":"Lessi","given":"Giovanna Camparis","non-dropping-particle":"","parse-names":false,"suffix":""},{"dropping-particle":"","family":"Santos","given":"Ana Flávia","non-dropping-particle":"dos","parse-names":false,"suffix":""},{"dropping-particle":"","family":"Batista","given":"Luis Fylipe","non-dropping-particle":"","parse-names":false,"suffix":""},{"dropping-particle":"","family":"Oliveira","given":"Gabriela Clemente","non-dropping-particle":"de","parse-names":false,"suffix":""},{"dropping-particle":"","family":"Serrão","given":"Fábio Viadanna","non-dropping-particle":"","parse-names":false,"suffix":""}],"container-title":"Journal of Electromyography and Kinesiology","id":"ITEM-1","issued":{"date-parts":[["2017"]]},"page":"9-14","publisher":"Elsevier Ltd","title":"Effects of fatigue on lower limb, pelvis and trunk kinematics and muscle activation: Gender differences","type":"article-journal","volume":"32"},"uris":["http://www.mendeley.com/documents/?uuid=0e74557b-c132-4074-bb90-1119ed1b059d"]}],"mendeley":{"formattedCitation":"(Lessi &lt;i&gt;et al.&lt;/i&gt;, 2017)","manualFormatting":"Lessi et al., 2017","plainTextFormattedCitation":"(Lessi et al., 2017)","previouslyFormattedCitation":"(Lessi &lt;i&gt;et al.&lt;/i&gt;, 2017)"},"properties":{"noteIndex":0},"schema":"https://github.com/citation-style-language/schema/raw/master/csl-citation.json"}</w:instrText>
      </w:r>
      <w:r w:rsidR="00D22FB7" w:rsidRPr="009D5E2E">
        <w:rPr>
          <w:rFonts w:ascii="Times New Roman" w:hAnsi="Times New Roman" w:cs="Times New Roman"/>
          <w:sz w:val="24"/>
          <w:szCs w:val="24"/>
        </w:rPr>
        <w:fldChar w:fldCharType="separate"/>
      </w:r>
      <w:r w:rsidR="00D22FB7" w:rsidRPr="009D5E2E">
        <w:rPr>
          <w:rFonts w:ascii="Times New Roman" w:hAnsi="Times New Roman" w:cs="Times New Roman"/>
          <w:noProof/>
          <w:sz w:val="24"/>
          <w:szCs w:val="24"/>
        </w:rPr>
        <w:t xml:space="preserve">Lessi </w:t>
      </w:r>
      <w:r w:rsidR="00D22FB7" w:rsidRPr="009D5E2E">
        <w:rPr>
          <w:rFonts w:ascii="Times New Roman" w:hAnsi="Times New Roman" w:cs="Times New Roman"/>
          <w:i/>
          <w:noProof/>
          <w:sz w:val="24"/>
          <w:szCs w:val="24"/>
        </w:rPr>
        <w:t>et al.</w:t>
      </w:r>
      <w:r w:rsidR="00D22FB7" w:rsidRPr="009D5E2E">
        <w:rPr>
          <w:rFonts w:ascii="Times New Roman" w:hAnsi="Times New Roman" w:cs="Times New Roman"/>
          <w:noProof/>
          <w:sz w:val="24"/>
          <w:szCs w:val="24"/>
        </w:rPr>
        <w:t>, 2017</w:t>
      </w:r>
      <w:r w:rsidR="00D22FB7" w:rsidRPr="009D5E2E">
        <w:rPr>
          <w:rFonts w:ascii="Times New Roman" w:hAnsi="Times New Roman" w:cs="Times New Roman"/>
          <w:sz w:val="24"/>
          <w:szCs w:val="24"/>
        </w:rPr>
        <w:fldChar w:fldCharType="end"/>
      </w:r>
      <w:r w:rsidR="00D22FB7" w:rsidRPr="009D5E2E">
        <w:rPr>
          <w:rFonts w:ascii="Times New Roman" w:hAnsi="Times New Roman" w:cs="Times New Roman"/>
          <w:sz w:val="24"/>
          <w:szCs w:val="24"/>
        </w:rPr>
        <w:t xml:space="preserve">; </w:t>
      </w:r>
      <w:r w:rsidR="00D22FB7" w:rsidRPr="009D5E2E">
        <w:rPr>
          <w:rFonts w:ascii="Times New Roman" w:hAnsi="Times New Roman" w:cs="Times New Roman"/>
          <w:sz w:val="24"/>
          <w:szCs w:val="24"/>
        </w:rPr>
        <w:fldChar w:fldCharType="begin" w:fldLock="1"/>
      </w:r>
      <w:r w:rsidR="00D22FB7" w:rsidRPr="009D5E2E">
        <w:rPr>
          <w:rFonts w:ascii="Times New Roman" w:hAnsi="Times New Roman" w:cs="Times New Roman"/>
          <w:sz w:val="24"/>
          <w:szCs w:val="24"/>
        </w:rPr>
        <w:instrText>ADDIN CSL_CITATION {"citationItems":[{"id":"ITEM-1","itemData":{"DOI":"10.1038/jid.2014.371","ISBN":"6176321972","ISSN":"15378276","PMID":"1000000221","abstract":"Fatigue has been shown to alter the biomechanics of lower extremity during landing tasks. To date, no study has examined the effects of two types of fatigue on kinetics and kinematics. Objectives—This study was conducted to assess biomechanical differences between two fatigue protocols [Slow Linear Oxidative Fatigue Protocol (SLO-FP) and Functional Agility Short-Term Fatigue Protocol (FAST-FP)]. Design—Single-group repeated measures design. Methods—Fifteen female collegiate soccer players had to perform five successful trials of unanticipated sidestep cutting (SS) pre- and post-fatigue protocols. The SLO-FP consisted of an initial VO2peak test followed by 5-min rest, and a 30-min interval run. The FAST-FP consisted of 4 sets of a functional circuit. Biomechanical measures of the hip and knee were obtained at different instants while performing SS pre- and post-fatigue. Repeated 2 × 2 ANOVAs were conducted to examine task and fatigue differences. Alpha level set a priori at 0.05. Results—During the FAST-FP, participants had increased knee internal rotation at initial contact (IC) (12.5 ± 5.9°) when compared to the SLO-FP (7.9 ± 5.4°, p &lt; 0.001). For hip flexion at IC, pre-fatigue had increased angles (36.4 ± 8.4°) compared to post-fatigue (30.4 ± 9.3°, p = 0.003), also greater knee flexion during pre-fatigue (25.6 ± 6.8°) than post-fatigue (22.4 ± 8.4°, p = 0.022). Conclusion—The results of this study showed that hip and knee mechanics were substantially altered during both fatigue conditions.","author":[{"dropping-particle":"","family":"Shawn Luccia, Nelson Cortesb,*, Bonnie Van Lunena, Stacie Ringlebc","given":"and James Onated","non-dropping-particle":"","parse-names":false,"suffix":""}],"container-title":"Journal of Science and Medicine in Sport","id":"ITEM-1","issue":"5","issued":{"date-parts":[["2011"]]},"page":"453-459","title":"Knee and hip sagittal and transverse plane changes after two fatigue protocols","type":"article-journal","volume":"14"},"uris":["http://www.mendeley.com/documents/?uuid=75ec0fc6-2c6d-4eb4-9109-b42b51be9335"]}],"mendeley":{"formattedCitation":"(Shawn Luccia, Nelson Cortesb,*, Bonnie Van Lunena, Stacie Ringlebc, 2011)","manualFormatting":"Luccia et al., 2011)","plainTextFormattedCitation":"(Shawn Luccia, Nelson Cortesb,*, Bonnie Van Lunena, Stacie Ringlebc, 2011)","previouslyFormattedCitation":"(Shawn Luccia, Nelson Cortesb,*, Bonnie Van Lunena, Stacie Ringlebc, 2011)"},"properties":{"noteIndex":0},"schema":"https://github.com/citation-style-language/schema/raw/master/csl-citation.json"}</w:instrText>
      </w:r>
      <w:r w:rsidR="00D22FB7" w:rsidRPr="009D5E2E">
        <w:rPr>
          <w:rFonts w:ascii="Times New Roman" w:hAnsi="Times New Roman" w:cs="Times New Roman"/>
          <w:sz w:val="24"/>
          <w:szCs w:val="24"/>
        </w:rPr>
        <w:fldChar w:fldCharType="separate"/>
      </w:r>
      <w:r w:rsidR="00D22FB7" w:rsidRPr="009D5E2E">
        <w:rPr>
          <w:rFonts w:ascii="Times New Roman" w:hAnsi="Times New Roman" w:cs="Times New Roman"/>
          <w:noProof/>
          <w:sz w:val="24"/>
          <w:szCs w:val="24"/>
        </w:rPr>
        <w:t>Luccia et al., 2011)</w:t>
      </w:r>
      <w:r w:rsidR="00D22FB7" w:rsidRPr="009D5E2E">
        <w:rPr>
          <w:rFonts w:ascii="Times New Roman" w:hAnsi="Times New Roman" w:cs="Times New Roman"/>
          <w:sz w:val="24"/>
          <w:szCs w:val="24"/>
        </w:rPr>
        <w:fldChar w:fldCharType="end"/>
      </w:r>
      <w:r w:rsidR="00D22FB7" w:rsidRPr="009D5E2E">
        <w:rPr>
          <w:rFonts w:ascii="Times New Roman" w:hAnsi="Times New Roman" w:cs="Times New Roman"/>
          <w:sz w:val="24"/>
          <w:szCs w:val="24"/>
        </w:rPr>
        <w:t xml:space="preserve">. </w:t>
      </w:r>
      <w:r w:rsidRPr="009D5E2E">
        <w:rPr>
          <w:rFonts w:ascii="Times New Roman" w:hAnsi="Times New Roman" w:cs="Times New Roman"/>
          <w:sz w:val="24"/>
          <w:szCs w:val="24"/>
        </w:rPr>
        <w:t xml:space="preserve">Unfortunately, we did not collect data on lower-extremity kinematics and muscle activation patterns, nor did we determine the level of fatigue </w:t>
      </w:r>
      <w:r w:rsidR="00DC332A" w:rsidRPr="009D5E2E">
        <w:rPr>
          <w:rFonts w:ascii="Times New Roman" w:hAnsi="Times New Roman" w:cs="Times New Roman"/>
          <w:sz w:val="24"/>
          <w:szCs w:val="24"/>
        </w:rPr>
        <w:t xml:space="preserve">(both cognitive and physiological) </w:t>
      </w:r>
      <w:r w:rsidRPr="009D5E2E">
        <w:rPr>
          <w:rFonts w:ascii="Times New Roman" w:hAnsi="Times New Roman" w:cs="Times New Roman"/>
          <w:sz w:val="24"/>
          <w:szCs w:val="24"/>
        </w:rPr>
        <w:t xml:space="preserve">of participants post foot-drill. </w:t>
      </w:r>
      <w:r w:rsidR="00800E3D" w:rsidRPr="009D5E2E">
        <w:rPr>
          <w:rFonts w:ascii="Times New Roman" w:hAnsi="Times New Roman" w:cs="Times New Roman"/>
          <w:sz w:val="24"/>
          <w:szCs w:val="24"/>
        </w:rPr>
        <w:t xml:space="preserve">In our study, the effects of </w:t>
      </w:r>
      <w:r w:rsidR="00DC332A" w:rsidRPr="009D5E2E">
        <w:rPr>
          <w:rFonts w:ascii="Times New Roman" w:hAnsi="Times New Roman" w:cs="Times New Roman"/>
          <w:sz w:val="24"/>
          <w:szCs w:val="24"/>
        </w:rPr>
        <w:t xml:space="preserve">muscle </w:t>
      </w:r>
      <w:r w:rsidR="00800E3D" w:rsidRPr="009D5E2E">
        <w:rPr>
          <w:rFonts w:ascii="Times New Roman" w:hAnsi="Times New Roman" w:cs="Times New Roman"/>
          <w:sz w:val="24"/>
          <w:szCs w:val="24"/>
        </w:rPr>
        <w:t>fatigue have been implicated in the greater absolute JPS error and dynamic postural stability observed post foot-drill. Given that</w:t>
      </w:r>
      <w:r w:rsidR="00DC332A" w:rsidRPr="009D5E2E">
        <w:rPr>
          <w:rFonts w:ascii="Times New Roman" w:hAnsi="Times New Roman" w:cs="Times New Roman"/>
          <w:sz w:val="24"/>
          <w:szCs w:val="24"/>
        </w:rPr>
        <w:t xml:space="preserve"> both muscle and cognitive</w:t>
      </w:r>
      <w:r w:rsidR="00800E3D" w:rsidRPr="009D5E2E">
        <w:rPr>
          <w:rFonts w:ascii="Times New Roman" w:hAnsi="Times New Roman" w:cs="Times New Roman"/>
          <w:sz w:val="24"/>
          <w:szCs w:val="24"/>
        </w:rPr>
        <w:t xml:space="preserve"> fatigue </w:t>
      </w:r>
      <w:r w:rsidR="00DC332A" w:rsidRPr="009D5E2E">
        <w:rPr>
          <w:rFonts w:ascii="Times New Roman" w:hAnsi="Times New Roman" w:cs="Times New Roman"/>
          <w:sz w:val="24"/>
          <w:szCs w:val="24"/>
        </w:rPr>
        <w:t>have been</w:t>
      </w:r>
      <w:r w:rsidR="00800E3D" w:rsidRPr="009D5E2E">
        <w:rPr>
          <w:rFonts w:ascii="Times New Roman" w:hAnsi="Times New Roman" w:cs="Times New Roman"/>
          <w:sz w:val="24"/>
          <w:szCs w:val="24"/>
        </w:rPr>
        <w:t xml:space="preserve"> </w:t>
      </w:r>
      <w:r w:rsidR="00DC332A" w:rsidRPr="009D5E2E">
        <w:rPr>
          <w:rFonts w:ascii="Times New Roman" w:hAnsi="Times New Roman" w:cs="Times New Roman"/>
          <w:sz w:val="24"/>
          <w:szCs w:val="24"/>
        </w:rPr>
        <w:t xml:space="preserve">linked </w:t>
      </w:r>
      <w:r w:rsidRPr="009D5E2E">
        <w:rPr>
          <w:rFonts w:ascii="Times New Roman" w:hAnsi="Times New Roman" w:cs="Times New Roman"/>
          <w:sz w:val="24"/>
          <w:szCs w:val="24"/>
        </w:rPr>
        <w:t xml:space="preserve">with reductions in neuromuscular function </w:t>
      </w:r>
      <w:r w:rsidR="009F40F7" w:rsidRPr="009D5E2E">
        <w:rPr>
          <w:rFonts w:ascii="Times New Roman" w:hAnsi="Times New Roman" w:cs="Times New Roman"/>
          <w:sz w:val="24"/>
          <w:szCs w:val="24"/>
        </w:rPr>
        <w:t xml:space="preserve">and altered lower-extremity biomechanics, </w:t>
      </w:r>
      <w:r w:rsidRPr="009D5E2E">
        <w:rPr>
          <w:rFonts w:ascii="Times New Roman" w:hAnsi="Times New Roman" w:cs="Times New Roman"/>
          <w:sz w:val="24"/>
          <w:szCs w:val="24"/>
        </w:rPr>
        <w:t>further study is warranted to better understand the exten</w:t>
      </w:r>
      <w:r w:rsidR="00800E3D" w:rsidRPr="009D5E2E">
        <w:rPr>
          <w:rFonts w:ascii="Times New Roman" w:hAnsi="Times New Roman" w:cs="Times New Roman"/>
          <w:sz w:val="24"/>
          <w:szCs w:val="24"/>
        </w:rPr>
        <w:t>t</w:t>
      </w:r>
      <w:r w:rsidRPr="009D5E2E">
        <w:rPr>
          <w:rFonts w:ascii="Times New Roman" w:hAnsi="Times New Roman" w:cs="Times New Roman"/>
          <w:sz w:val="24"/>
          <w:szCs w:val="24"/>
        </w:rPr>
        <w:t xml:space="preserve"> of </w:t>
      </w:r>
      <w:r w:rsidR="009F40F7" w:rsidRPr="009D5E2E">
        <w:rPr>
          <w:rFonts w:ascii="Times New Roman" w:hAnsi="Times New Roman" w:cs="Times New Roman"/>
          <w:sz w:val="24"/>
          <w:szCs w:val="24"/>
        </w:rPr>
        <w:t xml:space="preserve">change in predictors of injury risk </w:t>
      </w:r>
      <w:r w:rsidR="00800E3D" w:rsidRPr="009D5E2E">
        <w:rPr>
          <w:rFonts w:ascii="Times New Roman" w:hAnsi="Times New Roman" w:cs="Times New Roman"/>
          <w:sz w:val="24"/>
          <w:szCs w:val="24"/>
        </w:rPr>
        <w:t xml:space="preserve">following foot-drill </w:t>
      </w:r>
      <w:r w:rsidR="009F40F7" w:rsidRPr="009D5E2E">
        <w:rPr>
          <w:rFonts w:ascii="Times New Roman" w:hAnsi="Times New Roman" w:cs="Times New Roman"/>
          <w:sz w:val="24"/>
          <w:szCs w:val="24"/>
        </w:rPr>
        <w:t>with participants in a fatigued state</w:t>
      </w:r>
      <w:r w:rsidR="00D22FB7" w:rsidRPr="009D5E2E">
        <w:rPr>
          <w:rFonts w:ascii="Times New Roman" w:hAnsi="Times New Roman" w:cs="Times New Roman"/>
          <w:sz w:val="24"/>
          <w:szCs w:val="24"/>
        </w:rPr>
        <w:t xml:space="preserve">, </w:t>
      </w:r>
      <w:r w:rsidR="00800E3D" w:rsidRPr="009D5E2E">
        <w:rPr>
          <w:rFonts w:ascii="Times New Roman" w:hAnsi="Times New Roman" w:cs="Times New Roman"/>
          <w:sz w:val="24"/>
          <w:szCs w:val="24"/>
        </w:rPr>
        <w:t xml:space="preserve">as losses in neuromuscular function </w:t>
      </w:r>
      <w:r w:rsidR="00DC332A" w:rsidRPr="009D5E2E">
        <w:rPr>
          <w:rFonts w:ascii="Times New Roman" w:hAnsi="Times New Roman" w:cs="Times New Roman"/>
          <w:sz w:val="24"/>
          <w:szCs w:val="24"/>
        </w:rPr>
        <w:t xml:space="preserve">and increases in attentional demand (Bisson et al., 2011) </w:t>
      </w:r>
      <w:r w:rsidR="00800E3D" w:rsidRPr="009D5E2E">
        <w:rPr>
          <w:rFonts w:ascii="Times New Roman" w:hAnsi="Times New Roman" w:cs="Times New Roman"/>
          <w:sz w:val="24"/>
          <w:szCs w:val="24"/>
        </w:rPr>
        <w:t xml:space="preserve">may be exacerbated which has </w:t>
      </w:r>
      <w:r w:rsidR="009F40F7" w:rsidRPr="009D5E2E">
        <w:rPr>
          <w:rFonts w:ascii="Times New Roman" w:hAnsi="Times New Roman" w:cs="Times New Roman"/>
          <w:sz w:val="24"/>
          <w:szCs w:val="24"/>
        </w:rPr>
        <w:t xml:space="preserve">implications for additional risk </w:t>
      </w:r>
      <w:r w:rsidR="00D22FB7" w:rsidRPr="009D5E2E">
        <w:rPr>
          <w:rFonts w:ascii="Times New Roman" w:hAnsi="Times New Roman" w:cs="Times New Roman"/>
          <w:sz w:val="24"/>
          <w:szCs w:val="24"/>
        </w:rPr>
        <w:t xml:space="preserve">and increased severity of injury. </w:t>
      </w:r>
    </w:p>
    <w:p w14:paraId="6BFA7820" w14:textId="77777777" w:rsidR="0025728E" w:rsidRPr="009D5E2E" w:rsidRDefault="0025728E" w:rsidP="00894262">
      <w:pPr>
        <w:spacing w:line="480" w:lineRule="auto"/>
        <w:jc w:val="both"/>
        <w:rPr>
          <w:rFonts w:ascii="Times New Roman" w:hAnsi="Times New Roman" w:cs="Times New Roman"/>
          <w:sz w:val="24"/>
          <w:szCs w:val="24"/>
        </w:rPr>
      </w:pPr>
    </w:p>
    <w:p w14:paraId="02DF6721" w14:textId="77777777" w:rsidR="003C49BB" w:rsidRPr="009D5E2E" w:rsidRDefault="003C49BB" w:rsidP="00BF0689">
      <w:pPr>
        <w:pStyle w:val="Heading1"/>
      </w:pPr>
      <w:r w:rsidRPr="009D5E2E">
        <w:t xml:space="preserve">Conclusion </w:t>
      </w:r>
    </w:p>
    <w:p w14:paraId="371DA71F" w14:textId="2E5CA718" w:rsidR="00BF0689" w:rsidRDefault="00F67FE6" w:rsidP="00BF0689">
      <w:pPr>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t>S</w:t>
      </w:r>
      <w:r w:rsidR="003C49BB" w:rsidRPr="009D5E2E">
        <w:rPr>
          <w:rFonts w:ascii="Times New Roman" w:hAnsi="Times New Roman" w:cs="Times New Roman"/>
          <w:sz w:val="24"/>
          <w:szCs w:val="24"/>
        </w:rPr>
        <w:t xml:space="preserve">ignificantly greater absolute JPS error and </w:t>
      </w:r>
      <w:r w:rsidR="0052386C" w:rsidRPr="009D5E2E">
        <w:rPr>
          <w:rFonts w:ascii="Times New Roman" w:hAnsi="Times New Roman" w:cs="Times New Roman"/>
          <w:sz w:val="24"/>
          <w:szCs w:val="24"/>
        </w:rPr>
        <w:t xml:space="preserve">greater </w:t>
      </w:r>
      <w:r w:rsidR="003C49BB" w:rsidRPr="009D5E2E">
        <w:rPr>
          <w:rFonts w:ascii="Times New Roman" w:hAnsi="Times New Roman" w:cs="Times New Roman"/>
          <w:sz w:val="24"/>
          <w:szCs w:val="24"/>
        </w:rPr>
        <w:t>dynamic postural stability</w:t>
      </w:r>
      <w:r w:rsidR="0052386C" w:rsidRPr="009D5E2E">
        <w:rPr>
          <w:rFonts w:ascii="Times New Roman" w:hAnsi="Times New Roman" w:cs="Times New Roman"/>
          <w:sz w:val="24"/>
          <w:szCs w:val="24"/>
        </w:rPr>
        <w:t xml:space="preserve"> index scores </w:t>
      </w:r>
      <w:r w:rsidR="0071515D" w:rsidRPr="009D5E2E">
        <w:rPr>
          <w:rFonts w:ascii="Times New Roman" w:hAnsi="Times New Roman" w:cs="Times New Roman"/>
          <w:sz w:val="24"/>
          <w:szCs w:val="24"/>
        </w:rPr>
        <w:t>(</w:t>
      </w:r>
      <w:r w:rsidR="00AE0EBE" w:rsidRPr="009D5E2E">
        <w:rPr>
          <w:rFonts w:ascii="Times New Roman" w:hAnsi="Times New Roman" w:cs="Times New Roman"/>
          <w:sz w:val="24"/>
          <w:szCs w:val="24"/>
        </w:rPr>
        <w:t>inferring poorer postural stability)</w:t>
      </w:r>
      <w:r w:rsidR="003C49BB" w:rsidRPr="009D5E2E">
        <w:rPr>
          <w:rFonts w:ascii="Times New Roman" w:hAnsi="Times New Roman" w:cs="Times New Roman"/>
          <w:sz w:val="24"/>
          <w:szCs w:val="24"/>
        </w:rPr>
        <w:t xml:space="preserve"> was observed in a cohort of female participants</w:t>
      </w:r>
      <w:r w:rsidR="00757795" w:rsidRPr="009D5E2E">
        <w:rPr>
          <w:rFonts w:ascii="Times New Roman" w:hAnsi="Times New Roman" w:cs="Times New Roman"/>
          <w:sz w:val="24"/>
          <w:szCs w:val="24"/>
        </w:rPr>
        <w:t xml:space="preserve"> following a period of British Army foot-drill, as evidenced by greater absolute JPS error and increased GRF variability in MLSI, APSI and DPSI for the M/L and A/P jump-landing conditions.</w:t>
      </w:r>
      <w:r w:rsidR="00D47A19" w:rsidRPr="009D5E2E">
        <w:rPr>
          <w:rFonts w:ascii="Times New Roman" w:hAnsi="Times New Roman" w:cs="Times New Roman"/>
          <w:sz w:val="24"/>
          <w:szCs w:val="24"/>
        </w:rPr>
        <w:t xml:space="preserve"> As such, our study suggests that following </w:t>
      </w:r>
      <w:r w:rsidR="00757795" w:rsidRPr="009D5E2E">
        <w:rPr>
          <w:rFonts w:ascii="Times New Roman" w:hAnsi="Times New Roman" w:cs="Times New Roman"/>
          <w:sz w:val="24"/>
          <w:szCs w:val="24"/>
        </w:rPr>
        <w:t xml:space="preserve">a period of British Army foot-drill, </w:t>
      </w:r>
      <w:r w:rsidR="00D47A19" w:rsidRPr="009D5E2E">
        <w:rPr>
          <w:rFonts w:ascii="Times New Roman" w:hAnsi="Times New Roman" w:cs="Times New Roman"/>
          <w:sz w:val="24"/>
          <w:szCs w:val="24"/>
        </w:rPr>
        <w:t xml:space="preserve">female </w:t>
      </w:r>
      <w:r w:rsidR="00757795" w:rsidRPr="009D5E2E">
        <w:rPr>
          <w:rFonts w:ascii="Times New Roman" w:hAnsi="Times New Roman" w:cs="Times New Roman"/>
          <w:sz w:val="24"/>
          <w:szCs w:val="24"/>
        </w:rPr>
        <w:t>recruits may be at an increased risk of lower-extremity injury due to reductions in neuromuscular function</w:t>
      </w:r>
      <w:r w:rsidR="00D47A19" w:rsidRPr="009D5E2E">
        <w:rPr>
          <w:rFonts w:ascii="Times New Roman" w:hAnsi="Times New Roman" w:cs="Times New Roman"/>
          <w:sz w:val="24"/>
          <w:szCs w:val="24"/>
        </w:rPr>
        <w:t xml:space="preserve"> observed post foot-drill. These results have implications for </w:t>
      </w:r>
      <w:r w:rsidR="00E15A14" w:rsidRPr="009D5E2E">
        <w:rPr>
          <w:rFonts w:ascii="Times New Roman" w:hAnsi="Times New Roman" w:cs="Times New Roman"/>
          <w:sz w:val="24"/>
          <w:szCs w:val="24"/>
        </w:rPr>
        <w:t xml:space="preserve">the scheduling of </w:t>
      </w:r>
      <w:r w:rsidR="00D47A19" w:rsidRPr="009D5E2E">
        <w:rPr>
          <w:rFonts w:ascii="Times New Roman" w:hAnsi="Times New Roman" w:cs="Times New Roman"/>
          <w:sz w:val="24"/>
          <w:szCs w:val="24"/>
        </w:rPr>
        <w:t>subsequent skill-based military activities</w:t>
      </w:r>
      <w:r w:rsidR="00E15A14" w:rsidRPr="009D5E2E">
        <w:rPr>
          <w:rFonts w:ascii="Times New Roman" w:hAnsi="Times New Roman" w:cs="Times New Roman"/>
          <w:sz w:val="24"/>
          <w:szCs w:val="24"/>
        </w:rPr>
        <w:t xml:space="preserve"> </w:t>
      </w:r>
      <w:r w:rsidR="00D47A19" w:rsidRPr="009D5E2E">
        <w:rPr>
          <w:rFonts w:ascii="Times New Roman" w:hAnsi="Times New Roman" w:cs="Times New Roman"/>
          <w:sz w:val="24"/>
          <w:szCs w:val="24"/>
        </w:rPr>
        <w:t>and recovery sessions</w:t>
      </w:r>
      <w:r w:rsidR="00E15A14" w:rsidRPr="009D5E2E">
        <w:rPr>
          <w:rFonts w:ascii="Times New Roman" w:hAnsi="Times New Roman" w:cs="Times New Roman"/>
          <w:sz w:val="24"/>
          <w:szCs w:val="24"/>
        </w:rPr>
        <w:t xml:space="preserve"> to reduce the potential risk of musculoskeletal </w:t>
      </w:r>
      <w:r w:rsidR="00D47A19" w:rsidRPr="009D5E2E">
        <w:rPr>
          <w:rFonts w:ascii="Times New Roman" w:hAnsi="Times New Roman" w:cs="Times New Roman"/>
          <w:sz w:val="24"/>
          <w:szCs w:val="24"/>
        </w:rPr>
        <w:t>injury</w:t>
      </w:r>
      <w:r w:rsidR="00E15A14" w:rsidRPr="009D5E2E">
        <w:rPr>
          <w:rFonts w:ascii="Times New Roman" w:hAnsi="Times New Roman" w:cs="Times New Roman"/>
          <w:sz w:val="24"/>
          <w:szCs w:val="24"/>
        </w:rPr>
        <w:t xml:space="preserve"> following British Army foot-drill training. </w:t>
      </w:r>
      <w:r w:rsidR="00D47A19" w:rsidRPr="009D5E2E">
        <w:rPr>
          <w:rFonts w:ascii="Times New Roman" w:hAnsi="Times New Roman" w:cs="Times New Roman"/>
          <w:sz w:val="24"/>
          <w:szCs w:val="24"/>
        </w:rPr>
        <w:t>.</w:t>
      </w:r>
      <w:r w:rsidR="00E15A14" w:rsidRPr="009D5E2E">
        <w:rPr>
          <w:rFonts w:ascii="Times New Roman" w:hAnsi="Times New Roman" w:cs="Times New Roman"/>
          <w:sz w:val="24"/>
          <w:szCs w:val="24"/>
        </w:rPr>
        <w:t xml:space="preserve"> </w:t>
      </w:r>
    </w:p>
    <w:p w14:paraId="793CD8F8" w14:textId="52A3BF0B" w:rsidR="00C8297B" w:rsidRPr="009D5E2E" w:rsidRDefault="00BF0689" w:rsidP="00BF0689">
      <w:pPr>
        <w:rPr>
          <w:rFonts w:ascii="Times New Roman" w:hAnsi="Times New Roman" w:cs="Times New Roman"/>
          <w:sz w:val="24"/>
          <w:szCs w:val="24"/>
        </w:rPr>
      </w:pPr>
      <w:r>
        <w:rPr>
          <w:rFonts w:ascii="Times New Roman" w:hAnsi="Times New Roman" w:cs="Times New Roman"/>
          <w:sz w:val="24"/>
          <w:szCs w:val="24"/>
        </w:rPr>
        <w:br w:type="page"/>
      </w:r>
    </w:p>
    <w:p w14:paraId="44A87B42" w14:textId="30C9EC8E" w:rsidR="007C51FC" w:rsidRPr="009D5E2E" w:rsidRDefault="007C51FC" w:rsidP="00BF0689">
      <w:pPr>
        <w:pStyle w:val="Heading1"/>
      </w:pPr>
      <w:bookmarkStart w:id="7" w:name="_Hlk50485807"/>
      <w:r w:rsidRPr="009D5E2E">
        <w:lastRenderedPageBreak/>
        <w:t xml:space="preserve">References </w:t>
      </w:r>
    </w:p>
    <w:p w14:paraId="0E8D7EE0" w14:textId="6DBF1508" w:rsidR="00E32809" w:rsidRPr="009D5E2E" w:rsidRDefault="00D47A1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sz w:val="24"/>
          <w:szCs w:val="24"/>
        </w:rPr>
        <w:fldChar w:fldCharType="begin" w:fldLock="1"/>
      </w:r>
      <w:r w:rsidRPr="009D5E2E">
        <w:rPr>
          <w:rFonts w:ascii="Times New Roman" w:hAnsi="Times New Roman" w:cs="Times New Roman"/>
          <w:sz w:val="24"/>
          <w:szCs w:val="24"/>
        </w:rPr>
        <w:instrText xml:space="preserve">ADDIN Mendeley Bibliography CSL_BIBLIOGRAPHY </w:instrText>
      </w:r>
      <w:r w:rsidRPr="009D5E2E">
        <w:rPr>
          <w:rFonts w:ascii="Times New Roman" w:hAnsi="Times New Roman" w:cs="Times New Roman"/>
          <w:sz w:val="24"/>
          <w:szCs w:val="24"/>
        </w:rPr>
        <w:fldChar w:fldCharType="separate"/>
      </w:r>
      <w:r w:rsidR="00E32809" w:rsidRPr="009D5E2E">
        <w:rPr>
          <w:rFonts w:ascii="Times New Roman" w:hAnsi="Times New Roman" w:cs="Times New Roman"/>
          <w:noProof/>
          <w:sz w:val="24"/>
          <w:szCs w:val="24"/>
        </w:rPr>
        <w:t>Allen</w:t>
      </w:r>
      <w:r w:rsidR="008C33CD" w:rsidRPr="009D5E2E">
        <w:rPr>
          <w:rFonts w:ascii="Times New Roman" w:hAnsi="Times New Roman" w:cs="Times New Roman"/>
          <w:noProof/>
          <w:sz w:val="24"/>
          <w:szCs w:val="24"/>
        </w:rPr>
        <w:t xml:space="preserve"> </w:t>
      </w:r>
      <w:r w:rsidR="00E32809" w:rsidRPr="009D5E2E">
        <w:rPr>
          <w:rFonts w:ascii="Times New Roman" w:hAnsi="Times New Roman" w:cs="Times New Roman"/>
          <w:noProof/>
          <w:sz w:val="24"/>
          <w:szCs w:val="24"/>
        </w:rPr>
        <w:t>TJ and Proske</w:t>
      </w:r>
      <w:r w:rsidR="008C33CD" w:rsidRPr="009D5E2E">
        <w:rPr>
          <w:rFonts w:ascii="Times New Roman" w:hAnsi="Times New Roman" w:cs="Times New Roman"/>
          <w:noProof/>
          <w:sz w:val="24"/>
          <w:szCs w:val="24"/>
        </w:rPr>
        <w:t xml:space="preserve"> </w:t>
      </w:r>
      <w:r w:rsidR="00E32809" w:rsidRPr="009D5E2E">
        <w:rPr>
          <w:rFonts w:ascii="Times New Roman" w:hAnsi="Times New Roman" w:cs="Times New Roman"/>
          <w:noProof/>
          <w:sz w:val="24"/>
          <w:szCs w:val="24"/>
        </w:rPr>
        <w:t>U. (2006)</w:t>
      </w:r>
      <w:r w:rsidR="008C33CD" w:rsidRPr="009D5E2E">
        <w:rPr>
          <w:rFonts w:ascii="Times New Roman" w:hAnsi="Times New Roman" w:cs="Times New Roman"/>
          <w:noProof/>
          <w:sz w:val="24"/>
          <w:szCs w:val="24"/>
        </w:rPr>
        <w:t xml:space="preserve">. </w:t>
      </w:r>
      <w:r w:rsidR="00E32809" w:rsidRPr="009D5E2E">
        <w:rPr>
          <w:rFonts w:ascii="Times New Roman" w:hAnsi="Times New Roman" w:cs="Times New Roman"/>
          <w:noProof/>
          <w:sz w:val="24"/>
          <w:szCs w:val="24"/>
        </w:rPr>
        <w:t>Effect of muscle fatigue on the sense of limb position and movement</w:t>
      </w:r>
      <w:r w:rsidR="008C33CD" w:rsidRPr="009D5E2E">
        <w:rPr>
          <w:rFonts w:ascii="Times New Roman" w:hAnsi="Times New Roman" w:cs="Times New Roman"/>
          <w:noProof/>
          <w:sz w:val="24"/>
          <w:szCs w:val="24"/>
        </w:rPr>
        <w:t>.</w:t>
      </w:r>
      <w:r w:rsidR="00E32809" w:rsidRPr="009D5E2E">
        <w:rPr>
          <w:rFonts w:ascii="Times New Roman" w:hAnsi="Times New Roman" w:cs="Times New Roman"/>
          <w:noProof/>
          <w:sz w:val="24"/>
          <w:szCs w:val="24"/>
        </w:rPr>
        <w:t xml:space="preserve"> </w:t>
      </w:r>
      <w:r w:rsidR="00E32809" w:rsidRPr="009D5E2E">
        <w:rPr>
          <w:rFonts w:ascii="Times New Roman" w:hAnsi="Times New Roman" w:cs="Times New Roman"/>
          <w:i/>
          <w:iCs/>
          <w:noProof/>
          <w:sz w:val="24"/>
          <w:szCs w:val="24"/>
        </w:rPr>
        <w:t>Experimental Brain Research</w:t>
      </w:r>
      <w:r w:rsidR="00E32809" w:rsidRPr="009D5E2E">
        <w:rPr>
          <w:rFonts w:ascii="Times New Roman" w:hAnsi="Times New Roman" w:cs="Times New Roman"/>
          <w:noProof/>
          <w:sz w:val="24"/>
          <w:szCs w:val="24"/>
        </w:rPr>
        <w:t>, 170(1), 30</w:t>
      </w:r>
      <w:r w:rsidR="00026C11" w:rsidRPr="009D5E2E">
        <w:rPr>
          <w:rFonts w:ascii="Times New Roman" w:hAnsi="Times New Roman" w:cs="Times New Roman"/>
          <w:noProof/>
          <w:sz w:val="24"/>
          <w:szCs w:val="24"/>
        </w:rPr>
        <w:t>-</w:t>
      </w:r>
      <w:r w:rsidR="00E32809" w:rsidRPr="009D5E2E">
        <w:rPr>
          <w:rFonts w:ascii="Times New Roman" w:hAnsi="Times New Roman" w:cs="Times New Roman"/>
          <w:noProof/>
          <w:sz w:val="24"/>
          <w:szCs w:val="24"/>
        </w:rPr>
        <w:t>38.</w:t>
      </w:r>
    </w:p>
    <w:p w14:paraId="6549206E" w14:textId="770EB66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Andersen</w:t>
      </w:r>
      <w:r w:rsidR="008C33CD"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K</w:t>
      </w:r>
      <w:r w:rsidR="008C33CD" w:rsidRPr="009D5E2E">
        <w:rPr>
          <w:rFonts w:ascii="Times New Roman" w:hAnsi="Times New Roman" w:cs="Times New Roman"/>
          <w:noProof/>
          <w:sz w:val="24"/>
          <w:szCs w:val="24"/>
        </w:rPr>
        <w:t xml:space="preserve">A, Grimshaw PN, Kelso RM, Bentley DJ. </w:t>
      </w:r>
      <w:r w:rsidRPr="009D5E2E">
        <w:rPr>
          <w:rFonts w:ascii="Times New Roman" w:hAnsi="Times New Roman" w:cs="Times New Roman"/>
          <w:noProof/>
          <w:sz w:val="24"/>
          <w:szCs w:val="24"/>
        </w:rPr>
        <w:t>(2016)</w:t>
      </w:r>
      <w:r w:rsidR="008C33CD"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Musculoskeletal Lower Limb Injury Risk in Army Populations, </w:t>
      </w:r>
      <w:r w:rsidRPr="009D5E2E">
        <w:rPr>
          <w:rFonts w:ascii="Times New Roman" w:hAnsi="Times New Roman" w:cs="Times New Roman"/>
          <w:i/>
          <w:iCs/>
          <w:noProof/>
          <w:sz w:val="24"/>
          <w:szCs w:val="24"/>
        </w:rPr>
        <w:t>Sports Medicine - Open</w:t>
      </w:r>
      <w:r w:rsidR="008C33CD"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2(1)</w:t>
      </w:r>
      <w:r w:rsidR="008C33CD" w:rsidRPr="009D5E2E">
        <w:rPr>
          <w:rFonts w:ascii="Times New Roman" w:hAnsi="Times New Roman" w:cs="Times New Roman"/>
          <w:noProof/>
          <w:sz w:val="24"/>
          <w:szCs w:val="24"/>
        </w:rPr>
        <w:t>, 2</w:t>
      </w:r>
      <w:r w:rsidR="00026C11" w:rsidRPr="009D5E2E">
        <w:rPr>
          <w:rFonts w:ascii="Times New Roman" w:hAnsi="Times New Roman" w:cs="Times New Roman"/>
          <w:noProof/>
          <w:sz w:val="24"/>
          <w:szCs w:val="24"/>
        </w:rPr>
        <w:t>-</w:t>
      </w:r>
      <w:r w:rsidR="008C33CD" w:rsidRPr="009D5E2E">
        <w:rPr>
          <w:rFonts w:ascii="Times New Roman" w:hAnsi="Times New Roman" w:cs="Times New Roman"/>
          <w:noProof/>
          <w:sz w:val="24"/>
          <w:szCs w:val="24"/>
        </w:rPr>
        <w:t xml:space="preserve">22. </w:t>
      </w:r>
    </w:p>
    <w:p w14:paraId="00E68A60" w14:textId="00868688" w:rsidR="00DE2B6B" w:rsidRPr="009D5E2E" w:rsidRDefault="00DE2B6B"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Arendt EA, Agel J and Dick R. (1999). Anterior cruciate ligament injury patterns among collegiate men and women. Journal of Athletic Training, 34(2), 86-92.</w:t>
      </w:r>
    </w:p>
    <w:p w14:paraId="416DF99F"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Ball</w:t>
      </w:r>
      <w:r w:rsidR="008C33CD"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P</w:t>
      </w:r>
      <w:r w:rsidR="008C33CD"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and Johnson</w:t>
      </w:r>
      <w:r w:rsidR="008C33CD"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GR. (1996)</w:t>
      </w:r>
      <w:r w:rsidR="008C33CD"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Technique for the measurement of hindfoot inversion and eversion and its use to study a normal population</w:t>
      </w:r>
      <w:r w:rsidR="008C33CD"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Clinical Biomechanics</w:t>
      </w:r>
      <w:r w:rsidRPr="009D5E2E">
        <w:rPr>
          <w:rFonts w:ascii="Times New Roman" w:hAnsi="Times New Roman" w:cs="Times New Roman"/>
          <w:noProof/>
          <w:sz w:val="24"/>
          <w:szCs w:val="24"/>
        </w:rPr>
        <w:t>, 11(3),</w:t>
      </w:r>
      <w:r w:rsidR="008C33CD"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165–169. </w:t>
      </w:r>
    </w:p>
    <w:p w14:paraId="330E248D" w14:textId="67F35081" w:rsidR="00E32809" w:rsidRPr="009D5E2E" w:rsidRDefault="008C33CD"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Benjaminse A, Habu A, Sell TC, Abt JP, Fu FH, Myers JB an</w:t>
      </w:r>
      <w:r w:rsidR="00CE3D70"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 Lephart SM.</w:t>
      </w:r>
      <w:r w:rsidR="00E32809" w:rsidRPr="009D5E2E">
        <w:rPr>
          <w:rFonts w:ascii="Times New Roman" w:hAnsi="Times New Roman" w:cs="Times New Roman"/>
          <w:noProof/>
          <w:sz w:val="24"/>
          <w:szCs w:val="24"/>
        </w:rPr>
        <w:t xml:space="preserve"> (2007)</w:t>
      </w:r>
      <w:r w:rsidRPr="009D5E2E">
        <w:rPr>
          <w:rFonts w:ascii="Times New Roman" w:hAnsi="Times New Roman" w:cs="Times New Roman"/>
          <w:noProof/>
          <w:sz w:val="24"/>
          <w:szCs w:val="24"/>
        </w:rPr>
        <w:t xml:space="preserve">. </w:t>
      </w:r>
      <w:r w:rsidR="00E32809" w:rsidRPr="009D5E2E">
        <w:rPr>
          <w:rFonts w:ascii="Times New Roman" w:hAnsi="Times New Roman" w:cs="Times New Roman"/>
          <w:noProof/>
          <w:sz w:val="24"/>
          <w:szCs w:val="24"/>
        </w:rPr>
        <w:t>Fatigue alters lower extremity kinematics during a single-leg stop-jump task.</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Knee Surgery Sports Traumatology Arthroscopy,</w:t>
      </w:r>
      <w:r w:rsidRPr="009D5E2E">
        <w:rPr>
          <w:rFonts w:ascii="Times New Roman" w:hAnsi="Times New Roman" w:cs="Times New Roman"/>
          <w:noProof/>
          <w:sz w:val="24"/>
          <w:szCs w:val="24"/>
        </w:rPr>
        <w:t>16(4), 400-407</w:t>
      </w:r>
      <w:r w:rsidR="00E32809" w:rsidRPr="009D5E2E">
        <w:rPr>
          <w:rFonts w:ascii="Times New Roman" w:hAnsi="Times New Roman" w:cs="Times New Roman"/>
          <w:noProof/>
          <w:sz w:val="24"/>
          <w:szCs w:val="24"/>
        </w:rPr>
        <w:t>.</w:t>
      </w:r>
    </w:p>
    <w:p w14:paraId="7C646330" w14:textId="34CE92A5" w:rsidR="00DC332A" w:rsidRPr="009D5E2E" w:rsidRDefault="00DC332A"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Bisson J, McEwena D, Lajoie Y and Bilodeau M. (2011). Effects of ankle and hip muscle fatigue on postrual sway and attentional demands during unipedal stance. </w:t>
      </w:r>
      <w:r w:rsidRPr="009D5E2E">
        <w:rPr>
          <w:rFonts w:ascii="Times New Roman" w:hAnsi="Times New Roman" w:cs="Times New Roman"/>
          <w:i/>
          <w:iCs/>
          <w:noProof/>
          <w:sz w:val="24"/>
          <w:szCs w:val="24"/>
        </w:rPr>
        <w:t>Gait and Posture</w:t>
      </w:r>
      <w:r w:rsidRPr="009D5E2E">
        <w:rPr>
          <w:rFonts w:ascii="Times New Roman" w:hAnsi="Times New Roman" w:cs="Times New Roman"/>
          <w:noProof/>
          <w:sz w:val="24"/>
          <w:szCs w:val="24"/>
        </w:rPr>
        <w:t>, 33, 83-87.</w:t>
      </w:r>
    </w:p>
    <w:p w14:paraId="44B821E0" w14:textId="5C5C5A59" w:rsidR="00033A2F" w:rsidRPr="009D5E2E" w:rsidRDefault="00033A2F"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Blacker SD, Wilkinson DM, Bilzon JL and Rayson MP. (2008). Risk factors for training injuries among British Army recruits. Military Medicine, 173(3), 278-286.</w:t>
      </w:r>
    </w:p>
    <w:p w14:paraId="409CFC41"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Brown CN, Ross SE, Mynark R</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and G</w:t>
      </w:r>
      <w:r w:rsidR="00A503E5" w:rsidRPr="009D5E2E">
        <w:rPr>
          <w:rFonts w:ascii="Times New Roman" w:hAnsi="Times New Roman" w:cs="Times New Roman"/>
          <w:noProof/>
          <w:sz w:val="24"/>
          <w:szCs w:val="24"/>
        </w:rPr>
        <w:t>uskiewicz</w:t>
      </w:r>
      <w:r w:rsidRPr="009D5E2E">
        <w:rPr>
          <w:rFonts w:ascii="Times New Roman" w:hAnsi="Times New Roman" w:cs="Times New Roman"/>
          <w:noProof/>
          <w:sz w:val="24"/>
          <w:szCs w:val="24"/>
        </w:rPr>
        <w:t xml:space="preserve"> K</w:t>
      </w:r>
      <w:r w:rsidR="00A503E5" w:rsidRPr="009D5E2E">
        <w:rPr>
          <w:rFonts w:ascii="Times New Roman" w:hAnsi="Times New Roman" w:cs="Times New Roman"/>
          <w:noProof/>
          <w:sz w:val="24"/>
          <w:szCs w:val="24"/>
        </w:rPr>
        <w:t>M</w:t>
      </w:r>
      <w:r w:rsidRPr="009D5E2E">
        <w:rPr>
          <w:rFonts w:ascii="Times New Roman" w:hAnsi="Times New Roman" w:cs="Times New Roman"/>
          <w:noProof/>
          <w:sz w:val="24"/>
          <w:szCs w:val="24"/>
        </w:rPr>
        <w:t>. (2004)</w:t>
      </w:r>
      <w:r w:rsidR="00A503E5" w:rsidRPr="009D5E2E">
        <w:rPr>
          <w:rFonts w:ascii="Times New Roman" w:hAnsi="Times New Roman" w:cs="Times New Roman"/>
          <w:noProof/>
          <w:sz w:val="24"/>
          <w:szCs w:val="24"/>
        </w:rPr>
        <w:t>. A</w:t>
      </w:r>
      <w:r w:rsidRPr="009D5E2E">
        <w:rPr>
          <w:rFonts w:ascii="Times New Roman" w:hAnsi="Times New Roman" w:cs="Times New Roman"/>
          <w:noProof/>
          <w:sz w:val="24"/>
          <w:szCs w:val="24"/>
        </w:rPr>
        <w:t xml:space="preserve">ssessing </w:t>
      </w:r>
      <w:r w:rsidR="00A503E5" w:rsidRPr="009D5E2E">
        <w:rPr>
          <w:rFonts w:ascii="Times New Roman" w:hAnsi="Times New Roman" w:cs="Times New Roman"/>
          <w:noProof/>
          <w:sz w:val="24"/>
          <w:szCs w:val="24"/>
        </w:rPr>
        <w:t>f</w:t>
      </w:r>
      <w:r w:rsidRPr="009D5E2E">
        <w:rPr>
          <w:rFonts w:ascii="Times New Roman" w:hAnsi="Times New Roman" w:cs="Times New Roman"/>
          <w:noProof/>
          <w:sz w:val="24"/>
          <w:szCs w:val="24"/>
        </w:rPr>
        <w:t xml:space="preserve">unctional </w:t>
      </w:r>
      <w:r w:rsidR="00A503E5"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nkle </w:t>
      </w:r>
      <w:r w:rsidR="00A503E5" w:rsidRPr="009D5E2E">
        <w:rPr>
          <w:rFonts w:ascii="Times New Roman" w:hAnsi="Times New Roman" w:cs="Times New Roman"/>
          <w:noProof/>
          <w:sz w:val="24"/>
          <w:szCs w:val="24"/>
        </w:rPr>
        <w:t>i</w:t>
      </w:r>
      <w:r w:rsidRPr="009D5E2E">
        <w:rPr>
          <w:rFonts w:ascii="Times New Roman" w:hAnsi="Times New Roman" w:cs="Times New Roman"/>
          <w:noProof/>
          <w:sz w:val="24"/>
          <w:szCs w:val="24"/>
        </w:rPr>
        <w:t xml:space="preserve">nstability with </w:t>
      </w:r>
      <w:r w:rsidR="00A503E5" w:rsidRPr="009D5E2E">
        <w:rPr>
          <w:rFonts w:ascii="Times New Roman" w:hAnsi="Times New Roman" w:cs="Times New Roman"/>
          <w:noProof/>
          <w:sz w:val="24"/>
          <w:szCs w:val="24"/>
        </w:rPr>
        <w:t>j</w:t>
      </w:r>
      <w:r w:rsidRPr="009D5E2E">
        <w:rPr>
          <w:rFonts w:ascii="Times New Roman" w:hAnsi="Times New Roman" w:cs="Times New Roman"/>
          <w:noProof/>
          <w:sz w:val="24"/>
          <w:szCs w:val="24"/>
        </w:rPr>
        <w:t xml:space="preserve">oint </w:t>
      </w:r>
      <w:r w:rsidR="00A503E5"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osition </w:t>
      </w:r>
      <w:r w:rsidR="00A503E5"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ense, </w:t>
      </w:r>
      <w:r w:rsidR="00A503E5" w:rsidRPr="009D5E2E">
        <w:rPr>
          <w:rFonts w:ascii="Times New Roman" w:hAnsi="Times New Roman" w:cs="Times New Roman"/>
          <w:noProof/>
          <w:sz w:val="24"/>
          <w:szCs w:val="24"/>
        </w:rPr>
        <w:t>t</w:t>
      </w:r>
      <w:r w:rsidRPr="009D5E2E">
        <w:rPr>
          <w:rFonts w:ascii="Times New Roman" w:hAnsi="Times New Roman" w:cs="Times New Roman"/>
          <w:noProof/>
          <w:sz w:val="24"/>
          <w:szCs w:val="24"/>
        </w:rPr>
        <w:t xml:space="preserve">ime to </w:t>
      </w:r>
      <w:r w:rsidR="00A503E5"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tabilization, and </w:t>
      </w:r>
      <w:r w:rsidR="00A503E5" w:rsidRPr="009D5E2E">
        <w:rPr>
          <w:rFonts w:ascii="Times New Roman" w:hAnsi="Times New Roman" w:cs="Times New Roman"/>
          <w:noProof/>
          <w:sz w:val="24"/>
          <w:szCs w:val="24"/>
        </w:rPr>
        <w:t>e</w:t>
      </w:r>
      <w:r w:rsidRPr="009D5E2E">
        <w:rPr>
          <w:rFonts w:ascii="Times New Roman" w:hAnsi="Times New Roman" w:cs="Times New Roman"/>
          <w:noProof/>
          <w:sz w:val="24"/>
          <w:szCs w:val="24"/>
        </w:rPr>
        <w:t xml:space="preserve">lectromyography, </w:t>
      </w:r>
      <w:r w:rsidRPr="009D5E2E">
        <w:rPr>
          <w:rFonts w:ascii="Times New Roman" w:hAnsi="Times New Roman" w:cs="Times New Roman"/>
          <w:i/>
          <w:iCs/>
          <w:noProof/>
          <w:sz w:val="24"/>
          <w:szCs w:val="24"/>
        </w:rPr>
        <w:t xml:space="preserve">Journal of </w:t>
      </w:r>
      <w:r w:rsidR="00A503E5" w:rsidRPr="009D5E2E">
        <w:rPr>
          <w:rFonts w:ascii="Times New Roman" w:hAnsi="Times New Roman" w:cs="Times New Roman"/>
          <w:i/>
          <w:iCs/>
          <w:noProof/>
          <w:sz w:val="24"/>
          <w:szCs w:val="24"/>
        </w:rPr>
        <w:t>S</w:t>
      </w:r>
      <w:r w:rsidRPr="009D5E2E">
        <w:rPr>
          <w:rFonts w:ascii="Times New Roman" w:hAnsi="Times New Roman" w:cs="Times New Roman"/>
          <w:i/>
          <w:iCs/>
          <w:noProof/>
          <w:sz w:val="24"/>
          <w:szCs w:val="24"/>
        </w:rPr>
        <w:t xml:space="preserve">ports </w:t>
      </w:r>
      <w:r w:rsidR="00A503E5" w:rsidRPr="009D5E2E">
        <w:rPr>
          <w:rFonts w:ascii="Times New Roman" w:hAnsi="Times New Roman" w:cs="Times New Roman"/>
          <w:i/>
          <w:iCs/>
          <w:noProof/>
          <w:sz w:val="24"/>
          <w:szCs w:val="24"/>
        </w:rPr>
        <w:t>R</w:t>
      </w:r>
      <w:r w:rsidRPr="009D5E2E">
        <w:rPr>
          <w:rFonts w:ascii="Times New Roman" w:hAnsi="Times New Roman" w:cs="Times New Roman"/>
          <w:i/>
          <w:iCs/>
          <w:noProof/>
          <w:sz w:val="24"/>
          <w:szCs w:val="24"/>
        </w:rPr>
        <w:t>ehabilitation</w:t>
      </w:r>
      <w:r w:rsidRPr="009D5E2E">
        <w:rPr>
          <w:rFonts w:ascii="Times New Roman" w:hAnsi="Times New Roman" w:cs="Times New Roman"/>
          <w:noProof/>
          <w:sz w:val="24"/>
          <w:szCs w:val="24"/>
        </w:rPr>
        <w:t>, 13(2),</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122–134.</w:t>
      </w:r>
    </w:p>
    <w:p w14:paraId="61862AF2"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Bullock-Saxton</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JE, Wong WJ and Hogan N. (2001)</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The influence of age on weight-bearing joint reposition sense of the knee</w:t>
      </w:r>
      <w:r w:rsidR="00A503E5"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Experimental Brain Research</w:t>
      </w:r>
      <w:r w:rsidRPr="009D5E2E">
        <w:rPr>
          <w:rFonts w:ascii="Times New Roman" w:hAnsi="Times New Roman" w:cs="Times New Roman"/>
          <w:noProof/>
          <w:sz w:val="24"/>
          <w:szCs w:val="24"/>
        </w:rPr>
        <w:t>, 136(3),</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400–406.</w:t>
      </w:r>
    </w:p>
    <w:p w14:paraId="732A5DE1"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Burke</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D</w:t>
      </w:r>
      <w:r w:rsidR="00A503E5"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Gandevia SC and Macefield G. (1988)</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Responses to passive movement of receptors </w:t>
      </w:r>
      <w:r w:rsidRPr="009D5E2E">
        <w:rPr>
          <w:rFonts w:ascii="Times New Roman" w:hAnsi="Times New Roman" w:cs="Times New Roman"/>
          <w:noProof/>
          <w:sz w:val="24"/>
          <w:szCs w:val="24"/>
        </w:rPr>
        <w:lastRenderedPageBreak/>
        <w:t>in joint, skin and muscle of the human hand.</w:t>
      </w:r>
      <w:r w:rsidRPr="009D5E2E">
        <w:rPr>
          <w:rFonts w:ascii="Times New Roman" w:hAnsi="Times New Roman" w:cs="Times New Roman"/>
          <w:i/>
          <w:iCs/>
          <w:noProof/>
          <w:sz w:val="24"/>
          <w:szCs w:val="24"/>
        </w:rPr>
        <w:t xml:space="preserve"> Journal of physiology</w:t>
      </w:r>
      <w:r w:rsidRPr="009D5E2E">
        <w:rPr>
          <w:rFonts w:ascii="Times New Roman" w:hAnsi="Times New Roman" w:cs="Times New Roman"/>
          <w:noProof/>
          <w:sz w:val="24"/>
          <w:szCs w:val="24"/>
        </w:rPr>
        <w:t>, 402(1),</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347–361</w:t>
      </w:r>
      <w:r w:rsidR="00A503E5" w:rsidRPr="009D5E2E">
        <w:rPr>
          <w:rFonts w:ascii="Times New Roman" w:hAnsi="Times New Roman" w:cs="Times New Roman"/>
          <w:noProof/>
          <w:sz w:val="24"/>
          <w:szCs w:val="24"/>
        </w:rPr>
        <w:t>.</w:t>
      </w:r>
    </w:p>
    <w:p w14:paraId="3B606405"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Clark NC, Röijezon U and Treleaven J. (2015)</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Proprioception in musculoskeletal rehabilitation. Part 2: Clinical assessment and intervention</w:t>
      </w:r>
      <w:r w:rsidR="00A503E5"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Manual Therapy</w:t>
      </w:r>
      <w:r w:rsidRPr="009D5E2E">
        <w:rPr>
          <w:rFonts w:ascii="Times New Roman" w:hAnsi="Times New Roman" w:cs="Times New Roman"/>
          <w:noProof/>
          <w:sz w:val="24"/>
          <w:szCs w:val="24"/>
        </w:rPr>
        <w:t>, 20(3),</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378–387.</w:t>
      </w:r>
    </w:p>
    <w:p w14:paraId="7BE9E137" w14:textId="20F01066"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Cohen</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J. (1988)</w:t>
      </w:r>
      <w:r w:rsidR="00A503E5"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Statistical power analysis for the behavioral science</w:t>
      </w:r>
      <w:r w:rsidRPr="009D5E2E">
        <w:rPr>
          <w:rFonts w:ascii="Times New Roman" w:hAnsi="Times New Roman" w:cs="Times New Roman"/>
          <w:i/>
          <w:iCs/>
          <w:noProof/>
          <w:sz w:val="24"/>
          <w:szCs w:val="24"/>
        </w:rPr>
        <w:t>s</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Hillsdale, NJ: Lawrence Erlbaum Associates</w:t>
      </w:r>
      <w:r w:rsidRPr="009D5E2E">
        <w:rPr>
          <w:rFonts w:ascii="Times New Roman" w:hAnsi="Times New Roman" w:cs="Times New Roman"/>
          <w:noProof/>
          <w:sz w:val="24"/>
          <w:szCs w:val="24"/>
        </w:rPr>
        <w:t>.</w:t>
      </w:r>
    </w:p>
    <w:p w14:paraId="34B1CBB5" w14:textId="748FC7E0" w:rsidR="00AF0B13" w:rsidRPr="009D5E2E" w:rsidRDefault="00AF0B13"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Connaboy C, Lyall N, Simpson R, Murray-Graham S, Florida-James G and Coleman S. (2011). Soldiers as tactical athletes: Incorporating military drill within a periodised training programme. </w:t>
      </w:r>
      <w:r w:rsidR="005924D7" w:rsidRPr="009D5E2E">
        <w:rPr>
          <w:rFonts w:ascii="Times New Roman" w:hAnsi="Times New Roman" w:cs="Times New Roman"/>
          <w:noProof/>
          <w:sz w:val="24"/>
          <w:szCs w:val="24"/>
        </w:rPr>
        <w:t>2</w:t>
      </w:r>
      <w:r w:rsidR="005924D7" w:rsidRPr="009D5E2E">
        <w:rPr>
          <w:rFonts w:ascii="Times New Roman" w:hAnsi="Times New Roman" w:cs="Times New Roman"/>
          <w:noProof/>
          <w:sz w:val="24"/>
          <w:szCs w:val="24"/>
          <w:vertAlign w:val="superscript"/>
        </w:rPr>
        <w:t>nd</w:t>
      </w:r>
      <w:r w:rsidR="005924D7" w:rsidRPr="009D5E2E">
        <w:rPr>
          <w:rFonts w:ascii="Times New Roman" w:hAnsi="Times New Roman" w:cs="Times New Roman"/>
          <w:noProof/>
          <w:sz w:val="24"/>
          <w:szCs w:val="24"/>
        </w:rPr>
        <w:t xml:space="preserve"> International Congress on Soldiers' Physical Performance, In</w:t>
      </w:r>
      <w:r w:rsidRPr="009D5E2E">
        <w:rPr>
          <w:rFonts w:ascii="Times New Roman" w:hAnsi="Times New Roman" w:cs="Times New Roman"/>
          <w:noProof/>
          <w:sz w:val="24"/>
          <w:szCs w:val="24"/>
        </w:rPr>
        <w:t xml:space="preserve"> Congress Proceedings, 142</w:t>
      </w:r>
      <w:r w:rsidR="005924D7" w:rsidRPr="009D5E2E">
        <w:rPr>
          <w:rFonts w:ascii="Times New Roman" w:hAnsi="Times New Roman" w:cs="Times New Roman"/>
          <w:noProof/>
          <w:sz w:val="24"/>
          <w:szCs w:val="24"/>
        </w:rPr>
        <w:t xml:space="preserve">, </w:t>
      </w:r>
      <w:r w:rsidR="001E2756" w:rsidRPr="009D5E2E">
        <w:rPr>
          <w:rFonts w:ascii="Times New Roman" w:hAnsi="Times New Roman" w:cs="Times New Roman"/>
          <w:noProof/>
          <w:sz w:val="24"/>
          <w:szCs w:val="24"/>
        </w:rPr>
        <w:t xml:space="preserve">Jyväskylä, Finland. </w:t>
      </w:r>
    </w:p>
    <w:p w14:paraId="5671ED2C" w14:textId="5F6DCF9F"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Cortes</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N</w:t>
      </w:r>
      <w:r w:rsidR="00A503E5" w:rsidRPr="009D5E2E">
        <w:rPr>
          <w:rFonts w:ascii="Times New Roman" w:hAnsi="Times New Roman" w:cs="Times New Roman"/>
          <w:noProof/>
          <w:sz w:val="24"/>
          <w:szCs w:val="24"/>
        </w:rPr>
        <w:t xml:space="preserve">, Greska E, Kollock R, Ambegaonkar J and Onate AJ. </w:t>
      </w:r>
      <w:r w:rsidRPr="009D5E2E">
        <w:rPr>
          <w:rFonts w:ascii="Times New Roman" w:hAnsi="Times New Roman" w:cs="Times New Roman"/>
          <w:noProof/>
          <w:sz w:val="24"/>
          <w:szCs w:val="24"/>
        </w:rPr>
        <w:t>(2013)</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Changes in lower extremity biomechanics due to a short-term fatigue protocol</w:t>
      </w:r>
      <w:r w:rsidR="00A503E5"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Journal of Athletic Training</w:t>
      </w:r>
      <w:r w:rsidRPr="009D5E2E">
        <w:rPr>
          <w:rFonts w:ascii="Times New Roman" w:hAnsi="Times New Roman" w:cs="Times New Roman"/>
          <w:noProof/>
          <w:sz w:val="24"/>
          <w:szCs w:val="24"/>
        </w:rPr>
        <w:t>, 48(3),</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306–313. </w:t>
      </w:r>
    </w:p>
    <w:p w14:paraId="12C2DE81" w14:textId="0AB31330" w:rsidR="00125CF2" w:rsidRPr="009D5E2E" w:rsidRDefault="00125CF2"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Coventry E, O’Connor KM, Hart BA, Earl JE and Ebersole KT</w:t>
      </w:r>
      <w:r w:rsidR="00A03349"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(2006). The effect of lower extremity fatigue on shock attenuation during single-leg landing. </w:t>
      </w:r>
      <w:r w:rsidRPr="009D5E2E">
        <w:rPr>
          <w:rFonts w:ascii="Times New Roman" w:hAnsi="Times New Roman" w:cs="Times New Roman"/>
          <w:i/>
          <w:iCs/>
          <w:noProof/>
          <w:sz w:val="24"/>
          <w:szCs w:val="24"/>
        </w:rPr>
        <w:t>Clinical Biomechanic</w:t>
      </w:r>
      <w:r w:rsidRPr="009D5E2E">
        <w:rPr>
          <w:rFonts w:ascii="Times New Roman" w:hAnsi="Times New Roman" w:cs="Times New Roman"/>
          <w:noProof/>
          <w:sz w:val="24"/>
          <w:szCs w:val="24"/>
        </w:rPr>
        <w:t>s, 21(10),</w:t>
      </w:r>
      <w:r w:rsidR="00A03349"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1090-1097.</w:t>
      </w:r>
    </w:p>
    <w:p w14:paraId="65F7416B" w14:textId="2422BD25" w:rsidR="001F558F" w:rsidRPr="009D5E2E" w:rsidRDefault="001F558F"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Davies G, Riemann BL and Manske R. (2015). Current concepts of plyometric exercise. </w:t>
      </w:r>
      <w:r w:rsidRPr="009D5E2E">
        <w:rPr>
          <w:rFonts w:ascii="Times New Roman" w:hAnsi="Times New Roman" w:cs="Times New Roman"/>
          <w:i/>
          <w:iCs/>
          <w:noProof/>
          <w:sz w:val="24"/>
          <w:szCs w:val="24"/>
        </w:rPr>
        <w:t>International Journal of Sports Physical Therapy</w:t>
      </w:r>
      <w:r w:rsidRPr="009D5E2E">
        <w:rPr>
          <w:rFonts w:ascii="Times New Roman" w:hAnsi="Times New Roman" w:cs="Times New Roman"/>
          <w:noProof/>
          <w:sz w:val="24"/>
          <w:szCs w:val="24"/>
        </w:rPr>
        <w:t>, 10(6), 760-786.</w:t>
      </w:r>
    </w:p>
    <w:p w14:paraId="63BEEB10" w14:textId="7E09D7CE" w:rsidR="00F67DDE" w:rsidRPr="009D5E2E" w:rsidRDefault="00F67DDE"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Decker MJ, Torry MR, Wyland DJ, Sterett WI and Steadman JR. (2003). Gender differences in lower extremity kinematics, kinetics and energy absorption during landing. </w:t>
      </w:r>
      <w:r w:rsidRPr="009D5E2E">
        <w:rPr>
          <w:rFonts w:ascii="Times New Roman" w:hAnsi="Times New Roman" w:cs="Times New Roman"/>
          <w:i/>
          <w:iCs/>
          <w:noProof/>
          <w:sz w:val="24"/>
          <w:szCs w:val="24"/>
        </w:rPr>
        <w:t>Clinical Biomechanics</w:t>
      </w:r>
      <w:r w:rsidRPr="009D5E2E">
        <w:rPr>
          <w:rFonts w:ascii="Times New Roman" w:hAnsi="Times New Roman" w:cs="Times New Roman"/>
          <w:noProof/>
          <w:sz w:val="24"/>
          <w:szCs w:val="24"/>
        </w:rPr>
        <w:t>, 18(7), 662-669.</w:t>
      </w:r>
    </w:p>
    <w:p w14:paraId="64367F46" w14:textId="71E6866C" w:rsidR="00363E7B" w:rsidRPr="009D5E2E" w:rsidRDefault="00363E7B"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Department of Manning (British Army) (2016). Interim report on the health risks to women in ground close combat roles. WGCC/Interim-Report/10/.</w:t>
      </w:r>
    </w:p>
    <w:p w14:paraId="6BA483ED" w14:textId="63B73A8A"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Van Emmerik</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REA and Van Wegen</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E</w:t>
      </w:r>
      <w:r w:rsidR="00A503E5" w:rsidRPr="009D5E2E">
        <w:rPr>
          <w:rFonts w:ascii="Times New Roman" w:hAnsi="Times New Roman" w:cs="Times New Roman"/>
          <w:noProof/>
          <w:sz w:val="24"/>
          <w:szCs w:val="24"/>
        </w:rPr>
        <w:t>E</w:t>
      </w:r>
      <w:r w:rsidRPr="009D5E2E">
        <w:rPr>
          <w:rFonts w:ascii="Times New Roman" w:hAnsi="Times New Roman" w:cs="Times New Roman"/>
          <w:noProof/>
          <w:sz w:val="24"/>
          <w:szCs w:val="24"/>
        </w:rPr>
        <w:t>H. (2002)</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On the functional aspects of variability in </w:t>
      </w:r>
      <w:r w:rsidRPr="009D5E2E">
        <w:rPr>
          <w:rFonts w:ascii="Times New Roman" w:hAnsi="Times New Roman" w:cs="Times New Roman"/>
          <w:noProof/>
          <w:sz w:val="24"/>
          <w:szCs w:val="24"/>
        </w:rPr>
        <w:lastRenderedPageBreak/>
        <w:t>postural control</w:t>
      </w:r>
      <w:r w:rsidR="00A503E5"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Exercise and Sport Sciences Reviews</w:t>
      </w:r>
      <w:r w:rsidRPr="009D5E2E">
        <w:rPr>
          <w:rFonts w:ascii="Times New Roman" w:hAnsi="Times New Roman" w:cs="Times New Roman"/>
          <w:noProof/>
          <w:sz w:val="24"/>
          <w:szCs w:val="24"/>
        </w:rPr>
        <w:t>, 30(4), 177–183</w:t>
      </w:r>
      <w:r w:rsidR="00A503E5" w:rsidRPr="009D5E2E">
        <w:rPr>
          <w:rFonts w:ascii="Times New Roman" w:hAnsi="Times New Roman" w:cs="Times New Roman"/>
          <w:noProof/>
          <w:sz w:val="24"/>
          <w:szCs w:val="24"/>
        </w:rPr>
        <w:t xml:space="preserve">. </w:t>
      </w:r>
    </w:p>
    <w:p w14:paraId="074DAFA1" w14:textId="77777777" w:rsidR="009C6669" w:rsidRPr="009D5E2E" w:rsidRDefault="009C6669" w:rsidP="00A503E5">
      <w:pPr>
        <w:widowControl w:val="0"/>
        <w:autoSpaceDE w:val="0"/>
        <w:autoSpaceDN w:val="0"/>
        <w:adjustRightInd w:val="0"/>
        <w:spacing w:line="480" w:lineRule="auto"/>
        <w:jc w:val="both"/>
        <w:rPr>
          <w:rFonts w:ascii="Times New Roman" w:hAnsi="Times New Roman" w:cs="Times New Roman"/>
          <w:noProof/>
          <w:sz w:val="24"/>
          <w:szCs w:val="24"/>
        </w:rPr>
      </w:pPr>
    </w:p>
    <w:p w14:paraId="21661E39" w14:textId="383C768E"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Forestier</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N, Teasdale</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N and Nougier V. (2002)</w:t>
      </w:r>
      <w:r w:rsidR="00A503E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Alteration of the position sense at the ankle induced by muscular fatigue in humans</w:t>
      </w:r>
      <w:r w:rsidR="00A503E5"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Medicine and Science in Sports and Exercise</w:t>
      </w:r>
      <w:r w:rsidRPr="009D5E2E">
        <w:rPr>
          <w:rFonts w:ascii="Times New Roman" w:hAnsi="Times New Roman" w:cs="Times New Roman"/>
          <w:noProof/>
          <w:sz w:val="24"/>
          <w:szCs w:val="24"/>
        </w:rPr>
        <w:t xml:space="preserve">, 34(1), 117–122. </w:t>
      </w:r>
    </w:p>
    <w:p w14:paraId="029CFEC1" w14:textId="365A23EB" w:rsidR="00173157" w:rsidRPr="009D5E2E" w:rsidRDefault="00173157"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Goldie PA, Bach TM and Evans OM. (1989). Force platform measures for evaluating postural control: reliability and validity. </w:t>
      </w:r>
      <w:r w:rsidRPr="009D5E2E">
        <w:rPr>
          <w:rFonts w:ascii="Times New Roman" w:hAnsi="Times New Roman" w:cs="Times New Roman"/>
          <w:i/>
          <w:iCs/>
          <w:noProof/>
          <w:sz w:val="24"/>
          <w:szCs w:val="24"/>
        </w:rPr>
        <w:t>Archives of Physical Medicine and Rehabilitation</w:t>
      </w:r>
      <w:r w:rsidRPr="009D5E2E">
        <w:rPr>
          <w:rFonts w:ascii="Times New Roman" w:hAnsi="Times New Roman" w:cs="Times New Roman"/>
          <w:noProof/>
          <w:sz w:val="24"/>
          <w:szCs w:val="24"/>
        </w:rPr>
        <w:t>, 70(7), 510-517.</w:t>
      </w:r>
    </w:p>
    <w:p w14:paraId="4037BBD2" w14:textId="2CDD0E9B" w:rsidR="00D77D62" w:rsidRPr="009D5E2E" w:rsidRDefault="00D77D62"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Hauret KG, Jones BH, Bullock SH, Canham-Chervak M and Canada S. (2010). Musculoskeletal injuries: description of an under-recognized injury problem among military personnel. </w:t>
      </w:r>
      <w:r w:rsidRPr="009D5E2E">
        <w:rPr>
          <w:rFonts w:ascii="Times New Roman" w:hAnsi="Times New Roman" w:cs="Times New Roman"/>
          <w:i/>
          <w:iCs/>
          <w:noProof/>
          <w:sz w:val="24"/>
          <w:szCs w:val="24"/>
        </w:rPr>
        <w:t>American Journal of Preventive Medicine</w:t>
      </w:r>
      <w:r w:rsidRPr="009D5E2E">
        <w:rPr>
          <w:rFonts w:ascii="Times New Roman" w:hAnsi="Times New Roman" w:cs="Times New Roman"/>
          <w:noProof/>
          <w:sz w:val="24"/>
          <w:szCs w:val="24"/>
        </w:rPr>
        <w:t>, 38(1), 61-70.</w:t>
      </w:r>
    </w:p>
    <w:p w14:paraId="4E52B93B" w14:textId="3ECB5A94" w:rsidR="00F55DA6" w:rsidRPr="009D5E2E" w:rsidRDefault="00F55DA6"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Hewett TE, Paterno MV and Myer GD. (2002). Strategies for enhancing proprioception and neuromuscular control of the knee. </w:t>
      </w:r>
      <w:r w:rsidRPr="009D5E2E">
        <w:rPr>
          <w:rFonts w:ascii="Times New Roman" w:hAnsi="Times New Roman" w:cs="Times New Roman"/>
          <w:i/>
          <w:iCs/>
          <w:noProof/>
          <w:sz w:val="24"/>
          <w:szCs w:val="24"/>
        </w:rPr>
        <w:t>Clinical Orthopaedics and Related Research</w:t>
      </w:r>
      <w:r w:rsidRPr="009D5E2E">
        <w:rPr>
          <w:rFonts w:ascii="Times New Roman" w:hAnsi="Times New Roman" w:cs="Times New Roman"/>
          <w:noProof/>
          <w:sz w:val="24"/>
          <w:szCs w:val="24"/>
        </w:rPr>
        <w:t>, 402, 76-94.</w:t>
      </w:r>
    </w:p>
    <w:p w14:paraId="65A245C0" w14:textId="11316FE8"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Hopkins</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WG. (2000)</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Measures of Reliability in Sports Medicine and Science, </w:t>
      </w:r>
      <w:r w:rsidRPr="009D5E2E">
        <w:rPr>
          <w:rFonts w:ascii="Times New Roman" w:hAnsi="Times New Roman" w:cs="Times New Roman"/>
          <w:i/>
          <w:iCs/>
          <w:noProof/>
          <w:sz w:val="24"/>
          <w:szCs w:val="24"/>
        </w:rPr>
        <w:t>Sports Medicine</w:t>
      </w:r>
      <w:r w:rsidRPr="009D5E2E">
        <w:rPr>
          <w:rFonts w:ascii="Times New Roman" w:hAnsi="Times New Roman" w:cs="Times New Roman"/>
          <w:noProof/>
          <w:sz w:val="24"/>
          <w:szCs w:val="24"/>
        </w:rPr>
        <w:t xml:space="preserve">, 30(1), 1–15. </w:t>
      </w:r>
    </w:p>
    <w:p w14:paraId="309ED4E0" w14:textId="29EDA94E" w:rsidR="00486292" w:rsidRPr="009D5E2E" w:rsidRDefault="00486292"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Hosea TM, Carey CC and Harrer MF. (2000). The gender issue: epidemiology of ankle injuries in athletes who participate in basketball. </w:t>
      </w:r>
      <w:r w:rsidRPr="009D5E2E">
        <w:rPr>
          <w:rFonts w:ascii="Times New Roman" w:hAnsi="Times New Roman" w:cs="Times New Roman"/>
          <w:i/>
          <w:iCs/>
          <w:noProof/>
          <w:sz w:val="24"/>
          <w:szCs w:val="24"/>
        </w:rPr>
        <w:t>Clinical Orthopaedics and Related Research</w:t>
      </w:r>
      <w:r w:rsidRPr="009D5E2E">
        <w:rPr>
          <w:rFonts w:ascii="Times New Roman" w:hAnsi="Times New Roman" w:cs="Times New Roman"/>
          <w:noProof/>
          <w:sz w:val="24"/>
          <w:szCs w:val="24"/>
        </w:rPr>
        <w:t>, 372, 45-49.</w:t>
      </w:r>
    </w:p>
    <w:p w14:paraId="1D5AB6CF" w14:textId="1212061C"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Johanson E</w:t>
      </w:r>
      <w:r w:rsidR="00B53AD2" w:rsidRPr="009D5E2E">
        <w:rPr>
          <w:rFonts w:ascii="Times New Roman" w:hAnsi="Times New Roman" w:cs="Times New Roman"/>
          <w:noProof/>
          <w:sz w:val="24"/>
          <w:szCs w:val="24"/>
        </w:rPr>
        <w:t xml:space="preserve"> Brumagne S, Janssens L, Pijnenburg M, Claeys K and Pääsuke M.</w:t>
      </w:r>
      <w:r w:rsidR="00B53AD2" w:rsidRPr="009D5E2E">
        <w:rPr>
          <w:rFonts w:ascii="Times New Roman" w:hAnsi="Times New Roman" w:cs="Times New Roman"/>
          <w:i/>
          <w:iCs/>
          <w:noProof/>
          <w:sz w:val="24"/>
          <w:szCs w:val="24"/>
        </w:rPr>
        <w:t xml:space="preserve"> </w:t>
      </w:r>
      <w:r w:rsidRPr="009D5E2E">
        <w:rPr>
          <w:rFonts w:ascii="Times New Roman" w:hAnsi="Times New Roman" w:cs="Times New Roman"/>
          <w:noProof/>
          <w:sz w:val="24"/>
          <w:szCs w:val="24"/>
        </w:rPr>
        <w:t>(2011)</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The effect of acute back muscle fatigue on postural control strategy in people with and without recurrent low back pain</w:t>
      </w:r>
      <w:r w:rsidR="00B53AD2"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European Spine Journal</w:t>
      </w:r>
      <w:r w:rsidRPr="009D5E2E">
        <w:rPr>
          <w:rFonts w:ascii="Times New Roman" w:hAnsi="Times New Roman" w:cs="Times New Roman"/>
          <w:noProof/>
          <w:sz w:val="24"/>
          <w:szCs w:val="24"/>
        </w:rPr>
        <w:t>, 20(12), 2152–2159.</w:t>
      </w:r>
    </w:p>
    <w:p w14:paraId="58812DB9" w14:textId="0E7419D9" w:rsidR="00FA04AA" w:rsidRPr="009D5E2E" w:rsidRDefault="00FA04AA"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LaFortune MA</w:t>
      </w:r>
      <w:r w:rsidR="00955F12"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(1991). Three-dimensional acceleration of the tibia during walking and running. </w:t>
      </w:r>
      <w:r w:rsidRPr="009D5E2E">
        <w:rPr>
          <w:rFonts w:ascii="Times New Roman" w:hAnsi="Times New Roman" w:cs="Times New Roman"/>
          <w:i/>
          <w:iCs/>
          <w:noProof/>
          <w:sz w:val="24"/>
          <w:szCs w:val="24"/>
        </w:rPr>
        <w:t>Journal of Biomechanics</w:t>
      </w:r>
      <w:r w:rsidRPr="009D5E2E">
        <w:rPr>
          <w:rFonts w:ascii="Times New Roman" w:hAnsi="Times New Roman" w:cs="Times New Roman"/>
          <w:noProof/>
          <w:sz w:val="24"/>
          <w:szCs w:val="24"/>
        </w:rPr>
        <w:t>, 24(10), 877-886.</w:t>
      </w:r>
    </w:p>
    <w:p w14:paraId="3C23F7CB"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lastRenderedPageBreak/>
        <w:t>LaGoy</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AD, Johnson CD, Allison KF, Flanagan SD, Lovalekar MT, Nagai T, Connaboy C. (2020)</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Impact of </w:t>
      </w:r>
      <w:r w:rsidR="00B53AD2" w:rsidRPr="009D5E2E">
        <w:rPr>
          <w:rFonts w:ascii="Times New Roman" w:hAnsi="Times New Roman" w:cs="Times New Roman"/>
          <w:noProof/>
          <w:sz w:val="24"/>
          <w:szCs w:val="24"/>
        </w:rPr>
        <w:t>i</w:t>
      </w:r>
      <w:r w:rsidRPr="009D5E2E">
        <w:rPr>
          <w:rFonts w:ascii="Times New Roman" w:hAnsi="Times New Roman" w:cs="Times New Roman"/>
          <w:noProof/>
          <w:sz w:val="24"/>
          <w:szCs w:val="24"/>
        </w:rPr>
        <w:t xml:space="preserve">ncreased </w:t>
      </w:r>
      <w:r w:rsidR="00B53AD2" w:rsidRPr="009D5E2E">
        <w:rPr>
          <w:rFonts w:ascii="Times New Roman" w:hAnsi="Times New Roman" w:cs="Times New Roman"/>
          <w:noProof/>
          <w:sz w:val="24"/>
          <w:szCs w:val="24"/>
        </w:rPr>
        <w:t>l</w:t>
      </w:r>
      <w:r w:rsidRPr="009D5E2E">
        <w:rPr>
          <w:rFonts w:ascii="Times New Roman" w:hAnsi="Times New Roman" w:cs="Times New Roman"/>
          <w:noProof/>
          <w:sz w:val="24"/>
          <w:szCs w:val="24"/>
        </w:rPr>
        <w:t xml:space="preserve">oad </w:t>
      </w:r>
      <w:r w:rsidR="00B53AD2" w:rsidRPr="009D5E2E">
        <w:rPr>
          <w:rFonts w:ascii="Times New Roman" w:hAnsi="Times New Roman" w:cs="Times New Roman"/>
          <w:noProof/>
          <w:sz w:val="24"/>
          <w:szCs w:val="24"/>
        </w:rPr>
        <w:t>c</w:t>
      </w:r>
      <w:r w:rsidRPr="009D5E2E">
        <w:rPr>
          <w:rFonts w:ascii="Times New Roman" w:hAnsi="Times New Roman" w:cs="Times New Roman"/>
          <w:noProof/>
          <w:sz w:val="24"/>
          <w:szCs w:val="24"/>
        </w:rPr>
        <w:t xml:space="preserve">arriage </w:t>
      </w:r>
      <w:r w:rsidR="00B53AD2" w:rsidRPr="009D5E2E">
        <w:rPr>
          <w:rFonts w:ascii="Times New Roman" w:hAnsi="Times New Roman" w:cs="Times New Roman"/>
          <w:noProof/>
          <w:sz w:val="24"/>
          <w:szCs w:val="24"/>
        </w:rPr>
        <w:t>m</w:t>
      </w:r>
      <w:r w:rsidRPr="009D5E2E">
        <w:rPr>
          <w:rFonts w:ascii="Times New Roman" w:hAnsi="Times New Roman" w:cs="Times New Roman"/>
          <w:noProof/>
          <w:sz w:val="24"/>
          <w:szCs w:val="24"/>
        </w:rPr>
        <w:t xml:space="preserve">agnitude on </w:t>
      </w:r>
      <w:r w:rsidR="00B53AD2"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ynamic </w:t>
      </w:r>
      <w:r w:rsidR="00B53AD2"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ostural </w:t>
      </w:r>
      <w:r w:rsidR="00B53AD2"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tability of </w:t>
      </w:r>
      <w:r w:rsidR="00B53AD2" w:rsidRPr="009D5E2E">
        <w:rPr>
          <w:rFonts w:ascii="Times New Roman" w:hAnsi="Times New Roman" w:cs="Times New Roman"/>
          <w:noProof/>
          <w:sz w:val="24"/>
          <w:szCs w:val="24"/>
        </w:rPr>
        <w:t>m</w:t>
      </w:r>
      <w:r w:rsidRPr="009D5E2E">
        <w:rPr>
          <w:rFonts w:ascii="Times New Roman" w:hAnsi="Times New Roman" w:cs="Times New Roman"/>
          <w:noProof/>
          <w:sz w:val="24"/>
          <w:szCs w:val="24"/>
        </w:rPr>
        <w:t xml:space="preserve">en and </w:t>
      </w:r>
      <w:r w:rsidR="00B53AD2" w:rsidRPr="009D5E2E">
        <w:rPr>
          <w:rFonts w:ascii="Times New Roman" w:hAnsi="Times New Roman" w:cs="Times New Roman"/>
          <w:noProof/>
          <w:sz w:val="24"/>
          <w:szCs w:val="24"/>
        </w:rPr>
        <w:t>w</w:t>
      </w:r>
      <w:r w:rsidRPr="009D5E2E">
        <w:rPr>
          <w:rFonts w:ascii="Times New Roman" w:hAnsi="Times New Roman" w:cs="Times New Roman"/>
          <w:noProof/>
          <w:sz w:val="24"/>
          <w:szCs w:val="24"/>
        </w:rPr>
        <w:t>omen</w:t>
      </w:r>
      <w:r w:rsidR="00B53AD2" w:rsidRPr="009D5E2E">
        <w:rPr>
          <w:rFonts w:ascii="Times New Roman" w:hAnsi="Times New Roman" w:cs="Times New Roman"/>
          <w:noProof/>
          <w:sz w:val="24"/>
          <w:szCs w:val="24"/>
        </w:rPr>
        <w:t xml:space="preserve">. </w:t>
      </w:r>
      <w:r w:rsidR="00B53AD2" w:rsidRPr="009D5E2E">
        <w:rPr>
          <w:rFonts w:ascii="Times New Roman" w:hAnsi="Times New Roman" w:cs="Times New Roman"/>
          <w:i/>
          <w:iCs/>
          <w:noProof/>
          <w:sz w:val="24"/>
          <w:szCs w:val="24"/>
        </w:rPr>
        <w:t>Journal of Applied Biomechanics,</w:t>
      </w:r>
      <w:r w:rsidRPr="009D5E2E">
        <w:rPr>
          <w:rFonts w:ascii="Times New Roman" w:hAnsi="Times New Roman" w:cs="Times New Roman"/>
          <w:noProof/>
          <w:sz w:val="24"/>
          <w:szCs w:val="24"/>
        </w:rPr>
        <w:t xml:space="preserve"> 36(1),</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27–32.</w:t>
      </w:r>
    </w:p>
    <w:p w14:paraId="4AE6035B"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Lessi GC</w:t>
      </w:r>
      <w:r w:rsidR="00B53AD2" w:rsidRPr="009D5E2E">
        <w:rPr>
          <w:rFonts w:ascii="Times New Roman" w:hAnsi="Times New Roman" w:cs="Times New Roman"/>
          <w:noProof/>
          <w:sz w:val="24"/>
          <w:szCs w:val="24"/>
        </w:rPr>
        <w:t xml:space="preserve">, Santos AFD, Batista LF, de Oliveira GC and Viadanna Serrão FV. </w:t>
      </w:r>
      <w:r w:rsidRPr="009D5E2E">
        <w:rPr>
          <w:rFonts w:ascii="Times New Roman" w:hAnsi="Times New Roman" w:cs="Times New Roman"/>
          <w:noProof/>
          <w:sz w:val="24"/>
          <w:szCs w:val="24"/>
        </w:rPr>
        <w:t>(2017)</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Effects of fatigue on lower limb, pelvis and trunk kinematics and muscle activation: Gender differences</w:t>
      </w:r>
      <w:r w:rsidR="00B53AD2"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Journal of Electromyography and Kinesiology</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32,</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9–14.</w:t>
      </w:r>
    </w:p>
    <w:p w14:paraId="751BA760"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Lyons SM and Lyons</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S. (2017)</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The </w:t>
      </w:r>
      <w:r w:rsidR="00B53AD2" w:rsidRPr="009D5E2E">
        <w:rPr>
          <w:rFonts w:ascii="Times New Roman" w:hAnsi="Times New Roman" w:cs="Times New Roman"/>
          <w:noProof/>
          <w:sz w:val="24"/>
          <w:szCs w:val="24"/>
        </w:rPr>
        <w:t>e</w:t>
      </w:r>
      <w:r w:rsidRPr="009D5E2E">
        <w:rPr>
          <w:rFonts w:ascii="Times New Roman" w:hAnsi="Times New Roman" w:cs="Times New Roman"/>
          <w:noProof/>
          <w:sz w:val="24"/>
          <w:szCs w:val="24"/>
        </w:rPr>
        <w:t xml:space="preserve">ffect of </w:t>
      </w:r>
      <w:r w:rsidR="00B53AD2" w:rsidRPr="009D5E2E">
        <w:rPr>
          <w:rFonts w:ascii="Times New Roman" w:hAnsi="Times New Roman" w:cs="Times New Roman"/>
          <w:noProof/>
          <w:sz w:val="24"/>
          <w:szCs w:val="24"/>
        </w:rPr>
        <w:t>k</w:t>
      </w:r>
      <w:r w:rsidRPr="009D5E2E">
        <w:rPr>
          <w:rFonts w:ascii="Times New Roman" w:hAnsi="Times New Roman" w:cs="Times New Roman"/>
          <w:noProof/>
          <w:sz w:val="24"/>
          <w:szCs w:val="24"/>
        </w:rPr>
        <w:t xml:space="preserve">nee </w:t>
      </w:r>
      <w:r w:rsidR="00B53AD2" w:rsidRPr="009D5E2E">
        <w:rPr>
          <w:rFonts w:ascii="Times New Roman" w:hAnsi="Times New Roman" w:cs="Times New Roman"/>
          <w:noProof/>
          <w:sz w:val="24"/>
          <w:szCs w:val="24"/>
        </w:rPr>
        <w:t>e</w:t>
      </w:r>
      <w:r w:rsidRPr="009D5E2E">
        <w:rPr>
          <w:rFonts w:ascii="Times New Roman" w:hAnsi="Times New Roman" w:cs="Times New Roman"/>
          <w:noProof/>
          <w:sz w:val="24"/>
          <w:szCs w:val="24"/>
        </w:rPr>
        <w:t xml:space="preserve">xtension </w:t>
      </w:r>
      <w:r w:rsidR="00B53AD2"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ngle on </w:t>
      </w:r>
      <w:r w:rsidR="00B53AD2" w:rsidRPr="009D5E2E">
        <w:rPr>
          <w:rFonts w:ascii="Times New Roman" w:hAnsi="Times New Roman" w:cs="Times New Roman"/>
          <w:noProof/>
          <w:sz w:val="24"/>
          <w:szCs w:val="24"/>
        </w:rPr>
        <w:t>k</w:t>
      </w:r>
      <w:r w:rsidRPr="009D5E2E">
        <w:rPr>
          <w:rFonts w:ascii="Times New Roman" w:hAnsi="Times New Roman" w:cs="Times New Roman"/>
          <w:noProof/>
          <w:sz w:val="24"/>
          <w:szCs w:val="24"/>
        </w:rPr>
        <w:t xml:space="preserve">nee </w:t>
      </w:r>
      <w:r w:rsidR="00B53AD2" w:rsidRPr="009D5E2E">
        <w:rPr>
          <w:rFonts w:ascii="Times New Roman" w:hAnsi="Times New Roman" w:cs="Times New Roman"/>
          <w:noProof/>
          <w:sz w:val="24"/>
          <w:szCs w:val="24"/>
        </w:rPr>
        <w:t>j</w:t>
      </w:r>
      <w:r w:rsidRPr="009D5E2E">
        <w:rPr>
          <w:rFonts w:ascii="Times New Roman" w:hAnsi="Times New Roman" w:cs="Times New Roman"/>
          <w:noProof/>
          <w:sz w:val="24"/>
          <w:szCs w:val="24"/>
        </w:rPr>
        <w:t xml:space="preserve">oint </w:t>
      </w:r>
      <w:r w:rsidR="00B53AD2"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osition </w:t>
      </w:r>
      <w:r w:rsidR="00B53AD2"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ense </w:t>
      </w:r>
      <w:r w:rsidR="00B53AD2" w:rsidRPr="009D5E2E">
        <w:rPr>
          <w:rFonts w:ascii="Times New Roman" w:hAnsi="Times New Roman" w:cs="Times New Roman"/>
          <w:noProof/>
          <w:sz w:val="24"/>
          <w:szCs w:val="24"/>
        </w:rPr>
        <w:t>b</w:t>
      </w:r>
      <w:r w:rsidRPr="009D5E2E">
        <w:rPr>
          <w:rFonts w:ascii="Times New Roman" w:hAnsi="Times New Roman" w:cs="Times New Roman"/>
          <w:noProof/>
          <w:sz w:val="24"/>
          <w:szCs w:val="24"/>
        </w:rPr>
        <w:t xml:space="preserve">etween </w:t>
      </w:r>
      <w:r w:rsidR="00B53AD2" w:rsidRPr="009D5E2E">
        <w:rPr>
          <w:rFonts w:ascii="Times New Roman" w:hAnsi="Times New Roman" w:cs="Times New Roman"/>
          <w:noProof/>
          <w:sz w:val="24"/>
          <w:szCs w:val="24"/>
        </w:rPr>
        <w:t>g</w:t>
      </w:r>
      <w:r w:rsidRPr="009D5E2E">
        <w:rPr>
          <w:rFonts w:ascii="Times New Roman" w:hAnsi="Times New Roman" w:cs="Times New Roman"/>
          <w:noProof/>
          <w:sz w:val="24"/>
          <w:szCs w:val="24"/>
        </w:rPr>
        <w:t>enders</w:t>
      </w:r>
      <w:r w:rsidR="00B53AD2" w:rsidRPr="009D5E2E">
        <w:rPr>
          <w:rFonts w:ascii="Times New Roman" w:hAnsi="Times New Roman" w:cs="Times New Roman"/>
          <w:noProof/>
          <w:sz w:val="24"/>
          <w:szCs w:val="24"/>
        </w:rPr>
        <w:t xml:space="preserve">. </w:t>
      </w:r>
      <w:r w:rsidR="00B53AD2" w:rsidRPr="009D5E2E">
        <w:rPr>
          <w:rFonts w:ascii="Times New Roman" w:hAnsi="Times New Roman" w:cs="Times New Roman"/>
          <w:i/>
          <w:iCs/>
          <w:noProof/>
          <w:sz w:val="24"/>
          <w:szCs w:val="24"/>
        </w:rPr>
        <w:t>WWU Masters Thesis Collection</w:t>
      </w:r>
      <w:r w:rsidR="00B53AD2" w:rsidRPr="009D5E2E">
        <w:rPr>
          <w:rFonts w:ascii="Times New Roman" w:hAnsi="Times New Roman" w:cs="Times New Roman"/>
          <w:noProof/>
          <w:sz w:val="24"/>
          <w:szCs w:val="24"/>
        </w:rPr>
        <w:t xml:space="preserve">, 561. </w:t>
      </w:r>
    </w:p>
    <w:p w14:paraId="40F10E9A" w14:textId="51089175"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Massion J, Alexandrov</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 and Frolov A. (2004)</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Why and how are posture and movement coordinated? </w:t>
      </w:r>
      <w:r w:rsidRPr="009D5E2E">
        <w:rPr>
          <w:rFonts w:ascii="Times New Roman" w:hAnsi="Times New Roman" w:cs="Times New Roman"/>
          <w:i/>
          <w:iCs/>
          <w:noProof/>
          <w:sz w:val="24"/>
          <w:szCs w:val="24"/>
        </w:rPr>
        <w:t>Progress in Brain Research</w:t>
      </w:r>
      <w:r w:rsidRPr="009D5E2E">
        <w:rPr>
          <w:rFonts w:ascii="Times New Roman" w:hAnsi="Times New Roman" w:cs="Times New Roman"/>
          <w:noProof/>
          <w:sz w:val="24"/>
          <w:szCs w:val="24"/>
        </w:rPr>
        <w:t>, 143</w:t>
      </w:r>
      <w:r w:rsidR="00B53AD2"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13–27.</w:t>
      </w:r>
    </w:p>
    <w:p w14:paraId="7ACA062E"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McGuine TA, Greene JJ, Best TLG. (2000)</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Balance as a predictor of ankle injuries in high school basketball players. </w:t>
      </w:r>
      <w:r w:rsidRPr="009D5E2E">
        <w:rPr>
          <w:rFonts w:ascii="Times New Roman" w:hAnsi="Times New Roman" w:cs="Times New Roman"/>
          <w:i/>
          <w:iCs/>
          <w:noProof/>
          <w:sz w:val="24"/>
          <w:szCs w:val="24"/>
        </w:rPr>
        <w:t>Clin</w:t>
      </w:r>
      <w:r w:rsidR="008372D5" w:rsidRPr="009D5E2E">
        <w:rPr>
          <w:rFonts w:ascii="Times New Roman" w:hAnsi="Times New Roman" w:cs="Times New Roman"/>
          <w:i/>
          <w:iCs/>
          <w:noProof/>
          <w:sz w:val="24"/>
          <w:szCs w:val="24"/>
        </w:rPr>
        <w:t>ical</w:t>
      </w:r>
      <w:r w:rsidRPr="009D5E2E">
        <w:rPr>
          <w:rFonts w:ascii="Times New Roman" w:hAnsi="Times New Roman" w:cs="Times New Roman"/>
          <w:i/>
          <w:iCs/>
          <w:noProof/>
          <w:sz w:val="24"/>
          <w:szCs w:val="24"/>
        </w:rPr>
        <w:t xml:space="preserve"> J</w:t>
      </w:r>
      <w:r w:rsidR="008372D5" w:rsidRPr="009D5E2E">
        <w:rPr>
          <w:rFonts w:ascii="Times New Roman" w:hAnsi="Times New Roman" w:cs="Times New Roman"/>
          <w:i/>
          <w:iCs/>
          <w:noProof/>
          <w:sz w:val="24"/>
          <w:szCs w:val="24"/>
        </w:rPr>
        <w:t>ournal of</w:t>
      </w:r>
      <w:r w:rsidRPr="009D5E2E">
        <w:rPr>
          <w:rFonts w:ascii="Times New Roman" w:hAnsi="Times New Roman" w:cs="Times New Roman"/>
          <w:i/>
          <w:iCs/>
          <w:noProof/>
          <w:sz w:val="24"/>
          <w:szCs w:val="24"/>
        </w:rPr>
        <w:t xml:space="preserve"> Sport</w:t>
      </w:r>
      <w:r w:rsidR="008372D5" w:rsidRPr="009D5E2E">
        <w:rPr>
          <w:rFonts w:ascii="Times New Roman" w:hAnsi="Times New Roman" w:cs="Times New Roman"/>
          <w:i/>
          <w:iCs/>
          <w:noProof/>
          <w:sz w:val="24"/>
          <w:szCs w:val="24"/>
        </w:rPr>
        <w:t>s</w:t>
      </w:r>
      <w:r w:rsidRPr="009D5E2E">
        <w:rPr>
          <w:rFonts w:ascii="Times New Roman" w:hAnsi="Times New Roman" w:cs="Times New Roman"/>
          <w:i/>
          <w:iCs/>
          <w:noProof/>
          <w:sz w:val="24"/>
          <w:szCs w:val="24"/>
        </w:rPr>
        <w:t xml:space="preserve"> Med</w:t>
      </w:r>
      <w:r w:rsidR="008372D5" w:rsidRPr="009D5E2E">
        <w:rPr>
          <w:rFonts w:ascii="Times New Roman" w:hAnsi="Times New Roman" w:cs="Times New Roman"/>
          <w:i/>
          <w:iCs/>
          <w:noProof/>
          <w:sz w:val="24"/>
          <w:szCs w:val="24"/>
        </w:rPr>
        <w:t>icine</w:t>
      </w:r>
      <w:r w:rsidRPr="009D5E2E">
        <w:rPr>
          <w:rFonts w:ascii="Times New Roman" w:hAnsi="Times New Roman" w:cs="Times New Roman"/>
          <w:noProof/>
          <w:sz w:val="24"/>
          <w:szCs w:val="24"/>
        </w:rPr>
        <w:t>, 10(4),</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239–244.</w:t>
      </w:r>
    </w:p>
    <w:p w14:paraId="335C038E"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Mckeon PO and Hertel</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J. (</w:t>
      </w:r>
      <w:r w:rsidR="008372D5" w:rsidRPr="009D5E2E">
        <w:rPr>
          <w:rFonts w:ascii="Times New Roman" w:hAnsi="Times New Roman" w:cs="Times New Roman"/>
          <w:noProof/>
          <w:sz w:val="24"/>
          <w:szCs w:val="24"/>
        </w:rPr>
        <w:t>2008</w:t>
      </w:r>
      <w:r w:rsidRPr="009D5E2E">
        <w:rPr>
          <w:rFonts w:ascii="Times New Roman" w:hAnsi="Times New Roman" w:cs="Times New Roman"/>
          <w:noProof/>
          <w:sz w:val="24"/>
          <w:szCs w:val="24"/>
        </w:rPr>
        <w:t>)</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Systematic </w:t>
      </w:r>
      <w:r w:rsidR="008372D5" w:rsidRPr="009D5E2E">
        <w:rPr>
          <w:rFonts w:ascii="Times New Roman" w:hAnsi="Times New Roman" w:cs="Times New Roman"/>
          <w:noProof/>
          <w:sz w:val="24"/>
          <w:szCs w:val="24"/>
        </w:rPr>
        <w:t>r</w:t>
      </w:r>
      <w:r w:rsidRPr="009D5E2E">
        <w:rPr>
          <w:rFonts w:ascii="Times New Roman" w:hAnsi="Times New Roman" w:cs="Times New Roman"/>
          <w:noProof/>
          <w:sz w:val="24"/>
          <w:szCs w:val="24"/>
        </w:rPr>
        <w:t xml:space="preserve">eview of </w:t>
      </w:r>
      <w:r w:rsidR="008372D5"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ostural </w:t>
      </w:r>
      <w:r w:rsidR="008372D5" w:rsidRPr="009D5E2E">
        <w:rPr>
          <w:rFonts w:ascii="Times New Roman" w:hAnsi="Times New Roman" w:cs="Times New Roman"/>
          <w:noProof/>
          <w:sz w:val="24"/>
          <w:szCs w:val="24"/>
        </w:rPr>
        <w:t>c</w:t>
      </w:r>
      <w:r w:rsidRPr="009D5E2E">
        <w:rPr>
          <w:rFonts w:ascii="Times New Roman" w:hAnsi="Times New Roman" w:cs="Times New Roman"/>
          <w:noProof/>
          <w:sz w:val="24"/>
          <w:szCs w:val="24"/>
        </w:rPr>
        <w:t xml:space="preserve">ontrol and </w:t>
      </w:r>
      <w:r w:rsidR="008372D5" w:rsidRPr="009D5E2E">
        <w:rPr>
          <w:rFonts w:ascii="Times New Roman" w:hAnsi="Times New Roman" w:cs="Times New Roman"/>
          <w:noProof/>
          <w:sz w:val="24"/>
          <w:szCs w:val="24"/>
        </w:rPr>
        <w:t>l</w:t>
      </w:r>
      <w:r w:rsidRPr="009D5E2E">
        <w:rPr>
          <w:rFonts w:ascii="Times New Roman" w:hAnsi="Times New Roman" w:cs="Times New Roman"/>
          <w:noProof/>
          <w:sz w:val="24"/>
          <w:szCs w:val="24"/>
        </w:rPr>
        <w:t xml:space="preserve">ateral </w:t>
      </w:r>
      <w:r w:rsidR="008372D5"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nkle </w:t>
      </w:r>
      <w:r w:rsidR="008372D5" w:rsidRPr="009D5E2E">
        <w:rPr>
          <w:rFonts w:ascii="Times New Roman" w:hAnsi="Times New Roman" w:cs="Times New Roman"/>
          <w:noProof/>
          <w:sz w:val="24"/>
          <w:szCs w:val="24"/>
        </w:rPr>
        <w:t>i</w:t>
      </w:r>
      <w:r w:rsidRPr="009D5E2E">
        <w:rPr>
          <w:rFonts w:ascii="Times New Roman" w:hAnsi="Times New Roman" w:cs="Times New Roman"/>
          <w:noProof/>
          <w:sz w:val="24"/>
          <w:szCs w:val="24"/>
        </w:rPr>
        <w:t xml:space="preserve">nstability, Part I: Can </w:t>
      </w:r>
      <w:r w:rsidR="008372D5"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eficits </w:t>
      </w:r>
      <w:r w:rsidR="008372D5" w:rsidRPr="009D5E2E">
        <w:rPr>
          <w:rFonts w:ascii="Times New Roman" w:hAnsi="Times New Roman" w:cs="Times New Roman"/>
          <w:noProof/>
          <w:sz w:val="24"/>
          <w:szCs w:val="24"/>
        </w:rPr>
        <w:t>b</w:t>
      </w:r>
      <w:r w:rsidRPr="009D5E2E">
        <w:rPr>
          <w:rFonts w:ascii="Times New Roman" w:hAnsi="Times New Roman" w:cs="Times New Roman"/>
          <w:noProof/>
          <w:sz w:val="24"/>
          <w:szCs w:val="24"/>
        </w:rPr>
        <w:t xml:space="preserve">e </w:t>
      </w:r>
      <w:r w:rsidR="008372D5"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etected </w:t>
      </w:r>
      <w:r w:rsidR="008372D5" w:rsidRPr="009D5E2E">
        <w:rPr>
          <w:rFonts w:ascii="Times New Roman" w:hAnsi="Times New Roman" w:cs="Times New Roman"/>
          <w:noProof/>
          <w:sz w:val="24"/>
          <w:szCs w:val="24"/>
        </w:rPr>
        <w:t>w</w:t>
      </w:r>
      <w:r w:rsidRPr="009D5E2E">
        <w:rPr>
          <w:rFonts w:ascii="Times New Roman" w:hAnsi="Times New Roman" w:cs="Times New Roman"/>
          <w:noProof/>
          <w:sz w:val="24"/>
          <w:szCs w:val="24"/>
        </w:rPr>
        <w:t xml:space="preserve">ith </w:t>
      </w:r>
      <w:r w:rsidR="008372D5" w:rsidRPr="009D5E2E">
        <w:rPr>
          <w:rFonts w:ascii="Times New Roman" w:hAnsi="Times New Roman" w:cs="Times New Roman"/>
          <w:noProof/>
          <w:sz w:val="24"/>
          <w:szCs w:val="24"/>
        </w:rPr>
        <w:t>i</w:t>
      </w:r>
      <w:r w:rsidRPr="009D5E2E">
        <w:rPr>
          <w:rFonts w:ascii="Times New Roman" w:hAnsi="Times New Roman" w:cs="Times New Roman"/>
          <w:noProof/>
          <w:sz w:val="24"/>
          <w:szCs w:val="24"/>
        </w:rPr>
        <w:t xml:space="preserve">nstrumented </w:t>
      </w:r>
      <w:r w:rsidR="008372D5" w:rsidRPr="009D5E2E">
        <w:rPr>
          <w:rFonts w:ascii="Times New Roman" w:hAnsi="Times New Roman" w:cs="Times New Roman"/>
          <w:noProof/>
          <w:sz w:val="24"/>
          <w:szCs w:val="24"/>
        </w:rPr>
        <w:t>t</w:t>
      </w:r>
      <w:r w:rsidRPr="009D5E2E">
        <w:rPr>
          <w:rFonts w:ascii="Times New Roman" w:hAnsi="Times New Roman" w:cs="Times New Roman"/>
          <w:noProof/>
          <w:sz w:val="24"/>
          <w:szCs w:val="24"/>
        </w:rPr>
        <w:t>esting</w:t>
      </w:r>
      <w:r w:rsidR="008372D5" w:rsidRPr="009D5E2E">
        <w:rPr>
          <w:rFonts w:ascii="Times New Roman" w:hAnsi="Times New Roman" w:cs="Times New Roman"/>
          <w:noProof/>
          <w:sz w:val="24"/>
          <w:szCs w:val="24"/>
        </w:rPr>
        <w:t xml:space="preserve">? </w:t>
      </w:r>
      <w:r w:rsidR="008372D5" w:rsidRPr="009D5E2E">
        <w:rPr>
          <w:rFonts w:ascii="Times New Roman" w:hAnsi="Times New Roman" w:cs="Times New Roman"/>
          <w:i/>
          <w:iCs/>
          <w:noProof/>
          <w:sz w:val="24"/>
          <w:szCs w:val="24"/>
        </w:rPr>
        <w:t xml:space="preserve">Jounral of Athltic Training, </w:t>
      </w:r>
      <w:r w:rsidR="008372D5" w:rsidRPr="009D5E2E">
        <w:rPr>
          <w:rFonts w:ascii="Times New Roman" w:hAnsi="Times New Roman" w:cs="Times New Roman"/>
          <w:noProof/>
          <w:sz w:val="24"/>
          <w:szCs w:val="24"/>
        </w:rPr>
        <w:t xml:space="preserve">43(3), 293-304. </w:t>
      </w:r>
    </w:p>
    <w:p w14:paraId="6C012757" w14:textId="6F5DB379"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Meardon</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S</w:t>
      </w:r>
      <w:r w:rsidR="008372D5"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Klusendorf</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and Kernozek T. (2016)</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Influence of </w:t>
      </w:r>
      <w:r w:rsidR="008372D5" w:rsidRPr="009D5E2E">
        <w:rPr>
          <w:rFonts w:ascii="Times New Roman" w:hAnsi="Times New Roman" w:cs="Times New Roman"/>
          <w:noProof/>
          <w:sz w:val="24"/>
          <w:szCs w:val="24"/>
        </w:rPr>
        <w:t>in</w:t>
      </w:r>
      <w:r w:rsidRPr="009D5E2E">
        <w:rPr>
          <w:rFonts w:ascii="Times New Roman" w:hAnsi="Times New Roman" w:cs="Times New Roman"/>
          <w:noProof/>
          <w:sz w:val="24"/>
          <w:szCs w:val="24"/>
        </w:rPr>
        <w:t xml:space="preserve">jury on </w:t>
      </w:r>
      <w:r w:rsidR="008372D5"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ynamic </w:t>
      </w:r>
      <w:r w:rsidR="008372D5"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ostural </w:t>
      </w:r>
      <w:r w:rsidR="008372D5" w:rsidRPr="009D5E2E">
        <w:rPr>
          <w:rFonts w:ascii="Times New Roman" w:hAnsi="Times New Roman" w:cs="Times New Roman"/>
          <w:noProof/>
          <w:sz w:val="24"/>
          <w:szCs w:val="24"/>
        </w:rPr>
        <w:t>c</w:t>
      </w:r>
      <w:r w:rsidRPr="009D5E2E">
        <w:rPr>
          <w:rFonts w:ascii="Times New Roman" w:hAnsi="Times New Roman" w:cs="Times New Roman"/>
          <w:noProof/>
          <w:sz w:val="24"/>
          <w:szCs w:val="24"/>
        </w:rPr>
        <w:t xml:space="preserve">ontrol in </w:t>
      </w:r>
      <w:r w:rsidR="008372D5" w:rsidRPr="009D5E2E">
        <w:rPr>
          <w:rFonts w:ascii="Times New Roman" w:hAnsi="Times New Roman" w:cs="Times New Roman"/>
          <w:noProof/>
          <w:sz w:val="24"/>
          <w:szCs w:val="24"/>
        </w:rPr>
        <w:t>r</w:t>
      </w:r>
      <w:r w:rsidRPr="009D5E2E">
        <w:rPr>
          <w:rFonts w:ascii="Times New Roman" w:hAnsi="Times New Roman" w:cs="Times New Roman"/>
          <w:noProof/>
          <w:sz w:val="24"/>
          <w:szCs w:val="24"/>
        </w:rPr>
        <w:t xml:space="preserve">unners. </w:t>
      </w:r>
      <w:r w:rsidRPr="009D5E2E">
        <w:rPr>
          <w:rFonts w:ascii="Times New Roman" w:hAnsi="Times New Roman" w:cs="Times New Roman"/>
          <w:i/>
          <w:iCs/>
          <w:noProof/>
          <w:sz w:val="24"/>
          <w:szCs w:val="24"/>
        </w:rPr>
        <w:t xml:space="preserve">International </w:t>
      </w:r>
      <w:r w:rsidR="008372D5" w:rsidRPr="009D5E2E">
        <w:rPr>
          <w:rFonts w:ascii="Times New Roman" w:hAnsi="Times New Roman" w:cs="Times New Roman"/>
          <w:i/>
          <w:iCs/>
          <w:noProof/>
          <w:sz w:val="24"/>
          <w:szCs w:val="24"/>
        </w:rPr>
        <w:t>J</w:t>
      </w:r>
      <w:r w:rsidRPr="009D5E2E">
        <w:rPr>
          <w:rFonts w:ascii="Times New Roman" w:hAnsi="Times New Roman" w:cs="Times New Roman"/>
          <w:i/>
          <w:iCs/>
          <w:noProof/>
          <w:sz w:val="24"/>
          <w:szCs w:val="24"/>
        </w:rPr>
        <w:t xml:space="preserve">ournal of </w:t>
      </w:r>
      <w:r w:rsidR="008372D5" w:rsidRPr="009D5E2E">
        <w:rPr>
          <w:rFonts w:ascii="Times New Roman" w:hAnsi="Times New Roman" w:cs="Times New Roman"/>
          <w:i/>
          <w:iCs/>
          <w:noProof/>
          <w:sz w:val="24"/>
          <w:szCs w:val="24"/>
        </w:rPr>
        <w:t>S</w:t>
      </w:r>
      <w:r w:rsidRPr="009D5E2E">
        <w:rPr>
          <w:rFonts w:ascii="Times New Roman" w:hAnsi="Times New Roman" w:cs="Times New Roman"/>
          <w:i/>
          <w:iCs/>
          <w:noProof/>
          <w:sz w:val="24"/>
          <w:szCs w:val="24"/>
        </w:rPr>
        <w:t xml:space="preserve">ports </w:t>
      </w:r>
      <w:r w:rsidR="008372D5" w:rsidRPr="009D5E2E">
        <w:rPr>
          <w:rFonts w:ascii="Times New Roman" w:hAnsi="Times New Roman" w:cs="Times New Roman"/>
          <w:i/>
          <w:iCs/>
          <w:noProof/>
          <w:sz w:val="24"/>
          <w:szCs w:val="24"/>
        </w:rPr>
        <w:t>P</w:t>
      </w:r>
      <w:r w:rsidRPr="009D5E2E">
        <w:rPr>
          <w:rFonts w:ascii="Times New Roman" w:hAnsi="Times New Roman" w:cs="Times New Roman"/>
          <w:i/>
          <w:iCs/>
          <w:noProof/>
          <w:sz w:val="24"/>
          <w:szCs w:val="24"/>
        </w:rPr>
        <w:t xml:space="preserve">hysical </w:t>
      </w:r>
      <w:r w:rsidR="008372D5" w:rsidRPr="009D5E2E">
        <w:rPr>
          <w:rFonts w:ascii="Times New Roman" w:hAnsi="Times New Roman" w:cs="Times New Roman"/>
          <w:i/>
          <w:iCs/>
          <w:noProof/>
          <w:sz w:val="24"/>
          <w:szCs w:val="24"/>
        </w:rPr>
        <w:t>T</w:t>
      </w:r>
      <w:r w:rsidRPr="009D5E2E">
        <w:rPr>
          <w:rFonts w:ascii="Times New Roman" w:hAnsi="Times New Roman" w:cs="Times New Roman"/>
          <w:i/>
          <w:iCs/>
          <w:noProof/>
          <w:sz w:val="24"/>
          <w:szCs w:val="24"/>
        </w:rPr>
        <w:t>herapy</w:t>
      </w:r>
      <w:r w:rsidRPr="009D5E2E">
        <w:rPr>
          <w:rFonts w:ascii="Times New Roman" w:hAnsi="Times New Roman" w:cs="Times New Roman"/>
          <w:noProof/>
          <w:sz w:val="24"/>
          <w:szCs w:val="24"/>
        </w:rPr>
        <w:t>, 11(3),</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366–77. </w:t>
      </w:r>
    </w:p>
    <w:p w14:paraId="78BB17D9" w14:textId="7973DDE0" w:rsidR="009F7745" w:rsidRPr="009D5E2E" w:rsidRDefault="009F7745"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Ministry of Defence (British Army). (2017). The rifles drill manual</w:t>
      </w:r>
      <w:r w:rsidR="002264A3"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Ministry of Defence, UK.</w:t>
      </w:r>
    </w:p>
    <w:p w14:paraId="034F1CC3"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Mohammadi F</w:t>
      </w:r>
      <w:r w:rsidR="008372D5" w:rsidRPr="009D5E2E">
        <w:rPr>
          <w:rFonts w:ascii="Times New Roman" w:hAnsi="Times New Roman" w:cs="Times New Roman"/>
          <w:noProof/>
          <w:sz w:val="24"/>
          <w:szCs w:val="24"/>
        </w:rPr>
        <w:t xml:space="preserve">, Azma K, Naseh I, Emadifard R and Etemadi Y. </w:t>
      </w:r>
      <w:r w:rsidRPr="009D5E2E">
        <w:rPr>
          <w:rFonts w:ascii="Times New Roman" w:hAnsi="Times New Roman" w:cs="Times New Roman"/>
          <w:noProof/>
          <w:sz w:val="24"/>
          <w:szCs w:val="24"/>
        </w:rPr>
        <w:t>(2013)</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Military </w:t>
      </w:r>
      <w:r w:rsidR="008372D5" w:rsidRPr="009D5E2E">
        <w:rPr>
          <w:rFonts w:ascii="Times New Roman" w:hAnsi="Times New Roman" w:cs="Times New Roman"/>
          <w:noProof/>
          <w:sz w:val="24"/>
          <w:szCs w:val="24"/>
        </w:rPr>
        <w:t>e</w:t>
      </w:r>
      <w:r w:rsidRPr="009D5E2E">
        <w:rPr>
          <w:rFonts w:ascii="Times New Roman" w:hAnsi="Times New Roman" w:cs="Times New Roman"/>
          <w:noProof/>
          <w:sz w:val="24"/>
          <w:szCs w:val="24"/>
        </w:rPr>
        <w:t xml:space="preserve">xercises, </w:t>
      </w:r>
      <w:r w:rsidR="008372D5" w:rsidRPr="009D5E2E">
        <w:rPr>
          <w:rFonts w:ascii="Times New Roman" w:hAnsi="Times New Roman" w:cs="Times New Roman"/>
          <w:noProof/>
          <w:sz w:val="24"/>
          <w:szCs w:val="24"/>
        </w:rPr>
        <w:t>k</w:t>
      </w:r>
      <w:r w:rsidRPr="009D5E2E">
        <w:rPr>
          <w:rFonts w:ascii="Times New Roman" w:hAnsi="Times New Roman" w:cs="Times New Roman"/>
          <w:noProof/>
          <w:sz w:val="24"/>
          <w:szCs w:val="24"/>
        </w:rPr>
        <w:t xml:space="preserve">nee and </w:t>
      </w:r>
      <w:r w:rsidR="008372D5"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nkle </w:t>
      </w:r>
      <w:r w:rsidR="008372D5" w:rsidRPr="009D5E2E">
        <w:rPr>
          <w:rFonts w:ascii="Times New Roman" w:hAnsi="Times New Roman" w:cs="Times New Roman"/>
          <w:noProof/>
          <w:sz w:val="24"/>
          <w:szCs w:val="24"/>
        </w:rPr>
        <w:t>j</w:t>
      </w:r>
      <w:r w:rsidRPr="009D5E2E">
        <w:rPr>
          <w:rFonts w:ascii="Times New Roman" w:hAnsi="Times New Roman" w:cs="Times New Roman"/>
          <w:noProof/>
          <w:sz w:val="24"/>
          <w:szCs w:val="24"/>
        </w:rPr>
        <w:t xml:space="preserve">oint </w:t>
      </w:r>
      <w:r w:rsidR="008372D5"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osition </w:t>
      </w:r>
      <w:r w:rsidR="008372D5"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ense, and </w:t>
      </w:r>
      <w:r w:rsidR="008372D5" w:rsidRPr="009D5E2E">
        <w:rPr>
          <w:rFonts w:ascii="Times New Roman" w:hAnsi="Times New Roman" w:cs="Times New Roman"/>
          <w:noProof/>
          <w:sz w:val="24"/>
          <w:szCs w:val="24"/>
        </w:rPr>
        <w:t>i</w:t>
      </w:r>
      <w:r w:rsidRPr="009D5E2E">
        <w:rPr>
          <w:rFonts w:ascii="Times New Roman" w:hAnsi="Times New Roman" w:cs="Times New Roman"/>
          <w:noProof/>
          <w:sz w:val="24"/>
          <w:szCs w:val="24"/>
        </w:rPr>
        <w:t xml:space="preserve">njury in </w:t>
      </w:r>
      <w:r w:rsidR="008372D5" w:rsidRPr="009D5E2E">
        <w:rPr>
          <w:rFonts w:ascii="Times New Roman" w:hAnsi="Times New Roman" w:cs="Times New Roman"/>
          <w:noProof/>
          <w:sz w:val="24"/>
          <w:szCs w:val="24"/>
        </w:rPr>
        <w:t>m</w:t>
      </w:r>
      <w:r w:rsidRPr="009D5E2E">
        <w:rPr>
          <w:rFonts w:ascii="Times New Roman" w:hAnsi="Times New Roman" w:cs="Times New Roman"/>
          <w:noProof/>
          <w:sz w:val="24"/>
          <w:szCs w:val="24"/>
        </w:rPr>
        <w:t xml:space="preserve">ale </w:t>
      </w:r>
      <w:r w:rsidR="008372D5" w:rsidRPr="009D5E2E">
        <w:rPr>
          <w:rFonts w:ascii="Times New Roman" w:hAnsi="Times New Roman" w:cs="Times New Roman"/>
          <w:noProof/>
          <w:sz w:val="24"/>
          <w:szCs w:val="24"/>
        </w:rPr>
        <w:t>c</w:t>
      </w:r>
      <w:r w:rsidRPr="009D5E2E">
        <w:rPr>
          <w:rFonts w:ascii="Times New Roman" w:hAnsi="Times New Roman" w:cs="Times New Roman"/>
          <w:noProof/>
          <w:sz w:val="24"/>
          <w:szCs w:val="24"/>
        </w:rPr>
        <w:t xml:space="preserve">onscripts: A </w:t>
      </w:r>
      <w:r w:rsidR="008372D5" w:rsidRPr="009D5E2E">
        <w:rPr>
          <w:rFonts w:ascii="Times New Roman" w:hAnsi="Times New Roman" w:cs="Times New Roman"/>
          <w:noProof/>
          <w:sz w:val="24"/>
          <w:szCs w:val="24"/>
        </w:rPr>
        <w:t>p</w:t>
      </w:r>
      <w:r w:rsidRPr="009D5E2E">
        <w:rPr>
          <w:rFonts w:ascii="Times New Roman" w:hAnsi="Times New Roman" w:cs="Times New Roman"/>
          <w:noProof/>
          <w:sz w:val="24"/>
          <w:szCs w:val="24"/>
        </w:rPr>
        <w:t>ilot</w:t>
      </w:r>
      <w:r w:rsidR="008372D5" w:rsidRPr="009D5E2E">
        <w:rPr>
          <w:rFonts w:ascii="Times New Roman" w:hAnsi="Times New Roman" w:cs="Times New Roman"/>
          <w:noProof/>
          <w:sz w:val="24"/>
          <w:szCs w:val="24"/>
        </w:rPr>
        <w:t xml:space="preserve"> s</w:t>
      </w:r>
      <w:r w:rsidRPr="009D5E2E">
        <w:rPr>
          <w:rFonts w:ascii="Times New Roman" w:hAnsi="Times New Roman" w:cs="Times New Roman"/>
          <w:noProof/>
          <w:sz w:val="24"/>
          <w:szCs w:val="24"/>
        </w:rPr>
        <w:t>tudy</w:t>
      </w:r>
      <w:r w:rsidR="008372D5" w:rsidRPr="009D5E2E">
        <w:rPr>
          <w:rFonts w:ascii="Times New Roman" w:hAnsi="Times New Roman" w:cs="Times New Roman"/>
          <w:noProof/>
          <w:sz w:val="24"/>
          <w:szCs w:val="24"/>
        </w:rPr>
        <w:t>.</w:t>
      </w:r>
      <w:r w:rsidR="008372D5" w:rsidRPr="009D5E2E">
        <w:rPr>
          <w:rFonts w:ascii="Times New Roman" w:hAnsi="Times New Roman" w:cs="Times New Roman"/>
          <w:i/>
          <w:iCs/>
          <w:noProof/>
          <w:sz w:val="24"/>
          <w:szCs w:val="24"/>
        </w:rPr>
        <w:t xml:space="preserve"> Journal of Athletic Training,</w:t>
      </w:r>
      <w:r w:rsidRPr="009D5E2E">
        <w:rPr>
          <w:rFonts w:ascii="Times New Roman" w:hAnsi="Times New Roman" w:cs="Times New Roman"/>
          <w:noProof/>
          <w:sz w:val="24"/>
          <w:szCs w:val="24"/>
        </w:rPr>
        <w:t xml:space="preserve"> 48(6),</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790–796.</w:t>
      </w:r>
    </w:p>
    <w:p w14:paraId="0D0F048A"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Paschalis</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V</w:t>
      </w:r>
      <w:r w:rsidR="008372D5" w:rsidRPr="009D5E2E">
        <w:rPr>
          <w:rFonts w:ascii="Times New Roman" w:hAnsi="Times New Roman" w:cs="Times New Roman"/>
          <w:noProof/>
          <w:sz w:val="24"/>
          <w:szCs w:val="24"/>
        </w:rPr>
        <w:t>, Nikolaidis MG, Giakas G,</w:t>
      </w:r>
      <w:r w:rsidR="00F177D7" w:rsidRPr="009D5E2E">
        <w:rPr>
          <w:rFonts w:ascii="Times New Roman" w:hAnsi="Times New Roman" w:cs="Times New Roman"/>
          <w:noProof/>
          <w:sz w:val="24"/>
          <w:szCs w:val="24"/>
        </w:rPr>
        <w:t xml:space="preserve"> </w:t>
      </w:r>
      <w:r w:rsidR="008372D5" w:rsidRPr="009D5E2E">
        <w:rPr>
          <w:rFonts w:ascii="Times New Roman" w:hAnsi="Times New Roman" w:cs="Times New Roman"/>
          <w:noProof/>
          <w:sz w:val="24"/>
          <w:szCs w:val="24"/>
        </w:rPr>
        <w:t>Jamurtas</w:t>
      </w:r>
      <w:r w:rsidR="00F177D7" w:rsidRPr="009D5E2E">
        <w:rPr>
          <w:rFonts w:ascii="Times New Roman" w:hAnsi="Times New Roman" w:cs="Times New Roman"/>
          <w:noProof/>
          <w:sz w:val="24"/>
          <w:szCs w:val="24"/>
        </w:rPr>
        <w:t xml:space="preserve"> AZ, </w:t>
      </w:r>
      <w:r w:rsidR="008372D5" w:rsidRPr="009D5E2E">
        <w:rPr>
          <w:rFonts w:ascii="Times New Roman" w:hAnsi="Times New Roman" w:cs="Times New Roman"/>
          <w:noProof/>
          <w:sz w:val="24"/>
          <w:szCs w:val="24"/>
        </w:rPr>
        <w:t>Pappas</w:t>
      </w:r>
      <w:r w:rsidR="00F177D7" w:rsidRPr="009D5E2E">
        <w:rPr>
          <w:rFonts w:ascii="Times New Roman" w:hAnsi="Times New Roman" w:cs="Times New Roman"/>
          <w:noProof/>
          <w:sz w:val="24"/>
          <w:szCs w:val="24"/>
        </w:rPr>
        <w:t xml:space="preserve"> A and </w:t>
      </w:r>
      <w:r w:rsidR="008372D5" w:rsidRPr="009D5E2E">
        <w:rPr>
          <w:rFonts w:ascii="Times New Roman" w:hAnsi="Times New Roman" w:cs="Times New Roman"/>
          <w:noProof/>
          <w:sz w:val="24"/>
          <w:szCs w:val="24"/>
        </w:rPr>
        <w:t>Koutedakis</w:t>
      </w:r>
      <w:r w:rsidR="00F177D7" w:rsidRPr="009D5E2E">
        <w:rPr>
          <w:rFonts w:ascii="Times New Roman" w:hAnsi="Times New Roman" w:cs="Times New Roman"/>
          <w:noProof/>
          <w:sz w:val="24"/>
          <w:szCs w:val="24"/>
        </w:rPr>
        <w:t xml:space="preserve"> Y.</w:t>
      </w:r>
      <w:r w:rsidRPr="009D5E2E">
        <w:rPr>
          <w:rFonts w:ascii="Times New Roman" w:hAnsi="Times New Roman" w:cs="Times New Roman"/>
          <w:noProof/>
          <w:sz w:val="24"/>
          <w:szCs w:val="24"/>
        </w:rPr>
        <w:t xml:space="preserve"> (2007)</w:t>
      </w:r>
      <w:r w:rsidR="008372D5"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The effect of eccentric exercise on position sense and joint reaction angle of the lower limbs</w:t>
      </w:r>
      <w:r w:rsidR="00F177D7"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 xml:space="preserve">Muscle </w:t>
      </w:r>
      <w:r w:rsidRPr="009D5E2E">
        <w:rPr>
          <w:rFonts w:ascii="Times New Roman" w:hAnsi="Times New Roman" w:cs="Times New Roman"/>
          <w:i/>
          <w:iCs/>
          <w:noProof/>
          <w:sz w:val="24"/>
          <w:szCs w:val="24"/>
        </w:rPr>
        <w:lastRenderedPageBreak/>
        <w:t>and Nerve</w:t>
      </w:r>
      <w:r w:rsidRPr="009D5E2E">
        <w:rPr>
          <w:rFonts w:ascii="Times New Roman" w:hAnsi="Times New Roman" w:cs="Times New Roman"/>
          <w:noProof/>
          <w:sz w:val="24"/>
          <w:szCs w:val="24"/>
        </w:rPr>
        <w:t xml:space="preserve">, 35(4), 496–503. </w:t>
      </w:r>
    </w:p>
    <w:p w14:paraId="142DCF3F" w14:textId="30AF5AF6"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Payne</w:t>
      </w:r>
      <w:r w:rsidR="00F177D7"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KA, Berg K</w:t>
      </w:r>
      <w:r w:rsidR="00F177D7"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and Latin</w:t>
      </w:r>
      <w:r w:rsidR="00F177D7"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RW. (</w:t>
      </w:r>
      <w:r w:rsidR="00F177D7" w:rsidRPr="009D5E2E">
        <w:rPr>
          <w:rFonts w:ascii="Times New Roman" w:hAnsi="Times New Roman" w:cs="Times New Roman"/>
          <w:noProof/>
          <w:sz w:val="24"/>
          <w:szCs w:val="24"/>
        </w:rPr>
        <w:t>1997</w:t>
      </w:r>
      <w:r w:rsidRPr="009D5E2E">
        <w:rPr>
          <w:rFonts w:ascii="Times New Roman" w:hAnsi="Times New Roman" w:cs="Times New Roman"/>
          <w:noProof/>
          <w:sz w:val="24"/>
          <w:szCs w:val="24"/>
        </w:rPr>
        <w:t>)</w:t>
      </w:r>
      <w:r w:rsidR="00F177D7"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Ankle </w:t>
      </w:r>
      <w:r w:rsidR="00F177D7" w:rsidRPr="009D5E2E">
        <w:rPr>
          <w:rFonts w:ascii="Times New Roman" w:hAnsi="Times New Roman" w:cs="Times New Roman"/>
          <w:noProof/>
          <w:sz w:val="24"/>
          <w:szCs w:val="24"/>
        </w:rPr>
        <w:t>i</w:t>
      </w:r>
      <w:r w:rsidRPr="009D5E2E">
        <w:rPr>
          <w:rFonts w:ascii="Times New Roman" w:hAnsi="Times New Roman" w:cs="Times New Roman"/>
          <w:noProof/>
          <w:sz w:val="24"/>
          <w:szCs w:val="24"/>
        </w:rPr>
        <w:t xml:space="preserve">njuries and </w:t>
      </w:r>
      <w:r w:rsidR="00F177D7"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nkle </w:t>
      </w:r>
      <w:r w:rsidR="00F177D7"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trength, </w:t>
      </w:r>
      <w:r w:rsidR="00F177D7" w:rsidRPr="009D5E2E">
        <w:rPr>
          <w:rFonts w:ascii="Times New Roman" w:hAnsi="Times New Roman" w:cs="Times New Roman"/>
          <w:noProof/>
          <w:sz w:val="24"/>
          <w:szCs w:val="24"/>
        </w:rPr>
        <w:t>f</w:t>
      </w:r>
      <w:r w:rsidRPr="009D5E2E">
        <w:rPr>
          <w:rFonts w:ascii="Times New Roman" w:hAnsi="Times New Roman" w:cs="Times New Roman"/>
          <w:noProof/>
          <w:sz w:val="24"/>
          <w:szCs w:val="24"/>
        </w:rPr>
        <w:t xml:space="preserve">lexibility, and </w:t>
      </w:r>
      <w:r w:rsidR="00F177D7"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roprioception in </w:t>
      </w:r>
      <w:r w:rsidR="00F177D7" w:rsidRPr="009D5E2E">
        <w:rPr>
          <w:rFonts w:ascii="Times New Roman" w:hAnsi="Times New Roman" w:cs="Times New Roman"/>
          <w:noProof/>
          <w:sz w:val="24"/>
          <w:szCs w:val="24"/>
        </w:rPr>
        <w:t>c</w:t>
      </w:r>
      <w:r w:rsidRPr="009D5E2E">
        <w:rPr>
          <w:rFonts w:ascii="Times New Roman" w:hAnsi="Times New Roman" w:cs="Times New Roman"/>
          <w:noProof/>
          <w:sz w:val="24"/>
          <w:szCs w:val="24"/>
        </w:rPr>
        <w:t xml:space="preserve">ollege </w:t>
      </w:r>
      <w:r w:rsidR="00F177D7" w:rsidRPr="009D5E2E">
        <w:rPr>
          <w:rFonts w:ascii="Times New Roman" w:hAnsi="Times New Roman" w:cs="Times New Roman"/>
          <w:noProof/>
          <w:sz w:val="24"/>
          <w:szCs w:val="24"/>
        </w:rPr>
        <w:t>b</w:t>
      </w:r>
      <w:r w:rsidRPr="009D5E2E">
        <w:rPr>
          <w:rFonts w:ascii="Times New Roman" w:hAnsi="Times New Roman" w:cs="Times New Roman"/>
          <w:noProof/>
          <w:sz w:val="24"/>
          <w:szCs w:val="24"/>
        </w:rPr>
        <w:t xml:space="preserve">asketball </w:t>
      </w:r>
      <w:r w:rsidR="00F177D7"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layers. </w:t>
      </w:r>
      <w:r w:rsidR="00F177D7" w:rsidRPr="009D5E2E">
        <w:rPr>
          <w:rFonts w:ascii="Times New Roman" w:hAnsi="Times New Roman" w:cs="Times New Roman"/>
          <w:i/>
          <w:iCs/>
          <w:noProof/>
          <w:sz w:val="24"/>
          <w:szCs w:val="24"/>
        </w:rPr>
        <w:t xml:space="preserve">Journal of Athletic Training, </w:t>
      </w:r>
      <w:r w:rsidR="00F177D7" w:rsidRPr="009D5E2E">
        <w:rPr>
          <w:rFonts w:ascii="Times New Roman" w:hAnsi="Times New Roman" w:cs="Times New Roman"/>
          <w:noProof/>
          <w:sz w:val="24"/>
          <w:szCs w:val="24"/>
        </w:rPr>
        <w:t>32(3), 221-225.</w:t>
      </w:r>
    </w:p>
    <w:p w14:paraId="24F55794" w14:textId="77777777" w:rsidR="00712657" w:rsidRPr="009D5E2E" w:rsidRDefault="001A2BD7" w:rsidP="00A503E5">
      <w:pPr>
        <w:widowControl w:val="0"/>
        <w:autoSpaceDE w:val="0"/>
        <w:autoSpaceDN w:val="0"/>
        <w:adjustRightInd w:val="0"/>
        <w:spacing w:line="480" w:lineRule="auto"/>
        <w:jc w:val="both"/>
      </w:pPr>
      <w:bookmarkStart w:id="8" w:name="_Hlk50457326"/>
      <w:r w:rsidRPr="009D5E2E">
        <w:rPr>
          <w:rFonts w:ascii="Times New Roman" w:hAnsi="Times New Roman" w:cs="Times New Roman"/>
          <w:noProof/>
          <w:sz w:val="24"/>
          <w:szCs w:val="24"/>
        </w:rPr>
        <w:t xml:space="preserve">Rawcliffe AJ, Graham SM, Simpson RJ, Moir GL, Martindale RJJ, Psycharakis SG and Connaboy C. (2020). The Effects of British Army footwear on ground reaction force and temporal parameters of British Army foot-drill. </w:t>
      </w:r>
      <w:r w:rsidRPr="009D5E2E">
        <w:rPr>
          <w:rFonts w:ascii="Times New Roman" w:hAnsi="Times New Roman" w:cs="Times New Roman"/>
          <w:i/>
          <w:iCs/>
          <w:noProof/>
          <w:sz w:val="24"/>
          <w:szCs w:val="24"/>
        </w:rPr>
        <w:t>Journal of Strength and Conditioning</w:t>
      </w:r>
      <w:r w:rsidRPr="009D5E2E">
        <w:rPr>
          <w:rFonts w:ascii="Times New Roman" w:hAnsi="Times New Roman" w:cs="Times New Roman"/>
          <w:noProof/>
          <w:sz w:val="24"/>
          <w:szCs w:val="24"/>
        </w:rPr>
        <w:t>, 34(3), 754-762</w:t>
      </w:r>
      <w:bookmarkEnd w:id="8"/>
      <w:r w:rsidRPr="009D5E2E">
        <w:rPr>
          <w:rFonts w:ascii="Times New Roman" w:hAnsi="Times New Roman" w:cs="Times New Roman"/>
          <w:noProof/>
          <w:sz w:val="24"/>
          <w:szCs w:val="24"/>
        </w:rPr>
        <w:t>.</w:t>
      </w:r>
      <w:r w:rsidR="00712657" w:rsidRPr="009D5E2E">
        <w:t xml:space="preserve"> </w:t>
      </w:r>
    </w:p>
    <w:p w14:paraId="1E0E1022" w14:textId="38FE0C05" w:rsidR="00712657" w:rsidRPr="009D5E2E" w:rsidRDefault="00712657"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Rawcliffe AJ, Simpson RJ, Graham SM, Psycharakis SG, Moir GL and Connaboy C. (2016). Reliability of the kinetics of British Army foot drill in untrained personnel. </w:t>
      </w:r>
      <w:r w:rsidRPr="009D5E2E">
        <w:rPr>
          <w:rFonts w:ascii="Times New Roman" w:hAnsi="Times New Roman" w:cs="Times New Roman"/>
          <w:i/>
          <w:iCs/>
          <w:noProof/>
          <w:sz w:val="24"/>
          <w:szCs w:val="24"/>
        </w:rPr>
        <w:t>Journal of Strength and Conditioning Research</w:t>
      </w:r>
      <w:r w:rsidRPr="009D5E2E">
        <w:rPr>
          <w:rFonts w:ascii="Times New Roman" w:hAnsi="Times New Roman" w:cs="Times New Roman"/>
          <w:noProof/>
          <w:sz w:val="24"/>
          <w:szCs w:val="24"/>
        </w:rPr>
        <w:t xml:space="preserve">, 3(2), 435-444. </w:t>
      </w:r>
      <w:r w:rsidR="001A2BD7" w:rsidRPr="009D5E2E">
        <w:rPr>
          <w:rFonts w:ascii="Times New Roman" w:hAnsi="Times New Roman" w:cs="Times New Roman"/>
          <w:noProof/>
          <w:sz w:val="24"/>
          <w:szCs w:val="24"/>
        </w:rPr>
        <w:t xml:space="preserve"> </w:t>
      </w:r>
    </w:p>
    <w:p w14:paraId="7D914517" w14:textId="0E5CCD31" w:rsidR="001A2BD7" w:rsidRPr="009D5E2E" w:rsidRDefault="00712657"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Rice HM, Saunders SC, McGuire SJ, O’Leary TJ and Izard RM. (2018). Estimates of tibial shock magnitude in men and women at the start and end of a military drill training programme. </w:t>
      </w:r>
      <w:r w:rsidRPr="009D5E2E">
        <w:rPr>
          <w:rFonts w:ascii="Times New Roman" w:hAnsi="Times New Roman" w:cs="Times New Roman"/>
          <w:i/>
          <w:iCs/>
          <w:noProof/>
          <w:sz w:val="24"/>
          <w:szCs w:val="24"/>
        </w:rPr>
        <w:t>Military Medicine</w:t>
      </w:r>
      <w:r w:rsidRPr="009D5E2E">
        <w:rPr>
          <w:rFonts w:ascii="Times New Roman" w:hAnsi="Times New Roman" w:cs="Times New Roman"/>
          <w:noProof/>
          <w:sz w:val="24"/>
          <w:szCs w:val="24"/>
        </w:rPr>
        <w:t>, 183(9-10), 392-398.</w:t>
      </w:r>
    </w:p>
    <w:p w14:paraId="3C745555" w14:textId="3AC9D16C"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Röijezon</w:t>
      </w:r>
      <w:r w:rsidR="00F177D7"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U, Clark NC and Treleaven J. (2015)</w:t>
      </w:r>
      <w:r w:rsidR="00F177D7"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Proprioception in musculoskeletal rehabilitation: Part 1: Basic science and principles of assessment and clinical interventions</w:t>
      </w:r>
      <w:r w:rsidR="003E1A5B"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Manual Therapy</w:t>
      </w:r>
      <w:r w:rsidRPr="009D5E2E">
        <w:rPr>
          <w:rFonts w:ascii="Times New Roman" w:hAnsi="Times New Roman" w:cs="Times New Roman"/>
          <w:noProof/>
          <w:sz w:val="24"/>
          <w:szCs w:val="24"/>
        </w:rPr>
        <w:t xml:space="preserve">, 20(3), 368–377. </w:t>
      </w:r>
    </w:p>
    <w:p w14:paraId="55FA63F9"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Ross SE</w:t>
      </w:r>
      <w:r w:rsidR="00F177D7" w:rsidRPr="009D5E2E">
        <w:rPr>
          <w:rFonts w:ascii="Times New Roman" w:hAnsi="Times New Roman" w:cs="Times New Roman"/>
          <w:noProof/>
          <w:sz w:val="24"/>
          <w:szCs w:val="24"/>
        </w:rPr>
        <w:t>, Guskiewicz KM, Gross MT and Yu B.</w:t>
      </w:r>
      <w:r w:rsidRPr="009D5E2E">
        <w:rPr>
          <w:rFonts w:ascii="Times New Roman" w:hAnsi="Times New Roman" w:cs="Times New Roman"/>
          <w:noProof/>
          <w:sz w:val="24"/>
          <w:szCs w:val="24"/>
        </w:rPr>
        <w:t xml:space="preserve"> (2009)</w:t>
      </w:r>
      <w:r w:rsidR="00F177D7"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Balance measures for discriminating between functionally unstable and stable ankles</w:t>
      </w:r>
      <w:r w:rsidR="00F177D7"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Medicine and Science in Sports and Exercise</w:t>
      </w:r>
      <w:r w:rsidRPr="009D5E2E">
        <w:rPr>
          <w:rFonts w:ascii="Times New Roman" w:hAnsi="Times New Roman" w:cs="Times New Roman"/>
          <w:noProof/>
          <w:sz w:val="24"/>
          <w:szCs w:val="24"/>
        </w:rPr>
        <w:t>, 41(2), 399–407.</w:t>
      </w:r>
    </w:p>
    <w:p w14:paraId="01DA318F" w14:textId="1E631C96"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Sefton JM</w:t>
      </w:r>
      <w:r w:rsidR="00F177D7" w:rsidRPr="009D5E2E">
        <w:rPr>
          <w:rFonts w:ascii="Times New Roman" w:hAnsi="Times New Roman" w:cs="Times New Roman"/>
          <w:noProof/>
          <w:sz w:val="24"/>
          <w:szCs w:val="24"/>
        </w:rPr>
        <w:t>, Hicks-Little CA, Hubbard TJ, Clemens MG, Yengo CM, Koceja DM, Cordova ML.</w:t>
      </w:r>
      <w:r w:rsidRPr="009D5E2E">
        <w:rPr>
          <w:rFonts w:ascii="Times New Roman" w:hAnsi="Times New Roman" w:cs="Times New Roman"/>
          <w:noProof/>
          <w:sz w:val="24"/>
          <w:szCs w:val="24"/>
        </w:rPr>
        <w:t xml:space="preserve"> (</w:t>
      </w:r>
      <w:r w:rsidR="00F177D7" w:rsidRPr="009D5E2E">
        <w:rPr>
          <w:rFonts w:ascii="Times New Roman" w:hAnsi="Times New Roman" w:cs="Times New Roman"/>
          <w:noProof/>
          <w:sz w:val="24"/>
          <w:szCs w:val="24"/>
        </w:rPr>
        <w:t>2009</w:t>
      </w:r>
      <w:r w:rsidRPr="009D5E2E">
        <w:rPr>
          <w:rFonts w:ascii="Times New Roman" w:hAnsi="Times New Roman" w:cs="Times New Roman"/>
          <w:noProof/>
          <w:sz w:val="24"/>
          <w:szCs w:val="24"/>
        </w:rPr>
        <w:t>)</w:t>
      </w:r>
      <w:r w:rsidR="00F177D7"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Sensorimotor function as a predictor of chronic ankle instability</w:t>
      </w:r>
      <w:r w:rsidR="00F177D7"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Clinical Biomechanics</w:t>
      </w:r>
      <w:r w:rsidRPr="009D5E2E">
        <w:rPr>
          <w:rFonts w:ascii="Times New Roman" w:hAnsi="Times New Roman" w:cs="Times New Roman"/>
          <w:noProof/>
          <w:sz w:val="24"/>
          <w:szCs w:val="24"/>
        </w:rPr>
        <w:t>, 24</w:t>
      </w:r>
      <w:r w:rsidR="00F177D7" w:rsidRPr="009D5E2E">
        <w:rPr>
          <w:rFonts w:ascii="Times New Roman" w:hAnsi="Times New Roman" w:cs="Times New Roman"/>
          <w:noProof/>
          <w:sz w:val="24"/>
          <w:szCs w:val="24"/>
        </w:rPr>
        <w:t xml:space="preserve">(5), </w:t>
      </w:r>
      <w:r w:rsidRPr="009D5E2E">
        <w:rPr>
          <w:rFonts w:ascii="Times New Roman" w:hAnsi="Times New Roman" w:cs="Times New Roman"/>
          <w:noProof/>
          <w:sz w:val="24"/>
          <w:szCs w:val="24"/>
        </w:rPr>
        <w:t xml:space="preserve">451–458. </w:t>
      </w:r>
    </w:p>
    <w:p w14:paraId="5B4C746B" w14:textId="530563E6" w:rsidR="00E34E85" w:rsidRPr="009D5E2E" w:rsidRDefault="00E34E85" w:rsidP="00A503E5">
      <w:pPr>
        <w:widowControl w:val="0"/>
        <w:autoSpaceDE w:val="0"/>
        <w:autoSpaceDN w:val="0"/>
        <w:adjustRightInd w:val="0"/>
        <w:spacing w:line="480" w:lineRule="auto"/>
        <w:jc w:val="both"/>
        <w:rPr>
          <w:rFonts w:ascii="Times New Roman" w:hAnsi="Times New Roman" w:cs="Times New Roman"/>
          <w:noProof/>
          <w:sz w:val="24"/>
          <w:szCs w:val="24"/>
        </w:rPr>
      </w:pPr>
    </w:p>
    <w:p w14:paraId="10D661CC" w14:textId="77777777" w:rsidR="00E34E85" w:rsidRPr="009D5E2E" w:rsidRDefault="00E34E85" w:rsidP="00A503E5">
      <w:pPr>
        <w:widowControl w:val="0"/>
        <w:autoSpaceDE w:val="0"/>
        <w:autoSpaceDN w:val="0"/>
        <w:adjustRightInd w:val="0"/>
        <w:spacing w:line="480" w:lineRule="auto"/>
        <w:jc w:val="both"/>
        <w:rPr>
          <w:rFonts w:ascii="Times New Roman" w:hAnsi="Times New Roman" w:cs="Times New Roman"/>
          <w:noProof/>
          <w:sz w:val="24"/>
          <w:szCs w:val="24"/>
        </w:rPr>
      </w:pPr>
    </w:p>
    <w:p w14:paraId="2AABF638" w14:textId="6BF0EBD5"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Sell TC</w:t>
      </w:r>
      <w:r w:rsidR="00F177D7" w:rsidRPr="009D5E2E">
        <w:rPr>
          <w:rFonts w:ascii="Times New Roman" w:hAnsi="Times New Roman" w:cs="Times New Roman"/>
          <w:noProof/>
          <w:sz w:val="24"/>
          <w:szCs w:val="24"/>
        </w:rPr>
        <w:t xml:space="preserve">, Pederson JJ, Abt JP, Nagai T, Deluzio J, Wirt MD, McCord LJ and Lephart SM. </w:t>
      </w:r>
      <w:r w:rsidRPr="009D5E2E">
        <w:rPr>
          <w:rFonts w:ascii="Times New Roman" w:hAnsi="Times New Roman" w:cs="Times New Roman"/>
          <w:noProof/>
          <w:sz w:val="24"/>
          <w:szCs w:val="24"/>
        </w:rPr>
        <w:t>(2013)</w:t>
      </w:r>
      <w:r w:rsidR="00F177D7"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The </w:t>
      </w:r>
      <w:r w:rsidR="00F177D7"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ddition of </w:t>
      </w:r>
      <w:r w:rsidR="00F177D7" w:rsidRPr="009D5E2E">
        <w:rPr>
          <w:rFonts w:ascii="Times New Roman" w:hAnsi="Times New Roman" w:cs="Times New Roman"/>
          <w:noProof/>
          <w:sz w:val="24"/>
          <w:szCs w:val="24"/>
        </w:rPr>
        <w:t>b</w:t>
      </w:r>
      <w:r w:rsidRPr="009D5E2E">
        <w:rPr>
          <w:rFonts w:ascii="Times New Roman" w:hAnsi="Times New Roman" w:cs="Times New Roman"/>
          <w:noProof/>
          <w:sz w:val="24"/>
          <w:szCs w:val="24"/>
        </w:rPr>
        <w:t xml:space="preserve">ody </w:t>
      </w:r>
      <w:r w:rsidR="00F177D7"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mor </w:t>
      </w:r>
      <w:r w:rsidR="00F177D7"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iminishes </w:t>
      </w:r>
      <w:r w:rsidR="00F177D7"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ynamic </w:t>
      </w:r>
      <w:r w:rsidR="00F177D7"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ostural </w:t>
      </w:r>
      <w:r w:rsidR="00F177D7"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tability in </w:t>
      </w:r>
      <w:r w:rsidR="00F177D7" w:rsidRPr="009D5E2E">
        <w:rPr>
          <w:rFonts w:ascii="Times New Roman" w:hAnsi="Times New Roman" w:cs="Times New Roman"/>
          <w:noProof/>
          <w:sz w:val="24"/>
          <w:szCs w:val="24"/>
        </w:rPr>
        <w:t>m</w:t>
      </w:r>
      <w:r w:rsidRPr="009D5E2E">
        <w:rPr>
          <w:rFonts w:ascii="Times New Roman" w:hAnsi="Times New Roman" w:cs="Times New Roman"/>
          <w:noProof/>
          <w:sz w:val="24"/>
          <w:szCs w:val="24"/>
        </w:rPr>
        <w:t xml:space="preserve">ilitary </w:t>
      </w:r>
      <w:r w:rsidR="00F177D7" w:rsidRPr="009D5E2E">
        <w:rPr>
          <w:rFonts w:ascii="Times New Roman" w:hAnsi="Times New Roman" w:cs="Times New Roman"/>
          <w:noProof/>
          <w:sz w:val="24"/>
          <w:szCs w:val="24"/>
        </w:rPr>
        <w:t>s</w:t>
      </w:r>
      <w:r w:rsidRPr="009D5E2E">
        <w:rPr>
          <w:rFonts w:ascii="Times New Roman" w:hAnsi="Times New Roman" w:cs="Times New Roman"/>
          <w:noProof/>
          <w:sz w:val="24"/>
          <w:szCs w:val="24"/>
        </w:rPr>
        <w:t>oldiers</w:t>
      </w:r>
      <w:r w:rsidR="00F177D7" w:rsidRPr="009D5E2E">
        <w:rPr>
          <w:rFonts w:ascii="Times New Roman" w:hAnsi="Times New Roman" w:cs="Times New Roman"/>
          <w:noProof/>
          <w:sz w:val="24"/>
          <w:szCs w:val="24"/>
        </w:rPr>
        <w:t>.</w:t>
      </w:r>
      <w:r w:rsidR="00AA37CA" w:rsidRPr="009D5E2E">
        <w:rPr>
          <w:rFonts w:ascii="Times New Roman" w:hAnsi="Times New Roman" w:cs="Times New Roman"/>
          <w:noProof/>
          <w:sz w:val="24"/>
          <w:szCs w:val="24"/>
        </w:rPr>
        <w:t xml:space="preserve"> </w:t>
      </w:r>
      <w:r w:rsidR="00AA37CA" w:rsidRPr="009D5E2E">
        <w:rPr>
          <w:rFonts w:ascii="Times New Roman" w:hAnsi="Times New Roman" w:cs="Times New Roman"/>
          <w:i/>
          <w:iCs/>
          <w:noProof/>
          <w:sz w:val="24"/>
          <w:szCs w:val="24"/>
        </w:rPr>
        <w:t>Military Medicine,</w:t>
      </w:r>
      <w:r w:rsidRPr="009D5E2E">
        <w:rPr>
          <w:rFonts w:ascii="Times New Roman" w:hAnsi="Times New Roman" w:cs="Times New Roman"/>
          <w:noProof/>
          <w:sz w:val="24"/>
          <w:szCs w:val="24"/>
        </w:rPr>
        <w:t xml:space="preserve"> 178</w:t>
      </w:r>
      <w:r w:rsidR="00AA37CA" w:rsidRPr="009D5E2E">
        <w:rPr>
          <w:rFonts w:ascii="Times New Roman" w:hAnsi="Times New Roman" w:cs="Times New Roman"/>
          <w:noProof/>
          <w:sz w:val="24"/>
          <w:szCs w:val="24"/>
        </w:rPr>
        <w:t>(1), 76-81</w:t>
      </w:r>
      <w:r w:rsidRPr="009D5E2E">
        <w:rPr>
          <w:rFonts w:ascii="Times New Roman" w:hAnsi="Times New Roman" w:cs="Times New Roman"/>
          <w:noProof/>
          <w:sz w:val="24"/>
          <w:szCs w:val="24"/>
        </w:rPr>
        <w:t>.</w:t>
      </w:r>
    </w:p>
    <w:p w14:paraId="149436CE" w14:textId="5F7AEB33" w:rsidR="00AC014B" w:rsidRPr="009D5E2E" w:rsidRDefault="00AC014B"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Strowbridge NF and Burgess KR. (2002). Sports and training injuries in British soldiers: the Colchester garrison sports injury and rehabilitation centre. </w:t>
      </w:r>
      <w:r w:rsidRPr="009D5E2E">
        <w:rPr>
          <w:rFonts w:ascii="Times New Roman" w:hAnsi="Times New Roman" w:cs="Times New Roman"/>
          <w:i/>
          <w:iCs/>
          <w:noProof/>
          <w:sz w:val="24"/>
          <w:szCs w:val="24"/>
        </w:rPr>
        <w:t>BMJ Military Health,</w:t>
      </w:r>
      <w:r w:rsidRPr="009D5E2E">
        <w:rPr>
          <w:rFonts w:ascii="Times New Roman" w:hAnsi="Times New Roman" w:cs="Times New Roman"/>
          <w:noProof/>
          <w:sz w:val="24"/>
          <w:szCs w:val="24"/>
        </w:rPr>
        <w:t xml:space="preserve"> 148(3), 236-243.</w:t>
      </w:r>
    </w:p>
    <w:p w14:paraId="22118FD3"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Luccia</w:t>
      </w:r>
      <w:r w:rsidR="00AA37CA" w:rsidRPr="009D5E2E">
        <w:rPr>
          <w:rFonts w:ascii="Times New Roman" w:hAnsi="Times New Roman" w:cs="Times New Roman"/>
          <w:noProof/>
          <w:sz w:val="24"/>
          <w:szCs w:val="24"/>
        </w:rPr>
        <w:t xml:space="preserve"> S, </w:t>
      </w:r>
      <w:r w:rsidRPr="009D5E2E">
        <w:rPr>
          <w:rFonts w:ascii="Times New Roman" w:hAnsi="Times New Roman" w:cs="Times New Roman"/>
          <w:noProof/>
          <w:sz w:val="24"/>
          <w:szCs w:val="24"/>
        </w:rPr>
        <w:t>Cortes</w:t>
      </w:r>
      <w:r w:rsidR="00AA37CA" w:rsidRPr="009D5E2E">
        <w:rPr>
          <w:rFonts w:ascii="Times New Roman" w:hAnsi="Times New Roman" w:cs="Times New Roman"/>
          <w:noProof/>
          <w:sz w:val="24"/>
          <w:szCs w:val="24"/>
        </w:rPr>
        <w:t xml:space="preserve"> N,</w:t>
      </w:r>
      <w:r w:rsidRPr="009D5E2E">
        <w:rPr>
          <w:rFonts w:ascii="Times New Roman" w:hAnsi="Times New Roman" w:cs="Times New Roman"/>
          <w:noProof/>
          <w:sz w:val="24"/>
          <w:szCs w:val="24"/>
        </w:rPr>
        <w:t xml:space="preserve"> Van Lunena</w:t>
      </w:r>
      <w:r w:rsidR="00AA37CA" w:rsidRPr="009D5E2E">
        <w:rPr>
          <w:rFonts w:ascii="Times New Roman" w:hAnsi="Times New Roman" w:cs="Times New Roman"/>
          <w:noProof/>
          <w:sz w:val="24"/>
          <w:szCs w:val="24"/>
        </w:rPr>
        <w:t xml:space="preserve"> B,</w:t>
      </w:r>
      <w:r w:rsidRPr="009D5E2E">
        <w:rPr>
          <w:rFonts w:ascii="Times New Roman" w:hAnsi="Times New Roman" w:cs="Times New Roman"/>
          <w:noProof/>
          <w:sz w:val="24"/>
          <w:szCs w:val="24"/>
        </w:rPr>
        <w:t xml:space="preserve"> Ringlebc</w:t>
      </w:r>
      <w:r w:rsidR="00AA37CA" w:rsidRPr="009D5E2E">
        <w:rPr>
          <w:rFonts w:ascii="Times New Roman" w:hAnsi="Times New Roman" w:cs="Times New Roman"/>
          <w:noProof/>
          <w:sz w:val="24"/>
          <w:szCs w:val="24"/>
        </w:rPr>
        <w:t xml:space="preserve"> S </w:t>
      </w:r>
      <w:r w:rsidRPr="009D5E2E">
        <w:rPr>
          <w:rFonts w:ascii="Times New Roman" w:hAnsi="Times New Roman" w:cs="Times New Roman"/>
          <w:noProof/>
          <w:sz w:val="24"/>
          <w:szCs w:val="24"/>
        </w:rPr>
        <w:t>and O</w:t>
      </w:r>
      <w:r w:rsidR="00AA37CA" w:rsidRPr="009D5E2E">
        <w:rPr>
          <w:rFonts w:ascii="Times New Roman" w:hAnsi="Times New Roman" w:cs="Times New Roman"/>
          <w:noProof/>
          <w:sz w:val="24"/>
          <w:szCs w:val="24"/>
        </w:rPr>
        <w:t>nate J</w:t>
      </w:r>
      <w:r w:rsidRPr="009D5E2E">
        <w:rPr>
          <w:rFonts w:ascii="Times New Roman" w:hAnsi="Times New Roman" w:cs="Times New Roman"/>
          <w:noProof/>
          <w:sz w:val="24"/>
          <w:szCs w:val="24"/>
        </w:rPr>
        <w:t>. (2011)</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Knee and hip sagittal and transverse plane changes after two fatigue protocols</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Journal of Science and Medicine in Sport</w:t>
      </w:r>
      <w:r w:rsidRPr="009D5E2E">
        <w:rPr>
          <w:rFonts w:ascii="Times New Roman" w:hAnsi="Times New Roman" w:cs="Times New Roman"/>
          <w:noProof/>
          <w:sz w:val="24"/>
          <w:szCs w:val="24"/>
        </w:rPr>
        <w:t xml:space="preserve">, 14(5), 453–459. </w:t>
      </w:r>
    </w:p>
    <w:p w14:paraId="16C75517"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South</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M</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and George KP. (2007)</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The effect of peroneal muscle fatigue on ankle joint position sense</w:t>
      </w:r>
      <w:r w:rsidR="00AA37CA"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Physical Therapy in Sport</w:t>
      </w:r>
      <w:r w:rsidRPr="009D5E2E">
        <w:rPr>
          <w:rFonts w:ascii="Times New Roman" w:hAnsi="Times New Roman" w:cs="Times New Roman"/>
          <w:noProof/>
          <w:sz w:val="24"/>
          <w:szCs w:val="24"/>
        </w:rPr>
        <w:t>, 8,</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82–87. </w:t>
      </w:r>
    </w:p>
    <w:p w14:paraId="7818191C"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Suprak DN</w:t>
      </w:r>
      <w:r w:rsidR="00AA37CA" w:rsidRPr="009D5E2E">
        <w:rPr>
          <w:rFonts w:ascii="Times New Roman" w:hAnsi="Times New Roman" w:cs="Times New Roman"/>
          <w:noProof/>
          <w:sz w:val="24"/>
          <w:szCs w:val="24"/>
        </w:rPr>
        <w:t>, Osternig LR, Donkelaar P and Karduna AR.</w:t>
      </w:r>
      <w:r w:rsidRPr="009D5E2E">
        <w:rPr>
          <w:rFonts w:ascii="Times New Roman" w:hAnsi="Times New Roman" w:cs="Times New Roman"/>
          <w:noProof/>
          <w:sz w:val="24"/>
          <w:szCs w:val="24"/>
        </w:rPr>
        <w:t xml:space="preserve"> (2007)</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Shoulder joint position sense improves with external load</w:t>
      </w:r>
      <w:r w:rsidR="00AA37CA"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Journal of Motor Behavior</w:t>
      </w:r>
      <w:r w:rsidRPr="009D5E2E">
        <w:rPr>
          <w:rFonts w:ascii="Times New Roman" w:hAnsi="Times New Roman" w:cs="Times New Roman"/>
          <w:noProof/>
          <w:sz w:val="24"/>
          <w:szCs w:val="24"/>
        </w:rPr>
        <w:t>, 39(6)</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517–525. </w:t>
      </w:r>
    </w:p>
    <w:p w14:paraId="4F884B7F"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Trojian</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TH and McKeag</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DB. (2006)</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Single leg balance test to identify risk of ankle sprains. </w:t>
      </w:r>
      <w:r w:rsidRPr="009D5E2E">
        <w:rPr>
          <w:rFonts w:ascii="Times New Roman" w:hAnsi="Times New Roman" w:cs="Times New Roman"/>
          <w:i/>
          <w:iCs/>
          <w:noProof/>
          <w:sz w:val="24"/>
          <w:szCs w:val="24"/>
        </w:rPr>
        <w:t>British</w:t>
      </w:r>
      <w:r w:rsidR="00AA37CA" w:rsidRPr="009D5E2E">
        <w:rPr>
          <w:rFonts w:ascii="Times New Roman" w:hAnsi="Times New Roman" w:cs="Times New Roman"/>
          <w:i/>
          <w:iCs/>
          <w:noProof/>
          <w:sz w:val="24"/>
          <w:szCs w:val="24"/>
        </w:rPr>
        <w:t xml:space="preserve"> J</w:t>
      </w:r>
      <w:r w:rsidRPr="009D5E2E">
        <w:rPr>
          <w:rFonts w:ascii="Times New Roman" w:hAnsi="Times New Roman" w:cs="Times New Roman"/>
          <w:i/>
          <w:iCs/>
          <w:noProof/>
          <w:sz w:val="24"/>
          <w:szCs w:val="24"/>
        </w:rPr>
        <w:t xml:space="preserve">ournal of </w:t>
      </w:r>
      <w:r w:rsidR="00AA37CA" w:rsidRPr="009D5E2E">
        <w:rPr>
          <w:rFonts w:ascii="Times New Roman" w:hAnsi="Times New Roman" w:cs="Times New Roman"/>
          <w:i/>
          <w:iCs/>
          <w:noProof/>
          <w:sz w:val="24"/>
          <w:szCs w:val="24"/>
        </w:rPr>
        <w:t>S</w:t>
      </w:r>
      <w:r w:rsidRPr="009D5E2E">
        <w:rPr>
          <w:rFonts w:ascii="Times New Roman" w:hAnsi="Times New Roman" w:cs="Times New Roman"/>
          <w:i/>
          <w:iCs/>
          <w:noProof/>
          <w:sz w:val="24"/>
          <w:szCs w:val="24"/>
        </w:rPr>
        <w:t xml:space="preserve">ports </w:t>
      </w:r>
      <w:r w:rsidR="00AA37CA" w:rsidRPr="009D5E2E">
        <w:rPr>
          <w:rFonts w:ascii="Times New Roman" w:hAnsi="Times New Roman" w:cs="Times New Roman"/>
          <w:i/>
          <w:iCs/>
          <w:noProof/>
          <w:sz w:val="24"/>
          <w:szCs w:val="24"/>
        </w:rPr>
        <w:t>M</w:t>
      </w:r>
      <w:r w:rsidRPr="009D5E2E">
        <w:rPr>
          <w:rFonts w:ascii="Times New Roman" w:hAnsi="Times New Roman" w:cs="Times New Roman"/>
          <w:i/>
          <w:iCs/>
          <w:noProof/>
          <w:sz w:val="24"/>
          <w:szCs w:val="24"/>
        </w:rPr>
        <w:t>edicine</w:t>
      </w:r>
      <w:r w:rsidRPr="009D5E2E">
        <w:rPr>
          <w:rFonts w:ascii="Times New Roman" w:hAnsi="Times New Roman" w:cs="Times New Roman"/>
          <w:noProof/>
          <w:sz w:val="24"/>
          <w:szCs w:val="24"/>
        </w:rPr>
        <w:t>, 40(7),</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610–</w:t>
      </w:r>
      <w:r w:rsidR="00AA37CA" w:rsidRPr="009D5E2E">
        <w:rPr>
          <w:rFonts w:ascii="Times New Roman" w:hAnsi="Times New Roman" w:cs="Times New Roman"/>
          <w:noProof/>
          <w:sz w:val="24"/>
          <w:szCs w:val="24"/>
        </w:rPr>
        <w:t>613.</w:t>
      </w:r>
    </w:p>
    <w:p w14:paraId="3AC51896"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Twist</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C, Gleeson N</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and Eston</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R. (2008)</w:t>
      </w:r>
      <w:r w:rsidR="00AA37CA"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The effects of plyometric exercise on unilateral balance performance. </w:t>
      </w:r>
      <w:r w:rsidRPr="009D5E2E">
        <w:rPr>
          <w:rFonts w:ascii="Times New Roman" w:hAnsi="Times New Roman" w:cs="Times New Roman"/>
          <w:i/>
          <w:iCs/>
          <w:noProof/>
          <w:sz w:val="24"/>
          <w:szCs w:val="24"/>
        </w:rPr>
        <w:t xml:space="preserve">Journal of </w:t>
      </w:r>
      <w:r w:rsidR="00AA37CA" w:rsidRPr="009D5E2E">
        <w:rPr>
          <w:rFonts w:ascii="Times New Roman" w:hAnsi="Times New Roman" w:cs="Times New Roman"/>
          <w:i/>
          <w:iCs/>
          <w:noProof/>
          <w:sz w:val="24"/>
          <w:szCs w:val="24"/>
        </w:rPr>
        <w:t>S</w:t>
      </w:r>
      <w:r w:rsidRPr="009D5E2E">
        <w:rPr>
          <w:rFonts w:ascii="Times New Roman" w:hAnsi="Times New Roman" w:cs="Times New Roman"/>
          <w:i/>
          <w:iCs/>
          <w:noProof/>
          <w:sz w:val="24"/>
          <w:szCs w:val="24"/>
        </w:rPr>
        <w:t>ports</w:t>
      </w:r>
      <w:r w:rsidR="00AA37CA" w:rsidRPr="009D5E2E">
        <w:rPr>
          <w:rFonts w:ascii="Times New Roman" w:hAnsi="Times New Roman" w:cs="Times New Roman"/>
          <w:i/>
          <w:iCs/>
          <w:noProof/>
          <w:sz w:val="24"/>
          <w:szCs w:val="24"/>
        </w:rPr>
        <w:t xml:space="preserve"> Sciences</w:t>
      </w:r>
      <w:r w:rsidRPr="009D5E2E">
        <w:rPr>
          <w:rFonts w:ascii="Times New Roman" w:hAnsi="Times New Roman" w:cs="Times New Roman"/>
          <w:noProof/>
          <w:sz w:val="24"/>
          <w:szCs w:val="24"/>
        </w:rPr>
        <w:t>, 26(10), 1073–</w:t>
      </w:r>
      <w:r w:rsidR="00AA37CA" w:rsidRPr="009D5E2E">
        <w:rPr>
          <w:rFonts w:ascii="Times New Roman" w:hAnsi="Times New Roman" w:cs="Times New Roman"/>
          <w:noProof/>
          <w:sz w:val="24"/>
          <w:szCs w:val="24"/>
        </w:rPr>
        <w:t>10</w:t>
      </w:r>
      <w:r w:rsidRPr="009D5E2E">
        <w:rPr>
          <w:rFonts w:ascii="Times New Roman" w:hAnsi="Times New Roman" w:cs="Times New Roman"/>
          <w:noProof/>
          <w:sz w:val="24"/>
          <w:szCs w:val="24"/>
        </w:rPr>
        <w:t xml:space="preserve">80. </w:t>
      </w:r>
    </w:p>
    <w:p w14:paraId="364CF6FA"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Wang </w:t>
      </w:r>
      <w:r w:rsidR="00AA37CA" w:rsidRPr="009D5E2E">
        <w:rPr>
          <w:rFonts w:ascii="Times New Roman" w:hAnsi="Times New Roman" w:cs="Times New Roman"/>
          <w:noProof/>
          <w:sz w:val="24"/>
          <w:szCs w:val="24"/>
        </w:rPr>
        <w:t>H</w:t>
      </w:r>
      <w:r w:rsidRPr="009D5E2E">
        <w:rPr>
          <w:rFonts w:ascii="Times New Roman" w:hAnsi="Times New Roman" w:cs="Times New Roman"/>
          <w:noProof/>
          <w:sz w:val="24"/>
          <w:szCs w:val="24"/>
        </w:rPr>
        <w:t>K</w:t>
      </w:r>
      <w:r w:rsidR="00AA37CA" w:rsidRPr="009D5E2E">
        <w:rPr>
          <w:rFonts w:ascii="Times New Roman" w:hAnsi="Times New Roman" w:cs="Times New Roman"/>
          <w:noProof/>
          <w:sz w:val="24"/>
          <w:szCs w:val="24"/>
        </w:rPr>
        <w:t>, Chen CH, Shiang</w:t>
      </w:r>
      <w:r w:rsidR="00B00C8F" w:rsidRPr="009D5E2E">
        <w:rPr>
          <w:rFonts w:ascii="Times New Roman" w:hAnsi="Times New Roman" w:cs="Times New Roman"/>
          <w:noProof/>
          <w:sz w:val="24"/>
          <w:szCs w:val="24"/>
        </w:rPr>
        <w:t xml:space="preserve"> TY, </w:t>
      </w:r>
      <w:r w:rsidR="00AA37CA" w:rsidRPr="009D5E2E">
        <w:rPr>
          <w:rFonts w:ascii="Times New Roman" w:hAnsi="Times New Roman" w:cs="Times New Roman"/>
          <w:noProof/>
          <w:sz w:val="24"/>
          <w:szCs w:val="24"/>
        </w:rPr>
        <w:t>Jan</w:t>
      </w:r>
      <w:r w:rsidR="00B00C8F" w:rsidRPr="009D5E2E">
        <w:rPr>
          <w:rFonts w:ascii="Times New Roman" w:hAnsi="Times New Roman" w:cs="Times New Roman"/>
          <w:noProof/>
          <w:sz w:val="24"/>
          <w:szCs w:val="24"/>
        </w:rPr>
        <w:t xml:space="preserve"> MH and </w:t>
      </w:r>
      <w:r w:rsidR="00AA37CA" w:rsidRPr="009D5E2E">
        <w:rPr>
          <w:rFonts w:ascii="Times New Roman" w:hAnsi="Times New Roman" w:cs="Times New Roman"/>
          <w:noProof/>
          <w:sz w:val="24"/>
          <w:szCs w:val="24"/>
        </w:rPr>
        <w:t>Lin</w:t>
      </w:r>
      <w:r w:rsidR="00B00C8F" w:rsidRPr="009D5E2E">
        <w:rPr>
          <w:rFonts w:ascii="Times New Roman" w:hAnsi="Times New Roman" w:cs="Times New Roman"/>
          <w:noProof/>
          <w:sz w:val="24"/>
          <w:szCs w:val="24"/>
        </w:rPr>
        <w:t xml:space="preserve"> KH. </w:t>
      </w:r>
      <w:r w:rsidRPr="009D5E2E">
        <w:rPr>
          <w:rFonts w:ascii="Times New Roman" w:hAnsi="Times New Roman" w:cs="Times New Roman"/>
          <w:noProof/>
          <w:sz w:val="24"/>
          <w:szCs w:val="24"/>
        </w:rPr>
        <w:t>(2006)</w:t>
      </w:r>
      <w:r w:rsidR="00B00C8F"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Risk</w:t>
      </w:r>
      <w:r w:rsidR="00B00C8F" w:rsidRPr="009D5E2E">
        <w:rPr>
          <w:rFonts w:ascii="Times New Roman" w:hAnsi="Times New Roman" w:cs="Times New Roman"/>
          <w:noProof/>
          <w:sz w:val="24"/>
          <w:szCs w:val="24"/>
        </w:rPr>
        <w:t xml:space="preserve"> f</w:t>
      </w:r>
      <w:r w:rsidRPr="009D5E2E">
        <w:rPr>
          <w:rFonts w:ascii="Times New Roman" w:hAnsi="Times New Roman" w:cs="Times New Roman"/>
          <w:noProof/>
          <w:sz w:val="24"/>
          <w:szCs w:val="24"/>
        </w:rPr>
        <w:t xml:space="preserve">actor </w:t>
      </w:r>
      <w:r w:rsidR="00B00C8F"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nalysis of </w:t>
      </w:r>
      <w:r w:rsidR="00B00C8F" w:rsidRPr="009D5E2E">
        <w:rPr>
          <w:rFonts w:ascii="Times New Roman" w:hAnsi="Times New Roman" w:cs="Times New Roman"/>
          <w:noProof/>
          <w:sz w:val="24"/>
          <w:szCs w:val="24"/>
        </w:rPr>
        <w:t>h</w:t>
      </w:r>
      <w:r w:rsidRPr="009D5E2E">
        <w:rPr>
          <w:rFonts w:ascii="Times New Roman" w:hAnsi="Times New Roman" w:cs="Times New Roman"/>
          <w:noProof/>
          <w:sz w:val="24"/>
          <w:szCs w:val="24"/>
        </w:rPr>
        <w:t xml:space="preserve">igh </w:t>
      </w:r>
      <w:r w:rsidR="00B00C8F"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chool </w:t>
      </w:r>
      <w:r w:rsidR="00B00C8F" w:rsidRPr="009D5E2E">
        <w:rPr>
          <w:rFonts w:ascii="Times New Roman" w:hAnsi="Times New Roman" w:cs="Times New Roman"/>
          <w:noProof/>
          <w:sz w:val="24"/>
          <w:szCs w:val="24"/>
        </w:rPr>
        <w:t>b</w:t>
      </w:r>
      <w:r w:rsidRPr="009D5E2E">
        <w:rPr>
          <w:rFonts w:ascii="Times New Roman" w:hAnsi="Times New Roman" w:cs="Times New Roman"/>
          <w:noProof/>
          <w:sz w:val="24"/>
          <w:szCs w:val="24"/>
        </w:rPr>
        <w:t>asketball</w:t>
      </w:r>
      <w:r w:rsidR="00B00C8F" w:rsidRPr="009D5E2E">
        <w:rPr>
          <w:rFonts w:ascii="Times New Roman" w:hAnsi="Times New Roman" w:cs="Times New Roman"/>
          <w:noProof/>
          <w:sz w:val="24"/>
          <w:szCs w:val="24"/>
        </w:rPr>
        <w:t xml:space="preserve"> p</w:t>
      </w:r>
      <w:r w:rsidRPr="009D5E2E">
        <w:rPr>
          <w:rFonts w:ascii="Times New Roman" w:hAnsi="Times New Roman" w:cs="Times New Roman"/>
          <w:noProof/>
          <w:sz w:val="24"/>
          <w:szCs w:val="24"/>
        </w:rPr>
        <w:t xml:space="preserve">layer </w:t>
      </w:r>
      <w:r w:rsidR="00B00C8F"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nkle </w:t>
      </w:r>
      <w:r w:rsidR="00B00C8F" w:rsidRPr="009D5E2E">
        <w:rPr>
          <w:rFonts w:ascii="Times New Roman" w:hAnsi="Times New Roman" w:cs="Times New Roman"/>
          <w:noProof/>
          <w:sz w:val="24"/>
          <w:szCs w:val="24"/>
        </w:rPr>
        <w:t>i</w:t>
      </w:r>
      <w:r w:rsidRPr="009D5E2E">
        <w:rPr>
          <w:rFonts w:ascii="Times New Roman" w:hAnsi="Times New Roman" w:cs="Times New Roman"/>
          <w:noProof/>
          <w:sz w:val="24"/>
          <w:szCs w:val="24"/>
        </w:rPr>
        <w:t xml:space="preserve">njuries: A </w:t>
      </w:r>
      <w:r w:rsidR="00B00C8F"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rospective </w:t>
      </w:r>
      <w:r w:rsidR="00B00C8F" w:rsidRPr="009D5E2E">
        <w:rPr>
          <w:rFonts w:ascii="Times New Roman" w:hAnsi="Times New Roman" w:cs="Times New Roman"/>
          <w:noProof/>
          <w:sz w:val="24"/>
          <w:szCs w:val="24"/>
        </w:rPr>
        <w:t>c</w:t>
      </w:r>
      <w:r w:rsidRPr="009D5E2E">
        <w:rPr>
          <w:rFonts w:ascii="Times New Roman" w:hAnsi="Times New Roman" w:cs="Times New Roman"/>
          <w:noProof/>
          <w:sz w:val="24"/>
          <w:szCs w:val="24"/>
        </w:rPr>
        <w:t xml:space="preserve">ontrolled </w:t>
      </w:r>
      <w:r w:rsidR="00B00C8F" w:rsidRPr="009D5E2E">
        <w:rPr>
          <w:rFonts w:ascii="Times New Roman" w:hAnsi="Times New Roman" w:cs="Times New Roman"/>
          <w:noProof/>
          <w:sz w:val="24"/>
          <w:szCs w:val="24"/>
        </w:rPr>
        <w:t>c</w:t>
      </w:r>
      <w:r w:rsidRPr="009D5E2E">
        <w:rPr>
          <w:rFonts w:ascii="Times New Roman" w:hAnsi="Times New Roman" w:cs="Times New Roman"/>
          <w:noProof/>
          <w:sz w:val="24"/>
          <w:szCs w:val="24"/>
        </w:rPr>
        <w:t xml:space="preserve">ohort </w:t>
      </w:r>
      <w:r w:rsidR="00B00C8F"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tudy </w:t>
      </w:r>
      <w:r w:rsidR="00B00C8F" w:rsidRPr="009D5E2E">
        <w:rPr>
          <w:rFonts w:ascii="Times New Roman" w:hAnsi="Times New Roman" w:cs="Times New Roman"/>
          <w:noProof/>
          <w:sz w:val="24"/>
          <w:szCs w:val="24"/>
        </w:rPr>
        <w:t>e</w:t>
      </w:r>
      <w:r w:rsidRPr="009D5E2E">
        <w:rPr>
          <w:rFonts w:ascii="Times New Roman" w:hAnsi="Times New Roman" w:cs="Times New Roman"/>
          <w:noProof/>
          <w:sz w:val="24"/>
          <w:szCs w:val="24"/>
        </w:rPr>
        <w:t xml:space="preserve">valuating </w:t>
      </w:r>
      <w:r w:rsidR="00B00C8F"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ostural </w:t>
      </w:r>
      <w:r w:rsidR="00B00C8F"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way, </w:t>
      </w:r>
      <w:r w:rsidR="00B00C8F"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nkle </w:t>
      </w:r>
      <w:r w:rsidR="00B00C8F"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trength, and </w:t>
      </w:r>
      <w:r w:rsidR="00B00C8F" w:rsidRPr="009D5E2E">
        <w:rPr>
          <w:rFonts w:ascii="Times New Roman" w:hAnsi="Times New Roman" w:cs="Times New Roman"/>
          <w:noProof/>
          <w:sz w:val="24"/>
          <w:szCs w:val="24"/>
        </w:rPr>
        <w:t>f</w:t>
      </w:r>
      <w:r w:rsidRPr="009D5E2E">
        <w:rPr>
          <w:rFonts w:ascii="Times New Roman" w:hAnsi="Times New Roman" w:cs="Times New Roman"/>
          <w:noProof/>
          <w:sz w:val="24"/>
          <w:szCs w:val="24"/>
        </w:rPr>
        <w:t>lexibility</w:t>
      </w:r>
      <w:r w:rsidR="00B00C8F"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Arch</w:t>
      </w:r>
      <w:r w:rsidR="00B00C8F" w:rsidRPr="009D5E2E">
        <w:rPr>
          <w:rFonts w:ascii="Times New Roman" w:hAnsi="Times New Roman" w:cs="Times New Roman"/>
          <w:i/>
          <w:iCs/>
          <w:noProof/>
          <w:sz w:val="24"/>
          <w:szCs w:val="24"/>
        </w:rPr>
        <w:t>ives of</w:t>
      </w:r>
      <w:r w:rsidRPr="009D5E2E">
        <w:rPr>
          <w:rFonts w:ascii="Times New Roman" w:hAnsi="Times New Roman" w:cs="Times New Roman"/>
          <w:i/>
          <w:iCs/>
          <w:noProof/>
          <w:sz w:val="24"/>
          <w:szCs w:val="24"/>
        </w:rPr>
        <w:t xml:space="preserve"> Phys</w:t>
      </w:r>
      <w:r w:rsidR="00B00C8F" w:rsidRPr="009D5E2E">
        <w:rPr>
          <w:rFonts w:ascii="Times New Roman" w:hAnsi="Times New Roman" w:cs="Times New Roman"/>
          <w:i/>
          <w:iCs/>
          <w:noProof/>
          <w:sz w:val="24"/>
          <w:szCs w:val="24"/>
        </w:rPr>
        <w:t>ical</w:t>
      </w:r>
      <w:r w:rsidRPr="009D5E2E">
        <w:rPr>
          <w:rFonts w:ascii="Times New Roman" w:hAnsi="Times New Roman" w:cs="Times New Roman"/>
          <w:i/>
          <w:iCs/>
          <w:noProof/>
          <w:sz w:val="24"/>
          <w:szCs w:val="24"/>
        </w:rPr>
        <w:t xml:space="preserve"> Med</w:t>
      </w:r>
      <w:r w:rsidR="00B00C8F" w:rsidRPr="009D5E2E">
        <w:rPr>
          <w:rFonts w:ascii="Times New Roman" w:hAnsi="Times New Roman" w:cs="Times New Roman"/>
          <w:i/>
          <w:iCs/>
          <w:noProof/>
          <w:sz w:val="24"/>
          <w:szCs w:val="24"/>
        </w:rPr>
        <w:t>icine</w:t>
      </w:r>
      <w:r w:rsidRPr="009D5E2E">
        <w:rPr>
          <w:rFonts w:ascii="Times New Roman" w:hAnsi="Times New Roman" w:cs="Times New Roman"/>
          <w:i/>
          <w:iCs/>
          <w:noProof/>
          <w:sz w:val="24"/>
          <w:szCs w:val="24"/>
        </w:rPr>
        <w:t xml:space="preserve"> Rehabil</w:t>
      </w:r>
      <w:r w:rsidR="00B00C8F" w:rsidRPr="009D5E2E">
        <w:rPr>
          <w:rFonts w:ascii="Times New Roman" w:hAnsi="Times New Roman" w:cs="Times New Roman"/>
          <w:i/>
          <w:iCs/>
          <w:noProof/>
          <w:sz w:val="24"/>
          <w:szCs w:val="24"/>
        </w:rPr>
        <w:t>itation</w:t>
      </w:r>
      <w:r w:rsidRPr="009D5E2E">
        <w:rPr>
          <w:rFonts w:ascii="Times New Roman" w:hAnsi="Times New Roman" w:cs="Times New Roman"/>
          <w:noProof/>
          <w:sz w:val="24"/>
          <w:szCs w:val="24"/>
        </w:rPr>
        <w:t>,</w:t>
      </w:r>
      <w:r w:rsidR="00B00C8F" w:rsidRPr="009D5E2E">
        <w:rPr>
          <w:rFonts w:ascii="Times New Roman" w:hAnsi="Times New Roman" w:cs="Times New Roman"/>
          <w:noProof/>
          <w:sz w:val="24"/>
          <w:szCs w:val="24"/>
        </w:rPr>
        <w:t xml:space="preserve"> 87(6), 821-825. </w:t>
      </w:r>
    </w:p>
    <w:p w14:paraId="41ABAF69" w14:textId="57E9FD51"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Wikstrom</w:t>
      </w:r>
      <w:r w:rsidR="00B00C8F"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EA</w:t>
      </w:r>
      <w:r w:rsidR="00B00C8F" w:rsidRPr="009D5E2E">
        <w:rPr>
          <w:rFonts w:ascii="Times New Roman" w:hAnsi="Times New Roman" w:cs="Times New Roman"/>
          <w:noProof/>
          <w:sz w:val="24"/>
          <w:szCs w:val="24"/>
        </w:rPr>
        <w:t xml:space="preserve">, Tillman MD, Smit AN and A Borsa PA. </w:t>
      </w:r>
      <w:r w:rsidRPr="009D5E2E">
        <w:rPr>
          <w:rFonts w:ascii="Times New Roman" w:hAnsi="Times New Roman" w:cs="Times New Roman"/>
          <w:noProof/>
          <w:sz w:val="24"/>
          <w:szCs w:val="24"/>
        </w:rPr>
        <w:t>(2005)</w:t>
      </w:r>
      <w:r w:rsidR="00B00C8F" w:rsidRPr="009D5E2E">
        <w:rPr>
          <w:rFonts w:ascii="Times New Roman" w:hAnsi="Times New Roman" w:cs="Times New Roman"/>
          <w:noProof/>
          <w:sz w:val="24"/>
          <w:szCs w:val="24"/>
        </w:rPr>
        <w:t>. A</w:t>
      </w:r>
      <w:r w:rsidRPr="009D5E2E">
        <w:rPr>
          <w:rFonts w:ascii="Times New Roman" w:hAnsi="Times New Roman" w:cs="Times New Roman"/>
          <w:noProof/>
          <w:sz w:val="24"/>
          <w:szCs w:val="24"/>
        </w:rPr>
        <w:t xml:space="preserve"> </w:t>
      </w:r>
      <w:r w:rsidR="00B00C8F" w:rsidRPr="009D5E2E">
        <w:rPr>
          <w:rFonts w:ascii="Times New Roman" w:hAnsi="Times New Roman" w:cs="Times New Roman"/>
          <w:noProof/>
          <w:sz w:val="24"/>
          <w:szCs w:val="24"/>
        </w:rPr>
        <w:t>n</w:t>
      </w:r>
      <w:r w:rsidRPr="009D5E2E">
        <w:rPr>
          <w:rFonts w:ascii="Times New Roman" w:hAnsi="Times New Roman" w:cs="Times New Roman"/>
          <w:noProof/>
          <w:sz w:val="24"/>
          <w:szCs w:val="24"/>
        </w:rPr>
        <w:t xml:space="preserve">ew </w:t>
      </w:r>
      <w:r w:rsidR="00B00C8F" w:rsidRPr="009D5E2E">
        <w:rPr>
          <w:rFonts w:ascii="Times New Roman" w:hAnsi="Times New Roman" w:cs="Times New Roman"/>
          <w:noProof/>
          <w:sz w:val="24"/>
          <w:szCs w:val="24"/>
        </w:rPr>
        <w:t>f</w:t>
      </w:r>
      <w:r w:rsidRPr="009D5E2E">
        <w:rPr>
          <w:rFonts w:ascii="Times New Roman" w:hAnsi="Times New Roman" w:cs="Times New Roman"/>
          <w:noProof/>
          <w:sz w:val="24"/>
          <w:szCs w:val="24"/>
        </w:rPr>
        <w:t>orce-</w:t>
      </w:r>
      <w:r w:rsidR="00B00C8F"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late </w:t>
      </w:r>
      <w:r w:rsidR="00B00C8F" w:rsidRPr="009D5E2E">
        <w:rPr>
          <w:rFonts w:ascii="Times New Roman" w:hAnsi="Times New Roman" w:cs="Times New Roman"/>
          <w:noProof/>
          <w:sz w:val="24"/>
          <w:szCs w:val="24"/>
        </w:rPr>
        <w:t>t</w:t>
      </w:r>
      <w:r w:rsidRPr="009D5E2E">
        <w:rPr>
          <w:rFonts w:ascii="Times New Roman" w:hAnsi="Times New Roman" w:cs="Times New Roman"/>
          <w:noProof/>
          <w:sz w:val="24"/>
          <w:szCs w:val="24"/>
        </w:rPr>
        <w:t xml:space="preserve">echnology </w:t>
      </w:r>
      <w:r w:rsidR="00B00C8F" w:rsidRPr="009D5E2E">
        <w:rPr>
          <w:rFonts w:ascii="Times New Roman" w:hAnsi="Times New Roman" w:cs="Times New Roman"/>
          <w:noProof/>
          <w:sz w:val="24"/>
          <w:szCs w:val="24"/>
        </w:rPr>
        <w:lastRenderedPageBreak/>
        <w:t>m</w:t>
      </w:r>
      <w:r w:rsidRPr="009D5E2E">
        <w:rPr>
          <w:rFonts w:ascii="Times New Roman" w:hAnsi="Times New Roman" w:cs="Times New Roman"/>
          <w:noProof/>
          <w:sz w:val="24"/>
          <w:szCs w:val="24"/>
        </w:rPr>
        <w:t xml:space="preserve">easure of </w:t>
      </w:r>
      <w:r w:rsidR="00B00C8F"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ynamic </w:t>
      </w:r>
      <w:r w:rsidR="00B00C8F"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ostural </w:t>
      </w:r>
      <w:r w:rsidR="00B00C8F"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tability: The </w:t>
      </w:r>
      <w:r w:rsidR="00B00C8F"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ynamic </w:t>
      </w:r>
      <w:r w:rsidR="00B00C8F"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ostural </w:t>
      </w:r>
      <w:r w:rsidR="00B00C8F"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tability </w:t>
      </w:r>
      <w:r w:rsidR="00B00C8F" w:rsidRPr="009D5E2E">
        <w:rPr>
          <w:rFonts w:ascii="Times New Roman" w:hAnsi="Times New Roman" w:cs="Times New Roman"/>
          <w:noProof/>
          <w:sz w:val="24"/>
          <w:szCs w:val="24"/>
        </w:rPr>
        <w:t>i</w:t>
      </w:r>
      <w:r w:rsidRPr="009D5E2E">
        <w:rPr>
          <w:rFonts w:ascii="Times New Roman" w:hAnsi="Times New Roman" w:cs="Times New Roman"/>
          <w:noProof/>
          <w:sz w:val="24"/>
          <w:szCs w:val="24"/>
        </w:rPr>
        <w:t>ndex</w:t>
      </w:r>
      <w:r w:rsidR="00B00C8F"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Journal of Athletic Training</w:t>
      </w:r>
      <w:r w:rsidRPr="009D5E2E">
        <w:rPr>
          <w:rFonts w:ascii="Times New Roman" w:hAnsi="Times New Roman" w:cs="Times New Roman"/>
          <w:noProof/>
          <w:sz w:val="24"/>
          <w:szCs w:val="24"/>
        </w:rPr>
        <w:t xml:space="preserve">, 40(4), 305–309. </w:t>
      </w:r>
    </w:p>
    <w:p w14:paraId="46A80210" w14:textId="40F0FAFC" w:rsidR="009E275B" w:rsidRPr="009D5E2E" w:rsidRDefault="009E275B"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Wikstrom EA, Tillman MD, Kline KJ and Borsa PA. (2006). Gender and limb differences in dynamic postural stability during landing. </w:t>
      </w:r>
      <w:r w:rsidRPr="009D5E2E">
        <w:rPr>
          <w:rFonts w:ascii="Times New Roman" w:hAnsi="Times New Roman" w:cs="Times New Roman"/>
          <w:i/>
          <w:iCs/>
          <w:noProof/>
          <w:sz w:val="24"/>
          <w:szCs w:val="24"/>
        </w:rPr>
        <w:t>Clinical Journal of Sport Medicine,</w:t>
      </w:r>
      <w:r w:rsidRPr="009D5E2E">
        <w:rPr>
          <w:rFonts w:ascii="Times New Roman" w:hAnsi="Times New Roman" w:cs="Times New Roman"/>
          <w:noProof/>
          <w:sz w:val="24"/>
          <w:szCs w:val="24"/>
        </w:rPr>
        <w:t xml:space="preserve"> 16(4), 311-315.</w:t>
      </w:r>
    </w:p>
    <w:p w14:paraId="4C0F09ED" w14:textId="51E3572F" w:rsidR="004D4A10" w:rsidRPr="009D5E2E" w:rsidRDefault="004D4A10"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Wilkinson DM, Blacker SD, Richmond VL, Horner FE, Rayson MP, Spiess A and Knapik JJ. (2011). Injuries and injury risk factors among British Army infantry soldiers during predeployment training. </w:t>
      </w:r>
      <w:r w:rsidRPr="009D5E2E">
        <w:rPr>
          <w:rFonts w:ascii="Times New Roman" w:hAnsi="Times New Roman" w:cs="Times New Roman"/>
          <w:i/>
          <w:iCs/>
          <w:noProof/>
          <w:sz w:val="24"/>
          <w:szCs w:val="24"/>
        </w:rPr>
        <w:t>Injury Prevention</w:t>
      </w:r>
      <w:r w:rsidRPr="009D5E2E">
        <w:rPr>
          <w:rFonts w:ascii="Times New Roman" w:hAnsi="Times New Roman" w:cs="Times New Roman"/>
          <w:noProof/>
          <w:sz w:val="24"/>
          <w:szCs w:val="24"/>
        </w:rPr>
        <w:t>, 17(6), 381-387.</w:t>
      </w:r>
    </w:p>
    <w:p w14:paraId="727519C5" w14:textId="41E58D9A" w:rsidR="00E32809" w:rsidRPr="009D5E2E" w:rsidRDefault="00AE68B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 xml:space="preserve">Willems T, Witvrouw E, Verstuyft J, Vaes P and De Clercq D. (2002). Proprioception and muscle strength in subjects with a history of ankle sprains and chronic instability. </w:t>
      </w:r>
      <w:r w:rsidRPr="009D5E2E">
        <w:rPr>
          <w:rFonts w:ascii="Times New Roman" w:hAnsi="Times New Roman" w:cs="Times New Roman"/>
          <w:i/>
          <w:iCs/>
          <w:noProof/>
          <w:sz w:val="24"/>
          <w:szCs w:val="24"/>
        </w:rPr>
        <w:t>Journal of Athletic Training</w:t>
      </w:r>
      <w:r w:rsidRPr="009D5E2E">
        <w:rPr>
          <w:rFonts w:ascii="Times New Roman" w:hAnsi="Times New Roman" w:cs="Times New Roman"/>
          <w:noProof/>
          <w:sz w:val="24"/>
          <w:szCs w:val="24"/>
        </w:rPr>
        <w:t>, 37(4), 487-</w:t>
      </w:r>
      <w:r w:rsidR="00C57666" w:rsidRPr="009D5E2E">
        <w:rPr>
          <w:rFonts w:ascii="Times New Roman" w:hAnsi="Times New Roman" w:cs="Times New Roman"/>
          <w:noProof/>
          <w:sz w:val="24"/>
          <w:szCs w:val="24"/>
        </w:rPr>
        <w:t>493.</w:t>
      </w:r>
    </w:p>
    <w:p w14:paraId="116A977A"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Willems TM</w:t>
      </w:r>
      <w:r w:rsidR="00B00C8F" w:rsidRPr="009D5E2E">
        <w:rPr>
          <w:rFonts w:ascii="Times New Roman" w:hAnsi="Times New Roman" w:cs="Times New Roman"/>
          <w:noProof/>
          <w:sz w:val="24"/>
          <w:szCs w:val="24"/>
        </w:rPr>
        <w:t xml:space="preserve">, Witvrouw E, Verstuyft J, Vaes P and De Clercq D. </w:t>
      </w:r>
      <w:r w:rsidRPr="009D5E2E">
        <w:rPr>
          <w:rFonts w:ascii="Times New Roman" w:hAnsi="Times New Roman" w:cs="Times New Roman"/>
          <w:noProof/>
          <w:sz w:val="24"/>
          <w:szCs w:val="24"/>
        </w:rPr>
        <w:t>(2005)</w:t>
      </w:r>
      <w:r w:rsidR="00B00C8F"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Intrinsic risk factors for inversion ankle sprains in females - A prospective study</w:t>
      </w:r>
      <w:r w:rsidR="00B00C8F"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Scandinavian Journal of Medicine and Science in Sports</w:t>
      </w:r>
      <w:r w:rsidRPr="009D5E2E">
        <w:rPr>
          <w:rFonts w:ascii="Times New Roman" w:hAnsi="Times New Roman" w:cs="Times New Roman"/>
          <w:noProof/>
          <w:sz w:val="24"/>
          <w:szCs w:val="24"/>
        </w:rPr>
        <w:t xml:space="preserve">, 15(5), 336–345. </w:t>
      </w:r>
    </w:p>
    <w:p w14:paraId="4141CF01"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Willems</w:t>
      </w:r>
      <w:r w:rsidR="00B00C8F"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TM</w:t>
      </w:r>
      <w:r w:rsidR="00B00C8F" w:rsidRPr="009D5E2E">
        <w:rPr>
          <w:rFonts w:ascii="Times New Roman" w:hAnsi="Times New Roman" w:cs="Times New Roman"/>
          <w:noProof/>
          <w:sz w:val="24"/>
          <w:szCs w:val="24"/>
        </w:rPr>
        <w:t>, Witvrouw E, Delbaere K, Mahieu N, Bourdeaudhuij LD</w:t>
      </w:r>
      <w:r w:rsidR="00CB6069" w:rsidRPr="009D5E2E">
        <w:rPr>
          <w:rFonts w:ascii="Times New Roman" w:hAnsi="Times New Roman" w:cs="Times New Roman"/>
          <w:noProof/>
          <w:sz w:val="24"/>
          <w:szCs w:val="24"/>
        </w:rPr>
        <w:t xml:space="preserve"> and </w:t>
      </w:r>
      <w:r w:rsidR="00B00C8F" w:rsidRPr="009D5E2E">
        <w:rPr>
          <w:rFonts w:ascii="Times New Roman" w:hAnsi="Times New Roman" w:cs="Times New Roman"/>
          <w:noProof/>
          <w:sz w:val="24"/>
          <w:szCs w:val="24"/>
        </w:rPr>
        <w:t>De Clercq</w:t>
      </w:r>
      <w:r w:rsidR="00CB6069" w:rsidRPr="009D5E2E">
        <w:rPr>
          <w:rFonts w:ascii="Times New Roman" w:hAnsi="Times New Roman" w:cs="Times New Roman"/>
          <w:noProof/>
          <w:sz w:val="24"/>
          <w:szCs w:val="24"/>
        </w:rPr>
        <w:t xml:space="preserve"> D. </w:t>
      </w:r>
      <w:r w:rsidRPr="009D5E2E">
        <w:rPr>
          <w:rFonts w:ascii="Times New Roman" w:hAnsi="Times New Roman" w:cs="Times New Roman"/>
          <w:noProof/>
          <w:sz w:val="24"/>
          <w:szCs w:val="24"/>
        </w:rPr>
        <w:t>(2005)</w:t>
      </w:r>
      <w:r w:rsidR="00B00C8F" w:rsidRPr="009D5E2E">
        <w:rPr>
          <w:rFonts w:ascii="Times New Roman" w:hAnsi="Times New Roman" w:cs="Times New Roman"/>
          <w:noProof/>
          <w:sz w:val="24"/>
          <w:szCs w:val="24"/>
        </w:rPr>
        <w:t>.</w:t>
      </w:r>
      <w:r w:rsidRPr="009D5E2E">
        <w:rPr>
          <w:rFonts w:ascii="Times New Roman" w:hAnsi="Times New Roman" w:cs="Times New Roman"/>
          <w:noProof/>
          <w:sz w:val="24"/>
          <w:szCs w:val="24"/>
        </w:rPr>
        <w:t xml:space="preserve"> Intrinsic risk factors for inversion ankle sprains in male subjects</w:t>
      </w:r>
      <w:r w:rsidR="00B00C8F"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A prospective study</w:t>
      </w:r>
      <w:r w:rsidR="00CB6069" w:rsidRPr="009D5E2E">
        <w:rPr>
          <w:rFonts w:ascii="Times New Roman" w:hAnsi="Times New Roman" w:cs="Times New Roman"/>
          <w:i/>
          <w:iCs/>
          <w:noProof/>
          <w:sz w:val="24"/>
          <w:szCs w:val="24"/>
        </w:rPr>
        <w:t xml:space="preserve">. </w:t>
      </w:r>
      <w:r w:rsidRPr="009D5E2E">
        <w:rPr>
          <w:rFonts w:ascii="Times New Roman" w:hAnsi="Times New Roman" w:cs="Times New Roman"/>
          <w:i/>
          <w:iCs/>
          <w:noProof/>
          <w:sz w:val="24"/>
          <w:szCs w:val="24"/>
        </w:rPr>
        <w:t>The American Journal of Sports Medicine</w:t>
      </w:r>
      <w:r w:rsidR="00CB6069" w:rsidRPr="009D5E2E">
        <w:rPr>
          <w:rFonts w:ascii="Times New Roman" w:hAnsi="Times New Roman" w:cs="Times New Roman"/>
          <w:noProof/>
          <w:sz w:val="24"/>
          <w:szCs w:val="24"/>
        </w:rPr>
        <w:t xml:space="preserve">, 33(3), 415-423. </w:t>
      </w:r>
    </w:p>
    <w:p w14:paraId="14AF2F3C"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szCs w:val="24"/>
        </w:rPr>
      </w:pPr>
      <w:r w:rsidRPr="009D5E2E">
        <w:rPr>
          <w:rFonts w:ascii="Times New Roman" w:hAnsi="Times New Roman" w:cs="Times New Roman"/>
          <w:noProof/>
          <w:sz w:val="24"/>
          <w:szCs w:val="24"/>
        </w:rPr>
        <w:t>Williams</w:t>
      </w:r>
      <w:r w:rsidR="00CB6069" w:rsidRPr="009D5E2E">
        <w:rPr>
          <w:rFonts w:ascii="Times New Roman" w:hAnsi="Times New Roman" w:cs="Times New Roman"/>
          <w:noProof/>
          <w:sz w:val="24"/>
          <w:szCs w:val="24"/>
        </w:rPr>
        <w:t xml:space="preserve"> V</w:t>
      </w:r>
      <w:r w:rsidRPr="009D5E2E">
        <w:rPr>
          <w:rFonts w:ascii="Times New Roman" w:hAnsi="Times New Roman" w:cs="Times New Roman"/>
          <w:noProof/>
          <w:sz w:val="24"/>
          <w:szCs w:val="24"/>
        </w:rPr>
        <w:t>J</w:t>
      </w:r>
      <w:r w:rsidR="00CB6069" w:rsidRPr="009D5E2E">
        <w:rPr>
          <w:rFonts w:ascii="Times New Roman" w:hAnsi="Times New Roman" w:cs="Times New Roman"/>
          <w:noProof/>
          <w:sz w:val="24"/>
          <w:szCs w:val="24"/>
        </w:rPr>
        <w:t>, Nagai T, Sell TC, Abt JP, Rowe RS, McGrail MA and Lephart SM.</w:t>
      </w:r>
      <w:r w:rsidRPr="009D5E2E">
        <w:rPr>
          <w:rFonts w:ascii="Times New Roman" w:hAnsi="Times New Roman" w:cs="Times New Roman"/>
          <w:noProof/>
          <w:sz w:val="24"/>
          <w:szCs w:val="24"/>
        </w:rPr>
        <w:t xml:space="preserve"> (</w:t>
      </w:r>
      <w:r w:rsidR="00CB6069" w:rsidRPr="009D5E2E">
        <w:rPr>
          <w:rFonts w:ascii="Times New Roman" w:hAnsi="Times New Roman" w:cs="Times New Roman"/>
          <w:noProof/>
          <w:sz w:val="24"/>
          <w:szCs w:val="24"/>
        </w:rPr>
        <w:t>2016</w:t>
      </w:r>
      <w:r w:rsidRPr="009D5E2E">
        <w:rPr>
          <w:rFonts w:ascii="Times New Roman" w:hAnsi="Times New Roman" w:cs="Times New Roman"/>
          <w:noProof/>
          <w:sz w:val="24"/>
          <w:szCs w:val="24"/>
        </w:rPr>
        <w:t>)</w:t>
      </w:r>
      <w:r w:rsidR="00CB6069"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Prediction of </w:t>
      </w:r>
      <w:r w:rsidR="00CB6069"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ynamic </w:t>
      </w:r>
      <w:r w:rsidR="00CB6069" w:rsidRPr="009D5E2E">
        <w:rPr>
          <w:rFonts w:ascii="Times New Roman" w:hAnsi="Times New Roman" w:cs="Times New Roman"/>
          <w:noProof/>
          <w:sz w:val="24"/>
          <w:szCs w:val="24"/>
        </w:rPr>
        <w:t>p</w:t>
      </w:r>
      <w:r w:rsidRPr="009D5E2E">
        <w:rPr>
          <w:rFonts w:ascii="Times New Roman" w:hAnsi="Times New Roman" w:cs="Times New Roman"/>
          <w:noProof/>
          <w:sz w:val="24"/>
          <w:szCs w:val="24"/>
        </w:rPr>
        <w:t xml:space="preserve">ostural </w:t>
      </w:r>
      <w:r w:rsidR="00CB6069" w:rsidRPr="009D5E2E">
        <w:rPr>
          <w:rFonts w:ascii="Times New Roman" w:hAnsi="Times New Roman" w:cs="Times New Roman"/>
          <w:noProof/>
          <w:sz w:val="24"/>
          <w:szCs w:val="24"/>
        </w:rPr>
        <w:t>s</w:t>
      </w:r>
      <w:r w:rsidRPr="009D5E2E">
        <w:rPr>
          <w:rFonts w:ascii="Times New Roman" w:hAnsi="Times New Roman" w:cs="Times New Roman"/>
          <w:noProof/>
          <w:sz w:val="24"/>
          <w:szCs w:val="24"/>
        </w:rPr>
        <w:t xml:space="preserve">tability </w:t>
      </w:r>
      <w:r w:rsidR="00CB6069" w:rsidRPr="009D5E2E">
        <w:rPr>
          <w:rFonts w:ascii="Times New Roman" w:hAnsi="Times New Roman" w:cs="Times New Roman"/>
          <w:noProof/>
          <w:sz w:val="24"/>
          <w:szCs w:val="24"/>
        </w:rPr>
        <w:t>d</w:t>
      </w:r>
      <w:r w:rsidRPr="009D5E2E">
        <w:rPr>
          <w:rFonts w:ascii="Times New Roman" w:hAnsi="Times New Roman" w:cs="Times New Roman"/>
          <w:noProof/>
          <w:sz w:val="24"/>
          <w:szCs w:val="24"/>
        </w:rPr>
        <w:t xml:space="preserve">uring </w:t>
      </w:r>
      <w:r w:rsidR="00CB6069" w:rsidRPr="009D5E2E">
        <w:rPr>
          <w:rFonts w:ascii="Times New Roman" w:hAnsi="Times New Roman" w:cs="Times New Roman"/>
          <w:noProof/>
          <w:sz w:val="24"/>
          <w:szCs w:val="24"/>
        </w:rPr>
        <w:t>s</w:t>
      </w:r>
      <w:r w:rsidRPr="009D5E2E">
        <w:rPr>
          <w:rFonts w:ascii="Times New Roman" w:hAnsi="Times New Roman" w:cs="Times New Roman"/>
          <w:noProof/>
          <w:sz w:val="24"/>
          <w:szCs w:val="24"/>
        </w:rPr>
        <w:t>ingle-</w:t>
      </w:r>
      <w:r w:rsidR="00CB6069" w:rsidRPr="009D5E2E">
        <w:rPr>
          <w:rFonts w:ascii="Times New Roman" w:hAnsi="Times New Roman" w:cs="Times New Roman"/>
          <w:noProof/>
          <w:sz w:val="24"/>
          <w:szCs w:val="24"/>
        </w:rPr>
        <w:t>l</w:t>
      </w:r>
      <w:r w:rsidRPr="009D5E2E">
        <w:rPr>
          <w:rFonts w:ascii="Times New Roman" w:hAnsi="Times New Roman" w:cs="Times New Roman"/>
          <w:noProof/>
          <w:sz w:val="24"/>
          <w:szCs w:val="24"/>
        </w:rPr>
        <w:t xml:space="preserve">eg </w:t>
      </w:r>
      <w:r w:rsidR="00CB6069" w:rsidRPr="009D5E2E">
        <w:rPr>
          <w:rFonts w:ascii="Times New Roman" w:hAnsi="Times New Roman" w:cs="Times New Roman"/>
          <w:noProof/>
          <w:sz w:val="24"/>
          <w:szCs w:val="24"/>
        </w:rPr>
        <w:t>j</w:t>
      </w:r>
      <w:r w:rsidRPr="009D5E2E">
        <w:rPr>
          <w:rFonts w:ascii="Times New Roman" w:hAnsi="Times New Roman" w:cs="Times New Roman"/>
          <w:noProof/>
          <w:sz w:val="24"/>
          <w:szCs w:val="24"/>
        </w:rPr>
        <w:t xml:space="preserve">ump </w:t>
      </w:r>
      <w:r w:rsidR="00CB6069" w:rsidRPr="009D5E2E">
        <w:rPr>
          <w:rFonts w:ascii="Times New Roman" w:hAnsi="Times New Roman" w:cs="Times New Roman"/>
          <w:noProof/>
          <w:sz w:val="24"/>
          <w:szCs w:val="24"/>
        </w:rPr>
        <w:t>l</w:t>
      </w:r>
      <w:r w:rsidRPr="009D5E2E">
        <w:rPr>
          <w:rFonts w:ascii="Times New Roman" w:hAnsi="Times New Roman" w:cs="Times New Roman"/>
          <w:noProof/>
          <w:sz w:val="24"/>
          <w:szCs w:val="24"/>
        </w:rPr>
        <w:t xml:space="preserve">andings by </w:t>
      </w:r>
      <w:r w:rsidR="00CB6069" w:rsidRPr="009D5E2E">
        <w:rPr>
          <w:rFonts w:ascii="Times New Roman" w:hAnsi="Times New Roman" w:cs="Times New Roman"/>
          <w:noProof/>
          <w:sz w:val="24"/>
          <w:szCs w:val="24"/>
        </w:rPr>
        <w:t>a</w:t>
      </w:r>
      <w:r w:rsidRPr="009D5E2E">
        <w:rPr>
          <w:rFonts w:ascii="Times New Roman" w:hAnsi="Times New Roman" w:cs="Times New Roman"/>
          <w:noProof/>
          <w:sz w:val="24"/>
          <w:szCs w:val="24"/>
        </w:rPr>
        <w:t xml:space="preserve">nkle and </w:t>
      </w:r>
      <w:r w:rsidR="00CB6069" w:rsidRPr="009D5E2E">
        <w:rPr>
          <w:rFonts w:ascii="Times New Roman" w:hAnsi="Times New Roman" w:cs="Times New Roman"/>
          <w:noProof/>
          <w:sz w:val="24"/>
          <w:szCs w:val="24"/>
        </w:rPr>
        <w:t>k</w:t>
      </w:r>
      <w:r w:rsidRPr="009D5E2E">
        <w:rPr>
          <w:rFonts w:ascii="Times New Roman" w:hAnsi="Times New Roman" w:cs="Times New Roman"/>
          <w:noProof/>
          <w:sz w:val="24"/>
          <w:szCs w:val="24"/>
        </w:rPr>
        <w:t xml:space="preserve">nee </w:t>
      </w:r>
      <w:r w:rsidR="00CB6069" w:rsidRPr="009D5E2E">
        <w:rPr>
          <w:rFonts w:ascii="Times New Roman" w:hAnsi="Times New Roman" w:cs="Times New Roman"/>
          <w:noProof/>
          <w:sz w:val="24"/>
          <w:szCs w:val="24"/>
        </w:rPr>
        <w:t>f</w:t>
      </w:r>
      <w:r w:rsidRPr="009D5E2E">
        <w:rPr>
          <w:rFonts w:ascii="Times New Roman" w:hAnsi="Times New Roman" w:cs="Times New Roman"/>
          <w:noProof/>
          <w:sz w:val="24"/>
          <w:szCs w:val="24"/>
        </w:rPr>
        <w:t xml:space="preserve">lexibility and </w:t>
      </w:r>
      <w:r w:rsidR="00CB6069" w:rsidRPr="009D5E2E">
        <w:rPr>
          <w:rFonts w:ascii="Times New Roman" w:hAnsi="Times New Roman" w:cs="Times New Roman"/>
          <w:noProof/>
          <w:sz w:val="24"/>
          <w:szCs w:val="24"/>
        </w:rPr>
        <w:t>s</w:t>
      </w:r>
      <w:r w:rsidRPr="009D5E2E">
        <w:rPr>
          <w:rFonts w:ascii="Times New Roman" w:hAnsi="Times New Roman" w:cs="Times New Roman"/>
          <w:noProof/>
          <w:sz w:val="24"/>
          <w:szCs w:val="24"/>
        </w:rPr>
        <w:t>trength</w:t>
      </w:r>
      <w:r w:rsidR="00CB6069" w:rsidRPr="009D5E2E">
        <w:rPr>
          <w:rFonts w:ascii="Times New Roman" w:hAnsi="Times New Roman" w:cs="Times New Roman"/>
          <w:noProof/>
          <w:sz w:val="24"/>
          <w:szCs w:val="24"/>
        </w:rPr>
        <w:t xml:space="preserve">. </w:t>
      </w:r>
      <w:r w:rsidR="00CB6069" w:rsidRPr="009D5E2E">
        <w:rPr>
          <w:rFonts w:ascii="Times New Roman" w:hAnsi="Times New Roman" w:cs="Times New Roman"/>
          <w:i/>
          <w:iCs/>
          <w:noProof/>
          <w:sz w:val="24"/>
          <w:szCs w:val="24"/>
        </w:rPr>
        <w:t xml:space="preserve">Journal of Sports Rehabilitation, </w:t>
      </w:r>
      <w:r w:rsidR="00CB6069" w:rsidRPr="009D5E2E">
        <w:rPr>
          <w:rFonts w:ascii="Times New Roman" w:hAnsi="Times New Roman" w:cs="Times New Roman"/>
          <w:noProof/>
          <w:sz w:val="24"/>
          <w:szCs w:val="24"/>
        </w:rPr>
        <w:t xml:space="preserve">25(3), 266-272. </w:t>
      </w:r>
    </w:p>
    <w:p w14:paraId="1FB3CA6B" w14:textId="77777777" w:rsidR="00E32809" w:rsidRPr="009D5E2E" w:rsidRDefault="00E32809" w:rsidP="00A503E5">
      <w:pPr>
        <w:widowControl w:val="0"/>
        <w:autoSpaceDE w:val="0"/>
        <w:autoSpaceDN w:val="0"/>
        <w:adjustRightInd w:val="0"/>
        <w:spacing w:line="480" w:lineRule="auto"/>
        <w:jc w:val="both"/>
        <w:rPr>
          <w:rFonts w:ascii="Times New Roman" w:hAnsi="Times New Roman" w:cs="Times New Roman"/>
          <w:noProof/>
          <w:sz w:val="24"/>
        </w:rPr>
      </w:pPr>
      <w:r w:rsidRPr="009D5E2E">
        <w:rPr>
          <w:rFonts w:ascii="Times New Roman" w:hAnsi="Times New Roman" w:cs="Times New Roman"/>
          <w:noProof/>
          <w:sz w:val="24"/>
          <w:szCs w:val="24"/>
        </w:rPr>
        <w:t>Yaggie</w:t>
      </w:r>
      <w:r w:rsidR="00CB6069"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JA and McGregor</w:t>
      </w:r>
      <w:r w:rsidR="00CB6069"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SJ. (2002)</w:t>
      </w:r>
      <w:r w:rsidR="00CB6069"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Effects of isokinetic ankle fatigue on the maintenance of balance and postural limits</w:t>
      </w:r>
      <w:r w:rsidR="00CB6069" w:rsidRPr="009D5E2E">
        <w:rPr>
          <w:rFonts w:ascii="Times New Roman" w:hAnsi="Times New Roman" w:cs="Times New Roman"/>
          <w:noProof/>
          <w:sz w:val="24"/>
          <w:szCs w:val="24"/>
        </w:rPr>
        <w:t xml:space="preserve">. </w:t>
      </w:r>
      <w:r w:rsidRPr="009D5E2E">
        <w:rPr>
          <w:rFonts w:ascii="Times New Roman" w:hAnsi="Times New Roman" w:cs="Times New Roman"/>
          <w:noProof/>
          <w:sz w:val="24"/>
          <w:szCs w:val="24"/>
        </w:rPr>
        <w:t xml:space="preserve"> </w:t>
      </w:r>
      <w:r w:rsidRPr="009D5E2E">
        <w:rPr>
          <w:rFonts w:ascii="Times New Roman" w:hAnsi="Times New Roman" w:cs="Times New Roman"/>
          <w:i/>
          <w:iCs/>
          <w:noProof/>
          <w:sz w:val="24"/>
          <w:szCs w:val="24"/>
        </w:rPr>
        <w:t>Archives of Physical Medicine and Rehabilitation</w:t>
      </w:r>
      <w:r w:rsidRPr="009D5E2E">
        <w:rPr>
          <w:rFonts w:ascii="Times New Roman" w:hAnsi="Times New Roman" w:cs="Times New Roman"/>
          <w:noProof/>
          <w:sz w:val="24"/>
          <w:szCs w:val="24"/>
        </w:rPr>
        <w:t xml:space="preserve">, 83(2), 224–228. </w:t>
      </w:r>
    </w:p>
    <w:p w14:paraId="4F69387F" w14:textId="77777777" w:rsidR="00D47A19" w:rsidRPr="000A6504" w:rsidRDefault="00D47A19" w:rsidP="00A503E5">
      <w:pPr>
        <w:tabs>
          <w:tab w:val="left" w:pos="7914"/>
        </w:tabs>
        <w:spacing w:line="480" w:lineRule="auto"/>
        <w:jc w:val="both"/>
        <w:rPr>
          <w:rFonts w:ascii="Times New Roman" w:hAnsi="Times New Roman" w:cs="Times New Roman"/>
          <w:sz w:val="24"/>
          <w:szCs w:val="24"/>
        </w:rPr>
      </w:pPr>
      <w:r w:rsidRPr="009D5E2E">
        <w:rPr>
          <w:rFonts w:ascii="Times New Roman" w:hAnsi="Times New Roman" w:cs="Times New Roman"/>
          <w:sz w:val="24"/>
          <w:szCs w:val="24"/>
        </w:rPr>
        <w:fldChar w:fldCharType="end"/>
      </w:r>
      <w:bookmarkEnd w:id="7"/>
    </w:p>
    <w:sectPr w:rsidR="00D47A19" w:rsidRPr="000A6504" w:rsidSect="00694A79">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1B49F" w14:textId="77777777" w:rsidR="00DD59C8" w:rsidRDefault="00DD59C8" w:rsidP="007A0865">
      <w:pPr>
        <w:spacing w:after="0" w:line="240" w:lineRule="auto"/>
      </w:pPr>
      <w:r>
        <w:separator/>
      </w:r>
    </w:p>
  </w:endnote>
  <w:endnote w:type="continuationSeparator" w:id="0">
    <w:p w14:paraId="4D076783" w14:textId="77777777" w:rsidR="00DD59C8" w:rsidRDefault="00DD59C8" w:rsidP="007A0865">
      <w:pPr>
        <w:spacing w:after="0" w:line="240" w:lineRule="auto"/>
      </w:pPr>
      <w:r>
        <w:continuationSeparator/>
      </w:r>
    </w:p>
  </w:endnote>
  <w:endnote w:type="continuationNotice" w:id="1">
    <w:p w14:paraId="1296C0AE" w14:textId="77777777" w:rsidR="00DD59C8" w:rsidRDefault="00DD59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F065D8" w14:textId="77777777" w:rsidR="00DD59C8" w:rsidRDefault="00DD59C8" w:rsidP="007A0865">
      <w:pPr>
        <w:spacing w:after="0" w:line="240" w:lineRule="auto"/>
      </w:pPr>
      <w:r>
        <w:separator/>
      </w:r>
    </w:p>
  </w:footnote>
  <w:footnote w:type="continuationSeparator" w:id="0">
    <w:p w14:paraId="2A2678E2" w14:textId="77777777" w:rsidR="00DD59C8" w:rsidRDefault="00DD59C8" w:rsidP="007A0865">
      <w:pPr>
        <w:spacing w:after="0" w:line="240" w:lineRule="auto"/>
      </w:pPr>
      <w:r>
        <w:continuationSeparator/>
      </w:r>
    </w:p>
  </w:footnote>
  <w:footnote w:type="continuationNotice" w:id="1">
    <w:p w14:paraId="6E87A018" w14:textId="77777777" w:rsidR="00DD59C8" w:rsidRDefault="00DD59C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52219D"/>
    <w:multiLevelType w:val="hybridMultilevel"/>
    <w:tmpl w:val="892E3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F001E"/>
    <w:multiLevelType w:val="multilevel"/>
    <w:tmpl w:val="593E2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C3380E"/>
    <w:multiLevelType w:val="hybridMultilevel"/>
    <w:tmpl w:val="B052AA0A"/>
    <w:lvl w:ilvl="0" w:tplc="2408BE8C">
      <w:start w:val="5"/>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8C62CB8"/>
    <w:multiLevelType w:val="hybridMultilevel"/>
    <w:tmpl w:val="6E120B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4F5D2F"/>
    <w:multiLevelType w:val="hybridMultilevel"/>
    <w:tmpl w:val="D676FEA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D74AC2"/>
    <w:multiLevelType w:val="multilevel"/>
    <w:tmpl w:val="4EF0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914D12"/>
    <w:multiLevelType w:val="hybridMultilevel"/>
    <w:tmpl w:val="FF6CA1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D257E7"/>
    <w:multiLevelType w:val="hybridMultilevel"/>
    <w:tmpl w:val="0BD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CA3B62"/>
    <w:multiLevelType w:val="hybridMultilevel"/>
    <w:tmpl w:val="F316505E"/>
    <w:lvl w:ilvl="0" w:tplc="1346DF80">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E163718"/>
    <w:multiLevelType w:val="hybridMultilevel"/>
    <w:tmpl w:val="85C09D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AE7910"/>
    <w:multiLevelType w:val="hybridMultilevel"/>
    <w:tmpl w:val="3D100FD4"/>
    <w:lvl w:ilvl="0" w:tplc="50A2E552">
      <w:start w:val="350"/>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325F20"/>
    <w:multiLevelType w:val="hybridMultilevel"/>
    <w:tmpl w:val="262E1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EC5789"/>
    <w:multiLevelType w:val="hybridMultilevel"/>
    <w:tmpl w:val="D16EDF96"/>
    <w:lvl w:ilvl="0" w:tplc="83282C1E">
      <w:start w:val="5"/>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4673D0D"/>
    <w:multiLevelType w:val="hybridMultilevel"/>
    <w:tmpl w:val="21C61148"/>
    <w:lvl w:ilvl="0" w:tplc="F2DEEE72">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583521E"/>
    <w:multiLevelType w:val="multilevel"/>
    <w:tmpl w:val="231645C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E4E1D25"/>
    <w:multiLevelType w:val="multilevel"/>
    <w:tmpl w:val="B98E23E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A896B04"/>
    <w:multiLevelType w:val="hybridMultilevel"/>
    <w:tmpl w:val="9DB80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D0D656B"/>
    <w:multiLevelType w:val="hybridMultilevel"/>
    <w:tmpl w:val="B9AA5044"/>
    <w:lvl w:ilvl="0" w:tplc="23DC3188">
      <w:start w:val="13"/>
      <w:numFmt w:val="bullet"/>
      <w:lvlText w:val="-"/>
      <w:lvlJc w:val="left"/>
      <w:pPr>
        <w:ind w:left="720" w:hanging="360"/>
      </w:pPr>
      <w:rPr>
        <w:rFonts w:ascii="Calibri" w:eastAsia="SimSun"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7"/>
  </w:num>
  <w:num w:numId="3">
    <w:abstractNumId w:val="1"/>
  </w:num>
  <w:num w:numId="4">
    <w:abstractNumId w:val="4"/>
  </w:num>
  <w:num w:numId="5">
    <w:abstractNumId w:val="9"/>
  </w:num>
  <w:num w:numId="6">
    <w:abstractNumId w:val="11"/>
  </w:num>
  <w:num w:numId="7">
    <w:abstractNumId w:val="3"/>
  </w:num>
  <w:num w:numId="8">
    <w:abstractNumId w:val="7"/>
  </w:num>
  <w:num w:numId="9">
    <w:abstractNumId w:val="14"/>
  </w:num>
  <w:num w:numId="10">
    <w:abstractNumId w:val="16"/>
  </w:num>
  <w:num w:numId="11">
    <w:abstractNumId w:val="6"/>
  </w:num>
  <w:num w:numId="12">
    <w:abstractNumId w:val="5"/>
  </w:num>
  <w:num w:numId="13">
    <w:abstractNumId w:val="13"/>
  </w:num>
  <w:num w:numId="14">
    <w:abstractNumId w:val="8"/>
  </w:num>
  <w:num w:numId="15">
    <w:abstractNumId w:val="10"/>
  </w:num>
  <w:num w:numId="16">
    <w:abstractNumId w:val="2"/>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856"/>
    <w:rsid w:val="000006F7"/>
    <w:rsid w:val="00000A24"/>
    <w:rsid w:val="00001DAE"/>
    <w:rsid w:val="00002357"/>
    <w:rsid w:val="00006CC8"/>
    <w:rsid w:val="00013193"/>
    <w:rsid w:val="00013FEB"/>
    <w:rsid w:val="0001431E"/>
    <w:rsid w:val="00016F1A"/>
    <w:rsid w:val="000172AF"/>
    <w:rsid w:val="0001772F"/>
    <w:rsid w:val="0002217F"/>
    <w:rsid w:val="000221C7"/>
    <w:rsid w:val="00022D56"/>
    <w:rsid w:val="000244E1"/>
    <w:rsid w:val="0002645B"/>
    <w:rsid w:val="00026C11"/>
    <w:rsid w:val="00027215"/>
    <w:rsid w:val="00027E86"/>
    <w:rsid w:val="0003297E"/>
    <w:rsid w:val="0003340C"/>
    <w:rsid w:val="00033A2F"/>
    <w:rsid w:val="00034954"/>
    <w:rsid w:val="00040742"/>
    <w:rsid w:val="00042AC8"/>
    <w:rsid w:val="0004555B"/>
    <w:rsid w:val="0005015D"/>
    <w:rsid w:val="00052E72"/>
    <w:rsid w:val="00054AC8"/>
    <w:rsid w:val="00054DBB"/>
    <w:rsid w:val="00054EC5"/>
    <w:rsid w:val="00057BFD"/>
    <w:rsid w:val="00060D63"/>
    <w:rsid w:val="00060D8E"/>
    <w:rsid w:val="000655EB"/>
    <w:rsid w:val="00066CF0"/>
    <w:rsid w:val="00070784"/>
    <w:rsid w:val="00070ECA"/>
    <w:rsid w:val="000718A2"/>
    <w:rsid w:val="0007194F"/>
    <w:rsid w:val="00072463"/>
    <w:rsid w:val="00073A4F"/>
    <w:rsid w:val="00076776"/>
    <w:rsid w:val="00083E6E"/>
    <w:rsid w:val="0008648B"/>
    <w:rsid w:val="00086E67"/>
    <w:rsid w:val="000900B7"/>
    <w:rsid w:val="00091402"/>
    <w:rsid w:val="0009558B"/>
    <w:rsid w:val="0009648A"/>
    <w:rsid w:val="000A0B28"/>
    <w:rsid w:val="000A1267"/>
    <w:rsid w:val="000A13DE"/>
    <w:rsid w:val="000A2BF7"/>
    <w:rsid w:val="000A4EC7"/>
    <w:rsid w:val="000A5EE5"/>
    <w:rsid w:val="000A602D"/>
    <w:rsid w:val="000A6504"/>
    <w:rsid w:val="000A7B6F"/>
    <w:rsid w:val="000B0E40"/>
    <w:rsid w:val="000B32FE"/>
    <w:rsid w:val="000B34A2"/>
    <w:rsid w:val="000B4C5F"/>
    <w:rsid w:val="000B51E4"/>
    <w:rsid w:val="000B6B1A"/>
    <w:rsid w:val="000C465F"/>
    <w:rsid w:val="000D067C"/>
    <w:rsid w:val="000D2BCA"/>
    <w:rsid w:val="000D2E9A"/>
    <w:rsid w:val="000D502D"/>
    <w:rsid w:val="000D5502"/>
    <w:rsid w:val="000E0C3E"/>
    <w:rsid w:val="000E1C72"/>
    <w:rsid w:val="000E70CB"/>
    <w:rsid w:val="000E7D74"/>
    <w:rsid w:val="000F13A4"/>
    <w:rsid w:val="000F449B"/>
    <w:rsid w:val="000F45CA"/>
    <w:rsid w:val="000F5B5B"/>
    <w:rsid w:val="000F6B9E"/>
    <w:rsid w:val="0010119C"/>
    <w:rsid w:val="00101527"/>
    <w:rsid w:val="00103FE2"/>
    <w:rsid w:val="0010493E"/>
    <w:rsid w:val="00104F16"/>
    <w:rsid w:val="00105B2E"/>
    <w:rsid w:val="00110CA9"/>
    <w:rsid w:val="00110F1D"/>
    <w:rsid w:val="0011163B"/>
    <w:rsid w:val="00111936"/>
    <w:rsid w:val="00112848"/>
    <w:rsid w:val="00114BB4"/>
    <w:rsid w:val="00116225"/>
    <w:rsid w:val="00116BCD"/>
    <w:rsid w:val="001171B9"/>
    <w:rsid w:val="001173B0"/>
    <w:rsid w:val="00117F94"/>
    <w:rsid w:val="00122164"/>
    <w:rsid w:val="00123E4C"/>
    <w:rsid w:val="00125256"/>
    <w:rsid w:val="00125CF2"/>
    <w:rsid w:val="0012647C"/>
    <w:rsid w:val="00126912"/>
    <w:rsid w:val="0012728C"/>
    <w:rsid w:val="00130660"/>
    <w:rsid w:val="00131C9A"/>
    <w:rsid w:val="00134421"/>
    <w:rsid w:val="00135488"/>
    <w:rsid w:val="00141718"/>
    <w:rsid w:val="001431F4"/>
    <w:rsid w:val="00150D17"/>
    <w:rsid w:val="001516DD"/>
    <w:rsid w:val="00154928"/>
    <w:rsid w:val="00157D40"/>
    <w:rsid w:val="00164A93"/>
    <w:rsid w:val="001653B5"/>
    <w:rsid w:val="001665CD"/>
    <w:rsid w:val="001666F5"/>
    <w:rsid w:val="00166A99"/>
    <w:rsid w:val="00171327"/>
    <w:rsid w:val="00171F2E"/>
    <w:rsid w:val="00172ACA"/>
    <w:rsid w:val="00173157"/>
    <w:rsid w:val="0017557F"/>
    <w:rsid w:val="0017784F"/>
    <w:rsid w:val="00177A1F"/>
    <w:rsid w:val="001829A9"/>
    <w:rsid w:val="00182AE3"/>
    <w:rsid w:val="00182E27"/>
    <w:rsid w:val="00183871"/>
    <w:rsid w:val="00185F0A"/>
    <w:rsid w:val="00186678"/>
    <w:rsid w:val="001904F7"/>
    <w:rsid w:val="00192E8B"/>
    <w:rsid w:val="00194718"/>
    <w:rsid w:val="00197C47"/>
    <w:rsid w:val="001A1458"/>
    <w:rsid w:val="001A2132"/>
    <w:rsid w:val="001A2BD7"/>
    <w:rsid w:val="001A2D27"/>
    <w:rsid w:val="001A633F"/>
    <w:rsid w:val="001A7037"/>
    <w:rsid w:val="001A72B2"/>
    <w:rsid w:val="001B3848"/>
    <w:rsid w:val="001B4D5B"/>
    <w:rsid w:val="001B5FD9"/>
    <w:rsid w:val="001B6946"/>
    <w:rsid w:val="001B77B5"/>
    <w:rsid w:val="001C2A67"/>
    <w:rsid w:val="001D0BEA"/>
    <w:rsid w:val="001D2B1B"/>
    <w:rsid w:val="001D2F58"/>
    <w:rsid w:val="001D3C2E"/>
    <w:rsid w:val="001D4AD6"/>
    <w:rsid w:val="001D784D"/>
    <w:rsid w:val="001E02B7"/>
    <w:rsid w:val="001E2756"/>
    <w:rsid w:val="001E6134"/>
    <w:rsid w:val="001E7E6A"/>
    <w:rsid w:val="001E7F7F"/>
    <w:rsid w:val="001F0DD1"/>
    <w:rsid w:val="001F29EB"/>
    <w:rsid w:val="001F32C9"/>
    <w:rsid w:val="001F558F"/>
    <w:rsid w:val="001F6322"/>
    <w:rsid w:val="001F63E5"/>
    <w:rsid w:val="001F6B6D"/>
    <w:rsid w:val="0020012F"/>
    <w:rsid w:val="002006C6"/>
    <w:rsid w:val="0021012A"/>
    <w:rsid w:val="00213F41"/>
    <w:rsid w:val="00215189"/>
    <w:rsid w:val="00220AD9"/>
    <w:rsid w:val="00221348"/>
    <w:rsid w:val="002236FD"/>
    <w:rsid w:val="002264A3"/>
    <w:rsid w:val="00226660"/>
    <w:rsid w:val="00230027"/>
    <w:rsid w:val="00230636"/>
    <w:rsid w:val="0023127C"/>
    <w:rsid w:val="0023717B"/>
    <w:rsid w:val="002413ED"/>
    <w:rsid w:val="002416BF"/>
    <w:rsid w:val="002432D6"/>
    <w:rsid w:val="00246688"/>
    <w:rsid w:val="00246DFC"/>
    <w:rsid w:val="00247827"/>
    <w:rsid w:val="00251EC1"/>
    <w:rsid w:val="0025728E"/>
    <w:rsid w:val="00261EFA"/>
    <w:rsid w:val="00264929"/>
    <w:rsid w:val="002661EF"/>
    <w:rsid w:val="00266B40"/>
    <w:rsid w:val="002670AE"/>
    <w:rsid w:val="002705F0"/>
    <w:rsid w:val="0027238A"/>
    <w:rsid w:val="00274AD3"/>
    <w:rsid w:val="0028013C"/>
    <w:rsid w:val="00281923"/>
    <w:rsid w:val="00284D93"/>
    <w:rsid w:val="002850C3"/>
    <w:rsid w:val="002872BF"/>
    <w:rsid w:val="00290754"/>
    <w:rsid w:val="0029592F"/>
    <w:rsid w:val="00295A3D"/>
    <w:rsid w:val="00295B04"/>
    <w:rsid w:val="0029631F"/>
    <w:rsid w:val="002973DE"/>
    <w:rsid w:val="002A11BF"/>
    <w:rsid w:val="002A415C"/>
    <w:rsid w:val="002A45C5"/>
    <w:rsid w:val="002A45E7"/>
    <w:rsid w:val="002B2B07"/>
    <w:rsid w:val="002B578C"/>
    <w:rsid w:val="002B6515"/>
    <w:rsid w:val="002B6827"/>
    <w:rsid w:val="002C1ABB"/>
    <w:rsid w:val="002C2C18"/>
    <w:rsid w:val="002C34C4"/>
    <w:rsid w:val="002C42C3"/>
    <w:rsid w:val="002C613E"/>
    <w:rsid w:val="002C7434"/>
    <w:rsid w:val="002D0015"/>
    <w:rsid w:val="002D086B"/>
    <w:rsid w:val="002D1802"/>
    <w:rsid w:val="002D20FC"/>
    <w:rsid w:val="002D2EDF"/>
    <w:rsid w:val="002D323D"/>
    <w:rsid w:val="002D47E7"/>
    <w:rsid w:val="002D50C1"/>
    <w:rsid w:val="002D5A94"/>
    <w:rsid w:val="002D7CFE"/>
    <w:rsid w:val="002E02B1"/>
    <w:rsid w:val="002E0A9A"/>
    <w:rsid w:val="002E32BE"/>
    <w:rsid w:val="002E43C2"/>
    <w:rsid w:val="002E675E"/>
    <w:rsid w:val="002E6DA3"/>
    <w:rsid w:val="002E7E16"/>
    <w:rsid w:val="002E7E77"/>
    <w:rsid w:val="002F14E0"/>
    <w:rsid w:val="002F33B2"/>
    <w:rsid w:val="002F40B0"/>
    <w:rsid w:val="002F572D"/>
    <w:rsid w:val="00302D10"/>
    <w:rsid w:val="003033CA"/>
    <w:rsid w:val="003039D8"/>
    <w:rsid w:val="00303B5F"/>
    <w:rsid w:val="00305650"/>
    <w:rsid w:val="00305FD8"/>
    <w:rsid w:val="003068D2"/>
    <w:rsid w:val="00307474"/>
    <w:rsid w:val="00307CDB"/>
    <w:rsid w:val="003122D4"/>
    <w:rsid w:val="00312B12"/>
    <w:rsid w:val="00314FB7"/>
    <w:rsid w:val="00315916"/>
    <w:rsid w:val="00315A5B"/>
    <w:rsid w:val="0031672C"/>
    <w:rsid w:val="0032296B"/>
    <w:rsid w:val="00323421"/>
    <w:rsid w:val="00323E9B"/>
    <w:rsid w:val="00325A28"/>
    <w:rsid w:val="003267E1"/>
    <w:rsid w:val="003269A1"/>
    <w:rsid w:val="003269CD"/>
    <w:rsid w:val="00330DF8"/>
    <w:rsid w:val="00330EBA"/>
    <w:rsid w:val="00331039"/>
    <w:rsid w:val="00331606"/>
    <w:rsid w:val="0033371F"/>
    <w:rsid w:val="00334263"/>
    <w:rsid w:val="00337F79"/>
    <w:rsid w:val="00345658"/>
    <w:rsid w:val="00345A4D"/>
    <w:rsid w:val="00346857"/>
    <w:rsid w:val="00347452"/>
    <w:rsid w:val="0035257F"/>
    <w:rsid w:val="00353019"/>
    <w:rsid w:val="00353C71"/>
    <w:rsid w:val="00354C47"/>
    <w:rsid w:val="003564C3"/>
    <w:rsid w:val="00357AD0"/>
    <w:rsid w:val="003603AB"/>
    <w:rsid w:val="0036139F"/>
    <w:rsid w:val="00363E7B"/>
    <w:rsid w:val="00364927"/>
    <w:rsid w:val="00364E40"/>
    <w:rsid w:val="00366C81"/>
    <w:rsid w:val="00367EC2"/>
    <w:rsid w:val="0037365E"/>
    <w:rsid w:val="003739B0"/>
    <w:rsid w:val="00377129"/>
    <w:rsid w:val="00382635"/>
    <w:rsid w:val="00382D1C"/>
    <w:rsid w:val="00383B02"/>
    <w:rsid w:val="00383B4C"/>
    <w:rsid w:val="00383D29"/>
    <w:rsid w:val="00385ED9"/>
    <w:rsid w:val="00385FD8"/>
    <w:rsid w:val="003868CE"/>
    <w:rsid w:val="003915E0"/>
    <w:rsid w:val="00392D27"/>
    <w:rsid w:val="003949DE"/>
    <w:rsid w:val="003967A0"/>
    <w:rsid w:val="003A09DE"/>
    <w:rsid w:val="003A0C90"/>
    <w:rsid w:val="003A22A0"/>
    <w:rsid w:val="003A3D23"/>
    <w:rsid w:val="003A4B18"/>
    <w:rsid w:val="003A4E80"/>
    <w:rsid w:val="003B0721"/>
    <w:rsid w:val="003B2CBF"/>
    <w:rsid w:val="003B3C0B"/>
    <w:rsid w:val="003B3C50"/>
    <w:rsid w:val="003B4723"/>
    <w:rsid w:val="003C10DE"/>
    <w:rsid w:val="003C160E"/>
    <w:rsid w:val="003C49BB"/>
    <w:rsid w:val="003C5F0D"/>
    <w:rsid w:val="003C6EB4"/>
    <w:rsid w:val="003D079B"/>
    <w:rsid w:val="003D09B2"/>
    <w:rsid w:val="003D1C29"/>
    <w:rsid w:val="003D2DAD"/>
    <w:rsid w:val="003D2DFE"/>
    <w:rsid w:val="003D5502"/>
    <w:rsid w:val="003D5F69"/>
    <w:rsid w:val="003D7E91"/>
    <w:rsid w:val="003E1A5B"/>
    <w:rsid w:val="003E1FD3"/>
    <w:rsid w:val="003E2D96"/>
    <w:rsid w:val="003E3675"/>
    <w:rsid w:val="003E4D41"/>
    <w:rsid w:val="003E635C"/>
    <w:rsid w:val="003F0730"/>
    <w:rsid w:val="003F17F0"/>
    <w:rsid w:val="003F1D05"/>
    <w:rsid w:val="003F216B"/>
    <w:rsid w:val="003F463E"/>
    <w:rsid w:val="003F687A"/>
    <w:rsid w:val="003F7169"/>
    <w:rsid w:val="00400093"/>
    <w:rsid w:val="00406B87"/>
    <w:rsid w:val="00416514"/>
    <w:rsid w:val="00416CC8"/>
    <w:rsid w:val="004201E1"/>
    <w:rsid w:val="004247E2"/>
    <w:rsid w:val="004274A7"/>
    <w:rsid w:val="0042770B"/>
    <w:rsid w:val="00431632"/>
    <w:rsid w:val="00433354"/>
    <w:rsid w:val="00436BCF"/>
    <w:rsid w:val="00436FB2"/>
    <w:rsid w:val="00437286"/>
    <w:rsid w:val="00442E83"/>
    <w:rsid w:val="004431AE"/>
    <w:rsid w:val="00443C3A"/>
    <w:rsid w:val="00444998"/>
    <w:rsid w:val="00446CF7"/>
    <w:rsid w:val="00446D42"/>
    <w:rsid w:val="00452591"/>
    <w:rsid w:val="00453106"/>
    <w:rsid w:val="004544BE"/>
    <w:rsid w:val="00456033"/>
    <w:rsid w:val="0046062D"/>
    <w:rsid w:val="00461614"/>
    <w:rsid w:val="004653D7"/>
    <w:rsid w:val="004659B0"/>
    <w:rsid w:val="00466D4B"/>
    <w:rsid w:val="00467170"/>
    <w:rsid w:val="004711CF"/>
    <w:rsid w:val="00471F59"/>
    <w:rsid w:val="00472049"/>
    <w:rsid w:val="00475B23"/>
    <w:rsid w:val="00477202"/>
    <w:rsid w:val="00480211"/>
    <w:rsid w:val="0048158C"/>
    <w:rsid w:val="0048399C"/>
    <w:rsid w:val="00486292"/>
    <w:rsid w:val="0048669D"/>
    <w:rsid w:val="00487E14"/>
    <w:rsid w:val="00490973"/>
    <w:rsid w:val="00493B6E"/>
    <w:rsid w:val="004942B1"/>
    <w:rsid w:val="004958B5"/>
    <w:rsid w:val="00495AC2"/>
    <w:rsid w:val="00497068"/>
    <w:rsid w:val="004A25C4"/>
    <w:rsid w:val="004A30F1"/>
    <w:rsid w:val="004A4250"/>
    <w:rsid w:val="004A685E"/>
    <w:rsid w:val="004A7244"/>
    <w:rsid w:val="004B35F4"/>
    <w:rsid w:val="004B39AE"/>
    <w:rsid w:val="004B4FE6"/>
    <w:rsid w:val="004B7B72"/>
    <w:rsid w:val="004C03CC"/>
    <w:rsid w:val="004C0CFB"/>
    <w:rsid w:val="004C14A1"/>
    <w:rsid w:val="004C2626"/>
    <w:rsid w:val="004C45C5"/>
    <w:rsid w:val="004C62F9"/>
    <w:rsid w:val="004C78FA"/>
    <w:rsid w:val="004D1D8D"/>
    <w:rsid w:val="004D2096"/>
    <w:rsid w:val="004D299B"/>
    <w:rsid w:val="004D2B3D"/>
    <w:rsid w:val="004D381D"/>
    <w:rsid w:val="004D3977"/>
    <w:rsid w:val="004D4565"/>
    <w:rsid w:val="004D4A10"/>
    <w:rsid w:val="004D4DE3"/>
    <w:rsid w:val="004E1935"/>
    <w:rsid w:val="004E4404"/>
    <w:rsid w:val="004E5A98"/>
    <w:rsid w:val="004E7390"/>
    <w:rsid w:val="004F0687"/>
    <w:rsid w:val="004F1DD7"/>
    <w:rsid w:val="004F22DC"/>
    <w:rsid w:val="004F6597"/>
    <w:rsid w:val="004F6865"/>
    <w:rsid w:val="004F6C3A"/>
    <w:rsid w:val="00500F53"/>
    <w:rsid w:val="00501B6C"/>
    <w:rsid w:val="00507907"/>
    <w:rsid w:val="00510FA2"/>
    <w:rsid w:val="005144E3"/>
    <w:rsid w:val="0051451D"/>
    <w:rsid w:val="00520C3F"/>
    <w:rsid w:val="005213AB"/>
    <w:rsid w:val="0052386C"/>
    <w:rsid w:val="0052387C"/>
    <w:rsid w:val="00523EF8"/>
    <w:rsid w:val="005245A4"/>
    <w:rsid w:val="00526813"/>
    <w:rsid w:val="005331CC"/>
    <w:rsid w:val="00535D2C"/>
    <w:rsid w:val="0053607A"/>
    <w:rsid w:val="00536DFE"/>
    <w:rsid w:val="005378AE"/>
    <w:rsid w:val="00540367"/>
    <w:rsid w:val="00541662"/>
    <w:rsid w:val="0054463C"/>
    <w:rsid w:val="00545968"/>
    <w:rsid w:val="0055022B"/>
    <w:rsid w:val="00554B77"/>
    <w:rsid w:val="00554EE4"/>
    <w:rsid w:val="00556714"/>
    <w:rsid w:val="00557A25"/>
    <w:rsid w:val="00562E1B"/>
    <w:rsid w:val="0056442A"/>
    <w:rsid w:val="005654C3"/>
    <w:rsid w:val="00565959"/>
    <w:rsid w:val="00565AD1"/>
    <w:rsid w:val="005666DC"/>
    <w:rsid w:val="00566764"/>
    <w:rsid w:val="005679EF"/>
    <w:rsid w:val="005706A8"/>
    <w:rsid w:val="00575B38"/>
    <w:rsid w:val="00583A17"/>
    <w:rsid w:val="00590C3C"/>
    <w:rsid w:val="00590C86"/>
    <w:rsid w:val="005924D7"/>
    <w:rsid w:val="005938F7"/>
    <w:rsid w:val="00593B47"/>
    <w:rsid w:val="00594990"/>
    <w:rsid w:val="005A3E55"/>
    <w:rsid w:val="005A7017"/>
    <w:rsid w:val="005A779B"/>
    <w:rsid w:val="005B0CDF"/>
    <w:rsid w:val="005B14D0"/>
    <w:rsid w:val="005B50F7"/>
    <w:rsid w:val="005B574A"/>
    <w:rsid w:val="005B7004"/>
    <w:rsid w:val="005C13D5"/>
    <w:rsid w:val="005C30ED"/>
    <w:rsid w:val="005C3F11"/>
    <w:rsid w:val="005C6EC4"/>
    <w:rsid w:val="005D14AD"/>
    <w:rsid w:val="005D17A8"/>
    <w:rsid w:val="005D21B7"/>
    <w:rsid w:val="005D2590"/>
    <w:rsid w:val="005D4E5C"/>
    <w:rsid w:val="005D785B"/>
    <w:rsid w:val="005E50E4"/>
    <w:rsid w:val="005E6C31"/>
    <w:rsid w:val="005F31BA"/>
    <w:rsid w:val="005F5410"/>
    <w:rsid w:val="005F60D7"/>
    <w:rsid w:val="005F6D6E"/>
    <w:rsid w:val="005F7645"/>
    <w:rsid w:val="00601247"/>
    <w:rsid w:val="00604D43"/>
    <w:rsid w:val="00605F76"/>
    <w:rsid w:val="00606AF7"/>
    <w:rsid w:val="00607DFC"/>
    <w:rsid w:val="00611D00"/>
    <w:rsid w:val="0061252A"/>
    <w:rsid w:val="00614ADB"/>
    <w:rsid w:val="0062252B"/>
    <w:rsid w:val="0062337B"/>
    <w:rsid w:val="00624691"/>
    <w:rsid w:val="00626424"/>
    <w:rsid w:val="006269F2"/>
    <w:rsid w:val="006278E4"/>
    <w:rsid w:val="00632770"/>
    <w:rsid w:val="006341D9"/>
    <w:rsid w:val="00634FCC"/>
    <w:rsid w:val="00635C57"/>
    <w:rsid w:val="0063638F"/>
    <w:rsid w:val="00636C12"/>
    <w:rsid w:val="0063749C"/>
    <w:rsid w:val="006409CA"/>
    <w:rsid w:val="00646DD4"/>
    <w:rsid w:val="006500E1"/>
    <w:rsid w:val="0065630B"/>
    <w:rsid w:val="00656C88"/>
    <w:rsid w:val="006645DC"/>
    <w:rsid w:val="00665509"/>
    <w:rsid w:val="00665573"/>
    <w:rsid w:val="00665577"/>
    <w:rsid w:val="00665F78"/>
    <w:rsid w:val="00673115"/>
    <w:rsid w:val="006735B0"/>
    <w:rsid w:val="00674EE3"/>
    <w:rsid w:val="00677DF0"/>
    <w:rsid w:val="00680003"/>
    <w:rsid w:val="00680B0B"/>
    <w:rsid w:val="00681967"/>
    <w:rsid w:val="00682A52"/>
    <w:rsid w:val="006842E0"/>
    <w:rsid w:val="006857A3"/>
    <w:rsid w:val="00686A72"/>
    <w:rsid w:val="006910B7"/>
    <w:rsid w:val="00694788"/>
    <w:rsid w:val="00694A79"/>
    <w:rsid w:val="0069517E"/>
    <w:rsid w:val="006A5009"/>
    <w:rsid w:val="006A6908"/>
    <w:rsid w:val="006B0910"/>
    <w:rsid w:val="006B32A4"/>
    <w:rsid w:val="006B444C"/>
    <w:rsid w:val="006B7BCE"/>
    <w:rsid w:val="006B7C32"/>
    <w:rsid w:val="006C1024"/>
    <w:rsid w:val="006C1084"/>
    <w:rsid w:val="006C2204"/>
    <w:rsid w:val="006C27B0"/>
    <w:rsid w:val="006C2AB9"/>
    <w:rsid w:val="006C3DEB"/>
    <w:rsid w:val="006C5269"/>
    <w:rsid w:val="006C5445"/>
    <w:rsid w:val="006C7329"/>
    <w:rsid w:val="006D0F23"/>
    <w:rsid w:val="006D2557"/>
    <w:rsid w:val="006D51DF"/>
    <w:rsid w:val="006D5A8C"/>
    <w:rsid w:val="006D6364"/>
    <w:rsid w:val="006D6C79"/>
    <w:rsid w:val="006E2685"/>
    <w:rsid w:val="006E2C45"/>
    <w:rsid w:val="006E307C"/>
    <w:rsid w:val="006E3527"/>
    <w:rsid w:val="006E3F4A"/>
    <w:rsid w:val="006E550D"/>
    <w:rsid w:val="006E5698"/>
    <w:rsid w:val="006E6CE0"/>
    <w:rsid w:val="006F299C"/>
    <w:rsid w:val="006F72CE"/>
    <w:rsid w:val="006F770D"/>
    <w:rsid w:val="00702FF1"/>
    <w:rsid w:val="00706669"/>
    <w:rsid w:val="00706CC0"/>
    <w:rsid w:val="00707E20"/>
    <w:rsid w:val="007100E6"/>
    <w:rsid w:val="007121F7"/>
    <w:rsid w:val="00712657"/>
    <w:rsid w:val="0071515D"/>
    <w:rsid w:val="0071570E"/>
    <w:rsid w:val="00716457"/>
    <w:rsid w:val="007176E4"/>
    <w:rsid w:val="00720DAF"/>
    <w:rsid w:val="0072106E"/>
    <w:rsid w:val="00722605"/>
    <w:rsid w:val="00722683"/>
    <w:rsid w:val="00722745"/>
    <w:rsid w:val="00724242"/>
    <w:rsid w:val="007303DA"/>
    <w:rsid w:val="0073065A"/>
    <w:rsid w:val="00731FB5"/>
    <w:rsid w:val="00734200"/>
    <w:rsid w:val="00737E62"/>
    <w:rsid w:val="00743108"/>
    <w:rsid w:val="007447A6"/>
    <w:rsid w:val="007450B3"/>
    <w:rsid w:val="00750A16"/>
    <w:rsid w:val="0075173E"/>
    <w:rsid w:val="00751869"/>
    <w:rsid w:val="00753E30"/>
    <w:rsid w:val="00757795"/>
    <w:rsid w:val="00757FFC"/>
    <w:rsid w:val="0076390A"/>
    <w:rsid w:val="007645BA"/>
    <w:rsid w:val="00764713"/>
    <w:rsid w:val="00767661"/>
    <w:rsid w:val="0077115C"/>
    <w:rsid w:val="00771A51"/>
    <w:rsid w:val="00777629"/>
    <w:rsid w:val="007776A6"/>
    <w:rsid w:val="00777CB3"/>
    <w:rsid w:val="007805E0"/>
    <w:rsid w:val="007826D1"/>
    <w:rsid w:val="00783220"/>
    <w:rsid w:val="00783837"/>
    <w:rsid w:val="00783C68"/>
    <w:rsid w:val="0078525C"/>
    <w:rsid w:val="007868E7"/>
    <w:rsid w:val="00787A5C"/>
    <w:rsid w:val="00790A16"/>
    <w:rsid w:val="00790C70"/>
    <w:rsid w:val="00790D5E"/>
    <w:rsid w:val="00792EA6"/>
    <w:rsid w:val="007937D7"/>
    <w:rsid w:val="00793BE7"/>
    <w:rsid w:val="00794E36"/>
    <w:rsid w:val="0079543B"/>
    <w:rsid w:val="007958A7"/>
    <w:rsid w:val="00795BF4"/>
    <w:rsid w:val="00796E3F"/>
    <w:rsid w:val="007A0865"/>
    <w:rsid w:val="007A124C"/>
    <w:rsid w:val="007A3EC1"/>
    <w:rsid w:val="007A730E"/>
    <w:rsid w:val="007B1FAE"/>
    <w:rsid w:val="007B4068"/>
    <w:rsid w:val="007C059A"/>
    <w:rsid w:val="007C0C8D"/>
    <w:rsid w:val="007C2523"/>
    <w:rsid w:val="007C51FC"/>
    <w:rsid w:val="007C781B"/>
    <w:rsid w:val="007D0955"/>
    <w:rsid w:val="007D0D7F"/>
    <w:rsid w:val="007D0FAD"/>
    <w:rsid w:val="007D179B"/>
    <w:rsid w:val="007D1BB3"/>
    <w:rsid w:val="007D51D7"/>
    <w:rsid w:val="007E01A9"/>
    <w:rsid w:val="007E063F"/>
    <w:rsid w:val="007E0EFB"/>
    <w:rsid w:val="007E17E7"/>
    <w:rsid w:val="007E1ADE"/>
    <w:rsid w:val="007E1E48"/>
    <w:rsid w:val="007E2CE7"/>
    <w:rsid w:val="007E4706"/>
    <w:rsid w:val="007F4754"/>
    <w:rsid w:val="007F7123"/>
    <w:rsid w:val="007F72FF"/>
    <w:rsid w:val="00800E3D"/>
    <w:rsid w:val="0080485D"/>
    <w:rsid w:val="0081085F"/>
    <w:rsid w:val="00810FCA"/>
    <w:rsid w:val="008127CB"/>
    <w:rsid w:val="00812C79"/>
    <w:rsid w:val="008146FB"/>
    <w:rsid w:val="008158AD"/>
    <w:rsid w:val="0081667E"/>
    <w:rsid w:val="008215E8"/>
    <w:rsid w:val="0082304F"/>
    <w:rsid w:val="008247AB"/>
    <w:rsid w:val="0082519E"/>
    <w:rsid w:val="00833857"/>
    <w:rsid w:val="00833F65"/>
    <w:rsid w:val="0083455A"/>
    <w:rsid w:val="0083527E"/>
    <w:rsid w:val="00836BB5"/>
    <w:rsid w:val="008371CF"/>
    <w:rsid w:val="008372D5"/>
    <w:rsid w:val="008374A8"/>
    <w:rsid w:val="0084208C"/>
    <w:rsid w:val="0084241C"/>
    <w:rsid w:val="00843A23"/>
    <w:rsid w:val="00851690"/>
    <w:rsid w:val="008529D6"/>
    <w:rsid w:val="008529EB"/>
    <w:rsid w:val="00853A6C"/>
    <w:rsid w:val="00855CC0"/>
    <w:rsid w:val="0086075B"/>
    <w:rsid w:val="00865C34"/>
    <w:rsid w:val="00865CE7"/>
    <w:rsid w:val="008672BA"/>
    <w:rsid w:val="008705AE"/>
    <w:rsid w:val="00872097"/>
    <w:rsid w:val="00872749"/>
    <w:rsid w:val="00874755"/>
    <w:rsid w:val="008804E5"/>
    <w:rsid w:val="008812FA"/>
    <w:rsid w:val="008817C2"/>
    <w:rsid w:val="008830AB"/>
    <w:rsid w:val="00883E64"/>
    <w:rsid w:val="00885BC8"/>
    <w:rsid w:val="0088712C"/>
    <w:rsid w:val="00887DD4"/>
    <w:rsid w:val="0089028C"/>
    <w:rsid w:val="0089071D"/>
    <w:rsid w:val="00892E84"/>
    <w:rsid w:val="00894262"/>
    <w:rsid w:val="00895D7A"/>
    <w:rsid w:val="00896140"/>
    <w:rsid w:val="008973A9"/>
    <w:rsid w:val="008A15BA"/>
    <w:rsid w:val="008A2BA6"/>
    <w:rsid w:val="008A32F9"/>
    <w:rsid w:val="008A7618"/>
    <w:rsid w:val="008A790C"/>
    <w:rsid w:val="008B0619"/>
    <w:rsid w:val="008B47D9"/>
    <w:rsid w:val="008B5763"/>
    <w:rsid w:val="008B7A1E"/>
    <w:rsid w:val="008C0D69"/>
    <w:rsid w:val="008C33CD"/>
    <w:rsid w:val="008C509F"/>
    <w:rsid w:val="008C7533"/>
    <w:rsid w:val="008D19D7"/>
    <w:rsid w:val="008D1E7E"/>
    <w:rsid w:val="008D2345"/>
    <w:rsid w:val="008D2C1F"/>
    <w:rsid w:val="008D42D7"/>
    <w:rsid w:val="008D4D6B"/>
    <w:rsid w:val="008D568F"/>
    <w:rsid w:val="008D5E5B"/>
    <w:rsid w:val="008E1530"/>
    <w:rsid w:val="008E1C88"/>
    <w:rsid w:val="008E1DAC"/>
    <w:rsid w:val="008E1F1F"/>
    <w:rsid w:val="008E2C58"/>
    <w:rsid w:val="008E34CD"/>
    <w:rsid w:val="008E3B7F"/>
    <w:rsid w:val="008E4842"/>
    <w:rsid w:val="008F23CA"/>
    <w:rsid w:val="008F2883"/>
    <w:rsid w:val="008F2DB0"/>
    <w:rsid w:val="008F4D3F"/>
    <w:rsid w:val="008F4E0D"/>
    <w:rsid w:val="008F558C"/>
    <w:rsid w:val="00900093"/>
    <w:rsid w:val="0090036C"/>
    <w:rsid w:val="00902418"/>
    <w:rsid w:val="0090405B"/>
    <w:rsid w:val="009056CD"/>
    <w:rsid w:val="00905CB4"/>
    <w:rsid w:val="00905E7E"/>
    <w:rsid w:val="00911848"/>
    <w:rsid w:val="00912F0E"/>
    <w:rsid w:val="0091357A"/>
    <w:rsid w:val="00914196"/>
    <w:rsid w:val="00917C1B"/>
    <w:rsid w:val="0092008C"/>
    <w:rsid w:val="00920DF8"/>
    <w:rsid w:val="0092148B"/>
    <w:rsid w:val="009229CC"/>
    <w:rsid w:val="00926CAA"/>
    <w:rsid w:val="009272D9"/>
    <w:rsid w:val="00931114"/>
    <w:rsid w:val="0093354A"/>
    <w:rsid w:val="00933CCC"/>
    <w:rsid w:val="00937207"/>
    <w:rsid w:val="00941F74"/>
    <w:rsid w:val="00943BDE"/>
    <w:rsid w:val="00945083"/>
    <w:rsid w:val="009458AF"/>
    <w:rsid w:val="00945A56"/>
    <w:rsid w:val="00945C2E"/>
    <w:rsid w:val="00945F3A"/>
    <w:rsid w:val="009460EC"/>
    <w:rsid w:val="00950E94"/>
    <w:rsid w:val="00951FCE"/>
    <w:rsid w:val="00952FA4"/>
    <w:rsid w:val="00953157"/>
    <w:rsid w:val="00953A45"/>
    <w:rsid w:val="00954D5F"/>
    <w:rsid w:val="00955F12"/>
    <w:rsid w:val="00956FC0"/>
    <w:rsid w:val="0095736C"/>
    <w:rsid w:val="00961979"/>
    <w:rsid w:val="00963305"/>
    <w:rsid w:val="00963A09"/>
    <w:rsid w:val="00965257"/>
    <w:rsid w:val="00971B12"/>
    <w:rsid w:val="00974261"/>
    <w:rsid w:val="009746F4"/>
    <w:rsid w:val="0098013A"/>
    <w:rsid w:val="00980B42"/>
    <w:rsid w:val="0098203E"/>
    <w:rsid w:val="00983C08"/>
    <w:rsid w:val="00984119"/>
    <w:rsid w:val="00984C57"/>
    <w:rsid w:val="00987C89"/>
    <w:rsid w:val="00996D49"/>
    <w:rsid w:val="009A3346"/>
    <w:rsid w:val="009A446F"/>
    <w:rsid w:val="009A663A"/>
    <w:rsid w:val="009A6966"/>
    <w:rsid w:val="009A6EBC"/>
    <w:rsid w:val="009A72C4"/>
    <w:rsid w:val="009A7D33"/>
    <w:rsid w:val="009A7D4E"/>
    <w:rsid w:val="009B1397"/>
    <w:rsid w:val="009B5325"/>
    <w:rsid w:val="009B60DF"/>
    <w:rsid w:val="009B637B"/>
    <w:rsid w:val="009C0039"/>
    <w:rsid w:val="009C0466"/>
    <w:rsid w:val="009C09B2"/>
    <w:rsid w:val="009C209E"/>
    <w:rsid w:val="009C29CD"/>
    <w:rsid w:val="009C2B89"/>
    <w:rsid w:val="009C52F0"/>
    <w:rsid w:val="009C6669"/>
    <w:rsid w:val="009D1BB1"/>
    <w:rsid w:val="009D3411"/>
    <w:rsid w:val="009D5975"/>
    <w:rsid w:val="009D5E2E"/>
    <w:rsid w:val="009D5E57"/>
    <w:rsid w:val="009E02F9"/>
    <w:rsid w:val="009E275B"/>
    <w:rsid w:val="009E38E8"/>
    <w:rsid w:val="009E5F3F"/>
    <w:rsid w:val="009F011B"/>
    <w:rsid w:val="009F0824"/>
    <w:rsid w:val="009F09FB"/>
    <w:rsid w:val="009F3DF7"/>
    <w:rsid w:val="009F40F7"/>
    <w:rsid w:val="009F4C69"/>
    <w:rsid w:val="009F4FDE"/>
    <w:rsid w:val="009F50E4"/>
    <w:rsid w:val="009F553C"/>
    <w:rsid w:val="009F5543"/>
    <w:rsid w:val="009F6E6E"/>
    <w:rsid w:val="009F7745"/>
    <w:rsid w:val="00A0060E"/>
    <w:rsid w:val="00A025FD"/>
    <w:rsid w:val="00A03349"/>
    <w:rsid w:val="00A047E9"/>
    <w:rsid w:val="00A04C79"/>
    <w:rsid w:val="00A11219"/>
    <w:rsid w:val="00A121AE"/>
    <w:rsid w:val="00A1232D"/>
    <w:rsid w:val="00A1362D"/>
    <w:rsid w:val="00A14A07"/>
    <w:rsid w:val="00A15C24"/>
    <w:rsid w:val="00A160B8"/>
    <w:rsid w:val="00A21C58"/>
    <w:rsid w:val="00A22D39"/>
    <w:rsid w:val="00A23505"/>
    <w:rsid w:val="00A25D89"/>
    <w:rsid w:val="00A26115"/>
    <w:rsid w:val="00A26F46"/>
    <w:rsid w:val="00A3076A"/>
    <w:rsid w:val="00A30CE2"/>
    <w:rsid w:val="00A31069"/>
    <w:rsid w:val="00A314FB"/>
    <w:rsid w:val="00A33BEF"/>
    <w:rsid w:val="00A367FF"/>
    <w:rsid w:val="00A37B85"/>
    <w:rsid w:val="00A40C5C"/>
    <w:rsid w:val="00A41F3D"/>
    <w:rsid w:val="00A42ED8"/>
    <w:rsid w:val="00A44048"/>
    <w:rsid w:val="00A47020"/>
    <w:rsid w:val="00A503E5"/>
    <w:rsid w:val="00A516C5"/>
    <w:rsid w:val="00A520E7"/>
    <w:rsid w:val="00A54C15"/>
    <w:rsid w:val="00A556B9"/>
    <w:rsid w:val="00A56215"/>
    <w:rsid w:val="00A563B9"/>
    <w:rsid w:val="00A57439"/>
    <w:rsid w:val="00A610A3"/>
    <w:rsid w:val="00A610F4"/>
    <w:rsid w:val="00A61D50"/>
    <w:rsid w:val="00A66456"/>
    <w:rsid w:val="00A701EC"/>
    <w:rsid w:val="00A71BBD"/>
    <w:rsid w:val="00A72797"/>
    <w:rsid w:val="00A7365A"/>
    <w:rsid w:val="00A73B9A"/>
    <w:rsid w:val="00A741A2"/>
    <w:rsid w:val="00A74BCC"/>
    <w:rsid w:val="00A7585B"/>
    <w:rsid w:val="00A75E0E"/>
    <w:rsid w:val="00A77461"/>
    <w:rsid w:val="00A818FF"/>
    <w:rsid w:val="00A82A96"/>
    <w:rsid w:val="00A83B48"/>
    <w:rsid w:val="00A844CA"/>
    <w:rsid w:val="00A849ED"/>
    <w:rsid w:val="00A914C4"/>
    <w:rsid w:val="00A94A88"/>
    <w:rsid w:val="00AA194B"/>
    <w:rsid w:val="00AA37CA"/>
    <w:rsid w:val="00AA3A43"/>
    <w:rsid w:val="00AA3FC2"/>
    <w:rsid w:val="00AA4A13"/>
    <w:rsid w:val="00AA5260"/>
    <w:rsid w:val="00AA5530"/>
    <w:rsid w:val="00AA57DC"/>
    <w:rsid w:val="00AA6E5D"/>
    <w:rsid w:val="00AA79A5"/>
    <w:rsid w:val="00AB2AA8"/>
    <w:rsid w:val="00AB4683"/>
    <w:rsid w:val="00AB56B4"/>
    <w:rsid w:val="00AB5AE2"/>
    <w:rsid w:val="00AC014B"/>
    <w:rsid w:val="00AC27E1"/>
    <w:rsid w:val="00AC32C7"/>
    <w:rsid w:val="00AC3F9F"/>
    <w:rsid w:val="00AC5105"/>
    <w:rsid w:val="00AC5A10"/>
    <w:rsid w:val="00AC7D06"/>
    <w:rsid w:val="00AD0956"/>
    <w:rsid w:val="00AD0E8F"/>
    <w:rsid w:val="00AD1F10"/>
    <w:rsid w:val="00AD3892"/>
    <w:rsid w:val="00AD702F"/>
    <w:rsid w:val="00AD7094"/>
    <w:rsid w:val="00AE0EBE"/>
    <w:rsid w:val="00AE1F58"/>
    <w:rsid w:val="00AE334D"/>
    <w:rsid w:val="00AE5A20"/>
    <w:rsid w:val="00AE5BC9"/>
    <w:rsid w:val="00AE68B9"/>
    <w:rsid w:val="00AE7ABD"/>
    <w:rsid w:val="00AF0B13"/>
    <w:rsid w:val="00AF0C4D"/>
    <w:rsid w:val="00AF18BB"/>
    <w:rsid w:val="00AF1AD4"/>
    <w:rsid w:val="00AF4A93"/>
    <w:rsid w:val="00AF5739"/>
    <w:rsid w:val="00AF5C68"/>
    <w:rsid w:val="00AF7E64"/>
    <w:rsid w:val="00AF7EA9"/>
    <w:rsid w:val="00B00C8F"/>
    <w:rsid w:val="00B030C1"/>
    <w:rsid w:val="00B03556"/>
    <w:rsid w:val="00B049E6"/>
    <w:rsid w:val="00B062F4"/>
    <w:rsid w:val="00B10250"/>
    <w:rsid w:val="00B12438"/>
    <w:rsid w:val="00B14589"/>
    <w:rsid w:val="00B14E3B"/>
    <w:rsid w:val="00B224E7"/>
    <w:rsid w:val="00B23676"/>
    <w:rsid w:val="00B270DA"/>
    <w:rsid w:val="00B277E6"/>
    <w:rsid w:val="00B30832"/>
    <w:rsid w:val="00B32082"/>
    <w:rsid w:val="00B338D9"/>
    <w:rsid w:val="00B360D8"/>
    <w:rsid w:val="00B4136D"/>
    <w:rsid w:val="00B43C89"/>
    <w:rsid w:val="00B44A9A"/>
    <w:rsid w:val="00B518C2"/>
    <w:rsid w:val="00B53AD2"/>
    <w:rsid w:val="00B53CC0"/>
    <w:rsid w:val="00B5432B"/>
    <w:rsid w:val="00B57526"/>
    <w:rsid w:val="00B5780A"/>
    <w:rsid w:val="00B57D8B"/>
    <w:rsid w:val="00B626EF"/>
    <w:rsid w:val="00B657F7"/>
    <w:rsid w:val="00B66516"/>
    <w:rsid w:val="00B6670C"/>
    <w:rsid w:val="00B676E2"/>
    <w:rsid w:val="00B70352"/>
    <w:rsid w:val="00B70FE1"/>
    <w:rsid w:val="00B73334"/>
    <w:rsid w:val="00B7747D"/>
    <w:rsid w:val="00B80401"/>
    <w:rsid w:val="00B80856"/>
    <w:rsid w:val="00B80F10"/>
    <w:rsid w:val="00B81494"/>
    <w:rsid w:val="00B83B49"/>
    <w:rsid w:val="00B85670"/>
    <w:rsid w:val="00B86C82"/>
    <w:rsid w:val="00B873FD"/>
    <w:rsid w:val="00B918B3"/>
    <w:rsid w:val="00B92742"/>
    <w:rsid w:val="00B949F1"/>
    <w:rsid w:val="00B95790"/>
    <w:rsid w:val="00B95D61"/>
    <w:rsid w:val="00B97F42"/>
    <w:rsid w:val="00BA3604"/>
    <w:rsid w:val="00BA58CD"/>
    <w:rsid w:val="00BA5D5F"/>
    <w:rsid w:val="00BB0329"/>
    <w:rsid w:val="00BB0CA8"/>
    <w:rsid w:val="00BB4781"/>
    <w:rsid w:val="00BB6C9A"/>
    <w:rsid w:val="00BC0868"/>
    <w:rsid w:val="00BC0931"/>
    <w:rsid w:val="00BC0AD3"/>
    <w:rsid w:val="00BC36AE"/>
    <w:rsid w:val="00BC3AB3"/>
    <w:rsid w:val="00BC3FDD"/>
    <w:rsid w:val="00BC4410"/>
    <w:rsid w:val="00BC7963"/>
    <w:rsid w:val="00BD0DA1"/>
    <w:rsid w:val="00BD43F2"/>
    <w:rsid w:val="00BD4552"/>
    <w:rsid w:val="00BD5F55"/>
    <w:rsid w:val="00BD71AA"/>
    <w:rsid w:val="00BE2AB4"/>
    <w:rsid w:val="00BE40FE"/>
    <w:rsid w:val="00BE5B61"/>
    <w:rsid w:val="00BE5F06"/>
    <w:rsid w:val="00BE7FFC"/>
    <w:rsid w:val="00BF0689"/>
    <w:rsid w:val="00BF0B83"/>
    <w:rsid w:val="00BF4796"/>
    <w:rsid w:val="00BF53C8"/>
    <w:rsid w:val="00BF5B9E"/>
    <w:rsid w:val="00C0168D"/>
    <w:rsid w:val="00C01CD5"/>
    <w:rsid w:val="00C025B6"/>
    <w:rsid w:val="00C04E73"/>
    <w:rsid w:val="00C0748E"/>
    <w:rsid w:val="00C1270D"/>
    <w:rsid w:val="00C12EE6"/>
    <w:rsid w:val="00C163B7"/>
    <w:rsid w:val="00C17257"/>
    <w:rsid w:val="00C20186"/>
    <w:rsid w:val="00C20FCB"/>
    <w:rsid w:val="00C21C4F"/>
    <w:rsid w:val="00C277FC"/>
    <w:rsid w:val="00C3245C"/>
    <w:rsid w:val="00C33C79"/>
    <w:rsid w:val="00C34398"/>
    <w:rsid w:val="00C34C45"/>
    <w:rsid w:val="00C3594F"/>
    <w:rsid w:val="00C36596"/>
    <w:rsid w:val="00C37772"/>
    <w:rsid w:val="00C37FB2"/>
    <w:rsid w:val="00C404F2"/>
    <w:rsid w:val="00C41D97"/>
    <w:rsid w:val="00C45B9E"/>
    <w:rsid w:val="00C46B9B"/>
    <w:rsid w:val="00C4759A"/>
    <w:rsid w:val="00C47BAA"/>
    <w:rsid w:val="00C50AEE"/>
    <w:rsid w:val="00C54A0F"/>
    <w:rsid w:val="00C57666"/>
    <w:rsid w:val="00C57C89"/>
    <w:rsid w:val="00C57E9D"/>
    <w:rsid w:val="00C60EDC"/>
    <w:rsid w:val="00C611E1"/>
    <w:rsid w:val="00C62CCF"/>
    <w:rsid w:val="00C630E0"/>
    <w:rsid w:val="00C65B02"/>
    <w:rsid w:val="00C661E4"/>
    <w:rsid w:val="00C71472"/>
    <w:rsid w:val="00C732D2"/>
    <w:rsid w:val="00C746B7"/>
    <w:rsid w:val="00C827BD"/>
    <w:rsid w:val="00C8297B"/>
    <w:rsid w:val="00C82E60"/>
    <w:rsid w:val="00C84C7A"/>
    <w:rsid w:val="00C86BDB"/>
    <w:rsid w:val="00C93E72"/>
    <w:rsid w:val="00CA0206"/>
    <w:rsid w:val="00CA0B81"/>
    <w:rsid w:val="00CA0D1B"/>
    <w:rsid w:val="00CA17A2"/>
    <w:rsid w:val="00CA7AE6"/>
    <w:rsid w:val="00CB098A"/>
    <w:rsid w:val="00CB1523"/>
    <w:rsid w:val="00CB167C"/>
    <w:rsid w:val="00CB20ED"/>
    <w:rsid w:val="00CB355F"/>
    <w:rsid w:val="00CB3EFD"/>
    <w:rsid w:val="00CB6069"/>
    <w:rsid w:val="00CB69F3"/>
    <w:rsid w:val="00CC0438"/>
    <w:rsid w:val="00CC2454"/>
    <w:rsid w:val="00CC501E"/>
    <w:rsid w:val="00CC5EA6"/>
    <w:rsid w:val="00CC64B8"/>
    <w:rsid w:val="00CC6B9E"/>
    <w:rsid w:val="00CD0691"/>
    <w:rsid w:val="00CD151F"/>
    <w:rsid w:val="00CD4894"/>
    <w:rsid w:val="00CD4E93"/>
    <w:rsid w:val="00CD5FB0"/>
    <w:rsid w:val="00CE0624"/>
    <w:rsid w:val="00CE3D0C"/>
    <w:rsid w:val="00CE3D70"/>
    <w:rsid w:val="00CE4015"/>
    <w:rsid w:val="00CE4149"/>
    <w:rsid w:val="00CE492C"/>
    <w:rsid w:val="00CE4FF5"/>
    <w:rsid w:val="00CE61DB"/>
    <w:rsid w:val="00CF1E54"/>
    <w:rsid w:val="00CF2D0E"/>
    <w:rsid w:val="00CF39DD"/>
    <w:rsid w:val="00CF7FA6"/>
    <w:rsid w:val="00D01B05"/>
    <w:rsid w:val="00D020EC"/>
    <w:rsid w:val="00D038B7"/>
    <w:rsid w:val="00D03926"/>
    <w:rsid w:val="00D075E0"/>
    <w:rsid w:val="00D149B7"/>
    <w:rsid w:val="00D16890"/>
    <w:rsid w:val="00D21385"/>
    <w:rsid w:val="00D216D4"/>
    <w:rsid w:val="00D22247"/>
    <w:rsid w:val="00D224EE"/>
    <w:rsid w:val="00D22860"/>
    <w:rsid w:val="00D22988"/>
    <w:rsid w:val="00D22FB7"/>
    <w:rsid w:val="00D31FC8"/>
    <w:rsid w:val="00D32981"/>
    <w:rsid w:val="00D33CFA"/>
    <w:rsid w:val="00D40BEB"/>
    <w:rsid w:val="00D430FF"/>
    <w:rsid w:val="00D473FF"/>
    <w:rsid w:val="00D47A19"/>
    <w:rsid w:val="00D503F7"/>
    <w:rsid w:val="00D51AE4"/>
    <w:rsid w:val="00D52981"/>
    <w:rsid w:val="00D61DE3"/>
    <w:rsid w:val="00D624FC"/>
    <w:rsid w:val="00D627BF"/>
    <w:rsid w:val="00D632D7"/>
    <w:rsid w:val="00D63C8C"/>
    <w:rsid w:val="00D63FED"/>
    <w:rsid w:val="00D65320"/>
    <w:rsid w:val="00D663BC"/>
    <w:rsid w:val="00D70195"/>
    <w:rsid w:val="00D70439"/>
    <w:rsid w:val="00D709F4"/>
    <w:rsid w:val="00D72FFB"/>
    <w:rsid w:val="00D748F4"/>
    <w:rsid w:val="00D75EFD"/>
    <w:rsid w:val="00D77BEA"/>
    <w:rsid w:val="00D77D1A"/>
    <w:rsid w:val="00D77D62"/>
    <w:rsid w:val="00D77EE5"/>
    <w:rsid w:val="00D809B2"/>
    <w:rsid w:val="00D80EA8"/>
    <w:rsid w:val="00D819EC"/>
    <w:rsid w:val="00D83D0D"/>
    <w:rsid w:val="00D84D9D"/>
    <w:rsid w:val="00D84E3E"/>
    <w:rsid w:val="00D87949"/>
    <w:rsid w:val="00D902E1"/>
    <w:rsid w:val="00D91389"/>
    <w:rsid w:val="00D91D65"/>
    <w:rsid w:val="00D95503"/>
    <w:rsid w:val="00D95707"/>
    <w:rsid w:val="00D958B4"/>
    <w:rsid w:val="00DA054B"/>
    <w:rsid w:val="00DA0CC9"/>
    <w:rsid w:val="00DA2694"/>
    <w:rsid w:val="00DA2E91"/>
    <w:rsid w:val="00DA46A3"/>
    <w:rsid w:val="00DA4D9D"/>
    <w:rsid w:val="00DA758D"/>
    <w:rsid w:val="00DB0B13"/>
    <w:rsid w:val="00DB28C4"/>
    <w:rsid w:val="00DB4C58"/>
    <w:rsid w:val="00DC0A21"/>
    <w:rsid w:val="00DC332A"/>
    <w:rsid w:val="00DC6240"/>
    <w:rsid w:val="00DD2AAD"/>
    <w:rsid w:val="00DD414C"/>
    <w:rsid w:val="00DD4A0A"/>
    <w:rsid w:val="00DD4F7B"/>
    <w:rsid w:val="00DD59C8"/>
    <w:rsid w:val="00DD5BDE"/>
    <w:rsid w:val="00DD6F46"/>
    <w:rsid w:val="00DE2536"/>
    <w:rsid w:val="00DE2B6B"/>
    <w:rsid w:val="00DE4D54"/>
    <w:rsid w:val="00DE75E7"/>
    <w:rsid w:val="00DF1C75"/>
    <w:rsid w:val="00DF21CB"/>
    <w:rsid w:val="00DF5C8F"/>
    <w:rsid w:val="00DF7884"/>
    <w:rsid w:val="00E0151A"/>
    <w:rsid w:val="00E03935"/>
    <w:rsid w:val="00E043A9"/>
    <w:rsid w:val="00E04826"/>
    <w:rsid w:val="00E11EC6"/>
    <w:rsid w:val="00E126C1"/>
    <w:rsid w:val="00E132A0"/>
    <w:rsid w:val="00E1400A"/>
    <w:rsid w:val="00E14267"/>
    <w:rsid w:val="00E14796"/>
    <w:rsid w:val="00E14961"/>
    <w:rsid w:val="00E15A14"/>
    <w:rsid w:val="00E15B7E"/>
    <w:rsid w:val="00E167E5"/>
    <w:rsid w:val="00E17DBA"/>
    <w:rsid w:val="00E20F47"/>
    <w:rsid w:val="00E22ADD"/>
    <w:rsid w:val="00E2701D"/>
    <w:rsid w:val="00E276EF"/>
    <w:rsid w:val="00E32809"/>
    <w:rsid w:val="00E34E85"/>
    <w:rsid w:val="00E40CE1"/>
    <w:rsid w:val="00E426E0"/>
    <w:rsid w:val="00E42F8F"/>
    <w:rsid w:val="00E435AC"/>
    <w:rsid w:val="00E45B32"/>
    <w:rsid w:val="00E501B4"/>
    <w:rsid w:val="00E513D9"/>
    <w:rsid w:val="00E517A6"/>
    <w:rsid w:val="00E537BC"/>
    <w:rsid w:val="00E53E3C"/>
    <w:rsid w:val="00E553D3"/>
    <w:rsid w:val="00E55417"/>
    <w:rsid w:val="00E5785A"/>
    <w:rsid w:val="00E57E93"/>
    <w:rsid w:val="00E63781"/>
    <w:rsid w:val="00E64618"/>
    <w:rsid w:val="00E6477B"/>
    <w:rsid w:val="00E651F3"/>
    <w:rsid w:val="00E67A69"/>
    <w:rsid w:val="00E70FDA"/>
    <w:rsid w:val="00E72132"/>
    <w:rsid w:val="00E73801"/>
    <w:rsid w:val="00E73A08"/>
    <w:rsid w:val="00E74E1A"/>
    <w:rsid w:val="00E752B7"/>
    <w:rsid w:val="00E7539B"/>
    <w:rsid w:val="00E7644E"/>
    <w:rsid w:val="00E84B49"/>
    <w:rsid w:val="00E84F11"/>
    <w:rsid w:val="00E8647C"/>
    <w:rsid w:val="00E86D48"/>
    <w:rsid w:val="00E90591"/>
    <w:rsid w:val="00E90A04"/>
    <w:rsid w:val="00E9152D"/>
    <w:rsid w:val="00E931CA"/>
    <w:rsid w:val="00E94369"/>
    <w:rsid w:val="00E957E1"/>
    <w:rsid w:val="00E97C5E"/>
    <w:rsid w:val="00EA00F5"/>
    <w:rsid w:val="00EA02F2"/>
    <w:rsid w:val="00EA0F2D"/>
    <w:rsid w:val="00EA12BA"/>
    <w:rsid w:val="00EA3DEB"/>
    <w:rsid w:val="00EA3F20"/>
    <w:rsid w:val="00EA47ED"/>
    <w:rsid w:val="00EA4B9C"/>
    <w:rsid w:val="00EA634E"/>
    <w:rsid w:val="00EB0026"/>
    <w:rsid w:val="00EB3844"/>
    <w:rsid w:val="00EB45A6"/>
    <w:rsid w:val="00EB622A"/>
    <w:rsid w:val="00EC582C"/>
    <w:rsid w:val="00EC7C28"/>
    <w:rsid w:val="00ED22B2"/>
    <w:rsid w:val="00ED2412"/>
    <w:rsid w:val="00ED280B"/>
    <w:rsid w:val="00ED2C44"/>
    <w:rsid w:val="00ED2C8B"/>
    <w:rsid w:val="00ED3012"/>
    <w:rsid w:val="00ED30FF"/>
    <w:rsid w:val="00ED480F"/>
    <w:rsid w:val="00ED55E4"/>
    <w:rsid w:val="00EE16FF"/>
    <w:rsid w:val="00EE2E79"/>
    <w:rsid w:val="00EE488F"/>
    <w:rsid w:val="00EE65A7"/>
    <w:rsid w:val="00EF0864"/>
    <w:rsid w:val="00EF2668"/>
    <w:rsid w:val="00F00A80"/>
    <w:rsid w:val="00F00D00"/>
    <w:rsid w:val="00F03A1F"/>
    <w:rsid w:val="00F04C1D"/>
    <w:rsid w:val="00F05AC9"/>
    <w:rsid w:val="00F05CAD"/>
    <w:rsid w:val="00F10BFE"/>
    <w:rsid w:val="00F115F1"/>
    <w:rsid w:val="00F12786"/>
    <w:rsid w:val="00F1398C"/>
    <w:rsid w:val="00F16DE9"/>
    <w:rsid w:val="00F177D7"/>
    <w:rsid w:val="00F21F38"/>
    <w:rsid w:val="00F22056"/>
    <w:rsid w:val="00F226D2"/>
    <w:rsid w:val="00F239D4"/>
    <w:rsid w:val="00F23A07"/>
    <w:rsid w:val="00F24EDE"/>
    <w:rsid w:val="00F30F83"/>
    <w:rsid w:val="00F30FD4"/>
    <w:rsid w:val="00F3347F"/>
    <w:rsid w:val="00F33993"/>
    <w:rsid w:val="00F34C26"/>
    <w:rsid w:val="00F354D7"/>
    <w:rsid w:val="00F35D24"/>
    <w:rsid w:val="00F363AA"/>
    <w:rsid w:val="00F41C40"/>
    <w:rsid w:val="00F42C3D"/>
    <w:rsid w:val="00F43656"/>
    <w:rsid w:val="00F43D87"/>
    <w:rsid w:val="00F46179"/>
    <w:rsid w:val="00F46737"/>
    <w:rsid w:val="00F47C76"/>
    <w:rsid w:val="00F52521"/>
    <w:rsid w:val="00F55DA6"/>
    <w:rsid w:val="00F6044D"/>
    <w:rsid w:val="00F60788"/>
    <w:rsid w:val="00F62836"/>
    <w:rsid w:val="00F6312C"/>
    <w:rsid w:val="00F63506"/>
    <w:rsid w:val="00F647A7"/>
    <w:rsid w:val="00F675D9"/>
    <w:rsid w:val="00F67DDE"/>
    <w:rsid w:val="00F67FE6"/>
    <w:rsid w:val="00F716DA"/>
    <w:rsid w:val="00F7176E"/>
    <w:rsid w:val="00F74B55"/>
    <w:rsid w:val="00F75000"/>
    <w:rsid w:val="00F750E3"/>
    <w:rsid w:val="00F76A56"/>
    <w:rsid w:val="00F802C9"/>
    <w:rsid w:val="00F82B24"/>
    <w:rsid w:val="00F8553D"/>
    <w:rsid w:val="00F860D4"/>
    <w:rsid w:val="00F86498"/>
    <w:rsid w:val="00F9020A"/>
    <w:rsid w:val="00F9079A"/>
    <w:rsid w:val="00F939D4"/>
    <w:rsid w:val="00F93C47"/>
    <w:rsid w:val="00F9549D"/>
    <w:rsid w:val="00F95A81"/>
    <w:rsid w:val="00F962A6"/>
    <w:rsid w:val="00FA04AA"/>
    <w:rsid w:val="00FA5BC7"/>
    <w:rsid w:val="00FA6277"/>
    <w:rsid w:val="00FA71CB"/>
    <w:rsid w:val="00FB13C0"/>
    <w:rsid w:val="00FB258B"/>
    <w:rsid w:val="00FB2ED5"/>
    <w:rsid w:val="00FB40FB"/>
    <w:rsid w:val="00FB4697"/>
    <w:rsid w:val="00FB54B8"/>
    <w:rsid w:val="00FB5884"/>
    <w:rsid w:val="00FB6F00"/>
    <w:rsid w:val="00FC16F6"/>
    <w:rsid w:val="00FC18F3"/>
    <w:rsid w:val="00FC24D9"/>
    <w:rsid w:val="00FC36F2"/>
    <w:rsid w:val="00FC3EAD"/>
    <w:rsid w:val="00FD1D30"/>
    <w:rsid w:val="00FD2427"/>
    <w:rsid w:val="00FD24D0"/>
    <w:rsid w:val="00FD3674"/>
    <w:rsid w:val="00FD42FE"/>
    <w:rsid w:val="00FD649A"/>
    <w:rsid w:val="00FD6794"/>
    <w:rsid w:val="00FD777D"/>
    <w:rsid w:val="00FE750A"/>
    <w:rsid w:val="00FF17BC"/>
    <w:rsid w:val="00FF29A1"/>
    <w:rsid w:val="00FF2ECA"/>
    <w:rsid w:val="00FF2F1C"/>
    <w:rsid w:val="00FF682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A94A26"/>
  <w15:chartTrackingRefBased/>
  <w15:docId w15:val="{9992C8A0-7B2D-4E18-93C7-FF64EF1DD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856"/>
  </w:style>
  <w:style w:type="paragraph" w:styleId="Heading1">
    <w:name w:val="heading 1"/>
    <w:basedOn w:val="Normal"/>
    <w:next w:val="Normal"/>
    <w:link w:val="Heading1Char"/>
    <w:uiPriority w:val="9"/>
    <w:qFormat/>
    <w:rsid w:val="00B80856"/>
    <w:pPr>
      <w:keepNext/>
      <w:keepLines/>
      <w:spacing w:before="240" w:after="0"/>
      <w:outlineLvl w:val="0"/>
    </w:pPr>
    <w:rPr>
      <w:rFonts w:ascii="Times New Roman" w:eastAsiaTheme="majorEastAsia" w:hAnsi="Times New Roman" w:cstheme="majorBidi"/>
      <w:sz w:val="24"/>
      <w:szCs w:val="32"/>
    </w:rPr>
  </w:style>
  <w:style w:type="paragraph" w:styleId="Heading2">
    <w:name w:val="heading 2"/>
    <w:basedOn w:val="Normal"/>
    <w:next w:val="Normal"/>
    <w:link w:val="Heading2Char"/>
    <w:uiPriority w:val="9"/>
    <w:unhideWhenUsed/>
    <w:qFormat/>
    <w:rsid w:val="007E17E7"/>
    <w:pPr>
      <w:keepNext/>
      <w:keepLines/>
      <w:spacing w:before="40" w:after="0"/>
      <w:outlineLvl w:val="1"/>
    </w:pPr>
    <w:rPr>
      <w:rFonts w:ascii="Times New Roman" w:eastAsiaTheme="majorEastAsia" w:hAnsi="Times New Roman" w:cstheme="majorBidi"/>
      <w:i/>
      <w:sz w:val="24"/>
      <w:szCs w:val="26"/>
    </w:rPr>
  </w:style>
  <w:style w:type="paragraph" w:styleId="Heading3">
    <w:name w:val="heading 3"/>
    <w:basedOn w:val="Normal"/>
    <w:next w:val="Normal"/>
    <w:link w:val="Heading3Char"/>
    <w:uiPriority w:val="9"/>
    <w:unhideWhenUsed/>
    <w:qFormat/>
    <w:rsid w:val="00B80856"/>
    <w:pPr>
      <w:keepNext/>
      <w:keepLines/>
      <w:spacing w:before="40" w:after="0"/>
      <w:outlineLvl w:val="2"/>
    </w:pPr>
    <w:rPr>
      <w:rFonts w:ascii="Times New Roman" w:eastAsiaTheme="majorEastAsia" w:hAnsi="Times New Roman" w:cstheme="majorBidi"/>
      <w:sz w:val="24"/>
      <w:szCs w:val="24"/>
    </w:rPr>
  </w:style>
  <w:style w:type="paragraph" w:styleId="Heading4">
    <w:name w:val="heading 4"/>
    <w:basedOn w:val="Normal"/>
    <w:next w:val="Normal"/>
    <w:link w:val="Heading4Char"/>
    <w:uiPriority w:val="9"/>
    <w:unhideWhenUsed/>
    <w:qFormat/>
    <w:rsid w:val="00B8085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B8085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856"/>
    <w:rPr>
      <w:rFonts w:ascii="Times New Roman" w:eastAsiaTheme="majorEastAsia" w:hAnsi="Times New Roman" w:cstheme="majorBidi"/>
      <w:sz w:val="24"/>
      <w:szCs w:val="32"/>
    </w:rPr>
  </w:style>
  <w:style w:type="character" w:customStyle="1" w:styleId="Heading2Char">
    <w:name w:val="Heading 2 Char"/>
    <w:basedOn w:val="DefaultParagraphFont"/>
    <w:link w:val="Heading2"/>
    <w:uiPriority w:val="9"/>
    <w:rsid w:val="007E17E7"/>
    <w:rPr>
      <w:rFonts w:ascii="Times New Roman" w:eastAsiaTheme="majorEastAsia" w:hAnsi="Times New Roman" w:cstheme="majorBidi"/>
      <w:i/>
      <w:sz w:val="24"/>
      <w:szCs w:val="26"/>
    </w:rPr>
  </w:style>
  <w:style w:type="character" w:customStyle="1" w:styleId="Heading3Char">
    <w:name w:val="Heading 3 Char"/>
    <w:basedOn w:val="DefaultParagraphFont"/>
    <w:link w:val="Heading3"/>
    <w:uiPriority w:val="9"/>
    <w:rsid w:val="00B80856"/>
    <w:rPr>
      <w:rFonts w:ascii="Times New Roman" w:eastAsiaTheme="majorEastAsia" w:hAnsi="Times New Roman" w:cstheme="majorBidi"/>
      <w:sz w:val="24"/>
      <w:szCs w:val="24"/>
    </w:rPr>
  </w:style>
  <w:style w:type="character" w:customStyle="1" w:styleId="Heading4Char">
    <w:name w:val="Heading 4 Char"/>
    <w:basedOn w:val="DefaultParagraphFont"/>
    <w:link w:val="Heading4"/>
    <w:uiPriority w:val="9"/>
    <w:rsid w:val="00B80856"/>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B80856"/>
    <w:rPr>
      <w:rFonts w:asciiTheme="majorHAnsi" w:eastAsiaTheme="majorEastAsia" w:hAnsiTheme="majorHAnsi" w:cstheme="majorBidi"/>
      <w:color w:val="2E74B5" w:themeColor="accent1" w:themeShade="BF"/>
    </w:rPr>
  </w:style>
  <w:style w:type="paragraph" w:styleId="Header">
    <w:name w:val="header"/>
    <w:basedOn w:val="Normal"/>
    <w:link w:val="HeaderChar"/>
    <w:uiPriority w:val="99"/>
    <w:unhideWhenUsed/>
    <w:rsid w:val="00B808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0856"/>
  </w:style>
  <w:style w:type="paragraph" w:styleId="Footer">
    <w:name w:val="footer"/>
    <w:basedOn w:val="Normal"/>
    <w:link w:val="FooterChar"/>
    <w:uiPriority w:val="99"/>
    <w:unhideWhenUsed/>
    <w:rsid w:val="00B808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0856"/>
  </w:style>
  <w:style w:type="paragraph" w:styleId="ListParagraph">
    <w:name w:val="List Paragraph"/>
    <w:basedOn w:val="Normal"/>
    <w:uiPriority w:val="34"/>
    <w:qFormat/>
    <w:rsid w:val="00B80856"/>
    <w:pPr>
      <w:ind w:left="720"/>
      <w:contextualSpacing/>
    </w:pPr>
  </w:style>
  <w:style w:type="character" w:styleId="CommentReference">
    <w:name w:val="annotation reference"/>
    <w:basedOn w:val="DefaultParagraphFont"/>
    <w:uiPriority w:val="99"/>
    <w:semiHidden/>
    <w:unhideWhenUsed/>
    <w:rsid w:val="00B80856"/>
    <w:rPr>
      <w:sz w:val="16"/>
      <w:szCs w:val="16"/>
    </w:rPr>
  </w:style>
  <w:style w:type="paragraph" w:styleId="CommentText">
    <w:name w:val="annotation text"/>
    <w:basedOn w:val="Normal"/>
    <w:link w:val="CommentTextChar"/>
    <w:uiPriority w:val="99"/>
    <w:unhideWhenUsed/>
    <w:rsid w:val="00B80856"/>
    <w:pPr>
      <w:spacing w:after="200" w:line="240" w:lineRule="auto"/>
    </w:pPr>
    <w:rPr>
      <w:rFonts w:eastAsia="SimSun"/>
      <w:sz w:val="20"/>
      <w:szCs w:val="20"/>
    </w:rPr>
  </w:style>
  <w:style w:type="character" w:customStyle="1" w:styleId="CommentTextChar">
    <w:name w:val="Comment Text Char"/>
    <w:basedOn w:val="DefaultParagraphFont"/>
    <w:link w:val="CommentText"/>
    <w:uiPriority w:val="99"/>
    <w:rsid w:val="00B80856"/>
    <w:rPr>
      <w:rFonts w:eastAsia="SimSun"/>
      <w:sz w:val="20"/>
      <w:szCs w:val="20"/>
    </w:rPr>
  </w:style>
  <w:style w:type="paragraph" w:styleId="BalloonText">
    <w:name w:val="Balloon Text"/>
    <w:basedOn w:val="Normal"/>
    <w:link w:val="BalloonTextChar"/>
    <w:uiPriority w:val="99"/>
    <w:semiHidden/>
    <w:unhideWhenUsed/>
    <w:rsid w:val="00B808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8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80856"/>
    <w:pPr>
      <w:spacing w:after="160"/>
    </w:pPr>
    <w:rPr>
      <w:rFonts w:eastAsiaTheme="minorHAnsi"/>
      <w:b/>
      <w:bCs/>
    </w:rPr>
  </w:style>
  <w:style w:type="character" w:customStyle="1" w:styleId="CommentSubjectChar">
    <w:name w:val="Comment Subject Char"/>
    <w:basedOn w:val="CommentTextChar"/>
    <w:link w:val="CommentSubject"/>
    <w:uiPriority w:val="99"/>
    <w:semiHidden/>
    <w:rsid w:val="00B80856"/>
    <w:rPr>
      <w:rFonts w:eastAsia="SimSun"/>
      <w:b/>
      <w:bCs/>
      <w:sz w:val="20"/>
      <w:szCs w:val="20"/>
    </w:rPr>
  </w:style>
  <w:style w:type="character" w:customStyle="1" w:styleId="st">
    <w:name w:val="st"/>
    <w:basedOn w:val="DefaultParagraphFont"/>
    <w:rsid w:val="00B80856"/>
  </w:style>
  <w:style w:type="table" w:styleId="GridTable4">
    <w:name w:val="Grid Table 4"/>
    <w:basedOn w:val="TableNormal"/>
    <w:uiPriority w:val="49"/>
    <w:rsid w:val="00B80856"/>
    <w:pPr>
      <w:spacing w:after="0" w:line="240" w:lineRule="auto"/>
    </w:pPr>
    <w:rPr>
      <w:rFonts w:eastAsiaTheme="minorEastAsi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Web">
    <w:name w:val="Normal (Web)"/>
    <w:basedOn w:val="Normal"/>
    <w:uiPriority w:val="99"/>
    <w:semiHidden/>
    <w:unhideWhenUsed/>
    <w:rsid w:val="00B80856"/>
    <w:pPr>
      <w:spacing w:before="100" w:beforeAutospacing="1" w:after="100" w:afterAutospacing="1" w:line="240" w:lineRule="auto"/>
    </w:pPr>
    <w:rPr>
      <w:rFonts w:ascii="Times New Roman" w:eastAsiaTheme="minorEastAsia" w:hAnsi="Times New Roman" w:cs="Times New Roman"/>
      <w:sz w:val="24"/>
      <w:szCs w:val="24"/>
      <w:lang w:eastAsia="zh-TW"/>
    </w:rPr>
  </w:style>
  <w:style w:type="paragraph" w:customStyle="1" w:styleId="DecimalAligned">
    <w:name w:val="Decimal Aligned"/>
    <w:basedOn w:val="Normal"/>
    <w:uiPriority w:val="40"/>
    <w:qFormat/>
    <w:rsid w:val="00B80856"/>
    <w:pPr>
      <w:tabs>
        <w:tab w:val="decimal" w:pos="360"/>
      </w:tabs>
      <w:spacing w:after="200" w:line="276" w:lineRule="auto"/>
    </w:pPr>
    <w:rPr>
      <w:rFonts w:eastAsiaTheme="minorEastAsia" w:cs="Times New Roman"/>
      <w:lang w:val="en-US"/>
    </w:rPr>
  </w:style>
  <w:style w:type="paragraph" w:styleId="FootnoteText">
    <w:name w:val="footnote text"/>
    <w:basedOn w:val="Normal"/>
    <w:link w:val="FootnoteTextChar"/>
    <w:uiPriority w:val="99"/>
    <w:unhideWhenUsed/>
    <w:rsid w:val="00B80856"/>
    <w:pPr>
      <w:spacing w:after="0" w:line="240" w:lineRule="auto"/>
    </w:pPr>
    <w:rPr>
      <w:rFonts w:eastAsiaTheme="minorEastAsia" w:cs="Times New Roman"/>
      <w:sz w:val="20"/>
      <w:szCs w:val="20"/>
      <w:lang w:val="en-US"/>
    </w:rPr>
  </w:style>
  <w:style w:type="character" w:customStyle="1" w:styleId="FootnoteTextChar">
    <w:name w:val="Footnote Text Char"/>
    <w:basedOn w:val="DefaultParagraphFont"/>
    <w:link w:val="FootnoteText"/>
    <w:uiPriority w:val="99"/>
    <w:rsid w:val="00B80856"/>
    <w:rPr>
      <w:rFonts w:eastAsiaTheme="minorEastAsia" w:cs="Times New Roman"/>
      <w:sz w:val="20"/>
      <w:szCs w:val="20"/>
      <w:lang w:val="en-US"/>
    </w:rPr>
  </w:style>
  <w:style w:type="character" w:styleId="SubtleEmphasis">
    <w:name w:val="Subtle Emphasis"/>
    <w:basedOn w:val="DefaultParagraphFont"/>
    <w:uiPriority w:val="19"/>
    <w:qFormat/>
    <w:rsid w:val="00B80856"/>
    <w:rPr>
      <w:i/>
      <w:iCs/>
    </w:rPr>
  </w:style>
  <w:style w:type="character" w:customStyle="1" w:styleId="tgc">
    <w:name w:val="_tgc"/>
    <w:basedOn w:val="DefaultParagraphFont"/>
    <w:rsid w:val="00B80856"/>
  </w:style>
  <w:style w:type="table" w:styleId="ListTable3">
    <w:name w:val="List Table 3"/>
    <w:basedOn w:val="TableNormal"/>
    <w:uiPriority w:val="48"/>
    <w:rsid w:val="00B80856"/>
    <w:pPr>
      <w:spacing w:after="0" w:line="240" w:lineRule="auto"/>
    </w:pPr>
    <w:rPr>
      <w:rFonts w:eastAsiaTheme="minorEastAsia"/>
      <w:lang w:eastAsia="zh-TW"/>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Hyperlink">
    <w:name w:val="Hyperlink"/>
    <w:basedOn w:val="DefaultParagraphFont"/>
    <w:uiPriority w:val="99"/>
    <w:unhideWhenUsed/>
    <w:rsid w:val="00B80856"/>
    <w:rPr>
      <w:color w:val="0563C1" w:themeColor="hyperlink"/>
      <w:u w:val="single"/>
    </w:rPr>
  </w:style>
  <w:style w:type="table" w:styleId="LightShading-Accent1">
    <w:name w:val="Light Shading Accent 1"/>
    <w:basedOn w:val="TableNormal"/>
    <w:uiPriority w:val="60"/>
    <w:rsid w:val="00B80856"/>
    <w:pPr>
      <w:spacing w:after="0" w:line="240" w:lineRule="auto"/>
    </w:pPr>
    <w:rPr>
      <w:rFonts w:eastAsiaTheme="minorEastAsia"/>
      <w:color w:val="2E74B5" w:themeColor="accent1" w:themeShade="BF"/>
      <w:lang w:val="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PlaceholderText">
    <w:name w:val="Placeholder Text"/>
    <w:basedOn w:val="DefaultParagraphFont"/>
    <w:uiPriority w:val="99"/>
    <w:semiHidden/>
    <w:rsid w:val="00B80856"/>
    <w:rPr>
      <w:color w:val="808080"/>
    </w:rPr>
  </w:style>
  <w:style w:type="table" w:styleId="TableGrid">
    <w:name w:val="Table Grid"/>
    <w:basedOn w:val="TableNormal"/>
    <w:uiPriority w:val="39"/>
    <w:rsid w:val="00B80856"/>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80856"/>
    <w:pPr>
      <w:spacing w:after="0" w:line="240" w:lineRule="auto"/>
    </w:pPr>
    <w:rPr>
      <w:rFonts w:eastAsia="SimSun"/>
    </w:rPr>
  </w:style>
  <w:style w:type="character" w:customStyle="1" w:styleId="st1">
    <w:name w:val="st1"/>
    <w:basedOn w:val="DefaultParagraphFont"/>
    <w:rsid w:val="00B80856"/>
  </w:style>
  <w:style w:type="character" w:styleId="LineNumber">
    <w:name w:val="line number"/>
    <w:basedOn w:val="DefaultParagraphFont"/>
    <w:uiPriority w:val="99"/>
    <w:semiHidden/>
    <w:unhideWhenUsed/>
    <w:rsid w:val="00B80856"/>
  </w:style>
  <w:style w:type="table" w:customStyle="1" w:styleId="PlainTable31">
    <w:name w:val="Plain Table 31"/>
    <w:basedOn w:val="TableNormal"/>
    <w:uiPriority w:val="43"/>
    <w:rsid w:val="00B8085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1Light-Accent6">
    <w:name w:val="List Table 1 Light Accent 6"/>
    <w:basedOn w:val="TableNormal"/>
    <w:uiPriority w:val="46"/>
    <w:rsid w:val="00B80856"/>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TOCHeading">
    <w:name w:val="TOC Heading"/>
    <w:basedOn w:val="Heading1"/>
    <w:next w:val="Normal"/>
    <w:uiPriority w:val="39"/>
    <w:unhideWhenUsed/>
    <w:qFormat/>
    <w:rsid w:val="00B80856"/>
    <w:pPr>
      <w:outlineLvl w:val="9"/>
    </w:pPr>
    <w:rPr>
      <w:rFonts w:asciiTheme="majorHAnsi" w:hAnsiTheme="majorHAnsi"/>
      <w:color w:val="2E74B5" w:themeColor="accent1" w:themeShade="BF"/>
      <w:sz w:val="32"/>
      <w:lang w:val="en-US"/>
    </w:rPr>
  </w:style>
  <w:style w:type="paragraph" w:styleId="TOC1">
    <w:name w:val="toc 1"/>
    <w:basedOn w:val="Normal"/>
    <w:next w:val="Normal"/>
    <w:autoRedefine/>
    <w:uiPriority w:val="39"/>
    <w:unhideWhenUsed/>
    <w:rsid w:val="00B80856"/>
    <w:pPr>
      <w:spacing w:after="100"/>
    </w:pPr>
  </w:style>
  <w:style w:type="paragraph" w:styleId="TOC2">
    <w:name w:val="toc 2"/>
    <w:basedOn w:val="Normal"/>
    <w:next w:val="Normal"/>
    <w:autoRedefine/>
    <w:uiPriority w:val="39"/>
    <w:unhideWhenUsed/>
    <w:rsid w:val="00B80856"/>
    <w:pPr>
      <w:spacing w:after="100"/>
      <w:ind w:left="220"/>
    </w:pPr>
  </w:style>
  <w:style w:type="table" w:styleId="ListTable1Light">
    <w:name w:val="List Table 1 Light"/>
    <w:basedOn w:val="TableNormal"/>
    <w:uiPriority w:val="46"/>
    <w:rsid w:val="00B80856"/>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lmarticle-title">
    <w:name w:val="nlm_article-title"/>
    <w:basedOn w:val="DefaultParagraphFont"/>
    <w:rsid w:val="00B80856"/>
  </w:style>
  <w:style w:type="character" w:customStyle="1" w:styleId="contribdegrees">
    <w:name w:val="contribdegrees"/>
    <w:basedOn w:val="DefaultParagraphFont"/>
    <w:rsid w:val="00B80856"/>
  </w:style>
  <w:style w:type="character" w:styleId="Strong">
    <w:name w:val="Strong"/>
    <w:basedOn w:val="DefaultParagraphFont"/>
    <w:uiPriority w:val="22"/>
    <w:qFormat/>
    <w:rsid w:val="005D17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77838">
      <w:bodyDiv w:val="1"/>
      <w:marLeft w:val="0"/>
      <w:marRight w:val="0"/>
      <w:marTop w:val="0"/>
      <w:marBottom w:val="0"/>
      <w:divBdr>
        <w:top w:val="none" w:sz="0" w:space="0" w:color="auto"/>
        <w:left w:val="none" w:sz="0" w:space="0" w:color="auto"/>
        <w:bottom w:val="none" w:sz="0" w:space="0" w:color="auto"/>
        <w:right w:val="none" w:sz="0" w:space="0" w:color="auto"/>
      </w:divBdr>
    </w:div>
    <w:div w:id="342362965">
      <w:bodyDiv w:val="1"/>
      <w:marLeft w:val="0"/>
      <w:marRight w:val="0"/>
      <w:marTop w:val="0"/>
      <w:marBottom w:val="0"/>
      <w:divBdr>
        <w:top w:val="none" w:sz="0" w:space="0" w:color="auto"/>
        <w:left w:val="none" w:sz="0" w:space="0" w:color="auto"/>
        <w:bottom w:val="none" w:sz="0" w:space="0" w:color="auto"/>
        <w:right w:val="none" w:sz="0" w:space="0" w:color="auto"/>
      </w:divBdr>
    </w:div>
    <w:div w:id="1202939485">
      <w:bodyDiv w:val="1"/>
      <w:marLeft w:val="0"/>
      <w:marRight w:val="0"/>
      <w:marTop w:val="0"/>
      <w:marBottom w:val="0"/>
      <w:divBdr>
        <w:top w:val="none" w:sz="0" w:space="0" w:color="auto"/>
        <w:left w:val="none" w:sz="0" w:space="0" w:color="auto"/>
        <w:bottom w:val="none" w:sz="0" w:space="0" w:color="auto"/>
        <w:right w:val="none" w:sz="0" w:space="0" w:color="auto"/>
      </w:divBdr>
    </w:div>
    <w:div w:id="1474954568">
      <w:bodyDiv w:val="1"/>
      <w:marLeft w:val="0"/>
      <w:marRight w:val="0"/>
      <w:marTop w:val="0"/>
      <w:marBottom w:val="0"/>
      <w:divBdr>
        <w:top w:val="none" w:sz="0" w:space="0" w:color="auto"/>
        <w:left w:val="none" w:sz="0" w:space="0" w:color="auto"/>
        <w:bottom w:val="none" w:sz="0" w:space="0" w:color="auto"/>
        <w:right w:val="none" w:sz="0" w:space="0" w:color="auto"/>
      </w:divBdr>
    </w:div>
    <w:div w:id="1497961522">
      <w:bodyDiv w:val="1"/>
      <w:marLeft w:val="0"/>
      <w:marRight w:val="0"/>
      <w:marTop w:val="0"/>
      <w:marBottom w:val="0"/>
      <w:divBdr>
        <w:top w:val="none" w:sz="0" w:space="0" w:color="auto"/>
        <w:left w:val="none" w:sz="0" w:space="0" w:color="auto"/>
        <w:bottom w:val="none" w:sz="0" w:space="0" w:color="auto"/>
        <w:right w:val="none" w:sz="0" w:space="0" w:color="auto"/>
      </w:divBdr>
    </w:div>
    <w:div w:id="1683975781">
      <w:bodyDiv w:val="1"/>
      <w:marLeft w:val="0"/>
      <w:marRight w:val="0"/>
      <w:marTop w:val="0"/>
      <w:marBottom w:val="0"/>
      <w:divBdr>
        <w:top w:val="none" w:sz="0" w:space="0" w:color="auto"/>
        <w:left w:val="none" w:sz="0" w:space="0" w:color="auto"/>
        <w:bottom w:val="none" w:sz="0" w:space="0" w:color="auto"/>
        <w:right w:val="none" w:sz="0" w:space="0" w:color="auto"/>
      </w:divBdr>
    </w:div>
    <w:div w:id="1690374954">
      <w:bodyDiv w:val="1"/>
      <w:marLeft w:val="0"/>
      <w:marRight w:val="0"/>
      <w:marTop w:val="0"/>
      <w:marBottom w:val="0"/>
      <w:divBdr>
        <w:top w:val="none" w:sz="0" w:space="0" w:color="auto"/>
        <w:left w:val="none" w:sz="0" w:space="0" w:color="auto"/>
        <w:bottom w:val="none" w:sz="0" w:space="0" w:color="auto"/>
        <w:right w:val="none" w:sz="0" w:space="0" w:color="auto"/>
      </w:divBdr>
    </w:div>
    <w:div w:id="1785726790">
      <w:bodyDiv w:val="1"/>
      <w:marLeft w:val="0"/>
      <w:marRight w:val="0"/>
      <w:marTop w:val="0"/>
      <w:marBottom w:val="0"/>
      <w:divBdr>
        <w:top w:val="none" w:sz="0" w:space="0" w:color="auto"/>
        <w:left w:val="none" w:sz="0" w:space="0" w:color="auto"/>
        <w:bottom w:val="none" w:sz="0" w:space="0" w:color="auto"/>
        <w:right w:val="none" w:sz="0" w:space="0" w:color="auto"/>
      </w:divBdr>
      <w:divsChild>
        <w:div w:id="573857174">
          <w:marLeft w:val="0"/>
          <w:marRight w:val="0"/>
          <w:marTop w:val="0"/>
          <w:marBottom w:val="0"/>
          <w:divBdr>
            <w:top w:val="none" w:sz="0" w:space="0" w:color="auto"/>
            <w:left w:val="none" w:sz="0" w:space="0" w:color="auto"/>
            <w:bottom w:val="none" w:sz="0" w:space="0" w:color="auto"/>
            <w:right w:val="none" w:sz="0" w:space="0" w:color="auto"/>
          </w:divBdr>
        </w:div>
      </w:divsChild>
    </w:div>
    <w:div w:id="2039500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i_keq5majg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ource_x0020_Folder_x0020_Path xmlns="5968ba64-1a8e-44f7-b476-ed5e872c095f" xsi:nil="true"/>
    <File_x0020_System_x0020_Path xmlns="5968ba64-1a8e-44f7-b476-ed5e872c095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AD5F0A719A7824A97486E928118CC11" ma:contentTypeVersion="13" ma:contentTypeDescription="Create a new document." ma:contentTypeScope="" ma:versionID="489ddb2e510c21fd86f927021ad1a369">
  <xsd:schema xmlns:xsd="http://www.w3.org/2001/XMLSchema" xmlns:xs="http://www.w3.org/2001/XMLSchema" xmlns:p="http://schemas.microsoft.com/office/2006/metadata/properties" xmlns:ns3="5968ba64-1a8e-44f7-b476-ed5e872c095f" xmlns:ns4="48686da2-47f1-4859-886b-a4d59ed789bb" targetNamespace="http://schemas.microsoft.com/office/2006/metadata/properties" ma:root="true" ma:fieldsID="993e579e5a12925c8d21869fbae888f0" ns3:_="" ns4:_="">
    <xsd:import namespace="5968ba64-1a8e-44f7-b476-ed5e872c095f"/>
    <xsd:import namespace="48686da2-47f1-4859-886b-a4d59ed789bb"/>
    <xsd:element name="properties">
      <xsd:complexType>
        <xsd:sequence>
          <xsd:element name="documentManagement">
            <xsd:complexType>
              <xsd:all>
                <xsd:element ref="ns3:Source_x0020_Folder_x0020_Path" minOccurs="0"/>
                <xsd:element ref="ns3:File_x0020_System_x0020_Pat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68ba64-1a8e-44f7-b476-ed5e872c095f" elementFormDefault="qualified">
    <xsd:import namespace="http://schemas.microsoft.com/office/2006/documentManagement/types"/>
    <xsd:import namespace="http://schemas.microsoft.com/office/infopath/2007/PartnerControls"/>
    <xsd:element name="Source_x0020_Folder_x0020_Path" ma:index="8" nillable="true" ma:displayName="Source Folder Path" ma:description="" ma:internalName="Source_x0020_Folder_x0020_Path">
      <xsd:simpleType>
        <xsd:restriction base="dms:Text">
          <xsd:maxLength value="255"/>
        </xsd:restriction>
      </xsd:simpleType>
    </xsd:element>
    <xsd:element name="File_x0020_System_x0020_Path" ma:index="9" nillable="true" ma:displayName="File System Path" ma:description="" ma:internalName="File_x0020_System_x0020_Path">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686da2-47f1-4859-886b-a4d59ed789bb"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A8EAA-FB75-4AC9-85F6-1A9A66316A21}">
  <ds:schemaRefs>
    <ds:schemaRef ds:uri="http://schemas.microsoft.com/office/2006/metadata/properties"/>
    <ds:schemaRef ds:uri="http://schemas.microsoft.com/office/infopath/2007/PartnerControls"/>
    <ds:schemaRef ds:uri="5968ba64-1a8e-44f7-b476-ed5e872c095f"/>
  </ds:schemaRefs>
</ds:datastoreItem>
</file>

<file path=customXml/itemProps2.xml><?xml version="1.0" encoding="utf-8"?>
<ds:datastoreItem xmlns:ds="http://schemas.openxmlformats.org/officeDocument/2006/customXml" ds:itemID="{6471ADBD-F146-4E79-927C-8051873DD8E6}">
  <ds:schemaRefs>
    <ds:schemaRef ds:uri="http://schemas.microsoft.com/sharepoint/v3/contenttype/forms"/>
  </ds:schemaRefs>
</ds:datastoreItem>
</file>

<file path=customXml/itemProps3.xml><?xml version="1.0" encoding="utf-8"?>
<ds:datastoreItem xmlns:ds="http://schemas.openxmlformats.org/officeDocument/2006/customXml" ds:itemID="{E3C3AD90-202D-4E65-A9AC-26E435555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68ba64-1a8e-44f7-b476-ed5e872c095f"/>
    <ds:schemaRef ds:uri="48686da2-47f1-4859-886b-a4d59ed78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963662-093C-4D81-8B16-54C739C6C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26</Pages>
  <Words>29512</Words>
  <Characters>168224</Characters>
  <Application>Microsoft Office Word</Application>
  <DocSecurity>0</DocSecurity>
  <Lines>1401</Lines>
  <Paragraphs>394</Paragraphs>
  <ScaleCrop>false</ScaleCrop>
  <HeadingPairs>
    <vt:vector size="2" baseType="variant">
      <vt:variant>
        <vt:lpstr>Title</vt:lpstr>
      </vt:variant>
      <vt:variant>
        <vt:i4>1</vt:i4>
      </vt:variant>
    </vt:vector>
  </HeadingPairs>
  <TitlesOfParts>
    <vt:vector size="1" baseType="lpstr">
      <vt:lpstr/>
    </vt:vector>
  </TitlesOfParts>
  <Company>Edinburgh Napier University</Company>
  <LinksUpToDate>false</LinksUpToDate>
  <CharactersWithSpaces>197342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Rawcliffe, Alex</dc:creator>
  <cp:keywords/>
  <dc:description/>
  <cp:lastModifiedBy>Blanshard, Lisa</cp:lastModifiedBy>
  <cp:revision>4</cp:revision>
  <cp:lastPrinted>2020-07-15T18:40:00Z</cp:lastPrinted>
  <dcterms:created xsi:type="dcterms:W3CDTF">2020-10-12T12:48:00Z</dcterms:created>
  <dcterms:modified xsi:type="dcterms:W3CDTF">2020-10-12T15:38:00Z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168f2de6-a792-3922-8450-c67c63cb221e</vt:lpwstr>
  </property>
  <property fmtid="{D5CDD505-2E9C-101B-9397-08002B2CF9AE}" pid="24" name="Mendeley Citation Style_1">
    <vt:lpwstr>http://www.zotero.org/styles/harvard1</vt:lpwstr>
  </property>
  <property fmtid="{D5CDD505-2E9C-101B-9397-08002B2CF9AE}" pid="25" name="ContentTypeId">
    <vt:lpwstr>0x010100BAD5F0A719A7824A97486E928118CC11</vt:lpwstr>
  </property>
</Properties>
</file>