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E6B97B" w14:textId="77777777" w:rsidR="003901A3" w:rsidRDefault="003901A3" w:rsidP="003901A3">
      <w:pPr>
        <w:spacing w:line="480" w:lineRule="auto"/>
      </w:pPr>
      <w:r>
        <w:t>Running head: BODY IMAGE AND COVID-19</w:t>
      </w:r>
    </w:p>
    <w:p w14:paraId="04667BCE" w14:textId="77777777" w:rsidR="003901A3" w:rsidRDefault="003901A3" w:rsidP="003901A3">
      <w:pPr>
        <w:spacing w:line="480" w:lineRule="auto"/>
      </w:pPr>
    </w:p>
    <w:p w14:paraId="6AA83253" w14:textId="77777777" w:rsidR="003901A3" w:rsidRDefault="003901A3" w:rsidP="003901A3">
      <w:pPr>
        <w:spacing w:line="480" w:lineRule="auto"/>
      </w:pPr>
    </w:p>
    <w:p w14:paraId="519F8599" w14:textId="77777777" w:rsidR="003901A3" w:rsidRDefault="003901A3" w:rsidP="003901A3">
      <w:pPr>
        <w:spacing w:line="480" w:lineRule="auto"/>
      </w:pPr>
    </w:p>
    <w:p w14:paraId="6FD52A8D" w14:textId="77777777" w:rsidR="003901A3" w:rsidRDefault="003901A3" w:rsidP="0080749F">
      <w:pPr>
        <w:pStyle w:val="Heading1"/>
        <w:jc w:val="center"/>
      </w:pPr>
      <w:r>
        <w:t>COVID-19-Related Stress and Anxiety are Associated with Negative Body Image in Adults from the United Kingdom</w:t>
      </w:r>
    </w:p>
    <w:p w14:paraId="5FCE599C" w14:textId="77777777" w:rsidR="003901A3" w:rsidRDefault="003901A3" w:rsidP="003901A3">
      <w:pPr>
        <w:spacing w:line="480" w:lineRule="auto"/>
        <w:jc w:val="center"/>
      </w:pPr>
    </w:p>
    <w:p w14:paraId="0A508F37" w14:textId="77777777" w:rsidR="003901A3" w:rsidRPr="000E6C19" w:rsidRDefault="003901A3" w:rsidP="003901A3">
      <w:pPr>
        <w:spacing w:line="480" w:lineRule="auto"/>
        <w:jc w:val="center"/>
      </w:pPr>
      <w:r w:rsidRPr="000E6C19">
        <w:t>Viren Swami</w:t>
      </w:r>
      <w:r w:rsidRPr="000E6C19">
        <w:rPr>
          <w:vertAlign w:val="superscript"/>
        </w:rPr>
        <w:t>1-2</w:t>
      </w:r>
      <w:r w:rsidRPr="000E6C19">
        <w:t>, George Horne</w:t>
      </w:r>
      <w:r w:rsidRPr="000E6C19">
        <w:rPr>
          <w:vertAlign w:val="superscript"/>
        </w:rPr>
        <w:t>3</w:t>
      </w:r>
      <w:r w:rsidRPr="000E6C19">
        <w:t>, &amp; Adrian Furnham</w:t>
      </w:r>
      <w:r w:rsidRPr="000E6C19">
        <w:rPr>
          <w:vertAlign w:val="superscript"/>
        </w:rPr>
        <w:t>4</w:t>
      </w:r>
    </w:p>
    <w:p w14:paraId="4F92E6C7" w14:textId="77777777" w:rsidR="003901A3" w:rsidRPr="000E6C19" w:rsidRDefault="003901A3" w:rsidP="003901A3">
      <w:pPr>
        <w:spacing w:line="480" w:lineRule="auto"/>
        <w:jc w:val="center"/>
      </w:pPr>
    </w:p>
    <w:p w14:paraId="51AC4A2A" w14:textId="77777777" w:rsidR="003901A3" w:rsidRPr="000E6C19" w:rsidRDefault="003901A3" w:rsidP="003901A3">
      <w:pPr>
        <w:spacing w:line="480" w:lineRule="auto"/>
        <w:jc w:val="center"/>
      </w:pPr>
      <w:r w:rsidRPr="000E6C19">
        <w:rPr>
          <w:vertAlign w:val="superscript"/>
        </w:rPr>
        <w:t>1</w:t>
      </w:r>
      <w:r w:rsidRPr="000E6C19">
        <w:t>School of Psychology and Sport Science, Anglia Ruskin University, Cambridge, United Kingdom</w:t>
      </w:r>
    </w:p>
    <w:p w14:paraId="59A62059" w14:textId="77777777" w:rsidR="003901A3" w:rsidRPr="000E6C19" w:rsidRDefault="003901A3" w:rsidP="003901A3">
      <w:pPr>
        <w:spacing w:line="480" w:lineRule="auto"/>
        <w:jc w:val="center"/>
      </w:pPr>
      <w:r w:rsidRPr="000E6C19">
        <w:rPr>
          <w:vertAlign w:val="superscript"/>
        </w:rPr>
        <w:t>2</w:t>
      </w:r>
      <w:r w:rsidRPr="000E6C19">
        <w:t>Centre for Psychological Medicine, Perdana University, Serdang, Malaysia</w:t>
      </w:r>
    </w:p>
    <w:p w14:paraId="5533D02C" w14:textId="77777777" w:rsidR="003901A3" w:rsidRPr="000E6C19" w:rsidRDefault="003901A3" w:rsidP="003901A3">
      <w:pPr>
        <w:spacing w:line="480" w:lineRule="auto"/>
        <w:jc w:val="center"/>
        <w:rPr>
          <w:color w:val="000000"/>
        </w:rPr>
      </w:pPr>
      <w:r w:rsidRPr="000E6C19">
        <w:rPr>
          <w:color w:val="000000"/>
          <w:vertAlign w:val="superscript"/>
        </w:rPr>
        <w:t>3</w:t>
      </w:r>
      <w:r w:rsidRPr="000E6C19">
        <w:rPr>
          <w:color w:val="000000"/>
        </w:rPr>
        <w:t>Department of Psychology, University of Bath, Bath, United Kingdom</w:t>
      </w:r>
    </w:p>
    <w:p w14:paraId="3FC5F9A8" w14:textId="77777777" w:rsidR="003901A3" w:rsidRPr="000E6C19" w:rsidRDefault="003901A3" w:rsidP="003901A3">
      <w:pPr>
        <w:spacing w:line="480" w:lineRule="auto"/>
        <w:jc w:val="center"/>
        <w:rPr>
          <w:color w:val="000000"/>
        </w:rPr>
      </w:pPr>
      <w:r w:rsidRPr="000E6C19">
        <w:rPr>
          <w:color w:val="000000"/>
          <w:vertAlign w:val="superscript"/>
        </w:rPr>
        <w:t>4</w:t>
      </w:r>
      <w:r w:rsidRPr="000E6C19">
        <w:rPr>
          <w:color w:val="000000"/>
        </w:rPr>
        <w:t>Department of Leadership and Organizational Behaviour, Norwegian Business School, Oslo, Norway</w:t>
      </w:r>
    </w:p>
    <w:p w14:paraId="29077B6C" w14:textId="77777777" w:rsidR="003901A3" w:rsidRPr="000E6C19" w:rsidRDefault="003901A3" w:rsidP="003901A3">
      <w:pPr>
        <w:spacing w:line="480" w:lineRule="auto"/>
        <w:jc w:val="center"/>
        <w:rPr>
          <w:color w:val="000000"/>
        </w:rPr>
      </w:pPr>
    </w:p>
    <w:p w14:paraId="1F16AC76" w14:textId="77777777" w:rsidR="003901A3" w:rsidRPr="000E6C19" w:rsidRDefault="003901A3" w:rsidP="003901A3">
      <w:pPr>
        <w:spacing w:line="480" w:lineRule="auto"/>
        <w:jc w:val="center"/>
      </w:pPr>
    </w:p>
    <w:p w14:paraId="43E2F69F" w14:textId="77777777" w:rsidR="003901A3" w:rsidRPr="000E6C19" w:rsidRDefault="003901A3" w:rsidP="003901A3">
      <w:pPr>
        <w:spacing w:line="480" w:lineRule="auto"/>
        <w:jc w:val="center"/>
      </w:pPr>
    </w:p>
    <w:p w14:paraId="751BFDBC" w14:textId="77777777" w:rsidR="003901A3" w:rsidRPr="000E6C19" w:rsidRDefault="003901A3" w:rsidP="003901A3">
      <w:pPr>
        <w:spacing w:line="480" w:lineRule="auto"/>
      </w:pPr>
    </w:p>
    <w:p w14:paraId="4DE21C8B" w14:textId="77777777" w:rsidR="003901A3" w:rsidRPr="000E6C19" w:rsidRDefault="003901A3" w:rsidP="003901A3">
      <w:pPr>
        <w:spacing w:line="480" w:lineRule="auto"/>
      </w:pPr>
    </w:p>
    <w:p w14:paraId="766DD516" w14:textId="77777777" w:rsidR="003901A3" w:rsidRPr="000E6C19" w:rsidRDefault="003901A3" w:rsidP="003901A3">
      <w:pPr>
        <w:spacing w:line="480" w:lineRule="auto"/>
      </w:pPr>
    </w:p>
    <w:p w14:paraId="6E94AFF7" w14:textId="77777777" w:rsidR="003901A3" w:rsidRDefault="003901A3" w:rsidP="003901A3">
      <w:pPr>
        <w:spacing w:line="480" w:lineRule="auto"/>
      </w:pPr>
      <w:r w:rsidRPr="000E6C19">
        <w:t xml:space="preserve">Address correspondence </w:t>
      </w:r>
      <w:proofErr w:type="gramStart"/>
      <w:r w:rsidRPr="000E6C19">
        <w:t>to:</w:t>
      </w:r>
      <w:proofErr w:type="gramEnd"/>
      <w:r w:rsidRPr="000E6C19">
        <w:t xml:space="preserve"> Prof. Viren Swami, School of Psychology and Sport Science, Anglia Ruskin University, East Road, Cambridge, Cambridgeshire CB1 1PT, United Kingdom. Email: viren.swami@aru.ac.uk.</w:t>
      </w:r>
    </w:p>
    <w:p w14:paraId="592F840D" w14:textId="77777777" w:rsidR="003901A3" w:rsidRDefault="003901A3" w:rsidP="003901A3"/>
    <w:p w14:paraId="7BBBEE21" w14:textId="0EE9C12A" w:rsidR="006812FE" w:rsidRDefault="006812FE"/>
    <w:p w14:paraId="560E8A6A" w14:textId="57F9685A" w:rsidR="000E6C19" w:rsidRPr="0080749F" w:rsidRDefault="006812FE" w:rsidP="0080749F">
      <w:pPr>
        <w:pStyle w:val="Heading1"/>
        <w:jc w:val="center"/>
      </w:pPr>
      <w:r w:rsidRPr="0080749F">
        <w:t>Abstract</w:t>
      </w:r>
    </w:p>
    <w:p w14:paraId="73B1AD85" w14:textId="7D0C0EBE" w:rsidR="004422D6" w:rsidRDefault="00137463" w:rsidP="006812FE">
      <w:pPr>
        <w:spacing w:line="480" w:lineRule="auto"/>
      </w:pPr>
      <w:r>
        <w:t>The stress and anxiety caused by the coronavirus (COVID-19) pandemic presents a serious threat to psychological well-being</w:t>
      </w:r>
      <w:r w:rsidR="005D5996">
        <w:t xml:space="preserve"> in populations worldwide and</w:t>
      </w:r>
      <w:r>
        <w:t xml:space="preserve"> may also extend to body image</w:t>
      </w:r>
      <w:r w:rsidR="005D5996">
        <w:t xml:space="preserve"> outcomes</w:t>
      </w:r>
      <w:r>
        <w:t>. To test this hypothesis, we conducted a preliminary study in which an online sample of adults from the United Kingdom (</w:t>
      </w:r>
      <w:r>
        <w:rPr>
          <w:i/>
        </w:rPr>
        <w:t>N</w:t>
      </w:r>
      <w:r>
        <w:t xml:space="preserve"> = 506, age </w:t>
      </w:r>
      <w:r>
        <w:rPr>
          <w:i/>
        </w:rPr>
        <w:t>M</w:t>
      </w:r>
      <w:r>
        <w:t xml:space="preserve"> = 34.25 years) were asked to complete measures of perceived stress, stressful life events, trait anxiety, COVID-19-related stress and anxiety, and negative body image (body dissatisfaction and drive for thinness in women, body fat and muscularity dissatisfaction in men). </w:t>
      </w:r>
      <w:r w:rsidR="00C53416">
        <w:t>The results of hierarchical regressions indicated that COVID-19-related stress and anxiety explained significant incremental variance in body image outcomes (</w:t>
      </w:r>
      <w:r w:rsidR="00F9418E">
        <w:rPr>
          <w:bCs/>
          <w:color w:val="222222"/>
        </w:rPr>
        <w:t xml:space="preserve">Adj. </w:t>
      </w:r>
      <w:r w:rsidR="00F9418E" w:rsidRPr="00BA3B0D">
        <w:rPr>
          <w:bCs/>
          <w:color w:val="222222"/>
        </w:rPr>
        <w:t>Δ</w:t>
      </w:r>
      <w:r w:rsidR="00F9418E">
        <w:rPr>
          <w:bCs/>
          <w:i/>
          <w:color w:val="222222"/>
        </w:rPr>
        <w:t>R</w:t>
      </w:r>
      <w:r w:rsidR="00F9418E">
        <w:rPr>
          <w:bCs/>
          <w:color w:val="222222"/>
          <w:vertAlign w:val="superscript"/>
        </w:rPr>
        <w:t>2</w:t>
      </w:r>
      <w:r w:rsidR="00F9418E">
        <w:rPr>
          <w:bCs/>
          <w:color w:val="222222"/>
        </w:rPr>
        <w:t xml:space="preserve"> = .02 to .10), over-and-above demographics (age and body mass index) and perceived stress, trait anxiety, and stressful life events. </w:t>
      </w:r>
      <w:r w:rsidR="007B3282">
        <w:t>These findings</w:t>
      </w:r>
      <w:r w:rsidR="004422D6">
        <w:t xml:space="preserve"> suggest that COVID-19-related stress and anxiety may shape body image outcomes under conditions of physical and social distancing. </w:t>
      </w:r>
      <w:r w:rsidR="007B3282">
        <w:t xml:space="preserve"> </w:t>
      </w:r>
    </w:p>
    <w:p w14:paraId="4E1484BF" w14:textId="0E9CF74B" w:rsidR="006812FE" w:rsidRPr="009B2D19" w:rsidRDefault="006812FE" w:rsidP="006812FE">
      <w:pPr>
        <w:spacing w:line="480" w:lineRule="auto"/>
        <w:ind w:firstLine="720"/>
      </w:pPr>
      <w:r w:rsidRPr="006812FE">
        <w:rPr>
          <w:b/>
          <w:i/>
        </w:rPr>
        <w:t>Keywords:</w:t>
      </w:r>
      <w:r w:rsidR="009B2D19">
        <w:t xml:space="preserve"> Negative body image; Stress; Anxiety; Coronavirus; COVID-19</w:t>
      </w:r>
    </w:p>
    <w:p w14:paraId="2BDB0148" w14:textId="77777777" w:rsidR="006812FE" w:rsidRDefault="006812FE">
      <w:pPr>
        <w:rPr>
          <w:b/>
          <w:i/>
        </w:rPr>
      </w:pPr>
      <w:r>
        <w:rPr>
          <w:b/>
          <w:i/>
        </w:rPr>
        <w:br w:type="page"/>
      </w:r>
    </w:p>
    <w:p w14:paraId="17256A6E" w14:textId="081579FE" w:rsidR="006812FE" w:rsidRDefault="006812FE" w:rsidP="0080749F">
      <w:pPr>
        <w:pStyle w:val="Heading1"/>
        <w:jc w:val="center"/>
      </w:pPr>
      <w:r>
        <w:lastRenderedPageBreak/>
        <w:t>1. Introduction</w:t>
      </w:r>
    </w:p>
    <w:p w14:paraId="3AF5AE56" w14:textId="34873367" w:rsidR="006812FE" w:rsidRDefault="006812FE" w:rsidP="006812FE">
      <w:pPr>
        <w:spacing w:line="480" w:lineRule="auto"/>
      </w:pPr>
      <w:r>
        <w:rPr>
          <w:b/>
        </w:rPr>
        <w:tab/>
      </w:r>
      <w:r>
        <w:t>The novel coronavirus (COVID-19) pandemic presents a serious threat to physical health in populations worldwide. To limit the spread of COVID-19, many nations introduced mandatory lockdown or social</w:t>
      </w:r>
      <w:r w:rsidR="00405273">
        <w:t>-</w:t>
      </w:r>
      <w:r>
        <w:t xml:space="preserve">distancing measures; in the United Kingdom, these included </w:t>
      </w:r>
      <w:r w:rsidRPr="006812FE">
        <w:t xml:space="preserve">only leaving the home for food, health reasons, and work if individuals </w:t>
      </w:r>
      <w:r>
        <w:t>we</w:t>
      </w:r>
      <w:r w:rsidRPr="006812FE">
        <w:t>re unable to work from home.</w:t>
      </w:r>
      <w:r>
        <w:t xml:space="preserve"> While such prevention measures can be effective against disease transmission (e.g., Tian et al., 2020), the impact of social-distancing</w:t>
      </w:r>
      <w:r w:rsidR="00A54212">
        <w:t xml:space="preserve"> and lockdown</w:t>
      </w:r>
      <w:r>
        <w:t xml:space="preserve"> – including attendant changes to everyday behaviour and functioning – can have adverse impacts on psychological health (</w:t>
      </w:r>
      <w:r w:rsidR="00E64240">
        <w:t xml:space="preserve">e.g., </w:t>
      </w:r>
      <w:r>
        <w:t xml:space="preserve">Galea et al., 2020). </w:t>
      </w:r>
      <w:r w:rsidR="00CA6BD7">
        <w:t>Indeed, emerging evidence from the United Kingdom indicates that levels of anxiety and stress are elevated compared to pre-pandemic levels (Shevlin</w:t>
      </w:r>
      <w:r w:rsidR="00D40411">
        <w:t>, McBride</w:t>
      </w:r>
      <w:r w:rsidR="00CA6BD7">
        <w:t xml:space="preserve"> et al., 2020), which is consistent with evidence from other nations (e.g., </w:t>
      </w:r>
      <w:proofErr w:type="spellStart"/>
      <w:r w:rsidR="00CA6BD7">
        <w:t>Tull</w:t>
      </w:r>
      <w:proofErr w:type="spellEnd"/>
      <w:r w:rsidR="00CA6BD7">
        <w:t xml:space="preserve"> et al., 2020)</w:t>
      </w:r>
      <w:r w:rsidR="003C37B5">
        <w:t>.</w:t>
      </w:r>
    </w:p>
    <w:p w14:paraId="110AF7BA" w14:textId="6A9EC038" w:rsidR="00162915" w:rsidRDefault="00CA6BD7" w:rsidP="006812FE">
      <w:pPr>
        <w:spacing w:line="480" w:lineRule="auto"/>
      </w:pPr>
      <w:r>
        <w:tab/>
        <w:t>Notably, increased anxiety and stress caused by the pandemic</w:t>
      </w:r>
      <w:r w:rsidR="00E64240">
        <w:t>,</w:t>
      </w:r>
      <w:r>
        <w:t xml:space="preserve"> as well efforts to reduce its spread</w:t>
      </w:r>
      <w:r w:rsidR="00E64240">
        <w:t>,</w:t>
      </w:r>
      <w:r>
        <w:t xml:space="preserve"> may have adverse effects on </w:t>
      </w:r>
      <w:r w:rsidR="00987E56">
        <w:t>other aspects of mental health (</w:t>
      </w:r>
      <w:proofErr w:type="spellStart"/>
      <w:r w:rsidR="00987E56">
        <w:t>Reger</w:t>
      </w:r>
      <w:proofErr w:type="spellEnd"/>
      <w:r w:rsidR="00987E56">
        <w:t xml:space="preserve"> et al., 2020)</w:t>
      </w:r>
      <w:r w:rsidR="009B2D19">
        <w:t>, such as</w:t>
      </w:r>
      <w:r w:rsidR="00987E56">
        <w:t xml:space="preserve"> eating disorder symptomatology (</w:t>
      </w:r>
      <w:proofErr w:type="spellStart"/>
      <w:r w:rsidR="009B2D19">
        <w:t>Touyz</w:t>
      </w:r>
      <w:proofErr w:type="spellEnd"/>
      <w:r w:rsidR="009B2D19">
        <w:t xml:space="preserve"> et al., 2020</w:t>
      </w:r>
      <w:r w:rsidR="00987E56">
        <w:t>). It is also possible that the pandemic presents a threat to body image</w:t>
      </w:r>
      <w:r w:rsidR="009B2D19">
        <w:t xml:space="preserve"> (Cooper et al., 2020)</w:t>
      </w:r>
      <w:r w:rsidR="00A54212">
        <w:t>, although this has not been investigated to date</w:t>
      </w:r>
      <w:r w:rsidR="00987E56">
        <w:t>. Certainly, some pre-pandemic research</w:t>
      </w:r>
      <w:r w:rsidR="004B3D3D">
        <w:t xml:space="preserve"> </w:t>
      </w:r>
      <w:r w:rsidR="00BC2A10">
        <w:t xml:space="preserve">– </w:t>
      </w:r>
      <w:r w:rsidR="004B3D3D">
        <w:t>mostly with samples of undergraduate women</w:t>
      </w:r>
      <w:r w:rsidR="00BC2A10">
        <w:t xml:space="preserve"> –</w:t>
      </w:r>
      <w:r w:rsidR="00987E56">
        <w:t xml:space="preserve"> has shown that perceived stress</w:t>
      </w:r>
      <w:r w:rsidR="00557E6E">
        <w:t xml:space="preserve"> (i.e., a person’s appraisal of stress caused by environmental conditions)</w:t>
      </w:r>
      <w:r w:rsidR="00E66B2C">
        <w:t xml:space="preserve"> and stressful life events</w:t>
      </w:r>
      <w:r w:rsidR="00987E56">
        <w:t xml:space="preserve"> w</w:t>
      </w:r>
      <w:r w:rsidR="00E66B2C">
        <w:t>ere</w:t>
      </w:r>
      <w:r w:rsidR="00987E56">
        <w:t xml:space="preserve"> associated with greater body dissatisfaction</w:t>
      </w:r>
      <w:r w:rsidR="003C37B5">
        <w:t xml:space="preserve"> (e.g., </w:t>
      </w:r>
      <w:r w:rsidR="004B3D3D">
        <w:t xml:space="preserve">Haddad et al., 2019; </w:t>
      </w:r>
      <w:r w:rsidR="00557E6E">
        <w:t>Johnson &amp; Wardle, 2005</w:t>
      </w:r>
      <w:r w:rsidR="00F76D66">
        <w:t>; Murray et al., 2011</w:t>
      </w:r>
      <w:r w:rsidR="003C37B5">
        <w:t>)</w:t>
      </w:r>
      <w:r w:rsidR="00162915">
        <w:t>.</w:t>
      </w:r>
      <w:r w:rsidR="00987E56">
        <w:t xml:space="preserve"> </w:t>
      </w:r>
      <w:r w:rsidR="00557E6E">
        <w:t xml:space="preserve">Likewise, </w:t>
      </w:r>
      <w:r w:rsidR="000C1A39">
        <w:t xml:space="preserve">trait anxiety (i.e., </w:t>
      </w:r>
      <w:r w:rsidR="000C1A39" w:rsidRPr="004E7D7A">
        <w:t>a differential trait reflective of a tendency to worry</w:t>
      </w:r>
      <w:r w:rsidR="000C1A39">
        <w:t>) has been found to be significantly associated with body dissatisfaction, independently of perceived stress</w:t>
      </w:r>
      <w:r w:rsidR="00E66B2C">
        <w:t>,</w:t>
      </w:r>
      <w:r w:rsidR="00162915">
        <w:t xml:space="preserve"> in women</w:t>
      </w:r>
      <w:r w:rsidR="000C1A39">
        <w:t xml:space="preserve"> (e.g., Davey &amp; Chapman, 2009)</w:t>
      </w:r>
      <w:r w:rsidR="00162915">
        <w:t xml:space="preserve"> and men (Barnes et al., 2020). </w:t>
      </w:r>
    </w:p>
    <w:p w14:paraId="05CE9CFF" w14:textId="283DC0BA" w:rsidR="004422D6" w:rsidRDefault="000C1A39" w:rsidP="006812FE">
      <w:pPr>
        <w:spacing w:line="480" w:lineRule="auto"/>
      </w:pPr>
      <w:r>
        <w:tab/>
        <w:t xml:space="preserve">In view of the </w:t>
      </w:r>
      <w:proofErr w:type="gramStart"/>
      <w:r>
        <w:t>aforementioned findings</w:t>
      </w:r>
      <w:proofErr w:type="gramEnd"/>
      <w:r>
        <w:t xml:space="preserve">, it </w:t>
      </w:r>
      <w:r w:rsidR="00A54212">
        <w:t>is important</w:t>
      </w:r>
      <w:r>
        <w:t xml:space="preserve"> to investigate the extent to which</w:t>
      </w:r>
      <w:r w:rsidR="00236BC7">
        <w:t xml:space="preserve"> </w:t>
      </w:r>
      <w:r w:rsidR="00162915">
        <w:t>COVID-19</w:t>
      </w:r>
      <w:r w:rsidR="00236BC7">
        <w:t xml:space="preserve">-related stress and anxiety </w:t>
      </w:r>
      <w:r w:rsidR="002F679B">
        <w:t>specifically are</w:t>
      </w:r>
      <w:r w:rsidR="00236BC7">
        <w:t xml:space="preserve"> associated with body image </w:t>
      </w:r>
      <w:r w:rsidR="00236BC7">
        <w:lastRenderedPageBreak/>
        <w:t xml:space="preserve">outcomes. As </w:t>
      </w:r>
      <w:r w:rsidR="009B2D19">
        <w:t>intimated</w:t>
      </w:r>
      <w:r w:rsidR="00236BC7">
        <w:t xml:space="preserve"> by </w:t>
      </w:r>
      <w:r w:rsidR="004422D6">
        <w:t>some scholars (e.g., Cooper et al., 2020; Rodgers et al., 2020),</w:t>
      </w:r>
      <w:r w:rsidR="00236BC7">
        <w:t xml:space="preserve"> the stress and anxiety triggered by the COVID-19 pandemic may present unique threats to body image, possibly because of changes to daily routines</w:t>
      </w:r>
      <w:r w:rsidR="004422D6">
        <w:t xml:space="preserve"> (e.g., exercise, eating, and sleep patterns)</w:t>
      </w:r>
      <w:r w:rsidR="00236BC7">
        <w:t xml:space="preserve"> that impede adaptive body image coping mechanisms and amplify maladaptive coping, heightened concerns about weight and/or shape changes, and greater frequency of negative body ruminations. </w:t>
      </w:r>
      <w:r w:rsidR="00310164">
        <w:t>The absence of empirical data on these issues, however, is a</w:t>
      </w:r>
      <w:r w:rsidR="00162915">
        <w:t xml:space="preserve">n </w:t>
      </w:r>
      <w:r w:rsidR="00310164">
        <w:t xml:space="preserve">impediment to both ongoing theorising and </w:t>
      </w:r>
      <w:r w:rsidR="00F76D66">
        <w:t>health policy</w:t>
      </w:r>
      <w:r w:rsidR="00162915">
        <w:t xml:space="preserve"> considerations</w:t>
      </w:r>
      <w:r w:rsidR="00310164">
        <w:t xml:space="preserve"> in the face </w:t>
      </w:r>
      <w:r w:rsidR="00E66B2C">
        <w:t>of</w:t>
      </w:r>
      <w:r w:rsidR="00310164">
        <w:t xml:space="preserve"> the pandemic. </w:t>
      </w:r>
    </w:p>
    <w:p w14:paraId="57DEA449" w14:textId="24DE0A56" w:rsidR="002F679B" w:rsidRDefault="00236BC7" w:rsidP="004422D6">
      <w:pPr>
        <w:spacing w:line="480" w:lineRule="auto"/>
        <w:ind w:firstLine="720"/>
      </w:pPr>
      <w:r>
        <w:t xml:space="preserve">In the present study, therefore, we examined associations between </w:t>
      </w:r>
      <w:r w:rsidR="004422D6">
        <w:t>s</w:t>
      </w:r>
      <w:r w:rsidR="002F679B">
        <w:t>tress, anxiety</w:t>
      </w:r>
      <w:r w:rsidR="004422D6">
        <w:t xml:space="preserve">, and negative </w:t>
      </w:r>
      <w:r w:rsidR="00027A07">
        <w:t xml:space="preserve">(attitudinal) </w:t>
      </w:r>
      <w:r w:rsidR="004422D6">
        <w:t>body image</w:t>
      </w:r>
      <w:r w:rsidR="002F679B">
        <w:t xml:space="preserve"> in a sample of adults from the United Kingdom. </w:t>
      </w:r>
      <w:r w:rsidR="004422D6">
        <w:t xml:space="preserve">More specifically, we allowed for the possibility of gendered differences in outcomes and examined the extent to which COVID-19-related stress and anxiety are associated with gender-specific body image outcomes (i.e., body dissatisfaction and drive for thinness in women, body fat dissatisfaction and muscularity dissatisfaction in men). Additionally, to account for the unique effects of COVID-19-related constructs, we considered the extent to which COVID-19-related anxiety and stress would be associated with body image outcomes over-and-above generalised stress and anxiety. </w:t>
      </w:r>
      <w:r w:rsidR="002F679B">
        <w:t xml:space="preserve">We hypothesised that greater COVID-19-related stress and anxiety would be associated with </w:t>
      </w:r>
      <w:r w:rsidR="009014D1">
        <w:t>greater</w:t>
      </w:r>
      <w:r w:rsidR="002F679B">
        <w:t xml:space="preserve"> negative body image, after accounting for the effects of</w:t>
      </w:r>
      <w:r w:rsidR="005B6891">
        <w:t xml:space="preserve"> demographics (age and body mass index) and</w:t>
      </w:r>
      <w:r w:rsidR="002F679B">
        <w:t xml:space="preserve"> perceived stress, stressful life events, and trait anxiety.</w:t>
      </w:r>
    </w:p>
    <w:p w14:paraId="2BCC4058" w14:textId="76E571DC" w:rsidR="009B2D19" w:rsidRDefault="009B2D19" w:rsidP="0080749F">
      <w:pPr>
        <w:pStyle w:val="Heading1"/>
        <w:jc w:val="center"/>
      </w:pPr>
      <w:r>
        <w:t>2. Method</w:t>
      </w:r>
    </w:p>
    <w:p w14:paraId="7B01139B" w14:textId="0FF42496" w:rsidR="00B8363D" w:rsidRDefault="009B2D19" w:rsidP="0080749F">
      <w:pPr>
        <w:pStyle w:val="Heading2"/>
      </w:pPr>
      <w:r>
        <w:t>2.1. Participant</w:t>
      </w:r>
      <w:r w:rsidR="00B8363D">
        <w:t>s</w:t>
      </w:r>
    </w:p>
    <w:p w14:paraId="242C40D9" w14:textId="681AC1F1" w:rsidR="00B8363D" w:rsidRDefault="00B8363D" w:rsidP="009B2D19">
      <w:pPr>
        <w:spacing w:line="480" w:lineRule="auto"/>
        <w:rPr>
          <w:bCs/>
        </w:rPr>
      </w:pPr>
      <w:r>
        <w:rPr>
          <w:b/>
        </w:rPr>
        <w:tab/>
      </w:r>
      <w:r w:rsidR="00946B58">
        <w:rPr>
          <w:bCs/>
        </w:rPr>
        <w:t>Participants were an online sample drawn from the United Kingdom adult population (</w:t>
      </w:r>
      <w:r w:rsidR="00946B58">
        <w:rPr>
          <w:bCs/>
          <w:i/>
          <w:iCs/>
        </w:rPr>
        <w:t>N</w:t>
      </w:r>
      <w:r w:rsidR="00946B58">
        <w:rPr>
          <w:bCs/>
        </w:rPr>
        <w:t xml:space="preserve"> = 506). Of the sample, 255 identified as women and 251 as men. Participants ranged in age from 18 to 73 years (</w:t>
      </w:r>
      <w:r w:rsidR="00946B58">
        <w:rPr>
          <w:bCs/>
          <w:i/>
          <w:iCs/>
        </w:rPr>
        <w:t>M</w:t>
      </w:r>
      <w:r w:rsidR="00946B58">
        <w:rPr>
          <w:bCs/>
        </w:rPr>
        <w:t xml:space="preserve"> = 34.25, </w:t>
      </w:r>
      <w:r w:rsidR="00946B58">
        <w:rPr>
          <w:bCs/>
          <w:i/>
          <w:iCs/>
        </w:rPr>
        <w:t>SD</w:t>
      </w:r>
      <w:r w:rsidR="00946B58">
        <w:rPr>
          <w:bCs/>
        </w:rPr>
        <w:t xml:space="preserve"> = 11.36) and in self-reported body mass index (BMI) </w:t>
      </w:r>
      <w:r w:rsidR="00946B58">
        <w:rPr>
          <w:bCs/>
        </w:rPr>
        <w:lastRenderedPageBreak/>
        <w:t>from 15.43 to 47.25 kg/m</w:t>
      </w:r>
      <w:r w:rsidR="00946B58">
        <w:rPr>
          <w:bCs/>
          <w:vertAlign w:val="superscript"/>
        </w:rPr>
        <w:t>2</w:t>
      </w:r>
      <w:r w:rsidR="00946B58">
        <w:rPr>
          <w:bCs/>
        </w:rPr>
        <w:t xml:space="preserve"> (</w:t>
      </w:r>
      <w:r w:rsidR="00946B58">
        <w:rPr>
          <w:bCs/>
          <w:i/>
          <w:iCs/>
        </w:rPr>
        <w:t>M</w:t>
      </w:r>
      <w:r w:rsidR="00946B58">
        <w:rPr>
          <w:bCs/>
        </w:rPr>
        <w:t xml:space="preserve"> = 2</w:t>
      </w:r>
      <w:r w:rsidR="00C11A24">
        <w:rPr>
          <w:bCs/>
        </w:rPr>
        <w:t>6</w:t>
      </w:r>
      <w:r w:rsidR="00946B58">
        <w:rPr>
          <w:bCs/>
        </w:rPr>
        <w:t xml:space="preserve">.35, </w:t>
      </w:r>
      <w:r w:rsidR="00946B58">
        <w:rPr>
          <w:bCs/>
          <w:i/>
          <w:iCs/>
        </w:rPr>
        <w:t>SD</w:t>
      </w:r>
      <w:r w:rsidR="00946B58">
        <w:rPr>
          <w:bCs/>
        </w:rPr>
        <w:t xml:space="preserve"> = 5.88). </w:t>
      </w:r>
      <w:proofErr w:type="gramStart"/>
      <w:r w:rsidR="00946B58">
        <w:rPr>
          <w:bCs/>
        </w:rPr>
        <w:t>The majority of</w:t>
      </w:r>
      <w:proofErr w:type="gramEnd"/>
      <w:r w:rsidR="00946B58">
        <w:rPr>
          <w:bCs/>
        </w:rPr>
        <w:t xml:space="preserve"> participants self-reported their sexual orientation as heterosexual (89.1%) and their ethnicity as White (88.5%). In terms of relationship status, 27.9% were single, 38.2% were partnered but not married, 32.0% were married, and the remainder had some other status. </w:t>
      </w:r>
      <w:r w:rsidR="006A341D">
        <w:rPr>
          <w:bCs/>
        </w:rPr>
        <w:t xml:space="preserve">In terms of education, 10.9% had completed the General Certificate of Secondary Education (GCSEs), 27.9% had an Advanced-Level qualification, 38.3% had an undergraduate degree, 19.0% had a postgraduate degree, and the remainder had some other qualification. </w:t>
      </w:r>
    </w:p>
    <w:p w14:paraId="35687983" w14:textId="5BE3ECC6" w:rsidR="0084348B" w:rsidRDefault="009B2D19" w:rsidP="0080749F">
      <w:pPr>
        <w:pStyle w:val="Heading2"/>
      </w:pPr>
      <w:r>
        <w:t>2.2. Measures</w:t>
      </w:r>
    </w:p>
    <w:p w14:paraId="318B2793" w14:textId="77777777" w:rsidR="0080749F" w:rsidRDefault="0084348B" w:rsidP="0080749F">
      <w:pPr>
        <w:pStyle w:val="Heading3"/>
        <w:ind w:firstLine="720"/>
      </w:pPr>
      <w:r>
        <w:t xml:space="preserve">2.2.1. Perceived stress. </w:t>
      </w:r>
    </w:p>
    <w:p w14:paraId="57149EDA" w14:textId="729AA3CF" w:rsidR="0084348B" w:rsidRDefault="00E66B2C" w:rsidP="00027A07">
      <w:pPr>
        <w:spacing w:line="480" w:lineRule="auto"/>
        <w:ind w:firstLine="720"/>
      </w:pPr>
      <w:r>
        <w:t>Participants</w:t>
      </w:r>
      <w:r w:rsidR="006A341D">
        <w:t xml:space="preserve"> completed</w:t>
      </w:r>
      <w:r w:rsidR="0084348B">
        <w:t xml:space="preserve"> the 10-item Perceived Stress Scale (PSS; Cohen et al., 1983</w:t>
      </w:r>
      <w:r w:rsidR="0084348B" w:rsidRPr="004E7D7A">
        <w:t xml:space="preserve">), which measures an individual’s subjective appraisal of the degree to which situations in </w:t>
      </w:r>
      <w:r w:rsidR="0084348B">
        <w:t>their</w:t>
      </w:r>
      <w:r w:rsidR="0084348B" w:rsidRPr="004E7D7A">
        <w:t xml:space="preserve"> life are stressful</w:t>
      </w:r>
      <w:r w:rsidR="0084348B">
        <w:t xml:space="preserve"> over the preceding month</w:t>
      </w:r>
      <w:r>
        <w:rPr>
          <w:vertAlign w:val="superscript"/>
        </w:rPr>
        <w:t>1</w:t>
      </w:r>
      <w:r w:rsidR="00027A07">
        <w:t>.</w:t>
      </w:r>
      <w:r w:rsidR="0084348B" w:rsidRPr="004E7D7A">
        <w:t xml:space="preserve"> All items were rated on a 5-point scale ranging from 0 (</w:t>
      </w:r>
      <w:r w:rsidR="0084348B">
        <w:rPr>
          <w:i/>
        </w:rPr>
        <w:t>n</w:t>
      </w:r>
      <w:r w:rsidR="0084348B" w:rsidRPr="004E7D7A">
        <w:rPr>
          <w:i/>
        </w:rPr>
        <w:t>ever</w:t>
      </w:r>
      <w:r w:rsidR="0084348B" w:rsidRPr="004E7D7A">
        <w:t>) to 4 (</w:t>
      </w:r>
      <w:r w:rsidR="0084348B">
        <w:rPr>
          <w:i/>
        </w:rPr>
        <w:t>v</w:t>
      </w:r>
      <w:r w:rsidR="0084348B" w:rsidRPr="004E7D7A">
        <w:rPr>
          <w:i/>
        </w:rPr>
        <w:t>ery often</w:t>
      </w:r>
      <w:r w:rsidR="0084348B" w:rsidRPr="004E7D7A">
        <w:t>) and</w:t>
      </w:r>
      <w:r w:rsidR="00F430B9">
        <w:t xml:space="preserve"> </w:t>
      </w:r>
      <w:r w:rsidR="0084348B" w:rsidRPr="004E7D7A">
        <w:t>an overall score</w:t>
      </w:r>
      <w:r w:rsidR="0084348B">
        <w:t xml:space="preserve"> was computed as the mean of all items (higher scores reflect greater perceived stress). Scores on the PSS have </w:t>
      </w:r>
      <w:r w:rsidR="00027A07">
        <w:t>adequate factorial and construct validity, and good test-retest reliability</w:t>
      </w:r>
      <w:r w:rsidR="0084348B">
        <w:t xml:space="preserve"> in diverse populations (Lee, 2012). </w:t>
      </w:r>
      <w:r w:rsidR="005B6891">
        <w:t xml:space="preserve">Here, </w:t>
      </w:r>
      <w:r w:rsidR="0084348B">
        <w:t xml:space="preserve">McDonald’s </w:t>
      </w:r>
      <w:r w:rsidR="0084348B" w:rsidRPr="0084348B">
        <w:rPr>
          <w:bCs/>
          <w:color w:val="222222"/>
        </w:rPr>
        <w:t>ω</w:t>
      </w:r>
      <w:r w:rsidR="0084348B">
        <w:t xml:space="preserve"> for PSS scores was .</w:t>
      </w:r>
      <w:r w:rsidR="006A341D">
        <w:t>88</w:t>
      </w:r>
      <w:r w:rsidR="0084348B">
        <w:t xml:space="preserve"> (95% CI = .</w:t>
      </w:r>
      <w:r w:rsidR="006A341D">
        <w:t>86</w:t>
      </w:r>
      <w:r w:rsidR="0084348B">
        <w:t>, .</w:t>
      </w:r>
      <w:r w:rsidR="006A341D">
        <w:t>89</w:t>
      </w:r>
      <w:r w:rsidR="0084348B">
        <w:t>).</w:t>
      </w:r>
    </w:p>
    <w:p w14:paraId="174AFD9C" w14:textId="77777777" w:rsidR="0080749F" w:rsidRDefault="00B425D7" w:rsidP="0080749F">
      <w:pPr>
        <w:pStyle w:val="Heading3"/>
        <w:ind w:firstLine="720"/>
      </w:pPr>
      <w:r>
        <w:t xml:space="preserve">2.2.2. Stressful life events. </w:t>
      </w:r>
    </w:p>
    <w:p w14:paraId="51340E27" w14:textId="6B0AC596" w:rsidR="00B425D7" w:rsidRDefault="00B425D7" w:rsidP="00B425D7">
      <w:pPr>
        <w:spacing w:line="480" w:lineRule="auto"/>
        <w:ind w:firstLine="720"/>
      </w:pPr>
      <w:r>
        <w:t xml:space="preserve">The List of Threatening Experiences Questionnaire (LTE-Q; </w:t>
      </w:r>
      <w:proofErr w:type="spellStart"/>
      <w:r>
        <w:t>Brugha</w:t>
      </w:r>
      <w:proofErr w:type="spellEnd"/>
      <w:r>
        <w:t xml:space="preserve"> et al., 1985) was used to assess the incidence of stressful life events. The scale consists of 12 items with dichotomous responses (0 = </w:t>
      </w:r>
      <w:r>
        <w:rPr>
          <w:i/>
        </w:rPr>
        <w:t>no</w:t>
      </w:r>
      <w:r>
        <w:t xml:space="preserve">, 1 = </w:t>
      </w:r>
      <w:r>
        <w:rPr>
          <w:i/>
        </w:rPr>
        <w:t>yes</w:t>
      </w:r>
      <w:r>
        <w:t xml:space="preserve">) about the occurrence of 12 </w:t>
      </w:r>
      <w:r w:rsidRPr="004E7D7A">
        <w:t xml:space="preserve">prevalent major stressful events that may have occurred in the preceding month. A </w:t>
      </w:r>
      <w:r>
        <w:t>total</w:t>
      </w:r>
      <w:r w:rsidRPr="004E7D7A">
        <w:t xml:space="preserve"> score was computed as the sum of all affirmative responses, with higher scores reflecting the occurrence of more stressful life events</w:t>
      </w:r>
      <w:r>
        <w:t xml:space="preserve">. </w:t>
      </w:r>
      <w:r w:rsidR="00F430B9">
        <w:t>S</w:t>
      </w:r>
      <w:r>
        <w:t xml:space="preserve">cores on the LTE-Q have been shown to have adequate </w:t>
      </w:r>
      <w:r w:rsidR="00027A07">
        <w:t>factorial and construct validity</w:t>
      </w:r>
      <w:r>
        <w:t xml:space="preserve"> (</w:t>
      </w:r>
      <w:proofErr w:type="spellStart"/>
      <w:r>
        <w:t>Brugha</w:t>
      </w:r>
      <w:proofErr w:type="spellEnd"/>
      <w:r>
        <w:t xml:space="preserve"> et al., 1985). In the present study, McDonald’s </w:t>
      </w:r>
      <w:r w:rsidRPr="0084348B">
        <w:rPr>
          <w:bCs/>
          <w:color w:val="222222"/>
        </w:rPr>
        <w:t>ω</w:t>
      </w:r>
      <w:r>
        <w:t xml:space="preserve"> for scores on the LTE-Q was .</w:t>
      </w:r>
      <w:r w:rsidR="002F679B">
        <w:t>75</w:t>
      </w:r>
      <w:r>
        <w:t xml:space="preserve"> (95% CI = .</w:t>
      </w:r>
      <w:r w:rsidR="002F679B">
        <w:t>71</w:t>
      </w:r>
      <w:r>
        <w:t>, .</w:t>
      </w:r>
      <w:r w:rsidR="002F679B">
        <w:t>78</w:t>
      </w:r>
      <w:r>
        <w:t>).</w:t>
      </w:r>
    </w:p>
    <w:p w14:paraId="3F7E420F" w14:textId="77777777" w:rsidR="0080749F" w:rsidRDefault="00B425D7" w:rsidP="0080749F">
      <w:pPr>
        <w:pStyle w:val="Heading3"/>
        <w:ind w:firstLine="720"/>
      </w:pPr>
      <w:r w:rsidRPr="00B425D7">
        <w:lastRenderedPageBreak/>
        <w:t>2.2</w:t>
      </w:r>
      <w:r>
        <w:t>.3</w:t>
      </w:r>
      <w:r w:rsidRPr="00B425D7">
        <w:t xml:space="preserve">. Trait anxiety. </w:t>
      </w:r>
    </w:p>
    <w:p w14:paraId="17707B3A" w14:textId="32F015BA" w:rsidR="00B425D7" w:rsidRPr="00B425D7" w:rsidRDefault="00B425D7" w:rsidP="00B425D7">
      <w:pPr>
        <w:spacing w:line="480" w:lineRule="auto"/>
        <w:ind w:firstLine="720"/>
        <w:rPr>
          <w:color w:val="000000" w:themeColor="text1"/>
        </w:rPr>
      </w:pPr>
      <w:r w:rsidRPr="00B425D7">
        <w:rPr>
          <w:color w:val="000000" w:themeColor="text1"/>
        </w:rPr>
        <w:t>To measure trait anxiety, we used Form Y-2 of the STAI (Spielberger et al., 1983), which measures a differential trait reflective of a tendency to worry. The scale consists of 20 items that were rated on a 4-point scale, ranging from 1 (</w:t>
      </w:r>
      <w:r w:rsidRPr="00B425D7">
        <w:rPr>
          <w:i/>
          <w:color w:val="000000" w:themeColor="text1"/>
        </w:rPr>
        <w:t>almost never</w:t>
      </w:r>
      <w:r w:rsidRPr="00B425D7">
        <w:rPr>
          <w:color w:val="000000" w:themeColor="text1"/>
        </w:rPr>
        <w:t>) to 4 (</w:t>
      </w:r>
      <w:r w:rsidRPr="00B425D7">
        <w:rPr>
          <w:i/>
          <w:color w:val="000000" w:themeColor="text1"/>
        </w:rPr>
        <w:t>almost always</w:t>
      </w:r>
      <w:r w:rsidRPr="00B425D7">
        <w:rPr>
          <w:color w:val="000000" w:themeColor="text1"/>
        </w:rPr>
        <w:t xml:space="preserve">). </w:t>
      </w:r>
      <w:r w:rsidR="00F430B9">
        <w:rPr>
          <w:color w:val="000000" w:themeColor="text1"/>
        </w:rPr>
        <w:t>A</w:t>
      </w:r>
      <w:r w:rsidRPr="00B425D7">
        <w:rPr>
          <w:color w:val="000000" w:themeColor="text1"/>
        </w:rPr>
        <w:t xml:space="preserve">n overall score was computed as the mean of all items (higher scores reflect greater trait anxiety). This form of the STAI has been shown to have adequate </w:t>
      </w:r>
      <w:r w:rsidR="00027A07">
        <w:rPr>
          <w:color w:val="000000" w:themeColor="text1"/>
        </w:rPr>
        <w:t>factorial and construct validity</w:t>
      </w:r>
      <w:r w:rsidRPr="00B425D7">
        <w:rPr>
          <w:color w:val="000000" w:themeColor="text1"/>
        </w:rPr>
        <w:t xml:space="preserve"> (Spielberger et al., 1983). Here, McDonald’s </w:t>
      </w:r>
      <w:r w:rsidRPr="00B425D7">
        <w:rPr>
          <w:bCs/>
          <w:color w:val="000000" w:themeColor="text1"/>
        </w:rPr>
        <w:t>ω</w:t>
      </w:r>
      <w:r w:rsidRPr="00B425D7">
        <w:rPr>
          <w:color w:val="000000" w:themeColor="text1"/>
        </w:rPr>
        <w:t xml:space="preserve"> for STAI scores was .</w:t>
      </w:r>
      <w:r w:rsidR="002F679B">
        <w:rPr>
          <w:color w:val="000000" w:themeColor="text1"/>
        </w:rPr>
        <w:t>94</w:t>
      </w:r>
      <w:r w:rsidRPr="00B425D7">
        <w:rPr>
          <w:color w:val="000000" w:themeColor="text1"/>
        </w:rPr>
        <w:t xml:space="preserve"> (95% CI = .</w:t>
      </w:r>
      <w:r w:rsidR="002F679B">
        <w:rPr>
          <w:color w:val="000000" w:themeColor="text1"/>
        </w:rPr>
        <w:t>93</w:t>
      </w:r>
      <w:r w:rsidRPr="00B425D7">
        <w:rPr>
          <w:color w:val="000000" w:themeColor="text1"/>
        </w:rPr>
        <w:t>, .</w:t>
      </w:r>
      <w:r w:rsidR="002F679B">
        <w:rPr>
          <w:color w:val="000000" w:themeColor="text1"/>
        </w:rPr>
        <w:t>95</w:t>
      </w:r>
      <w:r w:rsidRPr="00B425D7">
        <w:rPr>
          <w:color w:val="000000" w:themeColor="text1"/>
        </w:rPr>
        <w:t>).</w:t>
      </w:r>
    </w:p>
    <w:p w14:paraId="7ABB9FD9" w14:textId="77777777" w:rsidR="0080749F" w:rsidRDefault="00D40411" w:rsidP="0080749F">
      <w:pPr>
        <w:pStyle w:val="Heading3"/>
        <w:ind w:firstLine="720"/>
      </w:pPr>
      <w:r w:rsidRPr="006A341D">
        <w:t>2.2.</w:t>
      </w:r>
      <w:r w:rsidR="00B425D7">
        <w:t>4</w:t>
      </w:r>
      <w:r w:rsidRPr="006A341D">
        <w:t>. COVID-19-related stress.</w:t>
      </w:r>
      <w:r w:rsidR="006A341D">
        <w:t xml:space="preserve"> </w:t>
      </w:r>
    </w:p>
    <w:p w14:paraId="0EAA24DE" w14:textId="69B909D8" w:rsidR="006A341D" w:rsidRPr="006A341D" w:rsidRDefault="006A341D" w:rsidP="006A341D">
      <w:pPr>
        <w:spacing w:line="480" w:lineRule="auto"/>
        <w:ind w:firstLine="720"/>
      </w:pPr>
      <w:r>
        <w:rPr>
          <w:bCs/>
          <w:color w:val="000000" w:themeColor="text1"/>
        </w:rPr>
        <w:t>Because the PSS does not specifically assess COVID-19-related stress, we also asked participants to complete a novel 5-item measure. The items asked participants how stressed they felt about the impact of the COV</w:t>
      </w:r>
      <w:r w:rsidR="00F430B9">
        <w:rPr>
          <w:bCs/>
          <w:color w:val="000000" w:themeColor="text1"/>
        </w:rPr>
        <w:t>I</w:t>
      </w:r>
      <w:r>
        <w:rPr>
          <w:bCs/>
          <w:color w:val="000000" w:themeColor="text1"/>
        </w:rPr>
        <w:t xml:space="preserve">D-19 pandemic on their daily lives, their personal relationships, their work and/or studies, their finances, and their future in general. Items were rated on a 7-point scale (1 = </w:t>
      </w:r>
      <w:r>
        <w:rPr>
          <w:bCs/>
          <w:i/>
          <w:iCs/>
          <w:color w:val="000000" w:themeColor="text1"/>
        </w:rPr>
        <w:t>not at all stressed</w:t>
      </w:r>
      <w:r>
        <w:rPr>
          <w:bCs/>
          <w:color w:val="000000" w:themeColor="text1"/>
        </w:rPr>
        <w:t>, 7</w:t>
      </w:r>
      <w:r>
        <w:rPr>
          <w:bCs/>
          <w:i/>
          <w:iCs/>
          <w:color w:val="000000" w:themeColor="text1"/>
        </w:rPr>
        <w:t xml:space="preserve"> </w:t>
      </w:r>
      <w:r>
        <w:rPr>
          <w:bCs/>
          <w:color w:val="000000" w:themeColor="text1"/>
        </w:rPr>
        <w:t xml:space="preserve">= </w:t>
      </w:r>
      <w:r>
        <w:rPr>
          <w:bCs/>
          <w:i/>
          <w:iCs/>
          <w:color w:val="000000" w:themeColor="text1"/>
        </w:rPr>
        <w:t>extremely stressed</w:t>
      </w:r>
      <w:r>
        <w:rPr>
          <w:bCs/>
          <w:color w:val="000000" w:themeColor="text1"/>
        </w:rPr>
        <w:t xml:space="preserve">). An exploratory factor analysis with a </w:t>
      </w:r>
      <w:proofErr w:type="spellStart"/>
      <w:r>
        <w:rPr>
          <w:bCs/>
          <w:color w:val="000000" w:themeColor="text1"/>
        </w:rPr>
        <w:t>promax</w:t>
      </w:r>
      <w:proofErr w:type="spellEnd"/>
      <w:r>
        <w:rPr>
          <w:bCs/>
          <w:color w:val="000000" w:themeColor="text1"/>
        </w:rPr>
        <w:t xml:space="preserve"> rotation indicated that all items loaded onto a single dimension (eigenvalue = 2.96, 59.7% of variance explained), with all items loading at .68 or greater. We, therefore, computed an overall score as the mean of all five items.</w:t>
      </w:r>
      <w:r w:rsidR="00027A07">
        <w:rPr>
          <w:bCs/>
          <w:color w:val="000000" w:themeColor="text1"/>
        </w:rPr>
        <w:t xml:space="preserve"> Although this measure has not been used previously, evidence of construct validity was established in the present study through significant associations with all other included measures (see Table 1).</w:t>
      </w:r>
      <w:r>
        <w:rPr>
          <w:bCs/>
          <w:color w:val="000000" w:themeColor="text1"/>
        </w:rPr>
        <w:t xml:space="preserve"> </w:t>
      </w:r>
      <w:r>
        <w:t xml:space="preserve">McDonald’s </w:t>
      </w:r>
      <w:r w:rsidRPr="0084348B">
        <w:rPr>
          <w:bCs/>
          <w:color w:val="222222"/>
        </w:rPr>
        <w:t>ω</w:t>
      </w:r>
      <w:r>
        <w:t xml:space="preserve"> for scores on this measure was .82 (95% CI = .80, .85).</w:t>
      </w:r>
    </w:p>
    <w:p w14:paraId="3C4AF293" w14:textId="77777777" w:rsidR="0080749F" w:rsidRDefault="00D40411" w:rsidP="0080749F">
      <w:pPr>
        <w:pStyle w:val="Heading3"/>
        <w:ind w:firstLine="720"/>
      </w:pPr>
      <w:r>
        <w:t>2.2.</w:t>
      </w:r>
      <w:r w:rsidR="00B425D7">
        <w:t>5</w:t>
      </w:r>
      <w:r>
        <w:t xml:space="preserve">. COVID-19-related anxiety. </w:t>
      </w:r>
    </w:p>
    <w:p w14:paraId="3CCF686C" w14:textId="0AF035C1" w:rsidR="00D40411" w:rsidRDefault="00D40411" w:rsidP="0084348B">
      <w:pPr>
        <w:spacing w:line="480" w:lineRule="auto"/>
        <w:ind w:firstLine="720"/>
      </w:pPr>
      <w:r>
        <w:t xml:space="preserve">To measure anxiety caused by the COVID-19 pandemic specifically, participants were asked to respond to a novel 1-item measure (“How anxious are you about the coronavirus </w:t>
      </w:r>
      <w:r w:rsidR="00E66B2C">
        <w:t>[</w:t>
      </w:r>
      <w:r>
        <w:t>COVID-19</w:t>
      </w:r>
      <w:r w:rsidR="00E66B2C">
        <w:t>]</w:t>
      </w:r>
      <w:r>
        <w:t xml:space="preserve"> pandemic?”) on a 7-point scale (1 = </w:t>
      </w:r>
      <w:r>
        <w:rPr>
          <w:i/>
        </w:rPr>
        <w:t>Not anxious at all</w:t>
      </w:r>
      <w:r>
        <w:t xml:space="preserve">, 7 = </w:t>
      </w:r>
      <w:r>
        <w:rPr>
          <w:i/>
        </w:rPr>
        <w:t>Extremely anxious</w:t>
      </w:r>
      <w:r>
        <w:t xml:space="preserve">). </w:t>
      </w:r>
      <w:r w:rsidR="00027A07">
        <w:t>This</w:t>
      </w:r>
      <w:r>
        <w:t xml:space="preserve"> measure ha</w:t>
      </w:r>
      <w:r w:rsidR="00027A07">
        <w:t>s</w:t>
      </w:r>
      <w:r>
        <w:t xml:space="preserve"> been used previously and </w:t>
      </w:r>
      <w:r w:rsidR="00027A07">
        <w:t>scores have</w:t>
      </w:r>
      <w:r>
        <w:t xml:space="preserve"> been shown to have adequate </w:t>
      </w:r>
      <w:r w:rsidR="00027A07">
        <w:t>construct and predictive</w:t>
      </w:r>
      <w:r>
        <w:t xml:space="preserve"> validity (Shevlin, Nolan et al., 2020). </w:t>
      </w:r>
    </w:p>
    <w:p w14:paraId="5A1AA431" w14:textId="77777777" w:rsidR="0080749F" w:rsidRDefault="00D40411" w:rsidP="0080749F">
      <w:pPr>
        <w:pStyle w:val="Heading3"/>
        <w:ind w:firstLine="720"/>
      </w:pPr>
      <w:r>
        <w:lastRenderedPageBreak/>
        <w:t>2.2.</w:t>
      </w:r>
      <w:r w:rsidR="00B425D7">
        <w:t>6</w:t>
      </w:r>
      <w:r>
        <w:t xml:space="preserve">. Body </w:t>
      </w:r>
      <w:r w:rsidR="00C15679">
        <w:t xml:space="preserve">image in women. </w:t>
      </w:r>
    </w:p>
    <w:p w14:paraId="235E751B" w14:textId="2248B37E" w:rsidR="00D40411" w:rsidRDefault="00C15679" w:rsidP="0084348B">
      <w:pPr>
        <w:spacing w:line="480" w:lineRule="auto"/>
        <w:ind w:firstLine="720"/>
      </w:pPr>
      <w:r>
        <w:t>Women were asked to complete the Body Dissatisfaction subscale (EDI-3-BD; 10 items) and the Drive for Thinness subscale (EDI-3-DT; 7 items) of the Eating Disorder Inventory-3 (Garner, 2004)</w:t>
      </w:r>
      <w:r w:rsidR="00027A07">
        <w:t>, both of which capture attitudinal dimensions of negative body image relevant to women</w:t>
      </w:r>
      <w:r>
        <w:t>. The EDI-3-BD measures general dissatisfaction with one’s overall shape and size of key body areas, whereas the EDI-3-DT measures an extreme desire to be thin, concern with dieting, and preoccupation with weight. All items were rated on a 6-point scale ranging from 0 (</w:t>
      </w:r>
      <w:r>
        <w:rPr>
          <w:i/>
        </w:rPr>
        <w:t>never</w:t>
      </w:r>
      <w:r>
        <w:t>) to 6 (</w:t>
      </w:r>
      <w:r>
        <w:rPr>
          <w:i/>
        </w:rPr>
        <w:t>always</w:t>
      </w:r>
      <w:r>
        <w:t xml:space="preserve">), with higher mean scores reflecting greater body dissatisfaction or drive for thinness. Garner (2004) reported that the EDI-3 was suitable for use with non-clinical populations and that scores had adequate </w:t>
      </w:r>
      <w:r w:rsidR="00027A07">
        <w:t>construct and factorial validity</w:t>
      </w:r>
      <w:r>
        <w:t xml:space="preserve">. Here, McDonald’s </w:t>
      </w:r>
      <w:r w:rsidRPr="0084348B">
        <w:rPr>
          <w:bCs/>
          <w:color w:val="222222"/>
        </w:rPr>
        <w:t>ω</w:t>
      </w:r>
      <w:r>
        <w:t xml:space="preserve"> for EDI-3-BD scores was .</w:t>
      </w:r>
      <w:r w:rsidR="006A341D">
        <w:t>89</w:t>
      </w:r>
      <w:r>
        <w:t xml:space="preserve"> (95% CI = .</w:t>
      </w:r>
      <w:r w:rsidR="006A341D">
        <w:t>87</w:t>
      </w:r>
      <w:r>
        <w:t>, .</w:t>
      </w:r>
      <w:r w:rsidR="006A341D">
        <w:t>91</w:t>
      </w:r>
      <w:r>
        <w:t>) and for EDI-3-DT scores was .</w:t>
      </w:r>
      <w:r w:rsidR="006A341D">
        <w:t>93</w:t>
      </w:r>
      <w:r>
        <w:t xml:space="preserve"> (95% CI = .</w:t>
      </w:r>
      <w:r w:rsidR="006A341D">
        <w:t>91</w:t>
      </w:r>
      <w:r>
        <w:t>, .</w:t>
      </w:r>
      <w:r w:rsidR="006A341D">
        <w:t>95</w:t>
      </w:r>
      <w:r>
        <w:t>).</w:t>
      </w:r>
    </w:p>
    <w:p w14:paraId="36FC5389" w14:textId="77777777" w:rsidR="0080749F" w:rsidRDefault="00C15679" w:rsidP="0080749F">
      <w:pPr>
        <w:pStyle w:val="Heading3"/>
        <w:ind w:firstLine="720"/>
      </w:pPr>
      <w:r>
        <w:t xml:space="preserve">2.2.7. Body image in men. </w:t>
      </w:r>
    </w:p>
    <w:p w14:paraId="24871B46" w14:textId="4B19C737" w:rsidR="0086054F" w:rsidRDefault="00C15679" w:rsidP="00BA25F4">
      <w:pPr>
        <w:spacing w:line="480" w:lineRule="auto"/>
        <w:ind w:firstLine="720"/>
      </w:pPr>
      <w:r>
        <w:t>Men were asked to complete</w:t>
      </w:r>
      <w:r w:rsidR="00960B4D">
        <w:t xml:space="preserve"> two subscales from</w:t>
      </w:r>
      <w:r>
        <w:t xml:space="preserve"> the 24-item Male Body Attitude Scale (</w:t>
      </w:r>
      <w:r w:rsidR="00BA25F4">
        <w:t xml:space="preserve">MBAS; </w:t>
      </w:r>
      <w:proofErr w:type="spellStart"/>
      <w:r>
        <w:t>Tylka</w:t>
      </w:r>
      <w:proofErr w:type="spellEnd"/>
      <w:r>
        <w:t xml:space="preserve"> et al., 2005)</w:t>
      </w:r>
      <w:r w:rsidR="00BA25F4">
        <w:t xml:space="preserve">: </w:t>
      </w:r>
      <w:proofErr w:type="gramStart"/>
      <w:r w:rsidR="00960B4D">
        <w:t>the</w:t>
      </w:r>
      <w:proofErr w:type="gramEnd"/>
      <w:r w:rsidR="00960B4D">
        <w:t xml:space="preserve"> </w:t>
      </w:r>
      <w:r w:rsidR="00F430B9">
        <w:t>L</w:t>
      </w:r>
      <w:r w:rsidR="00BA25F4">
        <w:t xml:space="preserve">ow </w:t>
      </w:r>
      <w:r w:rsidR="00F430B9">
        <w:t>B</w:t>
      </w:r>
      <w:r w:rsidR="00BA25F4">
        <w:t xml:space="preserve">ody </w:t>
      </w:r>
      <w:r w:rsidR="00F430B9">
        <w:t>F</w:t>
      </w:r>
      <w:r w:rsidR="00BA25F4">
        <w:t>at</w:t>
      </w:r>
      <w:r w:rsidR="00960B4D">
        <w:t xml:space="preserve"> subscale</w:t>
      </w:r>
      <w:r w:rsidR="00BA25F4">
        <w:t xml:space="preserve"> (1</w:t>
      </w:r>
      <w:r w:rsidR="00960B4D">
        <w:t>2</w:t>
      </w:r>
      <w:r w:rsidR="00BA25F4">
        <w:t xml:space="preserve"> items)</w:t>
      </w:r>
      <w:r w:rsidR="00960B4D">
        <w:t xml:space="preserve"> and the</w:t>
      </w:r>
      <w:r w:rsidR="00BA25F4">
        <w:t xml:space="preserve"> </w:t>
      </w:r>
      <w:r w:rsidR="00F430B9">
        <w:t>M</w:t>
      </w:r>
      <w:r w:rsidR="00BA25F4">
        <w:t>uscularity</w:t>
      </w:r>
      <w:r w:rsidR="00F430B9">
        <w:t xml:space="preserve"> subscale</w:t>
      </w:r>
      <w:r w:rsidR="00BA25F4">
        <w:t xml:space="preserve"> (1</w:t>
      </w:r>
      <w:r w:rsidR="00960B4D">
        <w:t>0</w:t>
      </w:r>
      <w:r w:rsidR="00BA25F4">
        <w:t xml:space="preserve"> items</w:t>
      </w:r>
      <w:r w:rsidR="00960B4D">
        <w:t>)</w:t>
      </w:r>
      <w:r w:rsidR="00BA25F4">
        <w:t>.</w:t>
      </w:r>
      <w:r w:rsidR="00027A07">
        <w:t xml:space="preserve"> The MBAS includes a third dimension reflective of height dissatisfaction, but this factor has been theoretically problematised (Ryan et al., 2011) and so was not included here.</w:t>
      </w:r>
      <w:r w:rsidR="00BA25F4">
        <w:t xml:space="preserve"> Items were rated on a 6-point scale ranging from 1 (</w:t>
      </w:r>
      <w:r w:rsidR="00BA25F4">
        <w:rPr>
          <w:i/>
        </w:rPr>
        <w:t>never</w:t>
      </w:r>
      <w:r w:rsidR="00BA25F4">
        <w:t>) to 6 (</w:t>
      </w:r>
      <w:r w:rsidR="00BA25F4">
        <w:rPr>
          <w:i/>
        </w:rPr>
        <w:t>always</w:t>
      </w:r>
      <w:r w:rsidR="00BA25F4">
        <w:t xml:space="preserve">). </w:t>
      </w:r>
      <w:r w:rsidR="00F430B9">
        <w:t>M</w:t>
      </w:r>
      <w:r w:rsidR="00BA25F4">
        <w:t xml:space="preserve">ean subscale scores were computed so that higher scores reflect greater body dissatisfaction. Scores on the MBAS have been shown to have adequate </w:t>
      </w:r>
      <w:r w:rsidR="00027A07">
        <w:t>factorial and construct validity, and good test-retest reliability</w:t>
      </w:r>
      <w:r w:rsidR="00BA25F4">
        <w:t xml:space="preserve"> (</w:t>
      </w:r>
      <w:proofErr w:type="spellStart"/>
      <w:r w:rsidR="00BA25F4">
        <w:t>Tylka</w:t>
      </w:r>
      <w:proofErr w:type="spellEnd"/>
      <w:r w:rsidR="00BA25F4">
        <w:t xml:space="preserve"> et al., 2005). In the present study, McDonald’s </w:t>
      </w:r>
      <w:r w:rsidR="00BA25F4" w:rsidRPr="0084348B">
        <w:rPr>
          <w:bCs/>
          <w:color w:val="222222"/>
        </w:rPr>
        <w:t>ω</w:t>
      </w:r>
      <w:r w:rsidR="00BA25F4">
        <w:t xml:space="preserve"> for Low Body Fat scores was .</w:t>
      </w:r>
      <w:r w:rsidR="00960B4D">
        <w:t>93</w:t>
      </w:r>
      <w:r w:rsidR="00BA25F4">
        <w:t xml:space="preserve"> (95% CI = .</w:t>
      </w:r>
      <w:r w:rsidR="00960B4D">
        <w:t>92</w:t>
      </w:r>
      <w:r w:rsidR="00BA25F4">
        <w:t>, .</w:t>
      </w:r>
      <w:r w:rsidR="00960B4D">
        <w:t>93</w:t>
      </w:r>
      <w:r w:rsidR="00BA25F4">
        <w:t>)</w:t>
      </w:r>
      <w:r w:rsidR="00960B4D">
        <w:t xml:space="preserve"> and</w:t>
      </w:r>
      <w:r w:rsidR="00BA25F4">
        <w:t xml:space="preserve"> for Muscularity scores was .</w:t>
      </w:r>
      <w:r w:rsidR="00960B4D">
        <w:t>91</w:t>
      </w:r>
      <w:r w:rsidR="00BA25F4">
        <w:t xml:space="preserve"> (95% CI = .</w:t>
      </w:r>
      <w:r w:rsidR="00960B4D">
        <w:t>90</w:t>
      </w:r>
      <w:r w:rsidR="00BA25F4">
        <w:t>, .</w:t>
      </w:r>
      <w:r w:rsidR="00960B4D">
        <w:t>93</w:t>
      </w:r>
      <w:r w:rsidR="00BA25F4">
        <w:t>)</w:t>
      </w:r>
      <w:r w:rsidR="00960B4D">
        <w:t>.</w:t>
      </w:r>
    </w:p>
    <w:p w14:paraId="4B84CC10" w14:textId="77777777" w:rsidR="0080749F" w:rsidRDefault="00B425D7" w:rsidP="0080749F">
      <w:pPr>
        <w:pStyle w:val="Heading3"/>
        <w:ind w:firstLine="720"/>
      </w:pPr>
      <w:r>
        <w:t xml:space="preserve">2.2.8. Demographics. </w:t>
      </w:r>
    </w:p>
    <w:p w14:paraId="12C77159" w14:textId="091D7E59" w:rsidR="00B425D7" w:rsidRPr="00B425D7" w:rsidRDefault="00B425D7" w:rsidP="00BA25F4">
      <w:pPr>
        <w:spacing w:line="480" w:lineRule="auto"/>
        <w:ind w:firstLine="720"/>
      </w:pPr>
      <w:r>
        <w:t xml:space="preserve">We requested demographic information consisting of age, gender identity, ethnicity, sexual orientation, highest educational qualification, and relationship status. We also asked </w:t>
      </w:r>
      <w:r>
        <w:lastRenderedPageBreak/>
        <w:t xml:space="preserve">participants to self-report their height and </w:t>
      </w:r>
      <w:proofErr w:type="gramStart"/>
      <w:r>
        <w:t>weight, and</w:t>
      </w:r>
      <w:proofErr w:type="gramEnd"/>
      <w:r>
        <w:t xml:space="preserve"> used these data to compute BMI as kg/m</w:t>
      </w:r>
      <w:r>
        <w:rPr>
          <w:vertAlign w:val="superscript"/>
        </w:rPr>
        <w:t>2</w:t>
      </w:r>
      <w:r>
        <w:t>.</w:t>
      </w:r>
    </w:p>
    <w:p w14:paraId="7609F596" w14:textId="63F0BFC0" w:rsidR="0086054F" w:rsidRDefault="0086054F" w:rsidP="0080749F">
      <w:pPr>
        <w:pStyle w:val="Heading2"/>
      </w:pPr>
      <w:r>
        <w:t>2.3. Procedures</w:t>
      </w:r>
    </w:p>
    <w:p w14:paraId="6AF95C21" w14:textId="429954D1" w:rsidR="0086054F" w:rsidRPr="0084348B" w:rsidRDefault="00E74786" w:rsidP="009B2D19">
      <w:pPr>
        <w:spacing w:line="480" w:lineRule="auto"/>
      </w:pPr>
      <w:r>
        <w:rPr>
          <w:b/>
        </w:rPr>
        <w:tab/>
      </w:r>
      <w:r>
        <w:t>Once the project was approved by the School ethics committee</w:t>
      </w:r>
      <w:r w:rsidR="00027A07">
        <w:t xml:space="preserve"> at [blinded for review]</w:t>
      </w:r>
      <w:r>
        <w:t xml:space="preserve">, data </w:t>
      </w:r>
      <w:r w:rsidRPr="00E91DCD">
        <w:t>were collected via the Prolific website</w:t>
      </w:r>
      <w:r>
        <w:t xml:space="preserve"> </w:t>
      </w:r>
      <w:r w:rsidRPr="00E91DCD">
        <w:t xml:space="preserve">on </w:t>
      </w:r>
      <w:r>
        <w:t xml:space="preserve">May </w:t>
      </w:r>
      <w:r w:rsidR="00F430B9">
        <w:t>21</w:t>
      </w:r>
      <w:r w:rsidRPr="00E91DCD">
        <w:t xml:space="preserve">, 2020. The project was advertised as a study </w:t>
      </w:r>
      <w:r w:rsidR="004422D6">
        <w:t>on</w:t>
      </w:r>
      <w:r w:rsidRPr="00E91DCD">
        <w:t xml:space="preserve"> “</w:t>
      </w:r>
      <w:r w:rsidR="00610D80">
        <w:t>s</w:t>
      </w:r>
      <w:r w:rsidR="00D75416">
        <w:t>ocial</w:t>
      </w:r>
      <w:r w:rsidR="00610D80">
        <w:t>-d</w:t>
      </w:r>
      <w:r w:rsidR="00D75416">
        <w:t xml:space="preserve">istancing and </w:t>
      </w:r>
      <w:r w:rsidR="00610D80">
        <w:t>b</w:t>
      </w:r>
      <w:r w:rsidR="00D75416">
        <w:t xml:space="preserve">ody </w:t>
      </w:r>
      <w:r w:rsidR="00610D80">
        <w:t>i</w:t>
      </w:r>
      <w:r w:rsidR="00D75416">
        <w:t xml:space="preserve">mage” </w:t>
      </w:r>
      <w:r>
        <w:t xml:space="preserve">and </w:t>
      </w:r>
      <w:r w:rsidRPr="00E91DCD">
        <w:t xml:space="preserve">included an estimated duration. </w:t>
      </w:r>
      <w:r w:rsidR="00EC6344">
        <w:t>Inclusion criteria included being a resident and citizen of the United Kingdom, being of adult age, and being fluent in English</w:t>
      </w:r>
      <w:r>
        <w:t xml:space="preserve">. </w:t>
      </w:r>
      <w:r w:rsidRPr="00E91DCD">
        <w:t xml:space="preserve">Prolific ID codes and IP addresses were </w:t>
      </w:r>
      <w:r w:rsidR="0084348B">
        <w:t>check</w:t>
      </w:r>
      <w:r w:rsidR="004422D6">
        <w:t>ed to ensure</w:t>
      </w:r>
      <w:r w:rsidR="0084348B">
        <w:t xml:space="preserve"> that no participant completed the survey</w:t>
      </w:r>
      <w:r w:rsidRPr="00E91DCD">
        <w:t xml:space="preserve"> more tha</w:t>
      </w:r>
      <w:r w:rsidR="00EC6344">
        <w:t>n once.</w:t>
      </w:r>
      <w:r w:rsidRPr="00E91DCD">
        <w:t xml:space="preserve"> After providing digital informed consent, participants were directed to the scales described above, which were presented in a counter-balanced order in </w:t>
      </w:r>
      <w:proofErr w:type="spellStart"/>
      <w:r w:rsidRPr="00E91DCD">
        <w:t>Qualtrics</w:t>
      </w:r>
      <w:r w:rsidRPr="00E91DCD">
        <w:rPr>
          <w:vertAlign w:val="superscript"/>
        </w:rPr>
        <w:t>TM</w:t>
      </w:r>
      <w:proofErr w:type="spellEnd"/>
      <w:r w:rsidRPr="00E91DCD">
        <w:t>.</w:t>
      </w:r>
      <w:r w:rsidR="004422D6">
        <w:t xml:space="preserve"> An attention check item</w:t>
      </w:r>
      <w:r w:rsidR="00027A07">
        <w:t xml:space="preserve"> (“Select the third answer option if you’re reading this”)</w:t>
      </w:r>
      <w:r w:rsidR="004422D6">
        <w:t xml:space="preserve"> was embedded halfway through the survey and was passed by all participants.</w:t>
      </w:r>
      <w:r w:rsidRPr="00E91DCD">
        <w:t xml:space="preserve"> Demographic i</w:t>
      </w:r>
      <w:r w:rsidR="00B425D7">
        <w:t>tems</w:t>
      </w:r>
      <w:r w:rsidRPr="00E91DCD">
        <w:t xml:space="preserve"> were completed </w:t>
      </w:r>
      <w:r w:rsidR="0036799C">
        <w:t xml:space="preserve">first to split participants into their respective body image </w:t>
      </w:r>
      <w:r w:rsidR="00610D80">
        <w:t>questionnaires</w:t>
      </w:r>
      <w:r w:rsidR="0036799C">
        <w:t>.</w:t>
      </w:r>
      <w:r w:rsidRPr="00E91DCD">
        <w:t xml:space="preserve"> The questionnaire was </w:t>
      </w:r>
      <w:proofErr w:type="gramStart"/>
      <w:r w:rsidRPr="00E91DCD">
        <w:t>anonymous</w:t>
      </w:r>
      <w:proofErr w:type="gramEnd"/>
      <w:r w:rsidRPr="00E91DCD">
        <w:t xml:space="preserve"> and</w:t>
      </w:r>
      <w:r w:rsidR="00405273">
        <w:t xml:space="preserve"> </w:t>
      </w:r>
      <w:r w:rsidRPr="00E91DCD">
        <w:t>participants were paid £</w:t>
      </w:r>
      <w:r w:rsidR="00610D80">
        <w:t>0</w:t>
      </w:r>
      <w:r w:rsidRPr="00E91DCD">
        <w:t>.</w:t>
      </w:r>
      <w:r w:rsidR="00D75416">
        <w:t>84</w:t>
      </w:r>
      <w:r w:rsidRPr="00E91DCD">
        <w:t>. All participants received debriefing information.</w:t>
      </w:r>
      <w:r>
        <w:t xml:space="preserve"> </w:t>
      </w:r>
    </w:p>
    <w:p w14:paraId="52603065" w14:textId="5BEB45FF" w:rsidR="0086054F" w:rsidRDefault="0086054F" w:rsidP="0080749F">
      <w:pPr>
        <w:pStyle w:val="Heading1"/>
        <w:jc w:val="center"/>
      </w:pPr>
      <w:r>
        <w:t>3. Results</w:t>
      </w:r>
    </w:p>
    <w:p w14:paraId="6BE93614" w14:textId="74AE5DAA" w:rsidR="00E66B2C" w:rsidRDefault="00960B4D" w:rsidP="0080749F">
      <w:pPr>
        <w:pStyle w:val="Heading2"/>
      </w:pPr>
      <w:r>
        <w:t>3.1. Descriptive Statistics</w:t>
      </w:r>
    </w:p>
    <w:p w14:paraId="51205AC8" w14:textId="77777777" w:rsidR="004422D6" w:rsidRDefault="00960B4D" w:rsidP="00960B4D">
      <w:pPr>
        <w:spacing w:line="480" w:lineRule="auto"/>
        <w:rPr>
          <w:bCs/>
        </w:rPr>
      </w:pPr>
      <w:r>
        <w:rPr>
          <w:b/>
        </w:rPr>
        <w:tab/>
      </w:r>
      <w:r>
        <w:rPr>
          <w:bCs/>
        </w:rPr>
        <w:t>Thirty-nine participants had missing height and/or weight data or had improbable BMI values (&lt; 12 or &gt; 50 kg/m</w:t>
      </w:r>
      <w:r>
        <w:rPr>
          <w:bCs/>
          <w:vertAlign w:val="superscript"/>
        </w:rPr>
        <w:t>2</w:t>
      </w:r>
      <w:r>
        <w:rPr>
          <w:bCs/>
        </w:rPr>
        <w:t xml:space="preserve">), so these were replaced using </w:t>
      </w:r>
      <w:r w:rsidR="004422D6">
        <w:rPr>
          <w:bCs/>
        </w:rPr>
        <w:t>multiple imputations</w:t>
      </w:r>
      <w:r>
        <w:rPr>
          <w:bCs/>
        </w:rPr>
        <w:t>. Missing values in the remainder of the dataset were infrequent (&lt; 0.</w:t>
      </w:r>
      <w:r w:rsidR="00F430B9">
        <w:rPr>
          <w:bCs/>
        </w:rPr>
        <w:t>5</w:t>
      </w:r>
      <w:r>
        <w:rPr>
          <w:bCs/>
        </w:rPr>
        <w:t xml:space="preserve">% of the total dataset) and were replaced using </w:t>
      </w:r>
      <w:r w:rsidR="004422D6">
        <w:rPr>
          <w:bCs/>
        </w:rPr>
        <w:t>multiple imputations</w:t>
      </w:r>
      <w:r>
        <w:rPr>
          <w:bCs/>
        </w:rPr>
        <w:t xml:space="preserve">. </w:t>
      </w:r>
      <w:r w:rsidR="002F679B">
        <w:rPr>
          <w:bCs/>
        </w:rPr>
        <w:t>Descriptive statistics</w:t>
      </w:r>
      <w:r w:rsidR="00AE5A96">
        <w:rPr>
          <w:bCs/>
        </w:rPr>
        <w:t>, gender differences,</w:t>
      </w:r>
      <w:r w:rsidR="002F679B">
        <w:rPr>
          <w:bCs/>
        </w:rPr>
        <w:t xml:space="preserve"> and inter-scale correlations between all variables included in the present study are reported in Table 1. </w:t>
      </w:r>
      <w:r w:rsidR="004422D6">
        <w:rPr>
          <w:bCs/>
        </w:rPr>
        <w:t xml:space="preserve">As can be seen, the only significant gender difference was found for COVID-19-related stress, </w:t>
      </w:r>
      <w:r w:rsidR="004422D6">
        <w:rPr>
          <w:bCs/>
        </w:rPr>
        <w:lastRenderedPageBreak/>
        <w:t xml:space="preserve">but because negative body image variables were gender-specific, further analyses were computed for women and men separately. </w:t>
      </w:r>
    </w:p>
    <w:p w14:paraId="149B31F5" w14:textId="555FA3EB" w:rsidR="002F679B" w:rsidRPr="004422D6" w:rsidRDefault="002F679B" w:rsidP="0080749F">
      <w:pPr>
        <w:pStyle w:val="Heading2"/>
        <w:rPr>
          <w:bCs/>
        </w:rPr>
      </w:pPr>
      <w:r>
        <w:t>3.2. Regression Analyses</w:t>
      </w:r>
    </w:p>
    <w:p w14:paraId="5791A777" w14:textId="21CCA53B" w:rsidR="005B6891" w:rsidRDefault="00AE5A96" w:rsidP="00BA3B0D">
      <w:pPr>
        <w:spacing w:line="480" w:lineRule="auto"/>
        <w:rPr>
          <w:bCs/>
        </w:rPr>
      </w:pPr>
      <w:r>
        <w:rPr>
          <w:b/>
        </w:rPr>
        <w:tab/>
      </w:r>
      <w:r>
        <w:rPr>
          <w:bCs/>
        </w:rPr>
        <w:t>To test the study hypotheses, we computed hierarchical regressions with the body image variables (body dissatisfaction and drive for thinness in women, low body fat and muscularity in men) as criterion variables. Age and BMI were entered in a first step; perceived stress, stressful life events, and trait anxiety were entered in a second step;</w:t>
      </w:r>
      <w:r w:rsidR="00B6634F">
        <w:rPr>
          <w:bCs/>
        </w:rPr>
        <w:t xml:space="preserve"> and</w:t>
      </w:r>
      <w:r>
        <w:rPr>
          <w:bCs/>
        </w:rPr>
        <w:t xml:space="preserve"> COVID-19-related stress and anxiety were entered in a third step. This allowed us to examine the extent to which COVID-19-related stress and anxiety </w:t>
      </w:r>
      <w:r w:rsidR="005B6891">
        <w:rPr>
          <w:bCs/>
        </w:rPr>
        <w:t xml:space="preserve">incrementally </w:t>
      </w:r>
      <w:r>
        <w:rPr>
          <w:bCs/>
        </w:rPr>
        <w:t xml:space="preserve">predicted body image variables once the variance associated with the additional variables had been accounted for. </w:t>
      </w:r>
      <w:r w:rsidR="004422D6">
        <w:rPr>
          <w:bCs/>
        </w:rPr>
        <w:t>All parametric assumptions for multiple regression were met and m</w:t>
      </w:r>
      <w:r w:rsidR="00B6634F">
        <w:rPr>
          <w:bCs/>
        </w:rPr>
        <w:t>ulticollinearity was not a limiting factor in any of the regressions</w:t>
      </w:r>
      <w:r w:rsidR="004422D6">
        <w:rPr>
          <w:bCs/>
        </w:rPr>
        <w:t xml:space="preserve"> (</w:t>
      </w:r>
      <w:r w:rsidR="00B6634F">
        <w:rPr>
          <w:bCs/>
        </w:rPr>
        <w:t>all variance inflation factors &lt; 1.24</w:t>
      </w:r>
      <w:r w:rsidR="005B6891">
        <w:rPr>
          <w:bCs/>
        </w:rPr>
        <w:t>, with values &lt; 10 indicative of inconsequential collinearity</w:t>
      </w:r>
      <w:r w:rsidR="004422D6">
        <w:rPr>
          <w:bCs/>
        </w:rPr>
        <w:t xml:space="preserve">; </w:t>
      </w:r>
      <w:r w:rsidR="005B6891">
        <w:rPr>
          <w:bCs/>
        </w:rPr>
        <w:t xml:space="preserve">Hair et al., 1995). </w:t>
      </w:r>
    </w:p>
    <w:p w14:paraId="26A1D819" w14:textId="4BDF305E" w:rsidR="00BA3B0D" w:rsidRDefault="00BA3B0D" w:rsidP="00BA3B0D">
      <w:pPr>
        <w:spacing w:line="480" w:lineRule="auto"/>
        <w:ind w:firstLine="720"/>
        <w:rPr>
          <w:bCs/>
          <w:color w:val="222222"/>
        </w:rPr>
      </w:pPr>
      <w:r>
        <w:rPr>
          <w:bCs/>
        </w:rPr>
        <w:t>For women, the final step of the regression with body dissatisfaction was significant</w:t>
      </w:r>
      <w:r>
        <w:rPr>
          <w:bCs/>
          <w:color w:val="222222"/>
        </w:rPr>
        <w:t xml:space="preserve">: COVID-19-related anxiety but not stress was significantly associated with body dissatisfaction </w:t>
      </w:r>
      <w:r>
        <w:rPr>
          <w:bCs/>
        </w:rPr>
        <w:t>(</w:t>
      </w:r>
      <w:r w:rsidRPr="00BA3B0D">
        <w:rPr>
          <w:bCs/>
          <w:color w:val="222222"/>
        </w:rPr>
        <w:t>Δ</w:t>
      </w:r>
      <w:r>
        <w:rPr>
          <w:bCs/>
          <w:i/>
          <w:color w:val="222222"/>
        </w:rPr>
        <w:t>F</w:t>
      </w:r>
      <w:r>
        <w:rPr>
          <w:bCs/>
          <w:color w:val="222222"/>
        </w:rPr>
        <w:t xml:space="preserve"> </w:t>
      </w:r>
      <w:r>
        <w:rPr>
          <w:bCs/>
          <w:i/>
          <w:color w:val="222222"/>
        </w:rPr>
        <w:t>p</w:t>
      </w:r>
      <w:r>
        <w:rPr>
          <w:bCs/>
          <w:color w:val="222222"/>
        </w:rPr>
        <w:t xml:space="preserve"> = .045, Adj. </w:t>
      </w:r>
      <w:r w:rsidRPr="00BA3B0D">
        <w:rPr>
          <w:bCs/>
          <w:color w:val="222222"/>
        </w:rPr>
        <w:t>Δ</w:t>
      </w:r>
      <w:r>
        <w:rPr>
          <w:bCs/>
          <w:i/>
          <w:color w:val="222222"/>
        </w:rPr>
        <w:t>R</w:t>
      </w:r>
      <w:r>
        <w:rPr>
          <w:bCs/>
          <w:color w:val="222222"/>
          <w:vertAlign w:val="superscript"/>
        </w:rPr>
        <w:t>2</w:t>
      </w:r>
      <w:r>
        <w:rPr>
          <w:bCs/>
          <w:color w:val="222222"/>
        </w:rPr>
        <w:t xml:space="preserve"> = .02; see Table </w:t>
      </w:r>
      <w:r w:rsidR="004422D6">
        <w:rPr>
          <w:bCs/>
          <w:color w:val="222222"/>
        </w:rPr>
        <w:t>2</w:t>
      </w:r>
      <w:r>
        <w:rPr>
          <w:bCs/>
          <w:color w:val="222222"/>
        </w:rPr>
        <w:t>). The final step of the regression with drive for thinness was also significant, with both COVID-related anxiety and stress significantly associated with drive for thinness (</w:t>
      </w:r>
      <w:r w:rsidRPr="00BA3B0D">
        <w:rPr>
          <w:bCs/>
          <w:color w:val="222222"/>
        </w:rPr>
        <w:t>Δ</w:t>
      </w:r>
      <w:r>
        <w:rPr>
          <w:bCs/>
          <w:i/>
          <w:color w:val="222222"/>
        </w:rPr>
        <w:t>F</w:t>
      </w:r>
      <w:r>
        <w:rPr>
          <w:bCs/>
          <w:color w:val="222222"/>
        </w:rPr>
        <w:t xml:space="preserve"> </w:t>
      </w:r>
      <w:r>
        <w:rPr>
          <w:bCs/>
          <w:i/>
          <w:color w:val="222222"/>
        </w:rPr>
        <w:t>p</w:t>
      </w:r>
      <w:r>
        <w:rPr>
          <w:bCs/>
          <w:color w:val="222222"/>
        </w:rPr>
        <w:t xml:space="preserve"> &lt; .001, Adj. </w:t>
      </w:r>
      <w:r w:rsidRPr="00BA3B0D">
        <w:rPr>
          <w:bCs/>
          <w:color w:val="222222"/>
        </w:rPr>
        <w:t>Δ</w:t>
      </w:r>
      <w:r>
        <w:rPr>
          <w:bCs/>
          <w:i/>
          <w:color w:val="222222"/>
        </w:rPr>
        <w:t>R</w:t>
      </w:r>
      <w:r>
        <w:rPr>
          <w:bCs/>
          <w:color w:val="222222"/>
          <w:vertAlign w:val="superscript"/>
        </w:rPr>
        <w:t>2</w:t>
      </w:r>
      <w:r>
        <w:rPr>
          <w:bCs/>
          <w:color w:val="222222"/>
        </w:rPr>
        <w:t xml:space="preserve"> = .07</w:t>
      </w:r>
      <w:r w:rsidR="005B6891">
        <w:rPr>
          <w:bCs/>
          <w:color w:val="222222"/>
        </w:rPr>
        <w:t xml:space="preserve">; see Table </w:t>
      </w:r>
      <w:r w:rsidR="004422D6">
        <w:rPr>
          <w:bCs/>
          <w:color w:val="222222"/>
        </w:rPr>
        <w:t>2</w:t>
      </w:r>
      <w:r>
        <w:rPr>
          <w:bCs/>
          <w:color w:val="222222"/>
        </w:rPr>
        <w:t>). In men, the final step of the regression with low body fat was significant, with COVID-related anxiety but not stress significantly associated with greater dissatisfaction (</w:t>
      </w:r>
      <w:r w:rsidRPr="00BA3B0D">
        <w:rPr>
          <w:bCs/>
          <w:color w:val="222222"/>
        </w:rPr>
        <w:t>Δ</w:t>
      </w:r>
      <w:r>
        <w:rPr>
          <w:bCs/>
          <w:i/>
          <w:color w:val="222222"/>
        </w:rPr>
        <w:t>F</w:t>
      </w:r>
      <w:r>
        <w:rPr>
          <w:bCs/>
          <w:color w:val="222222"/>
        </w:rPr>
        <w:t xml:space="preserve"> </w:t>
      </w:r>
      <w:r>
        <w:rPr>
          <w:bCs/>
          <w:i/>
          <w:color w:val="222222"/>
        </w:rPr>
        <w:t>p</w:t>
      </w:r>
      <w:r>
        <w:rPr>
          <w:bCs/>
          <w:color w:val="222222"/>
        </w:rPr>
        <w:t xml:space="preserve"> = .38, Adj. </w:t>
      </w:r>
      <w:r w:rsidRPr="00BA3B0D">
        <w:rPr>
          <w:bCs/>
          <w:color w:val="222222"/>
        </w:rPr>
        <w:t>Δ</w:t>
      </w:r>
      <w:r>
        <w:rPr>
          <w:bCs/>
          <w:i/>
          <w:color w:val="222222"/>
        </w:rPr>
        <w:t>R</w:t>
      </w:r>
      <w:r>
        <w:rPr>
          <w:bCs/>
          <w:color w:val="222222"/>
          <w:vertAlign w:val="superscript"/>
        </w:rPr>
        <w:t>2</w:t>
      </w:r>
      <w:r>
        <w:rPr>
          <w:bCs/>
          <w:color w:val="222222"/>
        </w:rPr>
        <w:t xml:space="preserve"> = .02</w:t>
      </w:r>
      <w:r w:rsidR="005B6891">
        <w:rPr>
          <w:bCs/>
          <w:color w:val="222222"/>
        </w:rPr>
        <w:t xml:space="preserve">; see Table </w:t>
      </w:r>
      <w:r w:rsidR="004422D6">
        <w:rPr>
          <w:bCs/>
          <w:color w:val="222222"/>
        </w:rPr>
        <w:t>3</w:t>
      </w:r>
      <w:r>
        <w:rPr>
          <w:bCs/>
          <w:color w:val="222222"/>
        </w:rPr>
        <w:t>). The final step of the regression with muscularity was also significant: both COVID-related stress and anxiety were significantly associated with greater dissatisfaction (</w:t>
      </w:r>
      <w:r w:rsidRPr="00BA3B0D">
        <w:rPr>
          <w:bCs/>
          <w:color w:val="222222"/>
        </w:rPr>
        <w:t>Δ</w:t>
      </w:r>
      <w:r>
        <w:rPr>
          <w:bCs/>
          <w:i/>
          <w:color w:val="222222"/>
        </w:rPr>
        <w:t>F</w:t>
      </w:r>
      <w:r>
        <w:rPr>
          <w:bCs/>
          <w:color w:val="222222"/>
        </w:rPr>
        <w:t xml:space="preserve"> </w:t>
      </w:r>
      <w:r>
        <w:rPr>
          <w:bCs/>
          <w:i/>
          <w:color w:val="222222"/>
        </w:rPr>
        <w:t>p</w:t>
      </w:r>
      <w:r>
        <w:rPr>
          <w:bCs/>
          <w:color w:val="222222"/>
        </w:rPr>
        <w:t xml:space="preserve"> &lt; .001, Adj. </w:t>
      </w:r>
      <w:r w:rsidRPr="00BA3B0D">
        <w:rPr>
          <w:bCs/>
          <w:color w:val="222222"/>
        </w:rPr>
        <w:t>Δ</w:t>
      </w:r>
      <w:r>
        <w:rPr>
          <w:bCs/>
          <w:i/>
          <w:color w:val="222222"/>
        </w:rPr>
        <w:t>R</w:t>
      </w:r>
      <w:r>
        <w:rPr>
          <w:bCs/>
          <w:color w:val="222222"/>
          <w:vertAlign w:val="superscript"/>
        </w:rPr>
        <w:t>2</w:t>
      </w:r>
      <w:r>
        <w:rPr>
          <w:bCs/>
          <w:color w:val="222222"/>
        </w:rPr>
        <w:t xml:space="preserve"> = .10</w:t>
      </w:r>
      <w:r w:rsidR="005B6891">
        <w:rPr>
          <w:bCs/>
          <w:color w:val="222222"/>
        </w:rPr>
        <w:t xml:space="preserve">; see Table </w:t>
      </w:r>
      <w:r w:rsidR="004422D6">
        <w:rPr>
          <w:bCs/>
          <w:color w:val="222222"/>
        </w:rPr>
        <w:t>4</w:t>
      </w:r>
      <w:r>
        <w:rPr>
          <w:bCs/>
          <w:color w:val="222222"/>
        </w:rPr>
        <w:t xml:space="preserve">). </w:t>
      </w:r>
    </w:p>
    <w:p w14:paraId="2F90BA9E" w14:textId="3E614530" w:rsidR="00BA3B0D" w:rsidRDefault="00BA3B0D" w:rsidP="0080749F">
      <w:pPr>
        <w:pStyle w:val="Heading1"/>
      </w:pPr>
      <w:r>
        <w:t>4. Discussion</w:t>
      </w:r>
    </w:p>
    <w:p w14:paraId="66D100FA" w14:textId="1EE520FE" w:rsidR="00BC2A10" w:rsidRDefault="009B100A" w:rsidP="00960B4D">
      <w:pPr>
        <w:spacing w:line="480" w:lineRule="auto"/>
      </w:pPr>
      <w:r>
        <w:rPr>
          <w:b/>
          <w:bCs/>
        </w:rPr>
        <w:lastRenderedPageBreak/>
        <w:tab/>
      </w:r>
      <w:r>
        <w:rPr>
          <w:bCs/>
        </w:rPr>
        <w:t xml:space="preserve">The results of the present study </w:t>
      </w:r>
      <w:r w:rsidR="005B6891">
        <w:rPr>
          <w:bCs/>
        </w:rPr>
        <w:t>confirm</w:t>
      </w:r>
      <w:r w:rsidR="002144B5">
        <w:rPr>
          <w:bCs/>
        </w:rPr>
        <w:t xml:space="preserve"> that COVID-19-related stress and anxiety </w:t>
      </w:r>
      <w:r w:rsidR="005B6891">
        <w:rPr>
          <w:bCs/>
        </w:rPr>
        <w:t>are</w:t>
      </w:r>
      <w:r w:rsidR="002144B5">
        <w:rPr>
          <w:bCs/>
        </w:rPr>
        <w:t xml:space="preserve"> associated with more negative body image, over-and-above the variance explained by perceived stress, stressful life events, and trait anxiety</w:t>
      </w:r>
      <w:r w:rsidR="00622FA8">
        <w:rPr>
          <w:bCs/>
        </w:rPr>
        <w:t xml:space="preserve">, which is consistent </w:t>
      </w:r>
      <w:r w:rsidR="002144B5">
        <w:rPr>
          <w:bCs/>
        </w:rPr>
        <w:t>with</w:t>
      </w:r>
      <w:r w:rsidR="005B6891">
        <w:rPr>
          <w:bCs/>
        </w:rPr>
        <w:t xml:space="preserve"> earlier</w:t>
      </w:r>
      <w:r w:rsidR="002144B5">
        <w:rPr>
          <w:bCs/>
        </w:rPr>
        <w:t xml:space="preserve"> </w:t>
      </w:r>
      <w:r w:rsidR="00622FA8">
        <w:rPr>
          <w:bCs/>
        </w:rPr>
        <w:t>scholar</w:t>
      </w:r>
      <w:r w:rsidR="005B6891">
        <w:rPr>
          <w:bCs/>
        </w:rPr>
        <w:t>ly</w:t>
      </w:r>
      <w:r w:rsidR="00622FA8">
        <w:rPr>
          <w:bCs/>
        </w:rPr>
        <w:t xml:space="preserve"> commentary (</w:t>
      </w:r>
      <w:r w:rsidR="002144B5">
        <w:rPr>
          <w:bCs/>
        </w:rPr>
        <w:t>Cooper</w:t>
      </w:r>
      <w:r w:rsidR="00622FA8">
        <w:rPr>
          <w:bCs/>
        </w:rPr>
        <w:t xml:space="preserve"> et al., 2020</w:t>
      </w:r>
      <w:r w:rsidR="004422D6">
        <w:rPr>
          <w:bCs/>
        </w:rPr>
        <w:t>; Rodgers et al., 2020</w:t>
      </w:r>
      <w:r w:rsidR="00622FA8">
        <w:rPr>
          <w:bCs/>
        </w:rPr>
        <w:t>)</w:t>
      </w:r>
      <w:r w:rsidR="002144B5">
        <w:rPr>
          <w:bCs/>
        </w:rPr>
        <w:t xml:space="preserve">. </w:t>
      </w:r>
      <w:r w:rsidR="00064325">
        <w:rPr>
          <w:bCs/>
        </w:rPr>
        <w:t>Although our data cannot speak to mechanistic pathways, it is possible that COVID-19-related stress and anxiety diminish coping resources to manage threats to body image</w:t>
      </w:r>
      <w:r w:rsidR="00D42E58">
        <w:rPr>
          <w:bCs/>
        </w:rPr>
        <w:t xml:space="preserve">, increase exposure to thin/athletic ideals via media messaging (e.g., given increased screen-time under lockdown; see </w:t>
      </w:r>
      <w:proofErr w:type="spellStart"/>
      <w:r w:rsidR="00D42E58">
        <w:t>Pietrobelli</w:t>
      </w:r>
      <w:proofErr w:type="spellEnd"/>
      <w:r w:rsidR="00D42E58">
        <w:t xml:space="preserve"> et al., 2020), and</w:t>
      </w:r>
      <w:r w:rsidR="00064325">
        <w:rPr>
          <w:bCs/>
        </w:rPr>
        <w:t xml:space="preserve"> heighten concerns about weight and/or shape changes that occur during conditions of lockdown (e.g., because of decreased physical activity) (Cooper et al., 2020</w:t>
      </w:r>
      <w:r w:rsidR="004422D6">
        <w:rPr>
          <w:bCs/>
        </w:rPr>
        <w:t>; Rodgers et al., 2020</w:t>
      </w:r>
      <w:r w:rsidR="00064325">
        <w:rPr>
          <w:bCs/>
        </w:rPr>
        <w:t xml:space="preserve">). COVID-19-related stress may also be associated with greater frequency of negative body </w:t>
      </w:r>
      <w:r w:rsidR="00CF67C4">
        <w:rPr>
          <w:bCs/>
        </w:rPr>
        <w:t xml:space="preserve">ruminations that lead to a preoccupation with body shape and/or </w:t>
      </w:r>
      <w:r w:rsidR="004A4D18">
        <w:rPr>
          <w:bCs/>
        </w:rPr>
        <w:t>weight</w:t>
      </w:r>
      <w:r w:rsidR="00CF67C4">
        <w:rPr>
          <w:bCs/>
        </w:rPr>
        <w:t xml:space="preserve"> and desire to reassert a degree of control through body work (</w:t>
      </w:r>
      <w:r w:rsidR="00BC2A10">
        <w:t>Ruggiero et al., 2008).</w:t>
      </w:r>
    </w:p>
    <w:p w14:paraId="3DF2DA72" w14:textId="14B7255F" w:rsidR="00CF67C4" w:rsidRDefault="00CF67C4" w:rsidP="00960B4D">
      <w:pPr>
        <w:spacing w:line="480" w:lineRule="auto"/>
      </w:pPr>
      <w:r>
        <w:tab/>
      </w:r>
      <w:r w:rsidR="004422D6">
        <w:t xml:space="preserve">In women, greater COVID-19-related anxiety (but not stress) was significantly associated with body dissatisfaction, whereas both COVID-19 anxiety and stress were associated with greater drive for thinness. </w:t>
      </w:r>
      <w:r w:rsidR="00C17A97">
        <w:t>It is possible that th</w:t>
      </w:r>
      <w:r w:rsidR="004422D6">
        <w:t>e</w:t>
      </w:r>
      <w:r w:rsidR="00C17A97">
        <w:t>s</w:t>
      </w:r>
      <w:r w:rsidR="004422D6">
        <w:t>e findings</w:t>
      </w:r>
      <w:r w:rsidR="00C17A97">
        <w:t xml:space="preserve"> </w:t>
      </w:r>
      <w:r w:rsidR="004422D6">
        <w:t>are</w:t>
      </w:r>
      <w:r w:rsidR="00C17A97">
        <w:t xml:space="preserve"> reflective of women’s lived experiences under conditions of lockdown. </w:t>
      </w:r>
      <w:r w:rsidR="00027A07">
        <w:t>Anxiety-inducing f</w:t>
      </w:r>
      <w:r w:rsidR="00C17A97">
        <w:t>ear-mongering over weight</w:t>
      </w:r>
      <w:r w:rsidR="00710518">
        <w:t>-</w:t>
      </w:r>
      <w:r w:rsidR="00C17A97">
        <w:t>gain due to changes to routine during lockdown (e.g., poorer diets, less frequent exercise)</w:t>
      </w:r>
      <w:r w:rsidR="005B6891">
        <w:t xml:space="preserve">, greater pressure to </w:t>
      </w:r>
      <w:r w:rsidR="00434597">
        <w:t>conform to traditionally feminine roles and norms,</w:t>
      </w:r>
      <w:r w:rsidR="00C17A97">
        <w:t xml:space="preserve"> and messaging about self-improvement may lead women to feel dissatisfied </w:t>
      </w:r>
      <w:r w:rsidR="00434597">
        <w:t xml:space="preserve">with </w:t>
      </w:r>
      <w:r w:rsidR="00C17A97">
        <w:t xml:space="preserve">their bodies, but </w:t>
      </w:r>
      <w:r w:rsidR="000C7D40">
        <w:t xml:space="preserve">more </w:t>
      </w:r>
      <w:r w:rsidR="004A4D18">
        <w:t>importantly</w:t>
      </w:r>
      <w:r w:rsidR="000C7D40">
        <w:t xml:space="preserve"> to increase restriction and weight control ruminations</w:t>
      </w:r>
      <w:r w:rsidR="004A4D18">
        <w:t xml:space="preserve"> that are central to drive for thinness</w:t>
      </w:r>
      <w:r w:rsidR="000C7D40">
        <w:t xml:space="preserve">. To the extent that women act on such ruminations (e.g., by increasing unhealthy weight control behaviours to reduce the risk of weight gain), </w:t>
      </w:r>
      <w:r w:rsidR="004A4D18">
        <w:t>it</w:t>
      </w:r>
      <w:r w:rsidR="000C7D40">
        <w:t xml:space="preserve"> may function to re</w:t>
      </w:r>
      <w:r w:rsidR="004A4D18">
        <w:t>gulate the</w:t>
      </w:r>
      <w:r w:rsidR="000C7D40">
        <w:t xml:space="preserve"> anxiety, stress and uncertainty associated with the COVID-19 pandemic (e.g., see Brown et al., 2017). </w:t>
      </w:r>
    </w:p>
    <w:p w14:paraId="19EBE7E4" w14:textId="6D355211" w:rsidR="003E44EE" w:rsidRDefault="004A4D18" w:rsidP="00960B4D">
      <w:pPr>
        <w:spacing w:line="480" w:lineRule="auto"/>
      </w:pPr>
      <w:r>
        <w:lastRenderedPageBreak/>
        <w:tab/>
      </w:r>
      <w:r w:rsidR="004422D6">
        <w:t xml:space="preserve">In men, COVID-19-related anxiety (but not stress) was associated with body fat dissatisfaction, whereas both COVID-19-related anxiety and stress were associated with greater muscularity dissatisfaction. </w:t>
      </w:r>
      <w:r w:rsidR="002A3ED4">
        <w:t xml:space="preserve">It </w:t>
      </w:r>
      <w:r w:rsidR="004422D6">
        <w:t>may be that these findings reflect the way in which stress and anxiety impact men’s relationships with their bodies, particularly in terms of masculine body ideals</w:t>
      </w:r>
      <w:r w:rsidR="002A3ED4">
        <w:t xml:space="preserve"> (e.g., Swami &amp; </w:t>
      </w:r>
      <w:proofErr w:type="spellStart"/>
      <w:r w:rsidR="002A3ED4">
        <w:t>Tovée</w:t>
      </w:r>
      <w:proofErr w:type="spellEnd"/>
      <w:r w:rsidR="002A3ED4">
        <w:t xml:space="preserve">, 2005). </w:t>
      </w:r>
      <w:r w:rsidR="001E573A">
        <w:t xml:space="preserve">Specifically, given that hegemonic masculinity emphasises the value of </w:t>
      </w:r>
      <w:r w:rsidR="003E44EE">
        <w:t>toughness, self-reliance, and the pursuit of status, COVID-19-related stress and anxiety may lead men to place greater value on the importance of being muscular</w:t>
      </w:r>
      <w:r w:rsidR="0037581E">
        <w:t xml:space="preserve"> (for discussions, see Frederick et al., 2017; Griffiths et al., 2015)</w:t>
      </w:r>
      <w:r w:rsidR="003E44EE">
        <w:t xml:space="preserve">. Moreover, because conditions of lockdown may </w:t>
      </w:r>
      <w:r w:rsidR="0037581E">
        <w:t>limit men’s ability to derive masculine capital through everyday masculine activities (e.g., sport</w:t>
      </w:r>
      <w:r w:rsidR="00610D80">
        <w:t>, strength-training in gyms</w:t>
      </w:r>
      <w:r w:rsidR="0037581E">
        <w:t>), they may instead seek to reassert feelings of control and increase masculine capital through a desire for greater muscularity</w:t>
      </w:r>
      <w:r w:rsidR="00434597">
        <w:t xml:space="preserve"> and ruminations about perceived body size</w:t>
      </w:r>
      <w:r w:rsidR="0037581E">
        <w:t xml:space="preserve"> (see Edwards et al., 2017). </w:t>
      </w:r>
    </w:p>
    <w:p w14:paraId="4F822EAB" w14:textId="3B0DF433" w:rsidR="004422D6" w:rsidRDefault="0048777F" w:rsidP="00710518">
      <w:pPr>
        <w:spacing w:line="480" w:lineRule="auto"/>
      </w:pPr>
      <w:r>
        <w:tab/>
        <w:t xml:space="preserve">The main limitation of the present study is that </w:t>
      </w:r>
      <w:r w:rsidR="00622FA8">
        <w:t xml:space="preserve">we </w:t>
      </w:r>
      <w:r w:rsidR="00710518">
        <w:t>we</w:t>
      </w:r>
      <w:r w:rsidR="00622FA8">
        <w:t>re only able to document direct associations between COVID-19-related stress and anxiety, respectively, and body image.</w:t>
      </w:r>
      <w:r w:rsidR="004422D6">
        <w:t xml:space="preserve"> It would be useful for future work to examine mechanistic pathways, including via weight gain, change in behaviours under conditions of lockdown (e.g., increase in sedentary behaviours, eating patterns), and psychological constructs such as loneliness.</w:t>
      </w:r>
      <w:r w:rsidR="00027A07">
        <w:t xml:space="preserve"> Doing so may also help to explain why COVID-19-related stress was not significantly associated with some outcomes in our regression.</w:t>
      </w:r>
      <w:r w:rsidR="00622FA8">
        <w:t xml:space="preserve"> In addition, we operationalised generalised stress and anxiety using a limited range of constructs, although associations between perceived stress and trait anxiety, respectively, and body image were in line with previous reports. Likewise, we constructed novel instruments to measure COVID-19-related stress and anxiety, and although we have no reason to believe that these measures lack construct validity, this should be assessed more thoroughly in future work. </w:t>
      </w:r>
      <w:r w:rsidR="004422D6">
        <w:t>It</w:t>
      </w:r>
      <w:r w:rsidR="00622FA8">
        <w:t xml:space="preserve"> should be noted that our results may have limited </w:t>
      </w:r>
      <w:r w:rsidR="00622FA8">
        <w:lastRenderedPageBreak/>
        <w:t xml:space="preserve">generalisability, given our recruitment methods and the specificity of lockdown conditions in the United Kingdom. </w:t>
      </w:r>
    </w:p>
    <w:p w14:paraId="7F40A7AB" w14:textId="2281925C" w:rsidR="00E66B2C" w:rsidRPr="00710518" w:rsidRDefault="00622FA8" w:rsidP="004422D6">
      <w:pPr>
        <w:spacing w:line="480" w:lineRule="auto"/>
        <w:ind w:firstLine="720"/>
      </w:pPr>
      <w:r>
        <w:t xml:space="preserve">These limitations notwithstanding, </w:t>
      </w:r>
      <w:r w:rsidR="00710518">
        <w:t>our results suggest that the COVID-19 pandemic may have important consequences for body image</w:t>
      </w:r>
      <w:r w:rsidR="004422D6">
        <w:t xml:space="preserve"> in women and men. The present findings are particularly important because they suggest that the stress and anxiety related to the COVID-19 pandemic specifically, as opposed to generalised stress and anxiety, significantly contribute to body image outcomes. To the extent that negative body image is a prognostic risk factor for the onset and maintenance of eating pathology (e.g., </w:t>
      </w:r>
      <w:proofErr w:type="spellStart"/>
      <w:r w:rsidR="004422D6">
        <w:t>Stice</w:t>
      </w:r>
      <w:proofErr w:type="spellEnd"/>
      <w:r w:rsidR="004422D6">
        <w:t xml:space="preserve"> &amp; Shaw, 2002), our findings also highlight possible additional complications that may stem from COVID-19-related stress and anxiety. In turn, efforts to deal with negative body image under conditions of lockdown will require novel </w:t>
      </w:r>
      <w:r w:rsidR="00710518">
        <w:t>mitigation interventions (e.g., telehealth, guided self-help interventions</w:t>
      </w:r>
      <w:r w:rsidR="00E847B4">
        <w:t>;</w:t>
      </w:r>
      <w:r w:rsidR="00710518">
        <w:t xml:space="preserve"> Cooper et al., 2020). </w:t>
      </w:r>
    </w:p>
    <w:p w14:paraId="6F715D9B" w14:textId="0D0FFC9A" w:rsidR="00E66B2C" w:rsidRDefault="00E66B2C" w:rsidP="0080749F">
      <w:pPr>
        <w:pStyle w:val="Heading1"/>
      </w:pPr>
      <w:r>
        <w:t>Footnotes</w:t>
      </w:r>
    </w:p>
    <w:p w14:paraId="395A5179" w14:textId="5F0F30A5" w:rsidR="00E66B2C" w:rsidRDefault="00E66B2C" w:rsidP="00E66B2C">
      <w:pPr>
        <w:spacing w:line="480" w:lineRule="auto"/>
      </w:pPr>
      <w:r>
        <w:rPr>
          <w:vertAlign w:val="superscript"/>
        </w:rPr>
        <w:t>1</w:t>
      </w:r>
      <w:r w:rsidR="001973C9">
        <w:t>In response to the pandemic,</w:t>
      </w:r>
      <w:r>
        <w:t xml:space="preserve"> </w:t>
      </w:r>
      <w:r w:rsidR="001973C9">
        <w:t>a population lockdown was first mandated in the United Kingdom on March 23, 2020</w:t>
      </w:r>
      <w:r w:rsidR="004422D6">
        <w:t>. T</w:t>
      </w:r>
      <w:r w:rsidR="001973C9">
        <w:t>his included a directive for people to stay at home except for essential purchases, essential work travel, medical needs, one period of exercise per day, and providing care for others. A partial relaxation of the lockdown was announced in England – but not the rest of the United Kingdom – on May 10. As such, the period specified in our survey covered the period of the lockdown in Northern Ireland, Scotland, and Wales, and most of the strict lockdown in England</w:t>
      </w:r>
      <w:r w:rsidR="004422D6">
        <w:t xml:space="preserve"> (which included the continued closure of gyms and sporting venues)</w:t>
      </w:r>
      <w:r w:rsidR="001973C9">
        <w:t xml:space="preserve">. </w:t>
      </w:r>
    </w:p>
    <w:p w14:paraId="743B75BF" w14:textId="282124F0" w:rsidR="001973C9" w:rsidRDefault="001973C9" w:rsidP="00E66B2C">
      <w:pPr>
        <w:spacing w:line="480" w:lineRule="auto"/>
      </w:pPr>
    </w:p>
    <w:p w14:paraId="0280D147" w14:textId="77777777" w:rsidR="00E66B2C" w:rsidRPr="00E66B2C" w:rsidRDefault="00E66B2C" w:rsidP="00E66B2C">
      <w:pPr>
        <w:spacing w:line="480" w:lineRule="auto"/>
      </w:pPr>
    </w:p>
    <w:p w14:paraId="7760EE67" w14:textId="77777777" w:rsidR="0086054F" w:rsidRPr="009B2D19" w:rsidRDefault="0086054F" w:rsidP="0086054F">
      <w:pPr>
        <w:spacing w:line="480" w:lineRule="auto"/>
        <w:rPr>
          <w:b/>
        </w:rPr>
      </w:pPr>
    </w:p>
    <w:p w14:paraId="05557B04" w14:textId="3B5D03B9" w:rsidR="000C1A39" w:rsidRDefault="000C1A39" w:rsidP="006812FE">
      <w:pPr>
        <w:spacing w:line="480" w:lineRule="auto"/>
      </w:pPr>
    </w:p>
    <w:p w14:paraId="47FAAC69" w14:textId="0C2AE4C1" w:rsidR="000C1A39" w:rsidRDefault="000C1A39" w:rsidP="000C1A39">
      <w:pPr>
        <w:spacing w:line="480" w:lineRule="auto"/>
      </w:pPr>
      <w:r>
        <w:rPr>
          <w:color w:val="000000"/>
        </w:rPr>
        <w:lastRenderedPageBreak/>
        <w:t>        </w:t>
      </w:r>
    </w:p>
    <w:p w14:paraId="36BB8C91" w14:textId="540C6E44" w:rsidR="000C1A39" w:rsidRDefault="000C1A39" w:rsidP="006812FE">
      <w:pPr>
        <w:spacing w:line="480" w:lineRule="auto"/>
      </w:pPr>
      <w:r>
        <w:tab/>
      </w:r>
    </w:p>
    <w:p w14:paraId="239FC37E" w14:textId="77777777" w:rsidR="003C37B5" w:rsidRDefault="003C37B5">
      <w:r>
        <w:br w:type="page"/>
      </w:r>
    </w:p>
    <w:p w14:paraId="6D0C672F" w14:textId="09D21EAA" w:rsidR="003C37B5" w:rsidRDefault="003C37B5" w:rsidP="0080749F">
      <w:pPr>
        <w:pStyle w:val="Heading1"/>
      </w:pPr>
      <w:r>
        <w:lastRenderedPageBreak/>
        <w:t>References</w:t>
      </w:r>
    </w:p>
    <w:p w14:paraId="13D4C04F" w14:textId="67142D56" w:rsidR="00162915" w:rsidRDefault="00162915" w:rsidP="00162915">
      <w:pPr>
        <w:spacing w:before="100" w:beforeAutospacing="1" w:after="100" w:afterAutospacing="1" w:line="480" w:lineRule="auto"/>
        <w:ind w:left="567" w:hanging="567"/>
        <w:contextualSpacing/>
        <w:rPr>
          <w:rStyle w:val="Hyperlink"/>
          <w:shd w:val="clear" w:color="auto" w:fill="FFFFFF"/>
        </w:rPr>
      </w:pPr>
      <w:r w:rsidRPr="00162915">
        <w:rPr>
          <w:color w:val="202020"/>
          <w:shd w:val="clear" w:color="auto" w:fill="FFFFFF"/>
        </w:rPr>
        <w:t>Barnes</w:t>
      </w:r>
      <w:r>
        <w:rPr>
          <w:color w:val="202020"/>
          <w:shd w:val="clear" w:color="auto" w:fill="FFFFFF"/>
        </w:rPr>
        <w:t>,</w:t>
      </w:r>
      <w:r w:rsidRPr="00162915">
        <w:rPr>
          <w:color w:val="202020"/>
          <w:shd w:val="clear" w:color="auto" w:fill="FFFFFF"/>
        </w:rPr>
        <w:t xml:space="preserve"> M</w:t>
      </w:r>
      <w:r>
        <w:rPr>
          <w:color w:val="202020"/>
          <w:shd w:val="clear" w:color="auto" w:fill="FFFFFF"/>
        </w:rPr>
        <w:t>.</w:t>
      </w:r>
      <w:r w:rsidRPr="00162915">
        <w:rPr>
          <w:color w:val="202020"/>
          <w:shd w:val="clear" w:color="auto" w:fill="FFFFFF"/>
        </w:rPr>
        <w:t>, Abhyankar</w:t>
      </w:r>
      <w:r>
        <w:rPr>
          <w:color w:val="202020"/>
          <w:shd w:val="clear" w:color="auto" w:fill="FFFFFF"/>
        </w:rPr>
        <w:t>,</w:t>
      </w:r>
      <w:r w:rsidRPr="00162915">
        <w:rPr>
          <w:color w:val="202020"/>
          <w:shd w:val="clear" w:color="auto" w:fill="FFFFFF"/>
        </w:rPr>
        <w:t xml:space="preserve"> P</w:t>
      </w:r>
      <w:r>
        <w:rPr>
          <w:color w:val="202020"/>
          <w:shd w:val="clear" w:color="auto" w:fill="FFFFFF"/>
        </w:rPr>
        <w:t>.</w:t>
      </w:r>
      <w:r w:rsidRPr="00162915">
        <w:rPr>
          <w:color w:val="202020"/>
          <w:shd w:val="clear" w:color="auto" w:fill="FFFFFF"/>
        </w:rPr>
        <w:t xml:space="preserve">, </w:t>
      </w:r>
      <w:proofErr w:type="spellStart"/>
      <w:r w:rsidRPr="00162915">
        <w:rPr>
          <w:color w:val="202020"/>
          <w:shd w:val="clear" w:color="auto" w:fill="FFFFFF"/>
        </w:rPr>
        <w:t>Dimova</w:t>
      </w:r>
      <w:proofErr w:type="spellEnd"/>
      <w:r>
        <w:rPr>
          <w:color w:val="202020"/>
          <w:shd w:val="clear" w:color="auto" w:fill="FFFFFF"/>
        </w:rPr>
        <w:t>,</w:t>
      </w:r>
      <w:r w:rsidRPr="00162915">
        <w:rPr>
          <w:color w:val="202020"/>
          <w:shd w:val="clear" w:color="auto" w:fill="FFFFFF"/>
        </w:rPr>
        <w:t xml:space="preserve"> E</w:t>
      </w:r>
      <w:r>
        <w:rPr>
          <w:color w:val="202020"/>
          <w:shd w:val="clear" w:color="auto" w:fill="FFFFFF"/>
        </w:rPr>
        <w:t>.</w:t>
      </w:r>
      <w:r w:rsidRPr="00162915">
        <w:rPr>
          <w:color w:val="202020"/>
          <w:shd w:val="clear" w:color="auto" w:fill="FFFFFF"/>
        </w:rPr>
        <w:t>,</w:t>
      </w:r>
      <w:r>
        <w:rPr>
          <w:color w:val="202020"/>
          <w:shd w:val="clear" w:color="auto" w:fill="FFFFFF"/>
        </w:rPr>
        <w:t xml:space="preserve"> &amp;</w:t>
      </w:r>
      <w:r w:rsidRPr="00162915">
        <w:rPr>
          <w:color w:val="202020"/>
          <w:shd w:val="clear" w:color="auto" w:fill="FFFFFF"/>
        </w:rPr>
        <w:t xml:space="preserve"> Best</w:t>
      </w:r>
      <w:r>
        <w:rPr>
          <w:color w:val="202020"/>
          <w:shd w:val="clear" w:color="auto" w:fill="FFFFFF"/>
        </w:rPr>
        <w:t>,</w:t>
      </w:r>
      <w:r w:rsidRPr="00162915">
        <w:rPr>
          <w:color w:val="202020"/>
          <w:shd w:val="clear" w:color="auto" w:fill="FFFFFF"/>
        </w:rPr>
        <w:t xml:space="preserve"> C</w:t>
      </w:r>
      <w:r>
        <w:rPr>
          <w:color w:val="202020"/>
          <w:shd w:val="clear" w:color="auto" w:fill="FFFFFF"/>
        </w:rPr>
        <w:t>.</w:t>
      </w:r>
      <w:r w:rsidRPr="00162915">
        <w:rPr>
          <w:color w:val="202020"/>
          <w:shd w:val="clear" w:color="auto" w:fill="FFFFFF"/>
        </w:rPr>
        <w:t xml:space="preserve"> (2020)</w:t>
      </w:r>
      <w:r>
        <w:rPr>
          <w:color w:val="202020"/>
          <w:shd w:val="clear" w:color="auto" w:fill="FFFFFF"/>
        </w:rPr>
        <w:t>.</w:t>
      </w:r>
      <w:r w:rsidRPr="00162915">
        <w:rPr>
          <w:color w:val="202020"/>
          <w:shd w:val="clear" w:color="auto" w:fill="FFFFFF"/>
        </w:rPr>
        <w:t xml:space="preserve"> Associations between body dissatisfaction and self-reported anxiety and depression in otherwise healthy men: A systematic review and meta-analysis. </w:t>
      </w:r>
      <w:proofErr w:type="spellStart"/>
      <w:r w:rsidRPr="00162915">
        <w:rPr>
          <w:i/>
          <w:color w:val="202020"/>
          <w:shd w:val="clear" w:color="auto" w:fill="FFFFFF"/>
        </w:rPr>
        <w:t>PLoS</w:t>
      </w:r>
      <w:proofErr w:type="spellEnd"/>
      <w:r w:rsidRPr="00162915">
        <w:rPr>
          <w:i/>
          <w:color w:val="202020"/>
          <w:shd w:val="clear" w:color="auto" w:fill="FFFFFF"/>
        </w:rPr>
        <w:t xml:space="preserve"> ONE</w:t>
      </w:r>
      <w:r>
        <w:rPr>
          <w:color w:val="202020"/>
          <w:shd w:val="clear" w:color="auto" w:fill="FFFFFF"/>
        </w:rPr>
        <w:t>,</w:t>
      </w:r>
      <w:r w:rsidRPr="00162915">
        <w:rPr>
          <w:color w:val="202020"/>
          <w:shd w:val="clear" w:color="auto" w:fill="FFFFFF"/>
        </w:rPr>
        <w:t xml:space="preserve"> </w:t>
      </w:r>
      <w:r w:rsidRPr="00162915">
        <w:rPr>
          <w:i/>
          <w:color w:val="202020"/>
          <w:shd w:val="clear" w:color="auto" w:fill="FFFFFF"/>
        </w:rPr>
        <w:t>15</w:t>
      </w:r>
      <w:r w:rsidRPr="00162915">
        <w:rPr>
          <w:color w:val="202020"/>
          <w:shd w:val="clear" w:color="auto" w:fill="FFFFFF"/>
        </w:rPr>
        <w:t>(2)</w:t>
      </w:r>
      <w:r>
        <w:rPr>
          <w:color w:val="202020"/>
          <w:shd w:val="clear" w:color="auto" w:fill="FFFFFF"/>
        </w:rPr>
        <w:t>,</w:t>
      </w:r>
      <w:r w:rsidRPr="00162915">
        <w:rPr>
          <w:color w:val="202020"/>
          <w:shd w:val="clear" w:color="auto" w:fill="FFFFFF"/>
        </w:rPr>
        <w:t xml:space="preserve"> e0229268.</w:t>
      </w:r>
      <w:r>
        <w:rPr>
          <w:color w:val="202020"/>
          <w:shd w:val="clear" w:color="auto" w:fill="FFFFFF"/>
        </w:rPr>
        <w:t xml:space="preserve"> </w:t>
      </w:r>
      <w:hyperlink r:id="rId7" w:history="1">
        <w:r w:rsidRPr="0042780B">
          <w:rPr>
            <w:rStyle w:val="Hyperlink"/>
            <w:shd w:val="clear" w:color="auto" w:fill="FFFFFF"/>
          </w:rPr>
          <w:t>https://doi.org/10.1371/journal.pone.0229268</w:t>
        </w:r>
      </w:hyperlink>
    </w:p>
    <w:p w14:paraId="7B654E9A" w14:textId="77FCAE94" w:rsidR="000C7D40" w:rsidRDefault="000C7D40" w:rsidP="000C7D40">
      <w:pPr>
        <w:spacing w:line="480" w:lineRule="auto"/>
        <w:ind w:left="720" w:hanging="720"/>
      </w:pPr>
      <w:r>
        <w:rPr>
          <w:color w:val="222222"/>
        </w:rPr>
        <w:t xml:space="preserve">Brown, M., Robinson, L., Campione, G. C., </w:t>
      </w:r>
      <w:proofErr w:type="spellStart"/>
      <w:r>
        <w:rPr>
          <w:color w:val="222222"/>
        </w:rPr>
        <w:t>Wuensch</w:t>
      </w:r>
      <w:proofErr w:type="spellEnd"/>
      <w:r>
        <w:rPr>
          <w:color w:val="222222"/>
        </w:rPr>
        <w:t xml:space="preserve">, K., Hildebrandt, T., &amp; </w:t>
      </w:r>
      <w:proofErr w:type="spellStart"/>
      <w:r>
        <w:rPr>
          <w:color w:val="222222"/>
        </w:rPr>
        <w:t>Micali</w:t>
      </w:r>
      <w:proofErr w:type="spellEnd"/>
      <w:r>
        <w:rPr>
          <w:color w:val="222222"/>
        </w:rPr>
        <w:t xml:space="preserve">, N. (2017). Intolerance of uncertainty in eating disorders: A systematic review and meta-analysis. </w:t>
      </w:r>
      <w:r>
        <w:rPr>
          <w:i/>
          <w:color w:val="222222"/>
        </w:rPr>
        <w:t>European Eating Disorders Review, 25</w:t>
      </w:r>
      <w:r>
        <w:rPr>
          <w:color w:val="222222"/>
        </w:rPr>
        <w:t xml:space="preserve">, 329-343. </w:t>
      </w:r>
      <w:hyperlink r:id="rId8" w:history="1">
        <w:r w:rsidRPr="0042780B">
          <w:rPr>
            <w:rStyle w:val="Hyperlink"/>
          </w:rPr>
          <w:t>https://doi.org/10.1002/erv.2523</w:t>
        </w:r>
      </w:hyperlink>
    </w:p>
    <w:p w14:paraId="47A1DC4C" w14:textId="0C259701" w:rsidR="00D40411" w:rsidRDefault="00D40411" w:rsidP="00D40411">
      <w:pPr>
        <w:autoSpaceDE w:val="0"/>
        <w:autoSpaceDN w:val="0"/>
        <w:adjustRightInd w:val="0"/>
        <w:spacing w:line="480" w:lineRule="auto"/>
        <w:ind w:left="567" w:hanging="567"/>
      </w:pPr>
      <w:r w:rsidRPr="005E18C5">
        <w:t xml:space="preserve">Cohen, S., </w:t>
      </w:r>
      <w:proofErr w:type="spellStart"/>
      <w:r w:rsidRPr="005E18C5">
        <w:t>Kamarck</w:t>
      </w:r>
      <w:proofErr w:type="spellEnd"/>
      <w:r w:rsidRPr="005E18C5">
        <w:t xml:space="preserve">, T., &amp; </w:t>
      </w:r>
      <w:proofErr w:type="spellStart"/>
      <w:r w:rsidRPr="005E18C5">
        <w:t>Mermelstein</w:t>
      </w:r>
      <w:proofErr w:type="spellEnd"/>
      <w:r w:rsidRPr="005E18C5">
        <w:t xml:space="preserve">, R. (1983). A global measure of perceived stress. </w:t>
      </w:r>
      <w:r w:rsidRPr="005E18C5">
        <w:rPr>
          <w:i/>
          <w:iCs/>
        </w:rPr>
        <w:t>Journal of Health and Social Behaviour</w:t>
      </w:r>
      <w:r w:rsidRPr="005E18C5">
        <w:rPr>
          <w:iCs/>
        </w:rPr>
        <w:t>,</w:t>
      </w:r>
      <w:r w:rsidRPr="005E18C5">
        <w:rPr>
          <w:i/>
          <w:iCs/>
        </w:rPr>
        <w:t xml:space="preserve"> 24</w:t>
      </w:r>
      <w:r>
        <w:rPr>
          <w:iCs/>
        </w:rPr>
        <w:t>(4)</w:t>
      </w:r>
      <w:r w:rsidRPr="005E18C5">
        <w:t xml:space="preserve">, 385-396. </w:t>
      </w:r>
      <w:hyperlink r:id="rId9" w:history="1">
        <w:r w:rsidRPr="0042780B">
          <w:rPr>
            <w:rStyle w:val="Hyperlink"/>
          </w:rPr>
          <w:t>https://doi.org/10.2307/2136404</w:t>
        </w:r>
      </w:hyperlink>
    </w:p>
    <w:p w14:paraId="0693375F" w14:textId="04DEFCB9" w:rsidR="004422D6" w:rsidRDefault="003C37B5" w:rsidP="004422D6">
      <w:pPr>
        <w:spacing w:before="100" w:beforeAutospacing="1" w:after="100" w:afterAutospacing="1" w:line="480" w:lineRule="auto"/>
        <w:ind w:left="567" w:hanging="567"/>
        <w:contextualSpacing/>
      </w:pPr>
      <w:r>
        <w:t xml:space="preserve">Cooper, M., Reilly, E., Siegel, J., </w:t>
      </w:r>
      <w:r w:rsidR="00557E6E">
        <w:t xml:space="preserve">Coniglio, K., </w:t>
      </w:r>
      <w:proofErr w:type="spellStart"/>
      <w:r w:rsidR="00557E6E">
        <w:t>Sadeh-Sharvit</w:t>
      </w:r>
      <w:proofErr w:type="spellEnd"/>
      <w:r w:rsidR="00557E6E">
        <w:t xml:space="preserve">, S., </w:t>
      </w:r>
      <w:proofErr w:type="spellStart"/>
      <w:r w:rsidR="00557E6E">
        <w:t>Pisetsky</w:t>
      </w:r>
      <w:proofErr w:type="spellEnd"/>
      <w:r w:rsidR="00557E6E">
        <w:t xml:space="preserve">, E., &amp; Anderson, L. (2020). </w:t>
      </w:r>
      <w:r w:rsidR="00557E6E" w:rsidRPr="004422D6">
        <w:t>Eating disorders during the COVID-19 pandemic</w:t>
      </w:r>
      <w:r w:rsidR="004422D6" w:rsidRPr="004422D6">
        <w:t xml:space="preserve"> and quarantine</w:t>
      </w:r>
      <w:r w:rsidR="00557E6E" w:rsidRPr="004422D6">
        <w:t>: An overview of risks and recommendations for treatment and early intervention.</w:t>
      </w:r>
      <w:r w:rsidR="00557E6E">
        <w:rPr>
          <w:i/>
        </w:rPr>
        <w:t xml:space="preserve"> </w:t>
      </w:r>
      <w:r w:rsidR="004422D6">
        <w:rPr>
          <w:i/>
        </w:rPr>
        <w:t>Eating Disorders</w:t>
      </w:r>
      <w:r w:rsidR="004422D6">
        <w:t xml:space="preserve">. Advanced online publication. </w:t>
      </w:r>
      <w:hyperlink r:id="rId10" w:history="1">
        <w:r w:rsidR="004422D6" w:rsidRPr="00146532">
          <w:rPr>
            <w:rStyle w:val="Hyperlink"/>
          </w:rPr>
          <w:t>https://doi.org/10.1080/10640266.2020.1790271</w:t>
        </w:r>
      </w:hyperlink>
    </w:p>
    <w:p w14:paraId="785CC040" w14:textId="77777777" w:rsidR="0037581E" w:rsidRDefault="000C1A39" w:rsidP="0037581E">
      <w:pPr>
        <w:spacing w:before="100" w:beforeAutospacing="1" w:after="100" w:afterAutospacing="1" w:line="480" w:lineRule="auto"/>
        <w:ind w:left="567" w:hanging="567"/>
        <w:contextualSpacing/>
        <w:rPr>
          <w:rStyle w:val="Hyperlink"/>
        </w:rPr>
      </w:pPr>
      <w:r w:rsidRPr="000C1A39">
        <w:t>Davey</w:t>
      </w:r>
      <w:r>
        <w:t>,</w:t>
      </w:r>
      <w:r w:rsidRPr="000C1A39">
        <w:t xml:space="preserve"> G</w:t>
      </w:r>
      <w:r>
        <w:t xml:space="preserve">. </w:t>
      </w:r>
      <w:r w:rsidRPr="000C1A39">
        <w:t>C</w:t>
      </w:r>
      <w:r>
        <w:t xml:space="preserve">. </w:t>
      </w:r>
      <w:r w:rsidRPr="000C1A39">
        <w:t>L</w:t>
      </w:r>
      <w:r>
        <w:t>.</w:t>
      </w:r>
      <w:r w:rsidRPr="000C1A39">
        <w:t>,</w:t>
      </w:r>
      <w:r>
        <w:t xml:space="preserve"> &amp;</w:t>
      </w:r>
      <w:r w:rsidRPr="000C1A39">
        <w:t xml:space="preserve"> Chapman</w:t>
      </w:r>
      <w:r>
        <w:t>,</w:t>
      </w:r>
      <w:r w:rsidRPr="000C1A39">
        <w:t xml:space="preserve"> L</w:t>
      </w:r>
      <w:r>
        <w:t>.</w:t>
      </w:r>
      <w:r w:rsidRPr="000C1A39">
        <w:t xml:space="preserve"> (2009). Disgust and eating disorder symptomatology in a non-clinical population: </w:t>
      </w:r>
      <w:r>
        <w:t>T</w:t>
      </w:r>
      <w:r w:rsidRPr="000C1A39">
        <w:t xml:space="preserve">he role of trait anxiety and anxiety sensitivity. </w:t>
      </w:r>
      <w:r w:rsidRPr="000C1A39">
        <w:rPr>
          <w:i/>
          <w:iCs/>
        </w:rPr>
        <w:t>Clin</w:t>
      </w:r>
      <w:r>
        <w:rPr>
          <w:i/>
          <w:iCs/>
        </w:rPr>
        <w:t>ical</w:t>
      </w:r>
      <w:r w:rsidRPr="000C1A39">
        <w:rPr>
          <w:i/>
          <w:iCs/>
        </w:rPr>
        <w:t xml:space="preserve"> Psychol</w:t>
      </w:r>
      <w:r>
        <w:rPr>
          <w:i/>
          <w:iCs/>
        </w:rPr>
        <w:t>ogy and</w:t>
      </w:r>
      <w:r w:rsidRPr="000C1A39">
        <w:rPr>
          <w:i/>
          <w:iCs/>
        </w:rPr>
        <w:t xml:space="preserve"> Psychother</w:t>
      </w:r>
      <w:r>
        <w:rPr>
          <w:i/>
          <w:iCs/>
        </w:rPr>
        <w:t>apy</w:t>
      </w:r>
      <w:r>
        <w:rPr>
          <w:iCs/>
        </w:rPr>
        <w:t>,</w:t>
      </w:r>
      <w:r>
        <w:rPr>
          <w:i/>
          <w:iCs/>
        </w:rPr>
        <w:t xml:space="preserve"> 16</w:t>
      </w:r>
      <w:r>
        <w:rPr>
          <w:iCs/>
        </w:rPr>
        <w:t>(4),</w:t>
      </w:r>
      <w:r>
        <w:rPr>
          <w:i/>
          <w:iCs/>
        </w:rPr>
        <w:t xml:space="preserve"> </w:t>
      </w:r>
      <w:r w:rsidRPr="000C1A39">
        <w:t>268</w:t>
      </w:r>
      <w:r>
        <w:t>-2</w:t>
      </w:r>
      <w:r w:rsidRPr="000C1A39">
        <w:t>75.</w:t>
      </w:r>
      <w:r>
        <w:t xml:space="preserve"> </w:t>
      </w:r>
      <w:hyperlink r:id="rId11" w:history="1">
        <w:r w:rsidRPr="0042780B">
          <w:rPr>
            <w:rStyle w:val="Hyperlink"/>
          </w:rPr>
          <w:t>https://doi.org/10.1002/cpp.623</w:t>
        </w:r>
      </w:hyperlink>
    </w:p>
    <w:p w14:paraId="13F03DA2" w14:textId="0C9E410B" w:rsidR="0037581E" w:rsidRDefault="0037581E" w:rsidP="0037581E">
      <w:pPr>
        <w:spacing w:before="100" w:beforeAutospacing="1" w:after="100" w:afterAutospacing="1" w:line="480" w:lineRule="auto"/>
        <w:ind w:left="567" w:hanging="567"/>
        <w:contextualSpacing/>
        <w:rPr>
          <w:color w:val="000000" w:themeColor="text1"/>
        </w:rPr>
      </w:pPr>
      <w:r w:rsidRPr="0037581E">
        <w:rPr>
          <w:color w:val="000000" w:themeColor="text1"/>
          <w:shd w:val="clear" w:color="auto" w:fill="FFFFFF"/>
        </w:rPr>
        <w:t>Edwards, C., Molnar, G., &amp; Tod, D. (2017). Searching for masculine capital: Experiences leading to high drive for muscularity in men.</w:t>
      </w:r>
      <w:r w:rsidRPr="0037581E">
        <w:rPr>
          <w:rStyle w:val="apple-converted-space"/>
          <w:color w:val="000000" w:themeColor="text1"/>
          <w:shd w:val="clear" w:color="auto" w:fill="FFFFFF"/>
        </w:rPr>
        <w:t> </w:t>
      </w:r>
      <w:r w:rsidRPr="0037581E">
        <w:rPr>
          <w:rStyle w:val="Emphasis"/>
          <w:color w:val="000000" w:themeColor="text1"/>
        </w:rPr>
        <w:t>Psychology of Men &amp; Masculinity</w:t>
      </w:r>
      <w:r w:rsidRPr="0037581E">
        <w:rPr>
          <w:rStyle w:val="Emphasis"/>
          <w:i w:val="0"/>
          <w:color w:val="000000" w:themeColor="text1"/>
        </w:rPr>
        <w:t>,</w:t>
      </w:r>
      <w:r w:rsidRPr="0037581E">
        <w:rPr>
          <w:rStyle w:val="Emphasis"/>
          <w:color w:val="000000" w:themeColor="text1"/>
        </w:rPr>
        <w:t xml:space="preserve"> 18</w:t>
      </w:r>
      <w:r w:rsidRPr="0037581E">
        <w:rPr>
          <w:color w:val="000000" w:themeColor="text1"/>
          <w:shd w:val="clear" w:color="auto" w:fill="FFFFFF"/>
        </w:rPr>
        <w:t>(4), 361</w:t>
      </w:r>
      <w:r>
        <w:rPr>
          <w:color w:val="000000" w:themeColor="text1"/>
          <w:shd w:val="clear" w:color="auto" w:fill="FFFFFF"/>
        </w:rPr>
        <w:t>-</w:t>
      </w:r>
      <w:r w:rsidRPr="0037581E">
        <w:rPr>
          <w:color w:val="000000" w:themeColor="text1"/>
          <w:shd w:val="clear" w:color="auto" w:fill="FFFFFF"/>
        </w:rPr>
        <w:t>371.</w:t>
      </w:r>
      <w:r w:rsidRPr="0037581E">
        <w:rPr>
          <w:rStyle w:val="apple-converted-space"/>
          <w:color w:val="000000" w:themeColor="text1"/>
          <w:shd w:val="clear" w:color="auto" w:fill="FFFFFF"/>
        </w:rPr>
        <w:t> </w:t>
      </w:r>
      <w:hyperlink r:id="rId12" w:history="1">
        <w:r w:rsidRPr="0042780B">
          <w:rPr>
            <w:rStyle w:val="Hyperlink"/>
          </w:rPr>
          <w:t>https://doi.org/10.1037/men0000072</w:t>
        </w:r>
      </w:hyperlink>
    </w:p>
    <w:p w14:paraId="69B96931" w14:textId="40E6B7CF" w:rsidR="0037581E" w:rsidRDefault="0037581E" w:rsidP="0037581E">
      <w:pPr>
        <w:spacing w:before="100" w:beforeAutospacing="1" w:after="100" w:afterAutospacing="1" w:line="480" w:lineRule="auto"/>
        <w:ind w:left="567" w:hanging="567"/>
        <w:contextualSpacing/>
        <w:rPr>
          <w:color w:val="000000" w:themeColor="text1"/>
          <w:shd w:val="clear" w:color="auto" w:fill="FFFFFF"/>
        </w:rPr>
      </w:pPr>
      <w:r>
        <w:rPr>
          <w:color w:val="000000" w:themeColor="text1"/>
          <w:shd w:val="clear" w:color="auto" w:fill="FFFFFF"/>
        </w:rPr>
        <w:t xml:space="preserve">Frederick, D. A., Shapiro, L. M., Williams, T. R., </w:t>
      </w:r>
      <w:proofErr w:type="spellStart"/>
      <w:r>
        <w:rPr>
          <w:color w:val="000000" w:themeColor="text1"/>
          <w:shd w:val="clear" w:color="auto" w:fill="FFFFFF"/>
        </w:rPr>
        <w:t>Seoane</w:t>
      </w:r>
      <w:proofErr w:type="spellEnd"/>
      <w:r>
        <w:rPr>
          <w:color w:val="000000" w:themeColor="text1"/>
          <w:shd w:val="clear" w:color="auto" w:fill="FFFFFF"/>
        </w:rPr>
        <w:t xml:space="preserve">, C. M., McIntosh, R. T., &amp; Fischer, E. W. (2017). Precarious manhood and muscularity: Effects of threatening men’s </w:t>
      </w:r>
      <w:r>
        <w:rPr>
          <w:color w:val="000000" w:themeColor="text1"/>
          <w:shd w:val="clear" w:color="auto" w:fill="FFFFFF"/>
        </w:rPr>
        <w:lastRenderedPageBreak/>
        <w:t xml:space="preserve">masculinity on reported strength and muscle dissatisfaction. </w:t>
      </w:r>
      <w:r>
        <w:rPr>
          <w:i/>
          <w:color w:val="000000" w:themeColor="text1"/>
          <w:shd w:val="clear" w:color="auto" w:fill="FFFFFF"/>
        </w:rPr>
        <w:t>Body Image</w:t>
      </w:r>
      <w:r>
        <w:rPr>
          <w:color w:val="000000" w:themeColor="text1"/>
          <w:shd w:val="clear" w:color="auto" w:fill="FFFFFF"/>
        </w:rPr>
        <w:t xml:space="preserve">, </w:t>
      </w:r>
      <w:r>
        <w:rPr>
          <w:i/>
          <w:color w:val="000000" w:themeColor="text1"/>
          <w:shd w:val="clear" w:color="auto" w:fill="FFFFFF"/>
        </w:rPr>
        <w:t>22</w:t>
      </w:r>
      <w:r>
        <w:rPr>
          <w:color w:val="000000" w:themeColor="text1"/>
          <w:shd w:val="clear" w:color="auto" w:fill="FFFFFF"/>
        </w:rPr>
        <w:t xml:space="preserve">, 156-165. </w:t>
      </w:r>
      <w:hyperlink r:id="rId13" w:history="1">
        <w:r w:rsidRPr="0042780B">
          <w:rPr>
            <w:rStyle w:val="Hyperlink"/>
            <w:shd w:val="clear" w:color="auto" w:fill="FFFFFF"/>
          </w:rPr>
          <w:t>https://doi.org/10.1016/j.bodyim.2017.07.002</w:t>
        </w:r>
      </w:hyperlink>
    </w:p>
    <w:p w14:paraId="7EDC31D5" w14:textId="2816F3FF" w:rsidR="004422D6" w:rsidRPr="004422D6" w:rsidRDefault="003C37B5" w:rsidP="004422D6">
      <w:pPr>
        <w:spacing w:before="100" w:beforeAutospacing="1" w:after="100" w:afterAutospacing="1" w:line="480" w:lineRule="auto"/>
        <w:ind w:left="567" w:hanging="567"/>
        <w:contextualSpacing/>
        <w:rPr>
          <w:rStyle w:val="Hyperlink"/>
          <w:color w:val="auto"/>
          <w:u w:val="none"/>
        </w:rPr>
      </w:pPr>
      <w:r>
        <w:t xml:space="preserve">Galea, S., Merchant, R. M., &amp; Lurie, N. (2020). The mental health consequences of COVID-19 and physical distancing: The need for prevention and early intervention. </w:t>
      </w:r>
      <w:r>
        <w:rPr>
          <w:i/>
        </w:rPr>
        <w:t>JAMA Internal Medicine</w:t>
      </w:r>
      <w:r w:rsidR="004422D6">
        <w:t xml:space="preserve">, </w:t>
      </w:r>
      <w:r w:rsidR="004422D6">
        <w:rPr>
          <w:i/>
        </w:rPr>
        <w:t>180</w:t>
      </w:r>
      <w:r w:rsidR="004422D6">
        <w:t xml:space="preserve">(6), 817-818. </w:t>
      </w:r>
      <w:hyperlink r:id="rId14" w:history="1">
        <w:r w:rsidR="004422D6" w:rsidRPr="00146532">
          <w:rPr>
            <w:rStyle w:val="Hyperlink"/>
          </w:rPr>
          <w:t>https://doi.org/10.1001/jamainternmed.2020.1562</w:t>
        </w:r>
      </w:hyperlink>
    </w:p>
    <w:p w14:paraId="5BBB2291" w14:textId="25894C97" w:rsidR="00C15679" w:rsidRDefault="00C15679" w:rsidP="00557E6E">
      <w:pPr>
        <w:spacing w:before="100" w:beforeAutospacing="1" w:after="100" w:afterAutospacing="1" w:line="480" w:lineRule="auto"/>
        <w:ind w:left="567" w:hanging="567"/>
        <w:contextualSpacing/>
      </w:pPr>
      <w:r>
        <w:t xml:space="preserve">Garner, D. M. (2004). </w:t>
      </w:r>
      <w:r>
        <w:rPr>
          <w:i/>
        </w:rPr>
        <w:t>Eating Disorder Inventory-3 (EDI-3</w:t>
      </w:r>
      <w:r>
        <w:t xml:space="preserve">). Psychological Assessment Resources, Inc. </w:t>
      </w:r>
    </w:p>
    <w:p w14:paraId="684E132A" w14:textId="7043708E" w:rsidR="0037581E" w:rsidRDefault="0037581E" w:rsidP="0037581E">
      <w:pPr>
        <w:spacing w:line="480" w:lineRule="auto"/>
        <w:ind w:left="720" w:hanging="720"/>
        <w:rPr>
          <w:color w:val="000000"/>
        </w:rPr>
      </w:pPr>
      <w:r>
        <w:rPr>
          <w:color w:val="000000"/>
        </w:rPr>
        <w:t xml:space="preserve">Griffiths, S., Murray, S. B., &amp; </w:t>
      </w:r>
      <w:proofErr w:type="spellStart"/>
      <w:r>
        <w:rPr>
          <w:color w:val="000000"/>
        </w:rPr>
        <w:t>Touyz</w:t>
      </w:r>
      <w:proofErr w:type="spellEnd"/>
      <w:r>
        <w:rPr>
          <w:color w:val="000000"/>
        </w:rPr>
        <w:t xml:space="preserve">, S. (2015). Extending the masculinity hypothesis: An investigation of gender role conformity, body dissatisfaction, and disordered eating in young heterosexual men. </w:t>
      </w:r>
      <w:r>
        <w:rPr>
          <w:i/>
          <w:color w:val="000000"/>
        </w:rPr>
        <w:t>Psychology of Men and Masculinity</w:t>
      </w:r>
      <w:r w:rsidRPr="0037581E">
        <w:rPr>
          <w:color w:val="000000"/>
        </w:rPr>
        <w:t>,</w:t>
      </w:r>
      <w:r>
        <w:rPr>
          <w:i/>
          <w:color w:val="000000"/>
        </w:rPr>
        <w:t xml:space="preserve"> 16</w:t>
      </w:r>
      <w:r>
        <w:rPr>
          <w:color w:val="000000"/>
        </w:rPr>
        <w:t xml:space="preserve">(1), 108-114. </w:t>
      </w:r>
      <w:hyperlink r:id="rId15" w:history="1">
        <w:r w:rsidRPr="0042780B">
          <w:rPr>
            <w:rStyle w:val="Hyperlink"/>
          </w:rPr>
          <w:t>https://doi.org/10.1037/a003595</w:t>
        </w:r>
      </w:hyperlink>
    </w:p>
    <w:p w14:paraId="25F84D64" w14:textId="2FD4C4D7" w:rsidR="004B3D3D" w:rsidRDefault="004B3D3D" w:rsidP="0037581E">
      <w:pPr>
        <w:spacing w:line="480" w:lineRule="auto"/>
        <w:ind w:left="720" w:hanging="720"/>
        <w:rPr>
          <w:rStyle w:val="Hyperlink"/>
        </w:rPr>
      </w:pPr>
      <w:r>
        <w:t xml:space="preserve">Haddad, C., </w:t>
      </w:r>
      <w:proofErr w:type="spellStart"/>
      <w:r>
        <w:t>Zakhour</w:t>
      </w:r>
      <w:proofErr w:type="spellEnd"/>
      <w:r>
        <w:t xml:space="preserve">, M., </w:t>
      </w:r>
      <w:proofErr w:type="spellStart"/>
      <w:r>
        <w:t>Akel</w:t>
      </w:r>
      <w:proofErr w:type="spellEnd"/>
      <w:r>
        <w:t xml:space="preserve">, M., </w:t>
      </w:r>
      <w:proofErr w:type="spellStart"/>
      <w:r>
        <w:t>Honein</w:t>
      </w:r>
      <w:proofErr w:type="spellEnd"/>
      <w:r>
        <w:t xml:space="preserve">, K., </w:t>
      </w:r>
      <w:proofErr w:type="spellStart"/>
      <w:r>
        <w:t>Akiki</w:t>
      </w:r>
      <w:proofErr w:type="spellEnd"/>
      <w:r>
        <w:t xml:space="preserve">, M., </w:t>
      </w:r>
      <w:proofErr w:type="spellStart"/>
      <w:r>
        <w:t>Hallit</w:t>
      </w:r>
      <w:proofErr w:type="spellEnd"/>
      <w:r>
        <w:t xml:space="preserve">, S., &amp; Obeid, S. (2019). Factors associated with body dissatisfaction among the Lebanese population. </w:t>
      </w:r>
      <w:r>
        <w:rPr>
          <w:i/>
        </w:rPr>
        <w:t>Eating and Weight Disorders</w:t>
      </w:r>
      <w:r>
        <w:t xml:space="preserve">, </w:t>
      </w:r>
      <w:r>
        <w:rPr>
          <w:i/>
        </w:rPr>
        <w:t>24</w:t>
      </w:r>
      <w:r>
        <w:t xml:space="preserve">, 507-519. </w:t>
      </w:r>
      <w:hyperlink r:id="rId16" w:history="1">
        <w:r w:rsidRPr="0042780B">
          <w:rPr>
            <w:rStyle w:val="Hyperlink"/>
          </w:rPr>
          <w:t>https://doi.org/10.1007/s40519-018-00634-z</w:t>
        </w:r>
      </w:hyperlink>
    </w:p>
    <w:p w14:paraId="10903C6F" w14:textId="139B3456" w:rsidR="005B6891" w:rsidRPr="004B3D3D" w:rsidRDefault="005B6891" w:rsidP="005B6891">
      <w:pPr>
        <w:spacing w:line="480" w:lineRule="auto"/>
        <w:ind w:left="567" w:hanging="567"/>
        <w:rPr>
          <w:rStyle w:val="Hyperlink"/>
          <w:color w:val="auto"/>
          <w:u w:val="none"/>
        </w:rPr>
      </w:pPr>
      <w:r w:rsidRPr="00AA39FB">
        <w:t>Hair, J. F.</w:t>
      </w:r>
      <w:r w:rsidR="004422D6">
        <w:t>,</w:t>
      </w:r>
      <w:r w:rsidRPr="00AA39FB">
        <w:t xml:space="preserve"> Jr., Anderson, R. E., Tatham, R. L. &amp; Black, W. C. (1995). </w:t>
      </w:r>
      <w:r w:rsidRPr="00AA39FB">
        <w:rPr>
          <w:i/>
        </w:rPr>
        <w:t>Multivariate data analysis</w:t>
      </w:r>
      <w:r w:rsidRPr="00AA39FB">
        <w:t xml:space="preserve"> (3</w:t>
      </w:r>
      <w:r w:rsidRPr="00AA39FB">
        <w:rPr>
          <w:vertAlign w:val="superscript"/>
        </w:rPr>
        <w:t>rd</w:t>
      </w:r>
      <w:r w:rsidRPr="00AA39FB">
        <w:t xml:space="preserve"> ed.). Macmillan.</w:t>
      </w:r>
    </w:p>
    <w:p w14:paraId="38C94A10" w14:textId="0B5097D1" w:rsidR="00557E6E" w:rsidRDefault="00557E6E" w:rsidP="00557E6E">
      <w:pPr>
        <w:spacing w:before="100" w:beforeAutospacing="1" w:after="100" w:afterAutospacing="1" w:line="480" w:lineRule="auto"/>
        <w:ind w:left="567" w:hanging="567"/>
        <w:contextualSpacing/>
        <w:rPr>
          <w:color w:val="000000"/>
        </w:rPr>
      </w:pPr>
      <w:r w:rsidRPr="00557E6E">
        <w:rPr>
          <w:color w:val="000000"/>
          <w:shd w:val="clear" w:color="auto" w:fill="FFFFFF"/>
        </w:rPr>
        <w:t>Johnson</w:t>
      </w:r>
      <w:r>
        <w:rPr>
          <w:color w:val="000000"/>
          <w:shd w:val="clear" w:color="auto" w:fill="FFFFFF"/>
        </w:rPr>
        <w:t>,</w:t>
      </w:r>
      <w:r w:rsidRPr="00557E6E">
        <w:rPr>
          <w:color w:val="000000"/>
          <w:shd w:val="clear" w:color="auto" w:fill="FFFFFF"/>
        </w:rPr>
        <w:t xml:space="preserve"> F</w:t>
      </w:r>
      <w:r>
        <w:rPr>
          <w:color w:val="000000"/>
          <w:shd w:val="clear" w:color="auto" w:fill="FFFFFF"/>
        </w:rPr>
        <w:t>.</w:t>
      </w:r>
      <w:r w:rsidRPr="00557E6E">
        <w:rPr>
          <w:color w:val="000000"/>
          <w:shd w:val="clear" w:color="auto" w:fill="FFFFFF"/>
        </w:rPr>
        <w:t>,</w:t>
      </w:r>
      <w:r>
        <w:rPr>
          <w:color w:val="000000"/>
          <w:shd w:val="clear" w:color="auto" w:fill="FFFFFF"/>
        </w:rPr>
        <w:t xml:space="preserve"> &amp;</w:t>
      </w:r>
      <w:r w:rsidRPr="00557E6E">
        <w:rPr>
          <w:color w:val="000000"/>
          <w:shd w:val="clear" w:color="auto" w:fill="FFFFFF"/>
        </w:rPr>
        <w:t xml:space="preserve"> Wardle</w:t>
      </w:r>
      <w:r>
        <w:rPr>
          <w:color w:val="000000"/>
          <w:shd w:val="clear" w:color="auto" w:fill="FFFFFF"/>
        </w:rPr>
        <w:t>,</w:t>
      </w:r>
      <w:r w:rsidRPr="00557E6E">
        <w:rPr>
          <w:color w:val="000000"/>
          <w:shd w:val="clear" w:color="auto" w:fill="FFFFFF"/>
        </w:rPr>
        <w:t xml:space="preserve"> J.</w:t>
      </w:r>
      <w:r>
        <w:rPr>
          <w:color w:val="000000"/>
          <w:shd w:val="clear" w:color="auto" w:fill="FFFFFF"/>
        </w:rPr>
        <w:t xml:space="preserve"> (2005).</w:t>
      </w:r>
      <w:r w:rsidRPr="00557E6E">
        <w:rPr>
          <w:color w:val="000000"/>
          <w:shd w:val="clear" w:color="auto" w:fill="FFFFFF"/>
        </w:rPr>
        <w:t> </w:t>
      </w:r>
      <w:r w:rsidRPr="00557E6E">
        <w:rPr>
          <w:color w:val="000000"/>
        </w:rPr>
        <w:t>Dietary restraint, body dissatisfaction, and psychological distress: A prospective analysis</w:t>
      </w:r>
      <w:r w:rsidRPr="00557E6E">
        <w:rPr>
          <w:color w:val="000000"/>
          <w:shd w:val="clear" w:color="auto" w:fill="FFFFFF"/>
        </w:rPr>
        <w:t>. </w:t>
      </w:r>
      <w:r>
        <w:rPr>
          <w:i/>
          <w:color w:val="000000"/>
        </w:rPr>
        <w:t>Journal of Abnormal Psychology</w:t>
      </w:r>
      <w:r>
        <w:rPr>
          <w:color w:val="000000"/>
        </w:rPr>
        <w:t xml:space="preserve">, </w:t>
      </w:r>
      <w:r>
        <w:rPr>
          <w:i/>
          <w:color w:val="000000"/>
        </w:rPr>
        <w:t>114</w:t>
      </w:r>
      <w:r>
        <w:rPr>
          <w:color w:val="000000"/>
        </w:rPr>
        <w:t xml:space="preserve">(1), 119-125. </w:t>
      </w:r>
      <w:hyperlink r:id="rId17" w:history="1">
        <w:r w:rsidRPr="0042780B">
          <w:rPr>
            <w:rStyle w:val="Hyperlink"/>
          </w:rPr>
          <w:t>https://doi.org/</w:t>
        </w:r>
        <w:r w:rsidRPr="0042780B">
          <w:rPr>
            <w:rStyle w:val="Hyperlink"/>
            <w:shd w:val="clear" w:color="auto" w:fill="FFFFFF"/>
          </w:rPr>
          <w:t>10.1037/0021-843X.114.1.119</w:t>
        </w:r>
      </w:hyperlink>
    </w:p>
    <w:p w14:paraId="59F84BC3" w14:textId="020D9B4C" w:rsidR="00D40411" w:rsidRDefault="00D40411" w:rsidP="00D40411">
      <w:pPr>
        <w:autoSpaceDE w:val="0"/>
        <w:autoSpaceDN w:val="0"/>
        <w:adjustRightInd w:val="0"/>
        <w:spacing w:line="480" w:lineRule="auto"/>
        <w:ind w:left="567" w:hanging="567"/>
        <w:rPr>
          <w:rStyle w:val="Hyperlink"/>
          <w:bdr w:val="none" w:sz="0" w:space="0" w:color="auto" w:frame="1"/>
          <w:shd w:val="clear" w:color="auto" w:fill="FFFFFF"/>
        </w:rPr>
      </w:pPr>
      <w:r>
        <w:t xml:space="preserve">Lee, E.-H. (2012). Review of the </w:t>
      </w:r>
      <w:r w:rsidRPr="004F51B7">
        <w:t xml:space="preserve">psychometric evidence of the Perceived Stress Scale. </w:t>
      </w:r>
      <w:r w:rsidRPr="004F51B7">
        <w:rPr>
          <w:i/>
        </w:rPr>
        <w:t>Asian Nursing Research</w:t>
      </w:r>
      <w:r w:rsidRPr="004F51B7">
        <w:t xml:space="preserve">, </w:t>
      </w:r>
      <w:r w:rsidRPr="004F51B7">
        <w:rPr>
          <w:i/>
        </w:rPr>
        <w:t>6</w:t>
      </w:r>
      <w:r>
        <w:t>(4)</w:t>
      </w:r>
      <w:r w:rsidRPr="004F51B7">
        <w:t xml:space="preserve">, 121-127. </w:t>
      </w:r>
      <w:hyperlink r:id="rId18" w:history="1">
        <w:r w:rsidRPr="0042780B">
          <w:rPr>
            <w:rStyle w:val="Hyperlink"/>
          </w:rPr>
          <w:t>https://doi.org/</w:t>
        </w:r>
        <w:r w:rsidRPr="0042780B">
          <w:rPr>
            <w:rStyle w:val="Hyperlink"/>
            <w:bdr w:val="none" w:sz="0" w:space="0" w:color="auto" w:frame="1"/>
            <w:shd w:val="clear" w:color="auto" w:fill="FFFFFF"/>
          </w:rPr>
          <w:t>10.1016/j.anr.2012.08.004</w:t>
        </w:r>
      </w:hyperlink>
    </w:p>
    <w:p w14:paraId="5F0B5CB8" w14:textId="2118C7D1" w:rsidR="00F76D66" w:rsidRDefault="00F76D66" w:rsidP="00D40411">
      <w:pPr>
        <w:autoSpaceDE w:val="0"/>
        <w:autoSpaceDN w:val="0"/>
        <w:adjustRightInd w:val="0"/>
        <w:spacing w:line="480" w:lineRule="auto"/>
        <w:ind w:left="567" w:hanging="567"/>
      </w:pPr>
      <w:r>
        <w:t xml:space="preserve">Murray, K. M., Byrne, D. G., &amp; Rieger, E. (2011). Investigating adolescent stress and body image. </w:t>
      </w:r>
      <w:r>
        <w:rPr>
          <w:i/>
        </w:rPr>
        <w:t>Journal of Adolescence</w:t>
      </w:r>
      <w:r>
        <w:t xml:space="preserve">, </w:t>
      </w:r>
      <w:r>
        <w:rPr>
          <w:i/>
        </w:rPr>
        <w:t>34</w:t>
      </w:r>
      <w:r>
        <w:t xml:space="preserve">(2), 269-278. </w:t>
      </w:r>
      <w:hyperlink r:id="rId19" w:history="1">
        <w:r w:rsidRPr="0042780B">
          <w:rPr>
            <w:rStyle w:val="Hyperlink"/>
          </w:rPr>
          <w:t>https://doi.org/10.1016/j.adolescence.2010.05.004</w:t>
        </w:r>
      </w:hyperlink>
    </w:p>
    <w:p w14:paraId="547DF21F" w14:textId="301D4ACE" w:rsidR="00C17A97" w:rsidRPr="00C17A97" w:rsidRDefault="00C17A97" w:rsidP="00C17A97">
      <w:pPr>
        <w:spacing w:line="480" w:lineRule="auto"/>
        <w:ind w:left="720" w:hanging="720"/>
        <w:rPr>
          <w:rStyle w:val="Hyperlink"/>
        </w:rPr>
      </w:pPr>
      <w:proofErr w:type="spellStart"/>
      <w:r>
        <w:rPr>
          <w:color w:val="000000"/>
        </w:rPr>
        <w:lastRenderedPageBreak/>
        <w:t>Pietrobelli</w:t>
      </w:r>
      <w:proofErr w:type="spellEnd"/>
      <w:r>
        <w:rPr>
          <w:color w:val="000000"/>
        </w:rPr>
        <w:t xml:space="preserve">, A., Pecoraro, L., </w:t>
      </w:r>
      <w:proofErr w:type="spellStart"/>
      <w:r>
        <w:rPr>
          <w:color w:val="000000"/>
        </w:rPr>
        <w:t>Ferruzzi</w:t>
      </w:r>
      <w:proofErr w:type="spellEnd"/>
      <w:r>
        <w:rPr>
          <w:color w:val="000000"/>
        </w:rPr>
        <w:t xml:space="preserve">, A., </w:t>
      </w:r>
      <w:proofErr w:type="spellStart"/>
      <w:r>
        <w:rPr>
          <w:color w:val="000000"/>
        </w:rPr>
        <w:t>Heo</w:t>
      </w:r>
      <w:proofErr w:type="spellEnd"/>
      <w:r>
        <w:rPr>
          <w:color w:val="000000"/>
        </w:rPr>
        <w:t xml:space="preserve">, M., Faith, M., Zoller, T., </w:t>
      </w:r>
      <w:proofErr w:type="spellStart"/>
      <w:r>
        <w:rPr>
          <w:color w:val="000000"/>
        </w:rPr>
        <w:t>Antoniazzi</w:t>
      </w:r>
      <w:proofErr w:type="spellEnd"/>
      <w:r>
        <w:rPr>
          <w:color w:val="000000"/>
        </w:rPr>
        <w:t xml:space="preserve">, F., </w:t>
      </w:r>
      <w:proofErr w:type="spellStart"/>
      <w:r>
        <w:rPr>
          <w:color w:val="000000"/>
        </w:rPr>
        <w:t>Piacentini</w:t>
      </w:r>
      <w:proofErr w:type="spellEnd"/>
      <w:r>
        <w:rPr>
          <w:color w:val="000000"/>
        </w:rPr>
        <w:t xml:space="preserve">, G., </w:t>
      </w:r>
      <w:proofErr w:type="spellStart"/>
      <w:r>
        <w:rPr>
          <w:color w:val="000000"/>
        </w:rPr>
        <w:t>Fearnbach</w:t>
      </w:r>
      <w:proofErr w:type="spellEnd"/>
      <w:r>
        <w:rPr>
          <w:color w:val="000000"/>
        </w:rPr>
        <w:t xml:space="preserve">, S. N., &amp; </w:t>
      </w:r>
      <w:proofErr w:type="spellStart"/>
      <w:r>
        <w:rPr>
          <w:color w:val="000000"/>
        </w:rPr>
        <w:t>Heymsfield</w:t>
      </w:r>
      <w:proofErr w:type="spellEnd"/>
      <w:r>
        <w:rPr>
          <w:color w:val="000000"/>
        </w:rPr>
        <w:t xml:space="preserve">, S. B. (2020). Effects of COVID-19 lockdown on lifestyles </w:t>
      </w:r>
      <w:proofErr w:type="spellStart"/>
      <w:r>
        <w:rPr>
          <w:color w:val="000000"/>
        </w:rPr>
        <w:t>behaviors</w:t>
      </w:r>
      <w:proofErr w:type="spellEnd"/>
      <w:r>
        <w:rPr>
          <w:color w:val="000000"/>
        </w:rPr>
        <w:t xml:space="preserve"> in children with obesity living in Verona, Italy: A longitudinal study. </w:t>
      </w:r>
      <w:r>
        <w:rPr>
          <w:i/>
          <w:color w:val="000000"/>
        </w:rPr>
        <w:t>Obesity</w:t>
      </w:r>
      <w:r w:rsidR="004422D6">
        <w:rPr>
          <w:color w:val="000000"/>
        </w:rPr>
        <w:t xml:space="preserve">, </w:t>
      </w:r>
      <w:r w:rsidR="004422D6">
        <w:rPr>
          <w:i/>
          <w:color w:val="000000"/>
        </w:rPr>
        <w:t>28</w:t>
      </w:r>
      <w:r w:rsidR="004422D6">
        <w:rPr>
          <w:color w:val="000000"/>
        </w:rPr>
        <w:t>(8), 1382-1385.</w:t>
      </w:r>
      <w:r>
        <w:rPr>
          <w:color w:val="000000"/>
        </w:rPr>
        <w:t xml:space="preserve"> </w:t>
      </w:r>
      <w:hyperlink r:id="rId20" w:history="1">
        <w:r w:rsidRPr="0042780B">
          <w:rPr>
            <w:rStyle w:val="Hyperlink"/>
          </w:rPr>
          <w:t>https://doi.org/10.1002/oby.22861</w:t>
        </w:r>
      </w:hyperlink>
    </w:p>
    <w:p w14:paraId="4DDC4B83" w14:textId="572F859E" w:rsidR="00557E6E" w:rsidRDefault="003C37B5" w:rsidP="00557E6E">
      <w:pPr>
        <w:spacing w:line="480" w:lineRule="auto"/>
        <w:ind w:left="720" w:hanging="720"/>
        <w:rPr>
          <w:rStyle w:val="Hyperlink"/>
        </w:rPr>
      </w:pPr>
      <w:proofErr w:type="spellStart"/>
      <w:r>
        <w:rPr>
          <w:color w:val="222222"/>
        </w:rPr>
        <w:t>Reger</w:t>
      </w:r>
      <w:proofErr w:type="spellEnd"/>
      <w:r>
        <w:rPr>
          <w:color w:val="222222"/>
        </w:rPr>
        <w:t xml:space="preserve">, M. A., Stanley, I. H., &amp; Joiner, T. E. (2020). Suicide mortality and coronavirus disease 2019: A perfect storm? </w:t>
      </w:r>
      <w:r>
        <w:rPr>
          <w:i/>
          <w:color w:val="222222"/>
        </w:rPr>
        <w:t>JAMA Psychiatry</w:t>
      </w:r>
      <w:r>
        <w:rPr>
          <w:color w:val="222222"/>
        </w:rPr>
        <w:t xml:space="preserve">. Advanced online publication. </w:t>
      </w:r>
      <w:hyperlink r:id="rId21" w:history="1">
        <w:r w:rsidR="00557E6E" w:rsidRPr="0042780B">
          <w:rPr>
            <w:rStyle w:val="Hyperlink"/>
          </w:rPr>
          <w:t>https://doi.org/10.1001/jamapsychiatry.2020.1060</w:t>
        </w:r>
      </w:hyperlink>
    </w:p>
    <w:p w14:paraId="7D0B7C4F" w14:textId="5555729E" w:rsidR="004422D6" w:rsidRDefault="004422D6" w:rsidP="004422D6">
      <w:pPr>
        <w:spacing w:line="480" w:lineRule="auto"/>
        <w:ind w:left="720" w:hanging="720"/>
        <w:rPr>
          <w:color w:val="222222"/>
        </w:rPr>
      </w:pPr>
      <w:r>
        <w:rPr>
          <w:color w:val="222222"/>
        </w:rPr>
        <w:t xml:space="preserve">Rodgers, R. F., Lombardo, C., </w:t>
      </w:r>
      <w:proofErr w:type="spellStart"/>
      <w:r>
        <w:rPr>
          <w:color w:val="222222"/>
        </w:rPr>
        <w:t>Cerolini</w:t>
      </w:r>
      <w:proofErr w:type="spellEnd"/>
      <w:r>
        <w:rPr>
          <w:color w:val="222222"/>
        </w:rPr>
        <w:t>, S., Franko, D. L., Omori, M., Fuller-</w:t>
      </w:r>
      <w:proofErr w:type="spellStart"/>
      <w:r>
        <w:rPr>
          <w:color w:val="222222"/>
        </w:rPr>
        <w:t>Tyszkiewicz</w:t>
      </w:r>
      <w:proofErr w:type="spellEnd"/>
      <w:r>
        <w:rPr>
          <w:color w:val="222222"/>
        </w:rPr>
        <w:t xml:space="preserve">, M., </w:t>
      </w:r>
      <w:proofErr w:type="spellStart"/>
      <w:r>
        <w:rPr>
          <w:color w:val="222222"/>
        </w:rPr>
        <w:t>Linardon</w:t>
      </w:r>
      <w:proofErr w:type="spellEnd"/>
      <w:r>
        <w:rPr>
          <w:color w:val="222222"/>
        </w:rPr>
        <w:t xml:space="preserve">, J., </w:t>
      </w:r>
      <w:proofErr w:type="spellStart"/>
      <w:r>
        <w:rPr>
          <w:color w:val="222222"/>
        </w:rPr>
        <w:t>Courtet</w:t>
      </w:r>
      <w:proofErr w:type="spellEnd"/>
      <w:r>
        <w:rPr>
          <w:color w:val="222222"/>
        </w:rPr>
        <w:t xml:space="preserve">, P., &amp; Guillaume, S. (2020). The impact of the COVID-19 pandemic on eating disorder risk factors and symptoms. </w:t>
      </w:r>
      <w:r>
        <w:rPr>
          <w:i/>
          <w:color w:val="222222"/>
        </w:rPr>
        <w:t>International Journal of Eating Disorders</w:t>
      </w:r>
      <w:r>
        <w:rPr>
          <w:color w:val="222222"/>
        </w:rPr>
        <w:t xml:space="preserve">, </w:t>
      </w:r>
      <w:r>
        <w:rPr>
          <w:i/>
          <w:color w:val="222222"/>
        </w:rPr>
        <w:t>53</w:t>
      </w:r>
      <w:r>
        <w:rPr>
          <w:color w:val="222222"/>
        </w:rPr>
        <w:t xml:space="preserve">(7), 1166-1170. </w:t>
      </w:r>
      <w:hyperlink r:id="rId22" w:history="1">
        <w:r w:rsidRPr="00146532">
          <w:rPr>
            <w:rStyle w:val="Hyperlink"/>
          </w:rPr>
          <w:t>https://doi.org/10.1002/eat.23318</w:t>
        </w:r>
      </w:hyperlink>
    </w:p>
    <w:p w14:paraId="162D69BA" w14:textId="77777777" w:rsidR="00027A07" w:rsidRDefault="00557E6E" w:rsidP="00027A07">
      <w:pPr>
        <w:spacing w:line="480" w:lineRule="auto"/>
        <w:ind w:left="720" w:hanging="720"/>
        <w:rPr>
          <w:rStyle w:val="Hyperlink"/>
          <w:shd w:val="clear" w:color="auto" w:fill="FCFCFC"/>
        </w:rPr>
      </w:pPr>
      <w:r w:rsidRPr="00557E6E">
        <w:rPr>
          <w:color w:val="000000" w:themeColor="text1"/>
          <w:shd w:val="clear" w:color="auto" w:fill="FCFCFC"/>
        </w:rPr>
        <w:t>Ruggiero, G.</w:t>
      </w:r>
      <w:r>
        <w:rPr>
          <w:color w:val="000000" w:themeColor="text1"/>
          <w:shd w:val="clear" w:color="auto" w:fill="FCFCFC"/>
        </w:rPr>
        <w:t xml:space="preserve"> </w:t>
      </w:r>
      <w:r w:rsidRPr="00557E6E">
        <w:rPr>
          <w:color w:val="000000" w:themeColor="text1"/>
          <w:shd w:val="clear" w:color="auto" w:fill="FCFCFC"/>
        </w:rPr>
        <w:t xml:space="preserve">M., </w:t>
      </w:r>
      <w:proofErr w:type="spellStart"/>
      <w:r w:rsidRPr="00557E6E">
        <w:rPr>
          <w:color w:val="000000" w:themeColor="text1"/>
          <w:shd w:val="clear" w:color="auto" w:fill="FCFCFC"/>
        </w:rPr>
        <w:t>Bertelli</w:t>
      </w:r>
      <w:proofErr w:type="spellEnd"/>
      <w:r w:rsidRPr="00557E6E">
        <w:rPr>
          <w:color w:val="000000" w:themeColor="text1"/>
          <w:shd w:val="clear" w:color="auto" w:fill="FCFCFC"/>
        </w:rPr>
        <w:t xml:space="preserve">, S., </w:t>
      </w:r>
      <w:proofErr w:type="spellStart"/>
      <w:r w:rsidRPr="00557E6E">
        <w:rPr>
          <w:color w:val="000000" w:themeColor="text1"/>
          <w:shd w:val="clear" w:color="auto" w:fill="FCFCFC"/>
        </w:rPr>
        <w:t>Boccalari</w:t>
      </w:r>
      <w:proofErr w:type="spellEnd"/>
      <w:r w:rsidRPr="00557E6E">
        <w:rPr>
          <w:color w:val="000000" w:themeColor="text1"/>
          <w:shd w:val="clear" w:color="auto" w:fill="FCFCFC"/>
        </w:rPr>
        <w:t>, L.</w:t>
      </w:r>
      <w:r>
        <w:rPr>
          <w:rStyle w:val="apple-converted-space"/>
          <w:color w:val="000000" w:themeColor="text1"/>
          <w:shd w:val="clear" w:color="auto" w:fill="FCFCFC"/>
        </w:rPr>
        <w:t xml:space="preserve">, </w:t>
      </w:r>
      <w:proofErr w:type="spellStart"/>
      <w:r>
        <w:rPr>
          <w:rStyle w:val="apple-converted-space"/>
          <w:color w:val="000000" w:themeColor="text1"/>
          <w:shd w:val="clear" w:color="auto" w:fill="FCFCFC"/>
        </w:rPr>
        <w:t>Centorame</w:t>
      </w:r>
      <w:proofErr w:type="spellEnd"/>
      <w:r>
        <w:rPr>
          <w:rStyle w:val="apple-converted-space"/>
          <w:color w:val="000000" w:themeColor="text1"/>
          <w:shd w:val="clear" w:color="auto" w:fill="FCFCFC"/>
        </w:rPr>
        <w:t xml:space="preserve">, F., </w:t>
      </w:r>
      <w:proofErr w:type="spellStart"/>
      <w:r>
        <w:rPr>
          <w:rStyle w:val="apple-converted-space"/>
          <w:color w:val="000000" w:themeColor="text1"/>
          <w:shd w:val="clear" w:color="auto" w:fill="FCFCFC"/>
        </w:rPr>
        <w:t>Ditucci</w:t>
      </w:r>
      <w:proofErr w:type="spellEnd"/>
      <w:r>
        <w:rPr>
          <w:rStyle w:val="apple-converted-space"/>
          <w:color w:val="000000" w:themeColor="text1"/>
          <w:shd w:val="clear" w:color="auto" w:fill="FCFCFC"/>
        </w:rPr>
        <w:t xml:space="preserve">, A., La Mela, C., </w:t>
      </w:r>
      <w:proofErr w:type="spellStart"/>
      <w:r>
        <w:rPr>
          <w:rStyle w:val="apple-converted-space"/>
          <w:color w:val="000000" w:themeColor="text1"/>
          <w:shd w:val="clear" w:color="auto" w:fill="FCFCFC"/>
        </w:rPr>
        <w:t>Scarinci</w:t>
      </w:r>
      <w:proofErr w:type="spellEnd"/>
      <w:r>
        <w:rPr>
          <w:rStyle w:val="apple-converted-space"/>
          <w:color w:val="000000" w:themeColor="text1"/>
          <w:shd w:val="clear" w:color="auto" w:fill="FCFCFC"/>
        </w:rPr>
        <w:t xml:space="preserve">, A., </w:t>
      </w:r>
      <w:proofErr w:type="spellStart"/>
      <w:r>
        <w:rPr>
          <w:rStyle w:val="apple-converted-space"/>
          <w:color w:val="000000" w:themeColor="text1"/>
          <w:shd w:val="clear" w:color="auto" w:fill="FCFCFC"/>
        </w:rPr>
        <w:t>Vinai</w:t>
      </w:r>
      <w:proofErr w:type="spellEnd"/>
      <w:r>
        <w:rPr>
          <w:rStyle w:val="apple-converted-space"/>
          <w:color w:val="000000" w:themeColor="text1"/>
          <w:shd w:val="clear" w:color="auto" w:fill="FCFCFC"/>
        </w:rPr>
        <w:t xml:space="preserve">, P., </w:t>
      </w:r>
      <w:proofErr w:type="spellStart"/>
      <w:r>
        <w:rPr>
          <w:rStyle w:val="apple-converted-space"/>
          <w:color w:val="000000" w:themeColor="text1"/>
          <w:shd w:val="clear" w:color="auto" w:fill="FCFCFC"/>
        </w:rPr>
        <w:t>Scarone</w:t>
      </w:r>
      <w:proofErr w:type="spellEnd"/>
      <w:r>
        <w:rPr>
          <w:rStyle w:val="apple-converted-space"/>
          <w:color w:val="000000" w:themeColor="text1"/>
          <w:shd w:val="clear" w:color="auto" w:fill="FCFCFC"/>
        </w:rPr>
        <w:t xml:space="preserve">, S., &amp; </w:t>
      </w:r>
      <w:proofErr w:type="spellStart"/>
      <w:r>
        <w:rPr>
          <w:rStyle w:val="apple-converted-space"/>
          <w:color w:val="000000" w:themeColor="text1"/>
          <w:shd w:val="clear" w:color="auto" w:fill="FCFCFC"/>
        </w:rPr>
        <w:t>Sassaroli</w:t>
      </w:r>
      <w:proofErr w:type="spellEnd"/>
      <w:r>
        <w:rPr>
          <w:rStyle w:val="apple-converted-space"/>
          <w:color w:val="000000" w:themeColor="text1"/>
          <w:shd w:val="clear" w:color="auto" w:fill="FCFCFC"/>
        </w:rPr>
        <w:t xml:space="preserve">, S. (2008). </w:t>
      </w:r>
      <w:r w:rsidRPr="00557E6E">
        <w:rPr>
          <w:color w:val="000000" w:themeColor="text1"/>
          <w:shd w:val="clear" w:color="auto" w:fill="FCFCFC"/>
        </w:rPr>
        <w:t>The influence of stress on the relationship between cognitive variables and measures of eating disorders (in healthy female university students): A quasi-experimental study.</w:t>
      </w:r>
      <w:r w:rsidRPr="00557E6E">
        <w:rPr>
          <w:rStyle w:val="apple-converted-space"/>
          <w:color w:val="000000" w:themeColor="text1"/>
          <w:shd w:val="clear" w:color="auto" w:fill="FCFCFC"/>
        </w:rPr>
        <w:t> </w:t>
      </w:r>
      <w:r w:rsidRPr="00557E6E">
        <w:rPr>
          <w:i/>
          <w:iCs/>
          <w:color w:val="000000" w:themeColor="text1"/>
        </w:rPr>
        <w:t>Eat</w:t>
      </w:r>
      <w:r>
        <w:rPr>
          <w:i/>
          <w:iCs/>
          <w:color w:val="000000" w:themeColor="text1"/>
        </w:rPr>
        <w:t>ing and</w:t>
      </w:r>
      <w:r w:rsidRPr="00557E6E">
        <w:rPr>
          <w:i/>
          <w:iCs/>
          <w:color w:val="000000" w:themeColor="text1"/>
        </w:rPr>
        <w:t xml:space="preserve"> Weight Disord</w:t>
      </w:r>
      <w:r>
        <w:rPr>
          <w:i/>
          <w:iCs/>
          <w:color w:val="000000" w:themeColor="text1"/>
        </w:rPr>
        <w:t>ers</w:t>
      </w:r>
      <w:r>
        <w:rPr>
          <w:iCs/>
          <w:color w:val="000000" w:themeColor="text1"/>
        </w:rPr>
        <w:t xml:space="preserve">, </w:t>
      </w:r>
      <w:r>
        <w:rPr>
          <w:i/>
          <w:iCs/>
          <w:color w:val="000000" w:themeColor="text1"/>
        </w:rPr>
        <w:t>13</w:t>
      </w:r>
      <w:r>
        <w:rPr>
          <w:iCs/>
          <w:color w:val="000000" w:themeColor="text1"/>
        </w:rPr>
        <w:t xml:space="preserve">, </w:t>
      </w:r>
      <w:r w:rsidRPr="00557E6E">
        <w:rPr>
          <w:color w:val="000000" w:themeColor="text1"/>
          <w:shd w:val="clear" w:color="auto" w:fill="FCFCFC"/>
        </w:rPr>
        <w:t>142</w:t>
      </w:r>
      <w:r>
        <w:rPr>
          <w:color w:val="000000" w:themeColor="text1"/>
          <w:shd w:val="clear" w:color="auto" w:fill="FCFCFC"/>
        </w:rPr>
        <w:t>-</w:t>
      </w:r>
      <w:r w:rsidRPr="00557E6E">
        <w:rPr>
          <w:color w:val="000000" w:themeColor="text1"/>
          <w:shd w:val="clear" w:color="auto" w:fill="FCFCFC"/>
        </w:rPr>
        <w:t xml:space="preserve">148. </w:t>
      </w:r>
      <w:hyperlink r:id="rId23" w:history="1">
        <w:r w:rsidRPr="0042780B">
          <w:rPr>
            <w:rStyle w:val="Hyperlink"/>
            <w:shd w:val="clear" w:color="auto" w:fill="FCFCFC"/>
          </w:rPr>
          <w:t>https://doi.org/10.1007/BF0332761</w:t>
        </w:r>
      </w:hyperlink>
    </w:p>
    <w:p w14:paraId="662E5CB4" w14:textId="673DD03F" w:rsidR="00027A07" w:rsidRPr="00027A07" w:rsidRDefault="00027A07" w:rsidP="00027A07">
      <w:pPr>
        <w:spacing w:line="480" w:lineRule="auto"/>
        <w:ind w:left="720" w:hanging="720"/>
        <w:rPr>
          <w:color w:val="0000FF"/>
          <w:u w:val="single"/>
          <w:shd w:val="clear" w:color="auto" w:fill="FCFCFC"/>
        </w:rPr>
      </w:pPr>
      <w:r w:rsidRPr="00027A07">
        <w:rPr>
          <w:iCs/>
          <w:color w:val="000000" w:themeColor="text1"/>
        </w:rPr>
        <w:t xml:space="preserve">Ryan, T. A., Morrison, T. G., Roddy, S., &amp; McCutcheon, J. (2011). Psychometric properties of the revised Male Body Attitudes Scale among Irish men. </w:t>
      </w:r>
      <w:r w:rsidRPr="00027A07">
        <w:rPr>
          <w:i/>
          <w:iCs/>
          <w:color w:val="000000" w:themeColor="text1"/>
        </w:rPr>
        <w:t>Body Image</w:t>
      </w:r>
      <w:r w:rsidRPr="00027A07">
        <w:rPr>
          <w:iCs/>
          <w:color w:val="000000" w:themeColor="text1"/>
        </w:rPr>
        <w:t xml:space="preserve">, </w:t>
      </w:r>
      <w:r w:rsidRPr="00027A07">
        <w:rPr>
          <w:i/>
          <w:iCs/>
          <w:color w:val="000000" w:themeColor="text1"/>
        </w:rPr>
        <w:t>8</w:t>
      </w:r>
      <w:r w:rsidRPr="00027A07">
        <w:rPr>
          <w:iCs/>
          <w:color w:val="000000" w:themeColor="text1"/>
        </w:rPr>
        <w:t xml:space="preserve">, 64-69. </w:t>
      </w:r>
      <w:hyperlink r:id="rId24" w:history="1">
        <w:r w:rsidRPr="00027A07">
          <w:rPr>
            <w:rStyle w:val="Hyperlink"/>
            <w:iCs/>
          </w:rPr>
          <w:t>https://doi.org/10.1016/j.bodyim.2010.10.004</w:t>
        </w:r>
      </w:hyperlink>
    </w:p>
    <w:p w14:paraId="50A6D191" w14:textId="3BC7E88C" w:rsidR="003C37B5" w:rsidRDefault="003C37B5" w:rsidP="00557E6E">
      <w:pPr>
        <w:spacing w:line="480" w:lineRule="auto"/>
        <w:ind w:left="720" w:hanging="720"/>
        <w:rPr>
          <w:rStyle w:val="Hyperlink"/>
          <w:lang w:val="en-US"/>
        </w:rPr>
      </w:pPr>
      <w:r w:rsidRPr="00557E6E">
        <w:rPr>
          <w:lang w:val="en-US"/>
        </w:rPr>
        <w:t>Shevlin, M., McBride, O., Murphy, J., Shevlin,</w:t>
      </w:r>
      <w:r w:rsidRPr="003C37B5">
        <w:rPr>
          <w:lang w:val="en-US"/>
        </w:rPr>
        <w:t xml:space="preserve"> M., Gibson Miller, J., Hartman, T.</w:t>
      </w:r>
      <w:r>
        <w:rPr>
          <w:lang w:val="en-US"/>
        </w:rPr>
        <w:t xml:space="preserve"> </w:t>
      </w:r>
      <w:r w:rsidRPr="003C37B5">
        <w:rPr>
          <w:lang w:val="en-US"/>
        </w:rPr>
        <w:t xml:space="preserve">K., </w:t>
      </w:r>
      <w:proofErr w:type="spellStart"/>
      <w:r w:rsidRPr="003C37B5">
        <w:rPr>
          <w:lang w:val="en-US"/>
        </w:rPr>
        <w:t>Levita</w:t>
      </w:r>
      <w:proofErr w:type="spellEnd"/>
      <w:r w:rsidRPr="003C37B5">
        <w:rPr>
          <w:lang w:val="en-US"/>
        </w:rPr>
        <w:t>,</w:t>
      </w:r>
      <w:r>
        <w:t xml:space="preserve"> </w:t>
      </w:r>
      <w:r w:rsidRPr="003C37B5">
        <w:rPr>
          <w:lang w:val="en-US"/>
        </w:rPr>
        <w:t>L., Mason, L., Martinez, A.</w:t>
      </w:r>
      <w:r>
        <w:rPr>
          <w:lang w:val="en-US"/>
        </w:rPr>
        <w:t xml:space="preserve"> </w:t>
      </w:r>
      <w:r w:rsidRPr="003C37B5">
        <w:rPr>
          <w:lang w:val="en-US"/>
        </w:rPr>
        <w:t>P.</w:t>
      </w:r>
      <w:r>
        <w:rPr>
          <w:lang w:val="en-US"/>
        </w:rPr>
        <w:t>,</w:t>
      </w:r>
      <w:r w:rsidRPr="003C37B5">
        <w:rPr>
          <w:lang w:val="en-US"/>
        </w:rPr>
        <w:t xml:space="preserve"> Stocks, V.</w:t>
      </w:r>
      <w:r>
        <w:rPr>
          <w:lang w:val="en-US"/>
        </w:rPr>
        <w:t xml:space="preserve"> </w:t>
      </w:r>
      <w:r w:rsidRPr="003C37B5">
        <w:rPr>
          <w:lang w:val="en-US"/>
        </w:rPr>
        <w:t>A., Bennett, K.</w:t>
      </w:r>
      <w:r>
        <w:rPr>
          <w:lang w:val="en-US"/>
        </w:rPr>
        <w:t xml:space="preserve"> </w:t>
      </w:r>
      <w:r w:rsidRPr="003C37B5">
        <w:rPr>
          <w:lang w:val="en-US"/>
        </w:rPr>
        <w:t xml:space="preserve">M., Hyland, P., </w:t>
      </w:r>
      <w:proofErr w:type="spellStart"/>
      <w:r w:rsidRPr="003C37B5">
        <w:rPr>
          <w:lang w:val="en-US"/>
        </w:rPr>
        <w:t>Karatzias</w:t>
      </w:r>
      <w:proofErr w:type="spellEnd"/>
      <w:r w:rsidRPr="003C37B5">
        <w:rPr>
          <w:lang w:val="en-US"/>
        </w:rPr>
        <w:t>, T., &amp;</w:t>
      </w:r>
      <w:r>
        <w:t xml:space="preserve"> </w:t>
      </w:r>
      <w:r w:rsidRPr="003C37B5">
        <w:rPr>
          <w:lang w:val="en-US"/>
        </w:rPr>
        <w:t>Bentall, R.</w:t>
      </w:r>
      <w:r>
        <w:rPr>
          <w:lang w:val="en-US"/>
        </w:rPr>
        <w:t xml:space="preserve"> </w:t>
      </w:r>
      <w:r w:rsidRPr="003C37B5">
        <w:rPr>
          <w:lang w:val="en-US"/>
        </w:rPr>
        <w:t xml:space="preserve">P. (2020). </w:t>
      </w:r>
      <w:r w:rsidRPr="003C37B5">
        <w:rPr>
          <w:i/>
          <w:lang w:val="en-US"/>
        </w:rPr>
        <w:t>Anxiety, depression, traumatic stress, and COVID-19 related</w:t>
      </w:r>
      <w:r w:rsidRPr="003C37B5">
        <w:rPr>
          <w:i/>
        </w:rPr>
        <w:t xml:space="preserve"> </w:t>
      </w:r>
      <w:r w:rsidRPr="003C37B5">
        <w:rPr>
          <w:i/>
          <w:lang w:val="en-US"/>
        </w:rPr>
        <w:t>anxiety in the UK general population during the COVID-19 pandemic.</w:t>
      </w:r>
      <w:r>
        <w:rPr>
          <w:lang w:val="en-US"/>
        </w:rPr>
        <w:t xml:space="preserve"> </w:t>
      </w:r>
      <w:proofErr w:type="spellStart"/>
      <w:r w:rsidRPr="003C37B5">
        <w:rPr>
          <w:lang w:val="en-US"/>
        </w:rPr>
        <w:t>PsyArXiv</w:t>
      </w:r>
      <w:proofErr w:type="spellEnd"/>
      <w:r w:rsidRPr="003C37B5">
        <w:rPr>
          <w:lang w:val="en-US"/>
        </w:rPr>
        <w:t xml:space="preserve">. </w:t>
      </w:r>
      <w:hyperlink r:id="rId25" w:history="1">
        <w:r w:rsidRPr="0042780B">
          <w:rPr>
            <w:rStyle w:val="Hyperlink"/>
            <w:lang w:val="en-US"/>
          </w:rPr>
          <w:t>https://psyarxiv.com/hb6nq</w:t>
        </w:r>
      </w:hyperlink>
    </w:p>
    <w:p w14:paraId="5C3B93A3" w14:textId="2B0593E7" w:rsidR="00D40411" w:rsidRDefault="00D40411" w:rsidP="00D40411">
      <w:pPr>
        <w:spacing w:line="480" w:lineRule="auto"/>
        <w:ind w:left="720" w:hanging="720"/>
        <w:rPr>
          <w:rStyle w:val="Hyperlink"/>
          <w:rFonts w:eastAsiaTheme="minorHAnsi"/>
          <w:lang w:val="en-US"/>
        </w:rPr>
      </w:pPr>
      <w:r>
        <w:rPr>
          <w:color w:val="000000" w:themeColor="text1"/>
          <w:shd w:val="clear" w:color="auto" w:fill="FCFCFC"/>
        </w:rPr>
        <w:lastRenderedPageBreak/>
        <w:t xml:space="preserve">Shevlin, M., Nolan, E., </w:t>
      </w:r>
      <w:proofErr w:type="spellStart"/>
      <w:r>
        <w:rPr>
          <w:color w:val="000000" w:themeColor="text1"/>
          <w:shd w:val="clear" w:color="auto" w:fill="FCFCFC"/>
        </w:rPr>
        <w:t>Owczarek</w:t>
      </w:r>
      <w:proofErr w:type="spellEnd"/>
      <w:r>
        <w:rPr>
          <w:color w:val="000000" w:themeColor="text1"/>
          <w:shd w:val="clear" w:color="auto" w:fill="FCFCFC"/>
        </w:rPr>
        <w:t xml:space="preserve">, M., McBride, O., Murphy, J., Miller, J. G., Hartman, T. K., </w:t>
      </w:r>
      <w:proofErr w:type="spellStart"/>
      <w:r>
        <w:rPr>
          <w:color w:val="000000" w:themeColor="text1"/>
          <w:shd w:val="clear" w:color="auto" w:fill="FCFCFC"/>
        </w:rPr>
        <w:t>Levita</w:t>
      </w:r>
      <w:proofErr w:type="spellEnd"/>
      <w:r>
        <w:rPr>
          <w:color w:val="000000" w:themeColor="text1"/>
          <w:shd w:val="clear" w:color="auto" w:fill="FCFCFC"/>
        </w:rPr>
        <w:t xml:space="preserve">, L., Mason, L., Martinez, A. P., McKay, R., Stocks, T. V. A., Bennett, K., Hyland, P., &amp; Bentall, R. P. (2020). </w:t>
      </w:r>
      <w:r w:rsidRPr="00D40411">
        <w:rPr>
          <w:rFonts w:eastAsiaTheme="minorHAnsi"/>
          <w:i/>
          <w:color w:val="000000"/>
          <w:lang w:val="en-US"/>
        </w:rPr>
        <w:t>COVID-19-related anxiety predicts somatic symptoms in the UK population</w:t>
      </w:r>
      <w:r>
        <w:rPr>
          <w:rFonts w:eastAsiaTheme="minorHAnsi"/>
          <w:color w:val="000000"/>
          <w:lang w:val="en-US"/>
        </w:rPr>
        <w:t xml:space="preserve">. </w:t>
      </w:r>
      <w:proofErr w:type="spellStart"/>
      <w:r>
        <w:rPr>
          <w:rFonts w:eastAsiaTheme="minorHAnsi"/>
          <w:color w:val="000000"/>
          <w:lang w:val="en-US"/>
        </w:rPr>
        <w:t>PsyArXiv</w:t>
      </w:r>
      <w:proofErr w:type="spellEnd"/>
      <w:r>
        <w:rPr>
          <w:rFonts w:eastAsiaTheme="minorHAnsi"/>
          <w:color w:val="000000"/>
          <w:lang w:val="en-US"/>
        </w:rPr>
        <w:t xml:space="preserve">. </w:t>
      </w:r>
      <w:hyperlink r:id="rId26" w:history="1">
        <w:r w:rsidRPr="0042780B">
          <w:rPr>
            <w:rStyle w:val="Hyperlink"/>
            <w:rFonts w:eastAsiaTheme="minorHAnsi"/>
            <w:lang w:val="en-US"/>
          </w:rPr>
          <w:t>https://doi.org/10.31234/osf.io/ydvc7</w:t>
        </w:r>
      </w:hyperlink>
    </w:p>
    <w:p w14:paraId="1007C044" w14:textId="4B166412" w:rsidR="00BA3B0D" w:rsidRDefault="00BA3B0D" w:rsidP="00BA3B0D">
      <w:pPr>
        <w:tabs>
          <w:tab w:val="left" w:pos="284"/>
        </w:tabs>
        <w:spacing w:line="480" w:lineRule="auto"/>
        <w:ind w:left="567" w:hanging="567"/>
        <w:rPr>
          <w:shd w:val="clear" w:color="auto" w:fill="FFFFFF"/>
        </w:rPr>
      </w:pPr>
      <w:r w:rsidRPr="00BC25F9">
        <w:rPr>
          <w:shd w:val="clear" w:color="auto" w:fill="FFFFFF"/>
        </w:rPr>
        <w:t xml:space="preserve">Spielberger, C. D., Gorsuch, R. L., </w:t>
      </w:r>
      <w:proofErr w:type="spellStart"/>
      <w:r w:rsidRPr="00BC25F9">
        <w:rPr>
          <w:shd w:val="clear" w:color="auto" w:fill="FFFFFF"/>
        </w:rPr>
        <w:t>Lushene</w:t>
      </w:r>
      <w:proofErr w:type="spellEnd"/>
      <w:r w:rsidRPr="00BC25F9">
        <w:rPr>
          <w:shd w:val="clear" w:color="auto" w:fill="FFFFFF"/>
        </w:rPr>
        <w:t xml:space="preserve">, R., </w:t>
      </w:r>
      <w:proofErr w:type="spellStart"/>
      <w:r w:rsidRPr="00BC25F9">
        <w:rPr>
          <w:shd w:val="clear" w:color="auto" w:fill="FFFFFF"/>
        </w:rPr>
        <w:t>Vagg</w:t>
      </w:r>
      <w:proofErr w:type="spellEnd"/>
      <w:r w:rsidRPr="00BC25F9">
        <w:rPr>
          <w:shd w:val="clear" w:color="auto" w:fill="FFFFFF"/>
        </w:rPr>
        <w:t>, P. R., &amp; Jacobs, G. A. (1983).</w:t>
      </w:r>
      <w:r w:rsidRPr="00BC25F9">
        <w:rPr>
          <w:rStyle w:val="apple-converted-space"/>
          <w:shd w:val="clear" w:color="auto" w:fill="FFFFFF"/>
        </w:rPr>
        <w:t> </w:t>
      </w:r>
      <w:r w:rsidRPr="00BC25F9">
        <w:rPr>
          <w:i/>
          <w:iCs/>
          <w:shd w:val="clear" w:color="auto" w:fill="FFFFFF"/>
        </w:rPr>
        <w:t>Manual for the State-Trait Anxiety Inventory</w:t>
      </w:r>
      <w:r w:rsidRPr="00BC25F9">
        <w:rPr>
          <w:shd w:val="clear" w:color="auto" w:fill="FFFFFF"/>
        </w:rPr>
        <w:t>. Consulting Psychologists Press.</w:t>
      </w:r>
    </w:p>
    <w:p w14:paraId="3509E121" w14:textId="615C78F0" w:rsidR="004422D6" w:rsidRPr="004422D6" w:rsidRDefault="004422D6" w:rsidP="004422D6">
      <w:pPr>
        <w:spacing w:line="480" w:lineRule="auto"/>
        <w:ind w:left="567" w:hanging="567"/>
        <w:rPr>
          <w:bdr w:val="none" w:sz="0" w:space="0" w:color="auto" w:frame="1"/>
          <w:shd w:val="clear" w:color="auto" w:fill="FFFFFF"/>
        </w:rPr>
      </w:pPr>
      <w:proofErr w:type="spellStart"/>
      <w:r w:rsidRPr="000A458E">
        <w:t>Stice</w:t>
      </w:r>
      <w:proofErr w:type="spellEnd"/>
      <w:r w:rsidRPr="000A458E">
        <w:t xml:space="preserve">, E., &amp; Shaw, H. E. (2002). Role of body dissatisfaction in the onset and maintenance of eating pathology: Synthesis of research findings. </w:t>
      </w:r>
      <w:r w:rsidRPr="000A458E">
        <w:rPr>
          <w:i/>
        </w:rPr>
        <w:t>Journal of Psychosomatic Research</w:t>
      </w:r>
      <w:r w:rsidRPr="000A458E">
        <w:t xml:space="preserve">, </w:t>
      </w:r>
      <w:r w:rsidRPr="000A458E">
        <w:rPr>
          <w:i/>
        </w:rPr>
        <w:t>53</w:t>
      </w:r>
      <w:r w:rsidRPr="000A458E">
        <w:t xml:space="preserve">, 985-993. </w:t>
      </w:r>
      <w:hyperlink r:id="rId27" w:history="1">
        <w:r w:rsidRPr="005705CA">
          <w:rPr>
            <w:rStyle w:val="Hyperlink"/>
          </w:rPr>
          <w:t>https://doi.org/</w:t>
        </w:r>
        <w:r w:rsidRPr="005705CA">
          <w:rPr>
            <w:rStyle w:val="Hyperlink"/>
            <w:bdr w:val="none" w:sz="0" w:space="0" w:color="auto" w:frame="1"/>
            <w:shd w:val="clear" w:color="auto" w:fill="FFFFFF"/>
          </w:rPr>
          <w:t>10.1016/S0022-3999(02)00488-</w:t>
        </w:r>
        <w:r w:rsidRPr="00F04D76">
          <w:rPr>
            <w:rStyle w:val="Hyperlink"/>
            <w:bdr w:val="none" w:sz="0" w:space="0" w:color="auto" w:frame="1"/>
            <w:shd w:val="clear" w:color="auto" w:fill="FFFFFF"/>
          </w:rPr>
          <w:t>9</w:t>
        </w:r>
      </w:hyperlink>
    </w:p>
    <w:p w14:paraId="031818C0" w14:textId="2431F6B7" w:rsidR="002A3ED4" w:rsidRPr="00BA3B0D" w:rsidRDefault="002A3ED4" w:rsidP="002A3ED4">
      <w:pPr>
        <w:tabs>
          <w:tab w:val="left" w:pos="284"/>
        </w:tabs>
        <w:spacing w:line="480" w:lineRule="auto"/>
        <w:ind w:left="567" w:hanging="567"/>
        <w:rPr>
          <w:shd w:val="clear" w:color="auto" w:fill="FFFFFF"/>
        </w:rPr>
      </w:pPr>
      <w:r>
        <w:rPr>
          <w:shd w:val="clear" w:color="auto" w:fill="FFFFFF"/>
        </w:rPr>
        <w:t xml:space="preserve">Swami, V., &amp; </w:t>
      </w:r>
      <w:proofErr w:type="spellStart"/>
      <w:r>
        <w:rPr>
          <w:shd w:val="clear" w:color="auto" w:fill="FFFFFF"/>
        </w:rPr>
        <w:t>Tovée</w:t>
      </w:r>
      <w:proofErr w:type="spellEnd"/>
      <w:r>
        <w:rPr>
          <w:shd w:val="clear" w:color="auto" w:fill="FFFFFF"/>
        </w:rPr>
        <w:t xml:space="preserve">, M. J. (2005). Male physical attractiveness in Britain and Malaysia: A cross-cultural study. </w:t>
      </w:r>
      <w:r>
        <w:rPr>
          <w:i/>
          <w:shd w:val="clear" w:color="auto" w:fill="FFFFFF"/>
        </w:rPr>
        <w:t>Body Image</w:t>
      </w:r>
      <w:r>
        <w:rPr>
          <w:shd w:val="clear" w:color="auto" w:fill="FFFFFF"/>
        </w:rPr>
        <w:t xml:space="preserve">, </w:t>
      </w:r>
      <w:r>
        <w:rPr>
          <w:i/>
          <w:shd w:val="clear" w:color="auto" w:fill="FFFFFF"/>
        </w:rPr>
        <w:t>2</w:t>
      </w:r>
      <w:r>
        <w:rPr>
          <w:shd w:val="clear" w:color="auto" w:fill="FFFFFF"/>
        </w:rPr>
        <w:t xml:space="preserve">(4), 383-393. </w:t>
      </w:r>
      <w:hyperlink r:id="rId28" w:history="1">
        <w:r w:rsidRPr="0042780B">
          <w:rPr>
            <w:rStyle w:val="Hyperlink"/>
            <w:shd w:val="clear" w:color="auto" w:fill="FFFFFF"/>
          </w:rPr>
          <w:t>https://doi.org/10.1016/j.bodyim.2005.08.001</w:t>
        </w:r>
      </w:hyperlink>
    </w:p>
    <w:p w14:paraId="41D94998" w14:textId="614FE23B" w:rsidR="003C37B5" w:rsidRPr="003C37B5" w:rsidRDefault="003C37B5" w:rsidP="003C37B5">
      <w:pPr>
        <w:spacing w:before="100" w:beforeAutospacing="1" w:after="100" w:afterAutospacing="1" w:line="480" w:lineRule="auto"/>
        <w:ind w:left="567" w:hanging="567"/>
        <w:contextualSpacing/>
        <w:rPr>
          <w:rFonts w:eastAsiaTheme="minorHAnsi"/>
        </w:rPr>
      </w:pPr>
      <w:r w:rsidRPr="003C37B5">
        <w:rPr>
          <w:rFonts w:eastAsiaTheme="minorHAnsi"/>
          <w:lang w:val="en-US"/>
        </w:rPr>
        <w:t>Tian, H., Liu, Y., Li, Y., Wu, C.-H., Chen, B., Moritz, U. G.</w:t>
      </w:r>
      <w:r w:rsidRPr="003C37B5">
        <w:rPr>
          <w:color w:val="0000FF"/>
          <w:u w:val="single"/>
          <w:shd w:val="clear" w:color="auto" w:fill="FFFFFF"/>
        </w:rPr>
        <w:t xml:space="preserve"> </w:t>
      </w:r>
      <w:r w:rsidRPr="003C37B5">
        <w:rPr>
          <w:rFonts w:eastAsiaTheme="minorHAnsi"/>
          <w:lang w:val="en-US"/>
        </w:rPr>
        <w:t>K., Li, B., Cai, J., Xu, B., Yang, Q., Wang, B., Yang, P.,</w:t>
      </w:r>
      <w:r>
        <w:rPr>
          <w:rFonts w:eastAsiaTheme="minorHAnsi"/>
          <w:lang w:val="en-US"/>
        </w:rPr>
        <w:t xml:space="preserve"> Cui, Y., Song, Y., Zheng, P., Wang. Q., </w:t>
      </w:r>
      <w:proofErr w:type="spellStart"/>
      <w:r>
        <w:rPr>
          <w:rFonts w:eastAsiaTheme="minorHAnsi"/>
          <w:lang w:val="en-US"/>
        </w:rPr>
        <w:t>Bjornstad</w:t>
      </w:r>
      <w:proofErr w:type="spellEnd"/>
      <w:r>
        <w:rPr>
          <w:rFonts w:eastAsiaTheme="minorHAnsi"/>
          <w:lang w:val="en-US"/>
        </w:rPr>
        <w:t>, O. N., Yang, R., Grenfell, B. T., … Dye, C.</w:t>
      </w:r>
      <w:r w:rsidRPr="005C5E22">
        <w:rPr>
          <w:rFonts w:eastAsiaTheme="minorHAnsi"/>
          <w:lang w:val="en-US"/>
        </w:rPr>
        <w:t xml:space="preserve"> (2020). An investigation o</w:t>
      </w:r>
      <w:r>
        <w:rPr>
          <w:rFonts w:eastAsiaTheme="minorHAnsi"/>
          <w:lang w:val="en-US"/>
        </w:rPr>
        <w:t xml:space="preserve">f </w:t>
      </w:r>
      <w:r w:rsidRPr="005C5E22">
        <w:rPr>
          <w:rFonts w:eastAsiaTheme="minorHAnsi"/>
          <w:lang w:val="en-US"/>
        </w:rPr>
        <w:t>transmission control measures during the first 50 day</w:t>
      </w:r>
      <w:r>
        <w:rPr>
          <w:rFonts w:eastAsiaTheme="minorHAnsi"/>
          <w:lang w:val="en-US"/>
        </w:rPr>
        <w:t xml:space="preserve">s </w:t>
      </w:r>
      <w:r w:rsidRPr="005C5E22">
        <w:rPr>
          <w:rFonts w:eastAsiaTheme="minorHAnsi"/>
          <w:lang w:val="en-US"/>
        </w:rPr>
        <w:t xml:space="preserve">of the COVID-19 epidemic in China. </w:t>
      </w:r>
      <w:r w:rsidRPr="005C5E22">
        <w:rPr>
          <w:rFonts w:eastAsiaTheme="minorHAnsi"/>
          <w:i/>
          <w:lang w:val="en-US"/>
        </w:rPr>
        <w:t>Science</w:t>
      </w:r>
      <w:r w:rsidRPr="005C5E22">
        <w:rPr>
          <w:rFonts w:eastAsiaTheme="minorHAnsi"/>
          <w:lang w:val="en-US"/>
        </w:rPr>
        <w:t>,</w:t>
      </w:r>
      <w:r>
        <w:rPr>
          <w:rFonts w:eastAsiaTheme="minorHAnsi"/>
          <w:lang w:val="en-US"/>
        </w:rPr>
        <w:t xml:space="preserve"> </w:t>
      </w:r>
      <w:r>
        <w:rPr>
          <w:rFonts w:eastAsiaTheme="minorHAnsi"/>
          <w:i/>
          <w:lang w:val="en-US"/>
        </w:rPr>
        <w:t>368</w:t>
      </w:r>
      <w:r>
        <w:rPr>
          <w:rFonts w:eastAsiaTheme="minorHAnsi"/>
          <w:lang w:val="en-US"/>
        </w:rPr>
        <w:t>(6491), 638-642</w:t>
      </w:r>
      <w:r w:rsidRPr="005C5E22">
        <w:rPr>
          <w:rFonts w:eastAsiaTheme="minorHAnsi"/>
          <w:lang w:val="en-US"/>
        </w:rPr>
        <w:t>.</w:t>
      </w:r>
      <w:r>
        <w:rPr>
          <w:color w:val="0000FF"/>
          <w:u w:val="single"/>
          <w:shd w:val="clear" w:color="auto" w:fill="FFFFFF"/>
        </w:rPr>
        <w:t xml:space="preserve"> </w:t>
      </w:r>
      <w:hyperlink r:id="rId29" w:history="1">
        <w:r w:rsidRPr="00F02EA0">
          <w:rPr>
            <w:rStyle w:val="Hyperlink"/>
            <w:rFonts w:eastAsiaTheme="minorHAnsi"/>
            <w:lang w:val="en-US"/>
          </w:rPr>
          <w:t>https://doi.org/10.1126/science.abb6105</w:t>
        </w:r>
      </w:hyperlink>
    </w:p>
    <w:p w14:paraId="6E837F55" w14:textId="14699B99" w:rsidR="009B2D19" w:rsidRDefault="009B2D19" w:rsidP="009B2D19">
      <w:pPr>
        <w:spacing w:line="480" w:lineRule="auto"/>
        <w:ind w:left="720" w:hanging="720"/>
        <w:rPr>
          <w:rStyle w:val="Hyperlink"/>
          <w:color w:val="auto"/>
          <w:u w:val="none"/>
        </w:rPr>
      </w:pPr>
      <w:proofErr w:type="spellStart"/>
      <w:r>
        <w:t>Touyz</w:t>
      </w:r>
      <w:proofErr w:type="spellEnd"/>
      <w:r>
        <w:t xml:space="preserve">, S. Lacey, H., &amp; Hay, P. (2020). Eating disorders in the time of COVID-19. </w:t>
      </w:r>
      <w:r w:rsidRPr="009B2D19">
        <w:rPr>
          <w:i/>
        </w:rPr>
        <w:t>Journal of Eating Disorders</w:t>
      </w:r>
      <w:r>
        <w:t xml:space="preserve">, </w:t>
      </w:r>
      <w:r w:rsidRPr="009B2D19">
        <w:rPr>
          <w:i/>
        </w:rPr>
        <w:t>8</w:t>
      </w:r>
      <w:r>
        <w:t xml:space="preserve">, 19. </w:t>
      </w:r>
      <w:hyperlink r:id="rId30" w:history="1">
        <w:r w:rsidRPr="0042780B">
          <w:rPr>
            <w:rStyle w:val="Hyperlink"/>
            <w:highlight w:val="white"/>
          </w:rPr>
          <w:t>https://doi.org/10.1186/s40337-020-00295-3</w:t>
        </w:r>
      </w:hyperlink>
    </w:p>
    <w:p w14:paraId="1C442F74" w14:textId="57A3B666" w:rsidR="003C37B5" w:rsidRDefault="003C37B5" w:rsidP="009B2D19">
      <w:pPr>
        <w:spacing w:line="480" w:lineRule="auto"/>
        <w:ind w:left="720" w:hanging="720"/>
        <w:rPr>
          <w:rStyle w:val="Hyperlink"/>
          <w:rFonts w:eastAsiaTheme="minorHAnsi"/>
          <w:lang w:val="en-US"/>
        </w:rPr>
      </w:pPr>
      <w:proofErr w:type="spellStart"/>
      <w:r w:rsidRPr="003C37B5">
        <w:rPr>
          <w:rStyle w:val="Hyperlink"/>
          <w:rFonts w:eastAsiaTheme="minorHAnsi"/>
          <w:color w:val="000000" w:themeColor="text1"/>
          <w:u w:val="none"/>
          <w:lang w:val="en-US"/>
        </w:rPr>
        <w:t>Tull</w:t>
      </w:r>
      <w:proofErr w:type="spellEnd"/>
      <w:r w:rsidRPr="003C37B5">
        <w:rPr>
          <w:rStyle w:val="Hyperlink"/>
          <w:rFonts w:eastAsiaTheme="minorHAnsi"/>
          <w:color w:val="000000" w:themeColor="text1"/>
          <w:u w:val="none"/>
          <w:lang w:val="en-US"/>
        </w:rPr>
        <w:t xml:space="preserve">, M. T., Edmonds, K. A., </w:t>
      </w:r>
      <w:proofErr w:type="spellStart"/>
      <w:r w:rsidRPr="003C37B5">
        <w:rPr>
          <w:rStyle w:val="Hyperlink"/>
          <w:rFonts w:eastAsiaTheme="minorHAnsi"/>
          <w:color w:val="000000" w:themeColor="text1"/>
          <w:u w:val="none"/>
          <w:lang w:val="en-US"/>
        </w:rPr>
        <w:t>Scamaldo</w:t>
      </w:r>
      <w:proofErr w:type="spellEnd"/>
      <w:r w:rsidRPr="003C37B5">
        <w:rPr>
          <w:rStyle w:val="Hyperlink"/>
          <w:rFonts w:eastAsiaTheme="minorHAnsi"/>
          <w:color w:val="000000" w:themeColor="text1"/>
          <w:u w:val="none"/>
          <w:lang w:val="en-US"/>
        </w:rPr>
        <w:t>, K. M., Richm</w:t>
      </w:r>
      <w:r w:rsidRPr="003C37B5">
        <w:rPr>
          <w:rStyle w:val="Hyperlink"/>
          <w:color w:val="000000" w:themeColor="text1"/>
          <w:u w:val="none"/>
          <w:lang w:val="en-US"/>
        </w:rPr>
        <w:t>o</w:t>
      </w:r>
      <w:r w:rsidRPr="003C37B5">
        <w:rPr>
          <w:rStyle w:val="Hyperlink"/>
          <w:rFonts w:eastAsiaTheme="minorHAnsi"/>
          <w:color w:val="000000" w:themeColor="text1"/>
          <w:u w:val="none"/>
          <w:lang w:val="en-US"/>
        </w:rPr>
        <w:t>nd, J. R., Rose, J. P., &amp; Gratz, K. L. (2020). Psychological outcomes associated</w:t>
      </w:r>
      <w:r w:rsidR="00BC2A10">
        <w:rPr>
          <w:rStyle w:val="Hyperlink"/>
          <w:rFonts w:eastAsiaTheme="minorHAnsi"/>
          <w:color w:val="000000" w:themeColor="text1"/>
          <w:u w:val="none"/>
          <w:lang w:val="en-US"/>
        </w:rPr>
        <w:t xml:space="preserve"> with</w:t>
      </w:r>
      <w:r w:rsidRPr="003C37B5">
        <w:rPr>
          <w:rStyle w:val="Hyperlink"/>
          <w:rFonts w:eastAsiaTheme="minorHAnsi"/>
          <w:color w:val="000000" w:themeColor="text1"/>
          <w:u w:val="none"/>
          <w:lang w:val="en-US"/>
        </w:rPr>
        <w:t xml:space="preserve"> stay-at-home orders and the perceived impact of COVID-19 on daily life. </w:t>
      </w:r>
      <w:r w:rsidRPr="003C37B5">
        <w:rPr>
          <w:rStyle w:val="Hyperlink"/>
          <w:rFonts w:eastAsiaTheme="minorHAnsi"/>
          <w:i/>
          <w:color w:val="000000" w:themeColor="text1"/>
          <w:u w:val="none"/>
          <w:lang w:val="en-US"/>
        </w:rPr>
        <w:t>Psychiatry Research</w:t>
      </w:r>
      <w:r w:rsidRPr="003C37B5">
        <w:rPr>
          <w:rStyle w:val="Hyperlink"/>
          <w:rFonts w:eastAsiaTheme="minorHAnsi"/>
          <w:color w:val="000000" w:themeColor="text1"/>
          <w:u w:val="none"/>
          <w:lang w:val="en-US"/>
        </w:rPr>
        <w:t xml:space="preserve">, </w:t>
      </w:r>
      <w:r w:rsidRPr="003C37B5">
        <w:rPr>
          <w:rStyle w:val="Hyperlink"/>
          <w:rFonts w:eastAsiaTheme="minorHAnsi"/>
          <w:i/>
          <w:color w:val="000000" w:themeColor="text1"/>
          <w:u w:val="none"/>
          <w:lang w:val="en-US"/>
        </w:rPr>
        <w:t>289</w:t>
      </w:r>
      <w:r w:rsidRPr="003C37B5">
        <w:rPr>
          <w:rStyle w:val="Hyperlink"/>
          <w:rFonts w:eastAsiaTheme="minorHAnsi"/>
          <w:color w:val="000000" w:themeColor="text1"/>
          <w:u w:val="none"/>
          <w:lang w:val="en-US"/>
        </w:rPr>
        <w:t>, 113098.</w:t>
      </w:r>
      <w:r w:rsidRPr="003C37B5">
        <w:rPr>
          <w:rStyle w:val="Hyperlink"/>
          <w:rFonts w:eastAsiaTheme="minorHAnsi"/>
          <w:color w:val="000000" w:themeColor="text1"/>
          <w:lang w:val="en-US"/>
        </w:rPr>
        <w:t xml:space="preserve"> </w:t>
      </w:r>
      <w:hyperlink r:id="rId31" w:history="1">
        <w:r w:rsidRPr="0042780B">
          <w:rPr>
            <w:rStyle w:val="Hyperlink"/>
            <w:rFonts w:eastAsiaTheme="minorHAnsi"/>
            <w:lang w:val="en-US"/>
          </w:rPr>
          <w:t>https://doi.org/10.1016/j.psychres.2020.113098</w:t>
        </w:r>
      </w:hyperlink>
    </w:p>
    <w:p w14:paraId="720BF61B" w14:textId="6BEE9EBA" w:rsidR="002F679B" w:rsidRDefault="00BA25F4" w:rsidP="009B2D19">
      <w:pPr>
        <w:spacing w:line="480" w:lineRule="auto"/>
        <w:ind w:left="720" w:hanging="720"/>
        <w:rPr>
          <w:rStyle w:val="Hyperlink"/>
        </w:rPr>
      </w:pPr>
      <w:proofErr w:type="spellStart"/>
      <w:r>
        <w:lastRenderedPageBreak/>
        <w:t>Tylka</w:t>
      </w:r>
      <w:proofErr w:type="spellEnd"/>
      <w:r>
        <w:t xml:space="preserve">, T. L., Bergeron, D., &amp; Schwartz, J. P. (2005). Development and psychometric evaluation of the Male Body Attitudes Scale (MBAS). </w:t>
      </w:r>
      <w:r>
        <w:rPr>
          <w:i/>
        </w:rPr>
        <w:t>Body Image</w:t>
      </w:r>
      <w:r>
        <w:t xml:space="preserve">, </w:t>
      </w:r>
      <w:r w:rsidRPr="00BA25F4">
        <w:rPr>
          <w:i/>
        </w:rPr>
        <w:t>2</w:t>
      </w:r>
      <w:r>
        <w:t xml:space="preserve">(2), 161-175. </w:t>
      </w:r>
      <w:hyperlink r:id="rId32" w:history="1">
        <w:r w:rsidRPr="0042780B">
          <w:rPr>
            <w:rStyle w:val="Hyperlink"/>
          </w:rPr>
          <w:t>https://doi.org/10.1016/j.bodyim.2005.03.001</w:t>
        </w:r>
      </w:hyperlink>
    </w:p>
    <w:p w14:paraId="3C4C3643" w14:textId="77777777" w:rsidR="002F679B" w:rsidRDefault="002F679B">
      <w:pPr>
        <w:rPr>
          <w:rStyle w:val="Hyperlink"/>
        </w:rPr>
      </w:pPr>
      <w:r>
        <w:rPr>
          <w:rStyle w:val="Hyperlink"/>
        </w:rPr>
        <w:br w:type="page"/>
      </w:r>
    </w:p>
    <w:p w14:paraId="4EE2D480" w14:textId="77777777" w:rsidR="002F679B" w:rsidRDefault="002F679B" w:rsidP="002F679B">
      <w:pPr>
        <w:spacing w:line="480" w:lineRule="auto"/>
        <w:ind w:left="720" w:hanging="720"/>
        <w:jc w:val="center"/>
        <w:rPr>
          <w:b/>
          <w:bCs/>
        </w:rPr>
        <w:sectPr w:rsidR="002F679B" w:rsidSect="006812FE">
          <w:headerReference w:type="even" r:id="rId33"/>
          <w:headerReference w:type="default" r:id="rId34"/>
          <w:pgSz w:w="11900" w:h="16840"/>
          <w:pgMar w:top="1440" w:right="1440" w:bottom="1440" w:left="1440" w:header="720" w:footer="720" w:gutter="0"/>
          <w:cols w:space="720"/>
          <w:titlePg/>
          <w:docGrid w:linePitch="360"/>
        </w:sectPr>
      </w:pPr>
    </w:p>
    <w:p w14:paraId="50046F22" w14:textId="31274CC8" w:rsidR="004422D6" w:rsidRDefault="004422D6" w:rsidP="0080749F">
      <w:pPr>
        <w:pStyle w:val="Heading1"/>
      </w:pPr>
      <w:r>
        <w:lastRenderedPageBreak/>
        <w:t>Table 1</w:t>
      </w:r>
    </w:p>
    <w:p w14:paraId="55285766" w14:textId="77777777" w:rsidR="004422D6" w:rsidRDefault="004422D6" w:rsidP="004422D6">
      <w:pPr>
        <w:spacing w:line="480" w:lineRule="auto"/>
        <w:rPr>
          <w:i/>
          <w:iCs/>
        </w:rPr>
      </w:pPr>
      <w:r>
        <w:rPr>
          <w:i/>
          <w:iCs/>
        </w:rPr>
        <w:t xml:space="preserve">Descriptive Statistics and Inter-Scale Correlations between all Variables Included in the Present Study, Reported Separately for Women (Top </w:t>
      </w:r>
      <w:proofErr w:type="spellStart"/>
      <w:r>
        <w:rPr>
          <w:i/>
          <w:iCs/>
        </w:rPr>
        <w:t>Diaogonal</w:t>
      </w:r>
      <w:proofErr w:type="spellEnd"/>
      <w:r>
        <w:rPr>
          <w:i/>
          <w:iCs/>
        </w:rPr>
        <w:t>) and Men (Bottom Diagonal).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5"/>
        <w:gridCol w:w="2195"/>
        <w:gridCol w:w="1134"/>
        <w:gridCol w:w="1134"/>
        <w:gridCol w:w="1134"/>
        <w:gridCol w:w="1134"/>
        <w:gridCol w:w="992"/>
        <w:gridCol w:w="992"/>
        <w:gridCol w:w="992"/>
        <w:gridCol w:w="993"/>
        <w:gridCol w:w="1055"/>
      </w:tblGrid>
      <w:tr w:rsidR="004422D6" w14:paraId="54AFF11D" w14:textId="77777777" w:rsidTr="006F2C32">
        <w:tc>
          <w:tcPr>
            <w:tcW w:w="4390" w:type="dxa"/>
            <w:gridSpan w:val="2"/>
            <w:tcBorders>
              <w:top w:val="single" w:sz="4" w:space="0" w:color="auto"/>
              <w:bottom w:val="single" w:sz="4" w:space="0" w:color="auto"/>
            </w:tcBorders>
          </w:tcPr>
          <w:p w14:paraId="07ADBB0D" w14:textId="77777777" w:rsidR="004422D6" w:rsidRDefault="004422D6" w:rsidP="006F2C32">
            <w:pPr>
              <w:spacing w:line="480" w:lineRule="auto"/>
            </w:pPr>
          </w:p>
        </w:tc>
        <w:tc>
          <w:tcPr>
            <w:tcW w:w="1134" w:type="dxa"/>
            <w:tcBorders>
              <w:top w:val="single" w:sz="4" w:space="0" w:color="auto"/>
              <w:bottom w:val="single" w:sz="4" w:space="0" w:color="auto"/>
            </w:tcBorders>
          </w:tcPr>
          <w:p w14:paraId="2EED90C7" w14:textId="77777777" w:rsidR="004422D6" w:rsidRDefault="004422D6" w:rsidP="006F2C32">
            <w:pPr>
              <w:spacing w:line="480" w:lineRule="auto"/>
            </w:pPr>
            <w:r>
              <w:t>(1)</w:t>
            </w:r>
          </w:p>
        </w:tc>
        <w:tc>
          <w:tcPr>
            <w:tcW w:w="1134" w:type="dxa"/>
            <w:tcBorders>
              <w:top w:val="single" w:sz="4" w:space="0" w:color="auto"/>
              <w:bottom w:val="single" w:sz="4" w:space="0" w:color="auto"/>
            </w:tcBorders>
          </w:tcPr>
          <w:p w14:paraId="6AD7FED4" w14:textId="77777777" w:rsidR="004422D6" w:rsidRDefault="004422D6" w:rsidP="006F2C32">
            <w:pPr>
              <w:spacing w:line="480" w:lineRule="auto"/>
            </w:pPr>
            <w:r>
              <w:t>(2)</w:t>
            </w:r>
          </w:p>
        </w:tc>
        <w:tc>
          <w:tcPr>
            <w:tcW w:w="1134" w:type="dxa"/>
            <w:tcBorders>
              <w:top w:val="single" w:sz="4" w:space="0" w:color="auto"/>
              <w:bottom w:val="single" w:sz="4" w:space="0" w:color="auto"/>
            </w:tcBorders>
          </w:tcPr>
          <w:p w14:paraId="7B57F15D" w14:textId="77777777" w:rsidR="004422D6" w:rsidRDefault="004422D6" w:rsidP="006F2C32">
            <w:pPr>
              <w:spacing w:line="480" w:lineRule="auto"/>
            </w:pPr>
            <w:r>
              <w:t>(3)</w:t>
            </w:r>
          </w:p>
        </w:tc>
        <w:tc>
          <w:tcPr>
            <w:tcW w:w="1134" w:type="dxa"/>
            <w:tcBorders>
              <w:top w:val="single" w:sz="4" w:space="0" w:color="auto"/>
              <w:bottom w:val="single" w:sz="4" w:space="0" w:color="auto"/>
            </w:tcBorders>
          </w:tcPr>
          <w:p w14:paraId="77D381C8" w14:textId="77777777" w:rsidR="004422D6" w:rsidRDefault="004422D6" w:rsidP="006F2C32">
            <w:pPr>
              <w:spacing w:line="480" w:lineRule="auto"/>
            </w:pPr>
            <w:r>
              <w:t>(4)</w:t>
            </w:r>
          </w:p>
        </w:tc>
        <w:tc>
          <w:tcPr>
            <w:tcW w:w="992" w:type="dxa"/>
            <w:tcBorders>
              <w:top w:val="single" w:sz="4" w:space="0" w:color="auto"/>
              <w:bottom w:val="single" w:sz="4" w:space="0" w:color="auto"/>
            </w:tcBorders>
          </w:tcPr>
          <w:p w14:paraId="0826BF62" w14:textId="77777777" w:rsidR="004422D6" w:rsidRDefault="004422D6" w:rsidP="006F2C32">
            <w:pPr>
              <w:spacing w:line="480" w:lineRule="auto"/>
            </w:pPr>
            <w:r>
              <w:t>(5)</w:t>
            </w:r>
          </w:p>
        </w:tc>
        <w:tc>
          <w:tcPr>
            <w:tcW w:w="992" w:type="dxa"/>
            <w:tcBorders>
              <w:top w:val="single" w:sz="4" w:space="0" w:color="auto"/>
              <w:bottom w:val="single" w:sz="4" w:space="0" w:color="auto"/>
            </w:tcBorders>
          </w:tcPr>
          <w:p w14:paraId="5188D177" w14:textId="77777777" w:rsidR="004422D6" w:rsidRDefault="004422D6" w:rsidP="006F2C32">
            <w:pPr>
              <w:spacing w:line="480" w:lineRule="auto"/>
            </w:pPr>
            <w:r>
              <w:t>(6)</w:t>
            </w:r>
          </w:p>
        </w:tc>
        <w:tc>
          <w:tcPr>
            <w:tcW w:w="992" w:type="dxa"/>
            <w:tcBorders>
              <w:top w:val="single" w:sz="4" w:space="0" w:color="auto"/>
              <w:bottom w:val="single" w:sz="4" w:space="0" w:color="auto"/>
            </w:tcBorders>
          </w:tcPr>
          <w:p w14:paraId="08D8AB49" w14:textId="77777777" w:rsidR="004422D6" w:rsidRDefault="004422D6" w:rsidP="006F2C32">
            <w:pPr>
              <w:spacing w:line="480" w:lineRule="auto"/>
            </w:pPr>
            <w:r>
              <w:t>(7)</w:t>
            </w:r>
          </w:p>
        </w:tc>
        <w:tc>
          <w:tcPr>
            <w:tcW w:w="993" w:type="dxa"/>
            <w:tcBorders>
              <w:top w:val="single" w:sz="4" w:space="0" w:color="auto"/>
              <w:bottom w:val="single" w:sz="4" w:space="0" w:color="auto"/>
            </w:tcBorders>
          </w:tcPr>
          <w:p w14:paraId="7B2FB5F4" w14:textId="77777777" w:rsidR="004422D6" w:rsidRDefault="004422D6" w:rsidP="006F2C32">
            <w:pPr>
              <w:spacing w:line="480" w:lineRule="auto"/>
            </w:pPr>
            <w:r>
              <w:t>(8)</w:t>
            </w:r>
          </w:p>
        </w:tc>
        <w:tc>
          <w:tcPr>
            <w:tcW w:w="1055" w:type="dxa"/>
            <w:tcBorders>
              <w:top w:val="single" w:sz="4" w:space="0" w:color="auto"/>
              <w:bottom w:val="single" w:sz="4" w:space="0" w:color="auto"/>
            </w:tcBorders>
          </w:tcPr>
          <w:p w14:paraId="706458CF" w14:textId="77777777" w:rsidR="004422D6" w:rsidRDefault="004422D6" w:rsidP="006F2C32">
            <w:pPr>
              <w:spacing w:line="480" w:lineRule="auto"/>
            </w:pPr>
            <w:r>
              <w:t>(9)</w:t>
            </w:r>
          </w:p>
        </w:tc>
      </w:tr>
      <w:tr w:rsidR="004422D6" w14:paraId="58A6351D" w14:textId="77777777" w:rsidTr="006F2C32">
        <w:tc>
          <w:tcPr>
            <w:tcW w:w="4390" w:type="dxa"/>
            <w:gridSpan w:val="2"/>
            <w:tcBorders>
              <w:top w:val="single" w:sz="4" w:space="0" w:color="auto"/>
            </w:tcBorders>
          </w:tcPr>
          <w:p w14:paraId="7CC1BF5F" w14:textId="77777777" w:rsidR="004422D6" w:rsidRDefault="004422D6" w:rsidP="006F2C32">
            <w:pPr>
              <w:spacing w:line="480" w:lineRule="auto"/>
            </w:pPr>
            <w:r>
              <w:t>(1) Body dissatisfaction/Low body fat</w:t>
            </w:r>
            <w:r w:rsidRPr="002F679B">
              <w:rPr>
                <w:vertAlign w:val="superscript"/>
              </w:rPr>
              <w:t>§</w:t>
            </w:r>
          </w:p>
        </w:tc>
        <w:tc>
          <w:tcPr>
            <w:tcW w:w="1134" w:type="dxa"/>
            <w:tcBorders>
              <w:top w:val="single" w:sz="4" w:space="0" w:color="auto"/>
            </w:tcBorders>
          </w:tcPr>
          <w:p w14:paraId="2FD7978C" w14:textId="77777777" w:rsidR="004422D6" w:rsidRDefault="004422D6" w:rsidP="006F2C32">
            <w:pPr>
              <w:spacing w:line="480" w:lineRule="auto"/>
            </w:pPr>
          </w:p>
        </w:tc>
        <w:tc>
          <w:tcPr>
            <w:tcW w:w="1134" w:type="dxa"/>
            <w:tcBorders>
              <w:top w:val="single" w:sz="4" w:space="0" w:color="auto"/>
            </w:tcBorders>
          </w:tcPr>
          <w:p w14:paraId="7CDDAF65" w14:textId="77777777" w:rsidR="004422D6" w:rsidRDefault="004422D6" w:rsidP="006F2C32">
            <w:pPr>
              <w:spacing w:line="480" w:lineRule="auto"/>
            </w:pPr>
            <w:r>
              <w:t>.62**</w:t>
            </w:r>
          </w:p>
        </w:tc>
        <w:tc>
          <w:tcPr>
            <w:tcW w:w="1134" w:type="dxa"/>
            <w:tcBorders>
              <w:top w:val="single" w:sz="4" w:space="0" w:color="auto"/>
            </w:tcBorders>
          </w:tcPr>
          <w:p w14:paraId="5F9EB837" w14:textId="77777777" w:rsidR="004422D6" w:rsidRDefault="004422D6" w:rsidP="006F2C32">
            <w:pPr>
              <w:spacing w:line="480" w:lineRule="auto"/>
            </w:pPr>
            <w:r>
              <w:t>.27**</w:t>
            </w:r>
          </w:p>
        </w:tc>
        <w:tc>
          <w:tcPr>
            <w:tcW w:w="1134" w:type="dxa"/>
            <w:tcBorders>
              <w:top w:val="single" w:sz="4" w:space="0" w:color="auto"/>
            </w:tcBorders>
          </w:tcPr>
          <w:p w14:paraId="670E0000" w14:textId="77777777" w:rsidR="004422D6" w:rsidRDefault="004422D6" w:rsidP="006F2C32">
            <w:pPr>
              <w:spacing w:line="480" w:lineRule="auto"/>
            </w:pPr>
            <w:r>
              <w:t>.01</w:t>
            </w:r>
          </w:p>
        </w:tc>
        <w:tc>
          <w:tcPr>
            <w:tcW w:w="992" w:type="dxa"/>
            <w:tcBorders>
              <w:top w:val="single" w:sz="4" w:space="0" w:color="auto"/>
            </w:tcBorders>
          </w:tcPr>
          <w:p w14:paraId="1F230107" w14:textId="77777777" w:rsidR="004422D6" w:rsidRDefault="004422D6" w:rsidP="006F2C32">
            <w:pPr>
              <w:spacing w:line="480" w:lineRule="auto"/>
            </w:pPr>
            <w:r>
              <w:t>.37**</w:t>
            </w:r>
          </w:p>
        </w:tc>
        <w:tc>
          <w:tcPr>
            <w:tcW w:w="992" w:type="dxa"/>
            <w:tcBorders>
              <w:top w:val="single" w:sz="4" w:space="0" w:color="auto"/>
            </w:tcBorders>
          </w:tcPr>
          <w:p w14:paraId="1CEB3B24" w14:textId="77777777" w:rsidR="004422D6" w:rsidRDefault="004422D6" w:rsidP="006F2C32">
            <w:pPr>
              <w:spacing w:line="480" w:lineRule="auto"/>
            </w:pPr>
            <w:r>
              <w:t>.19*</w:t>
            </w:r>
          </w:p>
        </w:tc>
        <w:tc>
          <w:tcPr>
            <w:tcW w:w="992" w:type="dxa"/>
            <w:tcBorders>
              <w:top w:val="single" w:sz="4" w:space="0" w:color="auto"/>
            </w:tcBorders>
          </w:tcPr>
          <w:p w14:paraId="0748A681" w14:textId="77777777" w:rsidR="004422D6" w:rsidRDefault="004422D6" w:rsidP="006F2C32">
            <w:pPr>
              <w:spacing w:line="480" w:lineRule="auto"/>
            </w:pPr>
            <w:r>
              <w:t>.32**</w:t>
            </w:r>
          </w:p>
        </w:tc>
        <w:tc>
          <w:tcPr>
            <w:tcW w:w="993" w:type="dxa"/>
            <w:tcBorders>
              <w:top w:val="single" w:sz="4" w:space="0" w:color="auto"/>
            </w:tcBorders>
          </w:tcPr>
          <w:p w14:paraId="09284EDA" w14:textId="77777777" w:rsidR="004422D6" w:rsidRDefault="004422D6" w:rsidP="006F2C32">
            <w:pPr>
              <w:spacing w:line="480" w:lineRule="auto"/>
            </w:pPr>
            <w:r>
              <w:t>.10</w:t>
            </w:r>
          </w:p>
        </w:tc>
        <w:tc>
          <w:tcPr>
            <w:tcW w:w="1055" w:type="dxa"/>
            <w:tcBorders>
              <w:top w:val="single" w:sz="4" w:space="0" w:color="auto"/>
            </w:tcBorders>
          </w:tcPr>
          <w:p w14:paraId="6A65A635" w14:textId="77777777" w:rsidR="004422D6" w:rsidRDefault="004422D6" w:rsidP="006F2C32">
            <w:pPr>
              <w:spacing w:line="480" w:lineRule="auto"/>
            </w:pPr>
            <w:r>
              <w:t>.39**</w:t>
            </w:r>
          </w:p>
        </w:tc>
      </w:tr>
      <w:tr w:rsidR="004422D6" w14:paraId="4716B17E" w14:textId="77777777" w:rsidTr="006F2C32">
        <w:tc>
          <w:tcPr>
            <w:tcW w:w="4390" w:type="dxa"/>
            <w:gridSpan w:val="2"/>
          </w:tcPr>
          <w:p w14:paraId="7B508F05" w14:textId="77777777" w:rsidR="004422D6" w:rsidRDefault="004422D6" w:rsidP="006F2C32">
            <w:pPr>
              <w:spacing w:line="480" w:lineRule="auto"/>
            </w:pPr>
            <w:r>
              <w:t>(2) Drive for thinness/Muscularity</w:t>
            </w:r>
            <w:r w:rsidRPr="002F679B">
              <w:rPr>
                <w:vertAlign w:val="superscript"/>
              </w:rPr>
              <w:t>§</w:t>
            </w:r>
          </w:p>
        </w:tc>
        <w:tc>
          <w:tcPr>
            <w:tcW w:w="1134" w:type="dxa"/>
          </w:tcPr>
          <w:p w14:paraId="5C8BABD3" w14:textId="77777777" w:rsidR="004422D6" w:rsidRDefault="004422D6" w:rsidP="006F2C32">
            <w:pPr>
              <w:spacing w:line="480" w:lineRule="auto"/>
            </w:pPr>
            <w:r>
              <w:t>.42**</w:t>
            </w:r>
          </w:p>
        </w:tc>
        <w:tc>
          <w:tcPr>
            <w:tcW w:w="1134" w:type="dxa"/>
          </w:tcPr>
          <w:p w14:paraId="754BA4FA" w14:textId="77777777" w:rsidR="004422D6" w:rsidRDefault="004422D6" w:rsidP="006F2C32">
            <w:pPr>
              <w:spacing w:line="480" w:lineRule="auto"/>
            </w:pPr>
          </w:p>
        </w:tc>
        <w:tc>
          <w:tcPr>
            <w:tcW w:w="1134" w:type="dxa"/>
          </w:tcPr>
          <w:p w14:paraId="7204F72A" w14:textId="77777777" w:rsidR="004422D6" w:rsidRDefault="004422D6" w:rsidP="006F2C32">
            <w:pPr>
              <w:spacing w:line="480" w:lineRule="auto"/>
            </w:pPr>
            <w:r>
              <w:t>.34**</w:t>
            </w:r>
          </w:p>
        </w:tc>
        <w:tc>
          <w:tcPr>
            <w:tcW w:w="1134" w:type="dxa"/>
          </w:tcPr>
          <w:p w14:paraId="438AF946" w14:textId="77777777" w:rsidR="004422D6" w:rsidRDefault="004422D6" w:rsidP="006F2C32">
            <w:pPr>
              <w:spacing w:line="480" w:lineRule="auto"/>
            </w:pPr>
            <w:r>
              <w:t>.04</w:t>
            </w:r>
          </w:p>
        </w:tc>
        <w:tc>
          <w:tcPr>
            <w:tcW w:w="992" w:type="dxa"/>
          </w:tcPr>
          <w:p w14:paraId="4589C560" w14:textId="77777777" w:rsidR="004422D6" w:rsidRDefault="004422D6" w:rsidP="006F2C32">
            <w:pPr>
              <w:spacing w:line="480" w:lineRule="auto"/>
            </w:pPr>
            <w:r>
              <w:t>.41**</w:t>
            </w:r>
          </w:p>
        </w:tc>
        <w:tc>
          <w:tcPr>
            <w:tcW w:w="992" w:type="dxa"/>
          </w:tcPr>
          <w:p w14:paraId="5165D0A3" w14:textId="77777777" w:rsidR="004422D6" w:rsidRDefault="004422D6" w:rsidP="006F2C32">
            <w:pPr>
              <w:spacing w:line="480" w:lineRule="auto"/>
            </w:pPr>
            <w:r>
              <w:t>.34**</w:t>
            </w:r>
          </w:p>
        </w:tc>
        <w:tc>
          <w:tcPr>
            <w:tcW w:w="992" w:type="dxa"/>
          </w:tcPr>
          <w:p w14:paraId="4A01D21C" w14:textId="77777777" w:rsidR="004422D6" w:rsidRDefault="004422D6" w:rsidP="006F2C32">
            <w:pPr>
              <w:spacing w:line="480" w:lineRule="auto"/>
            </w:pPr>
            <w:r>
              <w:t>.31**</w:t>
            </w:r>
          </w:p>
        </w:tc>
        <w:tc>
          <w:tcPr>
            <w:tcW w:w="993" w:type="dxa"/>
          </w:tcPr>
          <w:p w14:paraId="42E64E4B" w14:textId="77777777" w:rsidR="004422D6" w:rsidRDefault="004422D6" w:rsidP="006F2C32">
            <w:pPr>
              <w:spacing w:line="480" w:lineRule="auto"/>
            </w:pPr>
            <w:r>
              <w:t>-.17*</w:t>
            </w:r>
          </w:p>
        </w:tc>
        <w:tc>
          <w:tcPr>
            <w:tcW w:w="1055" w:type="dxa"/>
          </w:tcPr>
          <w:p w14:paraId="18567016" w14:textId="77777777" w:rsidR="004422D6" w:rsidRDefault="004422D6" w:rsidP="006F2C32">
            <w:pPr>
              <w:spacing w:line="480" w:lineRule="auto"/>
            </w:pPr>
            <w:r>
              <w:t>.12</w:t>
            </w:r>
          </w:p>
        </w:tc>
      </w:tr>
      <w:tr w:rsidR="004422D6" w14:paraId="269EEB44" w14:textId="77777777" w:rsidTr="006F2C32">
        <w:tc>
          <w:tcPr>
            <w:tcW w:w="4390" w:type="dxa"/>
            <w:gridSpan w:val="2"/>
          </w:tcPr>
          <w:p w14:paraId="4CA3FCC6" w14:textId="77777777" w:rsidR="004422D6" w:rsidRDefault="004422D6" w:rsidP="006F2C32">
            <w:pPr>
              <w:spacing w:line="480" w:lineRule="auto"/>
            </w:pPr>
            <w:r>
              <w:t>(3) Perceived stress</w:t>
            </w:r>
          </w:p>
        </w:tc>
        <w:tc>
          <w:tcPr>
            <w:tcW w:w="1134" w:type="dxa"/>
          </w:tcPr>
          <w:p w14:paraId="4A251524" w14:textId="77777777" w:rsidR="004422D6" w:rsidRDefault="004422D6" w:rsidP="006F2C32">
            <w:pPr>
              <w:spacing w:line="480" w:lineRule="auto"/>
            </w:pPr>
            <w:r>
              <w:t>.32**</w:t>
            </w:r>
          </w:p>
        </w:tc>
        <w:tc>
          <w:tcPr>
            <w:tcW w:w="1134" w:type="dxa"/>
          </w:tcPr>
          <w:p w14:paraId="0BA8DE6C" w14:textId="77777777" w:rsidR="004422D6" w:rsidRDefault="004422D6" w:rsidP="006F2C32">
            <w:pPr>
              <w:spacing w:line="480" w:lineRule="auto"/>
            </w:pPr>
            <w:r>
              <w:t>.39**</w:t>
            </w:r>
          </w:p>
        </w:tc>
        <w:tc>
          <w:tcPr>
            <w:tcW w:w="1134" w:type="dxa"/>
          </w:tcPr>
          <w:p w14:paraId="68698EA1" w14:textId="77777777" w:rsidR="004422D6" w:rsidRDefault="004422D6" w:rsidP="006F2C32">
            <w:pPr>
              <w:spacing w:line="480" w:lineRule="auto"/>
            </w:pPr>
          </w:p>
        </w:tc>
        <w:tc>
          <w:tcPr>
            <w:tcW w:w="1134" w:type="dxa"/>
          </w:tcPr>
          <w:p w14:paraId="34919593" w14:textId="77777777" w:rsidR="004422D6" w:rsidRDefault="004422D6" w:rsidP="006F2C32">
            <w:pPr>
              <w:spacing w:line="480" w:lineRule="auto"/>
            </w:pPr>
            <w:r>
              <w:t>.09</w:t>
            </w:r>
          </w:p>
        </w:tc>
        <w:tc>
          <w:tcPr>
            <w:tcW w:w="992" w:type="dxa"/>
          </w:tcPr>
          <w:p w14:paraId="5023EF22" w14:textId="77777777" w:rsidR="004422D6" w:rsidRDefault="004422D6" w:rsidP="006F2C32">
            <w:pPr>
              <w:spacing w:line="480" w:lineRule="auto"/>
            </w:pPr>
            <w:r>
              <w:t>.77**</w:t>
            </w:r>
          </w:p>
        </w:tc>
        <w:tc>
          <w:tcPr>
            <w:tcW w:w="992" w:type="dxa"/>
          </w:tcPr>
          <w:p w14:paraId="0D99D72D" w14:textId="77777777" w:rsidR="004422D6" w:rsidRDefault="004422D6" w:rsidP="006F2C32">
            <w:pPr>
              <w:spacing w:line="480" w:lineRule="auto"/>
            </w:pPr>
            <w:r>
              <w:t>.42**</w:t>
            </w:r>
          </w:p>
        </w:tc>
        <w:tc>
          <w:tcPr>
            <w:tcW w:w="992" w:type="dxa"/>
          </w:tcPr>
          <w:p w14:paraId="61E09B6F" w14:textId="77777777" w:rsidR="004422D6" w:rsidRDefault="004422D6" w:rsidP="006F2C32">
            <w:pPr>
              <w:spacing w:line="480" w:lineRule="auto"/>
            </w:pPr>
            <w:r>
              <w:t>.24**</w:t>
            </w:r>
          </w:p>
        </w:tc>
        <w:tc>
          <w:tcPr>
            <w:tcW w:w="993" w:type="dxa"/>
          </w:tcPr>
          <w:p w14:paraId="00B7D31C" w14:textId="77777777" w:rsidR="004422D6" w:rsidRDefault="004422D6" w:rsidP="006F2C32">
            <w:pPr>
              <w:spacing w:line="480" w:lineRule="auto"/>
            </w:pPr>
            <w:r>
              <w:t>-.21**</w:t>
            </w:r>
          </w:p>
        </w:tc>
        <w:tc>
          <w:tcPr>
            <w:tcW w:w="1055" w:type="dxa"/>
          </w:tcPr>
          <w:p w14:paraId="272A8E39" w14:textId="77777777" w:rsidR="004422D6" w:rsidRDefault="004422D6" w:rsidP="006F2C32">
            <w:pPr>
              <w:spacing w:line="480" w:lineRule="auto"/>
            </w:pPr>
            <w:r>
              <w:t>.05</w:t>
            </w:r>
          </w:p>
        </w:tc>
      </w:tr>
      <w:tr w:rsidR="004422D6" w14:paraId="023DD29D" w14:textId="77777777" w:rsidTr="006F2C32">
        <w:tc>
          <w:tcPr>
            <w:tcW w:w="4390" w:type="dxa"/>
            <w:gridSpan w:val="2"/>
          </w:tcPr>
          <w:p w14:paraId="39B4446A" w14:textId="77777777" w:rsidR="004422D6" w:rsidRDefault="004422D6" w:rsidP="006F2C32">
            <w:pPr>
              <w:spacing w:line="480" w:lineRule="auto"/>
            </w:pPr>
            <w:r>
              <w:t>(4) Stressful life events</w:t>
            </w:r>
          </w:p>
        </w:tc>
        <w:tc>
          <w:tcPr>
            <w:tcW w:w="1134" w:type="dxa"/>
          </w:tcPr>
          <w:p w14:paraId="53B17B3F" w14:textId="77777777" w:rsidR="004422D6" w:rsidRDefault="004422D6" w:rsidP="006F2C32">
            <w:pPr>
              <w:spacing w:line="480" w:lineRule="auto"/>
            </w:pPr>
            <w:r>
              <w:t>.04</w:t>
            </w:r>
          </w:p>
        </w:tc>
        <w:tc>
          <w:tcPr>
            <w:tcW w:w="1134" w:type="dxa"/>
          </w:tcPr>
          <w:p w14:paraId="5AD21539" w14:textId="77777777" w:rsidR="004422D6" w:rsidRDefault="004422D6" w:rsidP="006F2C32">
            <w:pPr>
              <w:spacing w:line="480" w:lineRule="auto"/>
            </w:pPr>
            <w:r>
              <w:t>.18*</w:t>
            </w:r>
          </w:p>
        </w:tc>
        <w:tc>
          <w:tcPr>
            <w:tcW w:w="1134" w:type="dxa"/>
          </w:tcPr>
          <w:p w14:paraId="488516C8" w14:textId="77777777" w:rsidR="004422D6" w:rsidRDefault="004422D6" w:rsidP="006F2C32">
            <w:pPr>
              <w:spacing w:line="480" w:lineRule="auto"/>
            </w:pPr>
            <w:r>
              <w:t>.14*</w:t>
            </w:r>
          </w:p>
        </w:tc>
        <w:tc>
          <w:tcPr>
            <w:tcW w:w="1134" w:type="dxa"/>
          </w:tcPr>
          <w:p w14:paraId="34C7BFCA" w14:textId="77777777" w:rsidR="004422D6" w:rsidRDefault="004422D6" w:rsidP="006F2C32">
            <w:pPr>
              <w:spacing w:line="480" w:lineRule="auto"/>
            </w:pPr>
          </w:p>
        </w:tc>
        <w:tc>
          <w:tcPr>
            <w:tcW w:w="992" w:type="dxa"/>
          </w:tcPr>
          <w:p w14:paraId="6E1566A5" w14:textId="77777777" w:rsidR="004422D6" w:rsidRDefault="004422D6" w:rsidP="006F2C32">
            <w:pPr>
              <w:spacing w:line="480" w:lineRule="auto"/>
            </w:pPr>
            <w:r>
              <w:t>.07</w:t>
            </w:r>
          </w:p>
        </w:tc>
        <w:tc>
          <w:tcPr>
            <w:tcW w:w="992" w:type="dxa"/>
          </w:tcPr>
          <w:p w14:paraId="460FC5F9" w14:textId="77777777" w:rsidR="004422D6" w:rsidRDefault="004422D6" w:rsidP="006F2C32">
            <w:pPr>
              <w:spacing w:line="480" w:lineRule="auto"/>
            </w:pPr>
            <w:r>
              <w:t>.13*</w:t>
            </w:r>
          </w:p>
        </w:tc>
        <w:tc>
          <w:tcPr>
            <w:tcW w:w="992" w:type="dxa"/>
          </w:tcPr>
          <w:p w14:paraId="662AA903" w14:textId="77777777" w:rsidR="004422D6" w:rsidRDefault="004422D6" w:rsidP="006F2C32">
            <w:pPr>
              <w:spacing w:line="480" w:lineRule="auto"/>
            </w:pPr>
            <w:r>
              <w:t>.03</w:t>
            </w:r>
          </w:p>
        </w:tc>
        <w:tc>
          <w:tcPr>
            <w:tcW w:w="993" w:type="dxa"/>
          </w:tcPr>
          <w:p w14:paraId="0DA2C3D7" w14:textId="77777777" w:rsidR="004422D6" w:rsidRDefault="004422D6" w:rsidP="006F2C32">
            <w:pPr>
              <w:spacing w:line="480" w:lineRule="auto"/>
            </w:pPr>
            <w:r>
              <w:t>-.05</w:t>
            </w:r>
          </w:p>
        </w:tc>
        <w:tc>
          <w:tcPr>
            <w:tcW w:w="1055" w:type="dxa"/>
          </w:tcPr>
          <w:p w14:paraId="383FCA3A" w14:textId="77777777" w:rsidR="004422D6" w:rsidRDefault="004422D6" w:rsidP="006F2C32">
            <w:pPr>
              <w:spacing w:line="480" w:lineRule="auto"/>
            </w:pPr>
            <w:r>
              <w:t>-.03</w:t>
            </w:r>
          </w:p>
        </w:tc>
      </w:tr>
      <w:tr w:rsidR="004422D6" w14:paraId="7AE8E1C0" w14:textId="77777777" w:rsidTr="006F2C32">
        <w:tc>
          <w:tcPr>
            <w:tcW w:w="4390" w:type="dxa"/>
            <w:gridSpan w:val="2"/>
          </w:tcPr>
          <w:p w14:paraId="18C585B6" w14:textId="77777777" w:rsidR="004422D6" w:rsidRDefault="004422D6" w:rsidP="006F2C32">
            <w:pPr>
              <w:spacing w:line="480" w:lineRule="auto"/>
            </w:pPr>
            <w:r>
              <w:t>(5) Trait anxiety</w:t>
            </w:r>
          </w:p>
        </w:tc>
        <w:tc>
          <w:tcPr>
            <w:tcW w:w="1134" w:type="dxa"/>
          </w:tcPr>
          <w:p w14:paraId="6CA76531" w14:textId="77777777" w:rsidR="004422D6" w:rsidRDefault="004422D6" w:rsidP="006F2C32">
            <w:pPr>
              <w:spacing w:line="480" w:lineRule="auto"/>
            </w:pPr>
            <w:r>
              <w:t>.31**</w:t>
            </w:r>
          </w:p>
        </w:tc>
        <w:tc>
          <w:tcPr>
            <w:tcW w:w="1134" w:type="dxa"/>
          </w:tcPr>
          <w:p w14:paraId="6CE203FB" w14:textId="77777777" w:rsidR="004422D6" w:rsidRDefault="004422D6" w:rsidP="006F2C32">
            <w:pPr>
              <w:spacing w:line="480" w:lineRule="auto"/>
            </w:pPr>
            <w:r>
              <w:t>.41**</w:t>
            </w:r>
          </w:p>
        </w:tc>
        <w:tc>
          <w:tcPr>
            <w:tcW w:w="1134" w:type="dxa"/>
          </w:tcPr>
          <w:p w14:paraId="35BFA5B3" w14:textId="77777777" w:rsidR="004422D6" w:rsidRDefault="004422D6" w:rsidP="006F2C32">
            <w:pPr>
              <w:spacing w:line="480" w:lineRule="auto"/>
            </w:pPr>
            <w:r>
              <w:t>.79**</w:t>
            </w:r>
          </w:p>
        </w:tc>
        <w:tc>
          <w:tcPr>
            <w:tcW w:w="1134" w:type="dxa"/>
          </w:tcPr>
          <w:p w14:paraId="1444A510" w14:textId="77777777" w:rsidR="004422D6" w:rsidRDefault="004422D6" w:rsidP="006F2C32">
            <w:pPr>
              <w:spacing w:line="480" w:lineRule="auto"/>
            </w:pPr>
            <w:r>
              <w:t>.12</w:t>
            </w:r>
          </w:p>
        </w:tc>
        <w:tc>
          <w:tcPr>
            <w:tcW w:w="992" w:type="dxa"/>
          </w:tcPr>
          <w:p w14:paraId="287D12E8" w14:textId="77777777" w:rsidR="004422D6" w:rsidRDefault="004422D6" w:rsidP="006F2C32">
            <w:pPr>
              <w:spacing w:line="480" w:lineRule="auto"/>
            </w:pPr>
          </w:p>
        </w:tc>
        <w:tc>
          <w:tcPr>
            <w:tcW w:w="992" w:type="dxa"/>
          </w:tcPr>
          <w:p w14:paraId="614B1BAE" w14:textId="77777777" w:rsidR="004422D6" w:rsidRDefault="004422D6" w:rsidP="006F2C32">
            <w:pPr>
              <w:spacing w:line="480" w:lineRule="auto"/>
            </w:pPr>
            <w:r>
              <w:t>.36**</w:t>
            </w:r>
          </w:p>
        </w:tc>
        <w:tc>
          <w:tcPr>
            <w:tcW w:w="992" w:type="dxa"/>
          </w:tcPr>
          <w:p w14:paraId="1971D468" w14:textId="77777777" w:rsidR="004422D6" w:rsidRDefault="004422D6" w:rsidP="006F2C32">
            <w:pPr>
              <w:spacing w:line="480" w:lineRule="auto"/>
            </w:pPr>
            <w:r>
              <w:t>.35**</w:t>
            </w:r>
          </w:p>
        </w:tc>
        <w:tc>
          <w:tcPr>
            <w:tcW w:w="993" w:type="dxa"/>
          </w:tcPr>
          <w:p w14:paraId="3EEE465D" w14:textId="77777777" w:rsidR="004422D6" w:rsidRDefault="004422D6" w:rsidP="006F2C32">
            <w:pPr>
              <w:spacing w:line="480" w:lineRule="auto"/>
            </w:pPr>
            <w:r>
              <w:t>-.11</w:t>
            </w:r>
          </w:p>
        </w:tc>
        <w:tc>
          <w:tcPr>
            <w:tcW w:w="1055" w:type="dxa"/>
          </w:tcPr>
          <w:p w14:paraId="560E3A8C" w14:textId="77777777" w:rsidR="004422D6" w:rsidRDefault="004422D6" w:rsidP="006F2C32">
            <w:pPr>
              <w:spacing w:line="480" w:lineRule="auto"/>
            </w:pPr>
            <w:r>
              <w:t>.10</w:t>
            </w:r>
          </w:p>
        </w:tc>
      </w:tr>
      <w:tr w:rsidR="004422D6" w14:paraId="5C6116D5" w14:textId="77777777" w:rsidTr="006F2C32">
        <w:tc>
          <w:tcPr>
            <w:tcW w:w="4390" w:type="dxa"/>
            <w:gridSpan w:val="2"/>
          </w:tcPr>
          <w:p w14:paraId="53297B3C" w14:textId="77777777" w:rsidR="004422D6" w:rsidRDefault="004422D6" w:rsidP="006F2C32">
            <w:pPr>
              <w:spacing w:line="480" w:lineRule="auto"/>
            </w:pPr>
            <w:r>
              <w:t>(6) COVID-19-related stress</w:t>
            </w:r>
          </w:p>
        </w:tc>
        <w:tc>
          <w:tcPr>
            <w:tcW w:w="1134" w:type="dxa"/>
          </w:tcPr>
          <w:p w14:paraId="796989A1" w14:textId="77777777" w:rsidR="004422D6" w:rsidRDefault="004422D6" w:rsidP="006F2C32">
            <w:pPr>
              <w:spacing w:line="480" w:lineRule="auto"/>
            </w:pPr>
            <w:r>
              <w:t>.16*</w:t>
            </w:r>
          </w:p>
        </w:tc>
        <w:tc>
          <w:tcPr>
            <w:tcW w:w="1134" w:type="dxa"/>
          </w:tcPr>
          <w:p w14:paraId="60D1E7B6" w14:textId="77777777" w:rsidR="004422D6" w:rsidRDefault="004422D6" w:rsidP="006F2C32">
            <w:pPr>
              <w:spacing w:line="480" w:lineRule="auto"/>
            </w:pPr>
            <w:r>
              <w:t>.46**</w:t>
            </w:r>
          </w:p>
        </w:tc>
        <w:tc>
          <w:tcPr>
            <w:tcW w:w="1134" w:type="dxa"/>
          </w:tcPr>
          <w:p w14:paraId="6FB325A1" w14:textId="77777777" w:rsidR="004422D6" w:rsidRDefault="004422D6" w:rsidP="006F2C32">
            <w:pPr>
              <w:spacing w:line="480" w:lineRule="auto"/>
            </w:pPr>
            <w:r>
              <w:t>.39**</w:t>
            </w:r>
          </w:p>
        </w:tc>
        <w:tc>
          <w:tcPr>
            <w:tcW w:w="1134" w:type="dxa"/>
          </w:tcPr>
          <w:p w14:paraId="46B77CA3" w14:textId="77777777" w:rsidR="004422D6" w:rsidRDefault="004422D6" w:rsidP="006F2C32">
            <w:pPr>
              <w:spacing w:line="480" w:lineRule="auto"/>
            </w:pPr>
            <w:r>
              <w:t>.11</w:t>
            </w:r>
          </w:p>
        </w:tc>
        <w:tc>
          <w:tcPr>
            <w:tcW w:w="992" w:type="dxa"/>
          </w:tcPr>
          <w:p w14:paraId="08354977" w14:textId="77777777" w:rsidR="004422D6" w:rsidRDefault="004422D6" w:rsidP="006F2C32">
            <w:pPr>
              <w:spacing w:line="480" w:lineRule="auto"/>
            </w:pPr>
            <w:r>
              <w:t>.33**</w:t>
            </w:r>
          </w:p>
        </w:tc>
        <w:tc>
          <w:tcPr>
            <w:tcW w:w="992" w:type="dxa"/>
          </w:tcPr>
          <w:p w14:paraId="7F50224F" w14:textId="77777777" w:rsidR="004422D6" w:rsidRDefault="004422D6" w:rsidP="006F2C32">
            <w:pPr>
              <w:spacing w:line="480" w:lineRule="auto"/>
            </w:pPr>
          </w:p>
        </w:tc>
        <w:tc>
          <w:tcPr>
            <w:tcW w:w="992" w:type="dxa"/>
          </w:tcPr>
          <w:p w14:paraId="404126DD" w14:textId="77777777" w:rsidR="004422D6" w:rsidRDefault="004422D6" w:rsidP="006F2C32">
            <w:pPr>
              <w:spacing w:line="480" w:lineRule="auto"/>
            </w:pPr>
            <w:r>
              <w:t>.38**</w:t>
            </w:r>
          </w:p>
        </w:tc>
        <w:tc>
          <w:tcPr>
            <w:tcW w:w="993" w:type="dxa"/>
          </w:tcPr>
          <w:p w14:paraId="1E7CB0FF" w14:textId="77777777" w:rsidR="004422D6" w:rsidRDefault="004422D6" w:rsidP="006F2C32">
            <w:pPr>
              <w:spacing w:line="480" w:lineRule="auto"/>
            </w:pPr>
            <w:r>
              <w:t>-.17*</w:t>
            </w:r>
          </w:p>
        </w:tc>
        <w:tc>
          <w:tcPr>
            <w:tcW w:w="1055" w:type="dxa"/>
          </w:tcPr>
          <w:p w14:paraId="309EEFC5" w14:textId="77777777" w:rsidR="004422D6" w:rsidRDefault="004422D6" w:rsidP="006F2C32">
            <w:pPr>
              <w:spacing w:line="480" w:lineRule="auto"/>
            </w:pPr>
            <w:r>
              <w:t>.01</w:t>
            </w:r>
          </w:p>
        </w:tc>
      </w:tr>
      <w:tr w:rsidR="004422D6" w14:paraId="7AED6FA0" w14:textId="77777777" w:rsidTr="006F2C32">
        <w:tc>
          <w:tcPr>
            <w:tcW w:w="4390" w:type="dxa"/>
            <w:gridSpan w:val="2"/>
          </w:tcPr>
          <w:p w14:paraId="13B5C10C" w14:textId="77777777" w:rsidR="004422D6" w:rsidRDefault="004422D6" w:rsidP="006F2C32">
            <w:pPr>
              <w:spacing w:line="480" w:lineRule="auto"/>
            </w:pPr>
            <w:r>
              <w:t>(7) COVID-19-related anxiety</w:t>
            </w:r>
          </w:p>
        </w:tc>
        <w:tc>
          <w:tcPr>
            <w:tcW w:w="1134" w:type="dxa"/>
          </w:tcPr>
          <w:p w14:paraId="3EBBB0C4" w14:textId="77777777" w:rsidR="004422D6" w:rsidRDefault="004422D6" w:rsidP="006F2C32">
            <w:pPr>
              <w:spacing w:line="480" w:lineRule="auto"/>
            </w:pPr>
            <w:r>
              <w:t>.22*</w:t>
            </w:r>
          </w:p>
        </w:tc>
        <w:tc>
          <w:tcPr>
            <w:tcW w:w="1134" w:type="dxa"/>
          </w:tcPr>
          <w:p w14:paraId="41792D03" w14:textId="77777777" w:rsidR="004422D6" w:rsidRDefault="004422D6" w:rsidP="006F2C32">
            <w:pPr>
              <w:spacing w:line="480" w:lineRule="auto"/>
            </w:pPr>
            <w:r>
              <w:t>.37**</w:t>
            </w:r>
          </w:p>
        </w:tc>
        <w:tc>
          <w:tcPr>
            <w:tcW w:w="1134" w:type="dxa"/>
          </w:tcPr>
          <w:p w14:paraId="60C0B5D0" w14:textId="77777777" w:rsidR="004422D6" w:rsidRDefault="004422D6" w:rsidP="006F2C32">
            <w:pPr>
              <w:spacing w:line="480" w:lineRule="auto"/>
            </w:pPr>
            <w:r>
              <w:t>.28**</w:t>
            </w:r>
          </w:p>
        </w:tc>
        <w:tc>
          <w:tcPr>
            <w:tcW w:w="1134" w:type="dxa"/>
          </w:tcPr>
          <w:p w14:paraId="5C0BD1B7" w14:textId="77777777" w:rsidR="004422D6" w:rsidRDefault="004422D6" w:rsidP="006F2C32">
            <w:pPr>
              <w:spacing w:line="480" w:lineRule="auto"/>
            </w:pPr>
            <w:r>
              <w:t>.09</w:t>
            </w:r>
          </w:p>
        </w:tc>
        <w:tc>
          <w:tcPr>
            <w:tcW w:w="992" w:type="dxa"/>
          </w:tcPr>
          <w:p w14:paraId="4C793B90" w14:textId="77777777" w:rsidR="004422D6" w:rsidRDefault="004422D6" w:rsidP="006F2C32">
            <w:pPr>
              <w:spacing w:line="480" w:lineRule="auto"/>
            </w:pPr>
            <w:r>
              <w:t>.27**</w:t>
            </w:r>
          </w:p>
        </w:tc>
        <w:tc>
          <w:tcPr>
            <w:tcW w:w="992" w:type="dxa"/>
          </w:tcPr>
          <w:p w14:paraId="61EED43C" w14:textId="7A3C4427" w:rsidR="004422D6" w:rsidRDefault="004422D6" w:rsidP="006F2C32">
            <w:pPr>
              <w:spacing w:line="480" w:lineRule="auto"/>
            </w:pPr>
            <w:r>
              <w:t>.</w:t>
            </w:r>
            <w:r w:rsidR="00027A07">
              <w:t>4</w:t>
            </w:r>
            <w:r>
              <w:t>8**</w:t>
            </w:r>
          </w:p>
        </w:tc>
        <w:tc>
          <w:tcPr>
            <w:tcW w:w="992" w:type="dxa"/>
          </w:tcPr>
          <w:p w14:paraId="2250E23B" w14:textId="77777777" w:rsidR="004422D6" w:rsidRDefault="004422D6" w:rsidP="006F2C32">
            <w:pPr>
              <w:spacing w:line="480" w:lineRule="auto"/>
            </w:pPr>
          </w:p>
        </w:tc>
        <w:tc>
          <w:tcPr>
            <w:tcW w:w="993" w:type="dxa"/>
          </w:tcPr>
          <w:p w14:paraId="1403C282" w14:textId="77777777" w:rsidR="004422D6" w:rsidRDefault="004422D6" w:rsidP="006F2C32">
            <w:pPr>
              <w:spacing w:line="480" w:lineRule="auto"/>
            </w:pPr>
            <w:r>
              <w:t>.11</w:t>
            </w:r>
          </w:p>
        </w:tc>
        <w:tc>
          <w:tcPr>
            <w:tcW w:w="1055" w:type="dxa"/>
          </w:tcPr>
          <w:p w14:paraId="6F49BD3B" w14:textId="77777777" w:rsidR="004422D6" w:rsidRDefault="004422D6" w:rsidP="006F2C32">
            <w:pPr>
              <w:spacing w:line="480" w:lineRule="auto"/>
            </w:pPr>
            <w:r>
              <w:t>.19*</w:t>
            </w:r>
          </w:p>
        </w:tc>
      </w:tr>
      <w:tr w:rsidR="004422D6" w14:paraId="4222F4F6" w14:textId="77777777" w:rsidTr="006F2C32">
        <w:tc>
          <w:tcPr>
            <w:tcW w:w="4390" w:type="dxa"/>
            <w:gridSpan w:val="2"/>
          </w:tcPr>
          <w:p w14:paraId="01E03C3F" w14:textId="77777777" w:rsidR="004422D6" w:rsidRDefault="004422D6" w:rsidP="006F2C32">
            <w:pPr>
              <w:spacing w:line="480" w:lineRule="auto"/>
            </w:pPr>
            <w:r>
              <w:t>(8) Age</w:t>
            </w:r>
          </w:p>
        </w:tc>
        <w:tc>
          <w:tcPr>
            <w:tcW w:w="1134" w:type="dxa"/>
          </w:tcPr>
          <w:p w14:paraId="1273FEC0" w14:textId="77777777" w:rsidR="004422D6" w:rsidRDefault="004422D6" w:rsidP="006F2C32">
            <w:pPr>
              <w:spacing w:line="480" w:lineRule="auto"/>
            </w:pPr>
            <w:r>
              <w:t>.01</w:t>
            </w:r>
          </w:p>
        </w:tc>
        <w:tc>
          <w:tcPr>
            <w:tcW w:w="1134" w:type="dxa"/>
          </w:tcPr>
          <w:p w14:paraId="0700D8A2" w14:textId="77777777" w:rsidR="004422D6" w:rsidRDefault="004422D6" w:rsidP="006F2C32">
            <w:pPr>
              <w:spacing w:line="480" w:lineRule="auto"/>
            </w:pPr>
            <w:r>
              <w:t>-.33**</w:t>
            </w:r>
          </w:p>
        </w:tc>
        <w:tc>
          <w:tcPr>
            <w:tcW w:w="1134" w:type="dxa"/>
          </w:tcPr>
          <w:p w14:paraId="468370E7" w14:textId="77777777" w:rsidR="004422D6" w:rsidRDefault="004422D6" w:rsidP="006F2C32">
            <w:pPr>
              <w:spacing w:line="480" w:lineRule="auto"/>
            </w:pPr>
            <w:r>
              <w:t>-.20*</w:t>
            </w:r>
          </w:p>
        </w:tc>
        <w:tc>
          <w:tcPr>
            <w:tcW w:w="1134" w:type="dxa"/>
          </w:tcPr>
          <w:p w14:paraId="3B8F34A5" w14:textId="77777777" w:rsidR="004422D6" w:rsidRDefault="004422D6" w:rsidP="006F2C32">
            <w:pPr>
              <w:spacing w:line="480" w:lineRule="auto"/>
            </w:pPr>
            <w:r>
              <w:t>-.12*</w:t>
            </w:r>
          </w:p>
        </w:tc>
        <w:tc>
          <w:tcPr>
            <w:tcW w:w="992" w:type="dxa"/>
          </w:tcPr>
          <w:p w14:paraId="7FE378E7" w14:textId="77777777" w:rsidR="004422D6" w:rsidRDefault="004422D6" w:rsidP="006F2C32">
            <w:pPr>
              <w:spacing w:line="480" w:lineRule="auto"/>
            </w:pPr>
            <w:r>
              <w:t>-.20**</w:t>
            </w:r>
          </w:p>
        </w:tc>
        <w:tc>
          <w:tcPr>
            <w:tcW w:w="992" w:type="dxa"/>
          </w:tcPr>
          <w:p w14:paraId="54A22363" w14:textId="77777777" w:rsidR="004422D6" w:rsidRDefault="004422D6" w:rsidP="006F2C32">
            <w:pPr>
              <w:spacing w:line="480" w:lineRule="auto"/>
            </w:pPr>
            <w:r>
              <w:t>-.16*</w:t>
            </w:r>
          </w:p>
        </w:tc>
        <w:tc>
          <w:tcPr>
            <w:tcW w:w="992" w:type="dxa"/>
          </w:tcPr>
          <w:p w14:paraId="6B347556" w14:textId="77777777" w:rsidR="004422D6" w:rsidRDefault="004422D6" w:rsidP="006F2C32">
            <w:pPr>
              <w:spacing w:line="480" w:lineRule="auto"/>
            </w:pPr>
            <w:r>
              <w:t>-.02</w:t>
            </w:r>
          </w:p>
        </w:tc>
        <w:tc>
          <w:tcPr>
            <w:tcW w:w="993" w:type="dxa"/>
          </w:tcPr>
          <w:p w14:paraId="5686656B" w14:textId="77777777" w:rsidR="004422D6" w:rsidRDefault="004422D6" w:rsidP="006F2C32">
            <w:pPr>
              <w:spacing w:line="480" w:lineRule="auto"/>
            </w:pPr>
          </w:p>
        </w:tc>
        <w:tc>
          <w:tcPr>
            <w:tcW w:w="1055" w:type="dxa"/>
          </w:tcPr>
          <w:p w14:paraId="7CED9967" w14:textId="77777777" w:rsidR="004422D6" w:rsidRDefault="004422D6" w:rsidP="006F2C32">
            <w:pPr>
              <w:spacing w:line="480" w:lineRule="auto"/>
            </w:pPr>
            <w:r>
              <w:t>.18*</w:t>
            </w:r>
          </w:p>
        </w:tc>
      </w:tr>
      <w:tr w:rsidR="004422D6" w14:paraId="05A96A0A" w14:textId="77777777" w:rsidTr="006F2C32">
        <w:tc>
          <w:tcPr>
            <w:tcW w:w="4390" w:type="dxa"/>
            <w:gridSpan w:val="2"/>
            <w:tcBorders>
              <w:bottom w:val="single" w:sz="4" w:space="0" w:color="auto"/>
            </w:tcBorders>
          </w:tcPr>
          <w:p w14:paraId="521C549D" w14:textId="77777777" w:rsidR="004422D6" w:rsidRDefault="004422D6" w:rsidP="006F2C32">
            <w:pPr>
              <w:spacing w:line="480" w:lineRule="auto"/>
            </w:pPr>
            <w:r>
              <w:t>(9) Body mass index</w:t>
            </w:r>
          </w:p>
        </w:tc>
        <w:tc>
          <w:tcPr>
            <w:tcW w:w="1134" w:type="dxa"/>
            <w:tcBorders>
              <w:bottom w:val="single" w:sz="4" w:space="0" w:color="auto"/>
            </w:tcBorders>
          </w:tcPr>
          <w:p w14:paraId="23E6DD4F" w14:textId="77777777" w:rsidR="004422D6" w:rsidRDefault="004422D6" w:rsidP="006F2C32">
            <w:pPr>
              <w:spacing w:line="480" w:lineRule="auto"/>
            </w:pPr>
            <w:r>
              <w:t>.41**</w:t>
            </w:r>
          </w:p>
        </w:tc>
        <w:tc>
          <w:tcPr>
            <w:tcW w:w="1134" w:type="dxa"/>
            <w:tcBorders>
              <w:bottom w:val="single" w:sz="4" w:space="0" w:color="auto"/>
            </w:tcBorders>
          </w:tcPr>
          <w:p w14:paraId="6AC4E41B" w14:textId="77777777" w:rsidR="004422D6" w:rsidRDefault="004422D6" w:rsidP="006F2C32">
            <w:pPr>
              <w:spacing w:line="480" w:lineRule="auto"/>
            </w:pPr>
            <w:r>
              <w:t>-.17*</w:t>
            </w:r>
          </w:p>
        </w:tc>
        <w:tc>
          <w:tcPr>
            <w:tcW w:w="1134" w:type="dxa"/>
            <w:tcBorders>
              <w:bottom w:val="single" w:sz="4" w:space="0" w:color="auto"/>
            </w:tcBorders>
          </w:tcPr>
          <w:p w14:paraId="1E6FD9CB" w14:textId="77777777" w:rsidR="004422D6" w:rsidRDefault="004422D6" w:rsidP="006F2C32">
            <w:pPr>
              <w:spacing w:line="480" w:lineRule="auto"/>
            </w:pPr>
            <w:r>
              <w:t>.03</w:t>
            </w:r>
          </w:p>
        </w:tc>
        <w:tc>
          <w:tcPr>
            <w:tcW w:w="1134" w:type="dxa"/>
            <w:tcBorders>
              <w:bottom w:val="single" w:sz="4" w:space="0" w:color="auto"/>
            </w:tcBorders>
          </w:tcPr>
          <w:p w14:paraId="44030F7F" w14:textId="77777777" w:rsidR="004422D6" w:rsidRDefault="004422D6" w:rsidP="006F2C32">
            <w:pPr>
              <w:spacing w:line="480" w:lineRule="auto"/>
            </w:pPr>
            <w:r>
              <w:t>.01</w:t>
            </w:r>
          </w:p>
        </w:tc>
        <w:tc>
          <w:tcPr>
            <w:tcW w:w="992" w:type="dxa"/>
            <w:tcBorders>
              <w:bottom w:val="single" w:sz="4" w:space="0" w:color="auto"/>
            </w:tcBorders>
          </w:tcPr>
          <w:p w14:paraId="4476514E" w14:textId="77777777" w:rsidR="004422D6" w:rsidRDefault="004422D6" w:rsidP="006F2C32">
            <w:pPr>
              <w:spacing w:line="480" w:lineRule="auto"/>
            </w:pPr>
            <w:r>
              <w:t>.01</w:t>
            </w:r>
          </w:p>
        </w:tc>
        <w:tc>
          <w:tcPr>
            <w:tcW w:w="992" w:type="dxa"/>
            <w:tcBorders>
              <w:bottom w:val="single" w:sz="4" w:space="0" w:color="auto"/>
            </w:tcBorders>
          </w:tcPr>
          <w:p w14:paraId="0A19F2D5" w14:textId="77777777" w:rsidR="004422D6" w:rsidRDefault="004422D6" w:rsidP="006F2C32">
            <w:pPr>
              <w:spacing w:line="480" w:lineRule="auto"/>
            </w:pPr>
            <w:r>
              <w:t>-.08</w:t>
            </w:r>
          </w:p>
        </w:tc>
        <w:tc>
          <w:tcPr>
            <w:tcW w:w="992" w:type="dxa"/>
            <w:tcBorders>
              <w:bottom w:val="single" w:sz="4" w:space="0" w:color="auto"/>
            </w:tcBorders>
          </w:tcPr>
          <w:p w14:paraId="20859286" w14:textId="77777777" w:rsidR="004422D6" w:rsidRDefault="004422D6" w:rsidP="006F2C32">
            <w:pPr>
              <w:spacing w:line="480" w:lineRule="auto"/>
            </w:pPr>
            <w:r>
              <w:t>-.02</w:t>
            </w:r>
          </w:p>
        </w:tc>
        <w:tc>
          <w:tcPr>
            <w:tcW w:w="993" w:type="dxa"/>
            <w:tcBorders>
              <w:bottom w:val="single" w:sz="4" w:space="0" w:color="auto"/>
            </w:tcBorders>
          </w:tcPr>
          <w:p w14:paraId="3F52DA8C" w14:textId="77777777" w:rsidR="004422D6" w:rsidRDefault="004422D6" w:rsidP="006F2C32">
            <w:pPr>
              <w:spacing w:line="480" w:lineRule="auto"/>
            </w:pPr>
            <w:r>
              <w:t>.25**</w:t>
            </w:r>
          </w:p>
        </w:tc>
        <w:tc>
          <w:tcPr>
            <w:tcW w:w="1055" w:type="dxa"/>
            <w:tcBorders>
              <w:bottom w:val="single" w:sz="4" w:space="0" w:color="auto"/>
            </w:tcBorders>
          </w:tcPr>
          <w:p w14:paraId="68970BB7" w14:textId="77777777" w:rsidR="004422D6" w:rsidRDefault="004422D6" w:rsidP="006F2C32">
            <w:pPr>
              <w:spacing w:line="480" w:lineRule="auto"/>
            </w:pPr>
          </w:p>
        </w:tc>
      </w:tr>
      <w:tr w:rsidR="004422D6" w14:paraId="7CC84ED1" w14:textId="77777777" w:rsidTr="006F2C32">
        <w:tc>
          <w:tcPr>
            <w:tcW w:w="2195" w:type="dxa"/>
            <w:tcBorders>
              <w:top w:val="single" w:sz="4" w:space="0" w:color="auto"/>
            </w:tcBorders>
          </w:tcPr>
          <w:p w14:paraId="4F55AD17" w14:textId="77777777" w:rsidR="004422D6" w:rsidRDefault="004422D6" w:rsidP="006F2C32">
            <w:pPr>
              <w:spacing w:line="480" w:lineRule="auto"/>
            </w:pPr>
            <w:r>
              <w:t>Women</w:t>
            </w:r>
          </w:p>
        </w:tc>
        <w:tc>
          <w:tcPr>
            <w:tcW w:w="2195" w:type="dxa"/>
            <w:tcBorders>
              <w:top w:val="single" w:sz="4" w:space="0" w:color="auto"/>
            </w:tcBorders>
          </w:tcPr>
          <w:p w14:paraId="24DE32AF" w14:textId="77777777" w:rsidR="004422D6" w:rsidRPr="00C11A24" w:rsidRDefault="004422D6" w:rsidP="006F2C32">
            <w:pPr>
              <w:spacing w:line="480" w:lineRule="auto"/>
              <w:rPr>
                <w:i/>
                <w:iCs/>
              </w:rPr>
            </w:pPr>
            <w:r>
              <w:rPr>
                <w:i/>
                <w:iCs/>
              </w:rPr>
              <w:t>M</w:t>
            </w:r>
          </w:p>
        </w:tc>
        <w:tc>
          <w:tcPr>
            <w:tcW w:w="1134" w:type="dxa"/>
            <w:tcBorders>
              <w:top w:val="single" w:sz="4" w:space="0" w:color="auto"/>
            </w:tcBorders>
          </w:tcPr>
          <w:p w14:paraId="7B4B298E" w14:textId="77777777" w:rsidR="004422D6" w:rsidRDefault="004422D6" w:rsidP="006F2C32">
            <w:pPr>
              <w:spacing w:line="480" w:lineRule="auto"/>
            </w:pPr>
            <w:r>
              <w:t>4.06</w:t>
            </w:r>
          </w:p>
        </w:tc>
        <w:tc>
          <w:tcPr>
            <w:tcW w:w="1134" w:type="dxa"/>
            <w:tcBorders>
              <w:top w:val="single" w:sz="4" w:space="0" w:color="auto"/>
            </w:tcBorders>
          </w:tcPr>
          <w:p w14:paraId="0D861F74" w14:textId="77777777" w:rsidR="004422D6" w:rsidRDefault="004422D6" w:rsidP="006F2C32">
            <w:pPr>
              <w:spacing w:line="480" w:lineRule="auto"/>
            </w:pPr>
            <w:r>
              <w:t>3.48</w:t>
            </w:r>
          </w:p>
        </w:tc>
        <w:tc>
          <w:tcPr>
            <w:tcW w:w="1134" w:type="dxa"/>
            <w:tcBorders>
              <w:top w:val="single" w:sz="4" w:space="0" w:color="auto"/>
            </w:tcBorders>
          </w:tcPr>
          <w:p w14:paraId="6D716A26" w14:textId="77777777" w:rsidR="004422D6" w:rsidRDefault="004422D6" w:rsidP="006F2C32">
            <w:pPr>
              <w:spacing w:line="480" w:lineRule="auto"/>
            </w:pPr>
            <w:r>
              <w:t>1.93</w:t>
            </w:r>
          </w:p>
        </w:tc>
        <w:tc>
          <w:tcPr>
            <w:tcW w:w="1134" w:type="dxa"/>
            <w:tcBorders>
              <w:top w:val="single" w:sz="4" w:space="0" w:color="auto"/>
            </w:tcBorders>
          </w:tcPr>
          <w:p w14:paraId="330218CF" w14:textId="77777777" w:rsidR="004422D6" w:rsidRDefault="004422D6" w:rsidP="006F2C32">
            <w:pPr>
              <w:spacing w:line="480" w:lineRule="auto"/>
            </w:pPr>
            <w:r>
              <w:t>0.61</w:t>
            </w:r>
          </w:p>
        </w:tc>
        <w:tc>
          <w:tcPr>
            <w:tcW w:w="992" w:type="dxa"/>
            <w:tcBorders>
              <w:top w:val="single" w:sz="4" w:space="0" w:color="auto"/>
            </w:tcBorders>
          </w:tcPr>
          <w:p w14:paraId="727E9157" w14:textId="77777777" w:rsidR="004422D6" w:rsidRDefault="004422D6" w:rsidP="006F2C32">
            <w:pPr>
              <w:spacing w:line="480" w:lineRule="auto"/>
            </w:pPr>
            <w:r>
              <w:t>2.30</w:t>
            </w:r>
          </w:p>
        </w:tc>
        <w:tc>
          <w:tcPr>
            <w:tcW w:w="992" w:type="dxa"/>
            <w:tcBorders>
              <w:top w:val="single" w:sz="4" w:space="0" w:color="auto"/>
            </w:tcBorders>
          </w:tcPr>
          <w:p w14:paraId="7C9AB621" w14:textId="77777777" w:rsidR="004422D6" w:rsidRDefault="004422D6" w:rsidP="006F2C32">
            <w:pPr>
              <w:spacing w:line="480" w:lineRule="auto"/>
            </w:pPr>
            <w:r>
              <w:t>4.59</w:t>
            </w:r>
          </w:p>
        </w:tc>
        <w:tc>
          <w:tcPr>
            <w:tcW w:w="992" w:type="dxa"/>
            <w:tcBorders>
              <w:top w:val="single" w:sz="4" w:space="0" w:color="auto"/>
            </w:tcBorders>
          </w:tcPr>
          <w:p w14:paraId="564A162F" w14:textId="77777777" w:rsidR="004422D6" w:rsidRDefault="004422D6" w:rsidP="006F2C32">
            <w:pPr>
              <w:spacing w:line="480" w:lineRule="auto"/>
            </w:pPr>
            <w:r>
              <w:t>4.80</w:t>
            </w:r>
          </w:p>
        </w:tc>
        <w:tc>
          <w:tcPr>
            <w:tcW w:w="993" w:type="dxa"/>
            <w:tcBorders>
              <w:top w:val="single" w:sz="4" w:space="0" w:color="auto"/>
            </w:tcBorders>
          </w:tcPr>
          <w:p w14:paraId="7341EF33" w14:textId="77777777" w:rsidR="004422D6" w:rsidRDefault="004422D6" w:rsidP="006F2C32">
            <w:pPr>
              <w:spacing w:line="480" w:lineRule="auto"/>
            </w:pPr>
            <w:r>
              <w:t>35.26</w:t>
            </w:r>
          </w:p>
        </w:tc>
        <w:tc>
          <w:tcPr>
            <w:tcW w:w="1055" w:type="dxa"/>
            <w:tcBorders>
              <w:top w:val="single" w:sz="4" w:space="0" w:color="auto"/>
            </w:tcBorders>
          </w:tcPr>
          <w:p w14:paraId="43826778" w14:textId="77777777" w:rsidR="004422D6" w:rsidRDefault="004422D6" w:rsidP="006F2C32">
            <w:pPr>
              <w:spacing w:line="480" w:lineRule="auto"/>
            </w:pPr>
            <w:r>
              <w:t>26.19</w:t>
            </w:r>
          </w:p>
        </w:tc>
      </w:tr>
      <w:tr w:rsidR="004422D6" w14:paraId="62615A68" w14:textId="77777777" w:rsidTr="006F2C32">
        <w:tc>
          <w:tcPr>
            <w:tcW w:w="2195" w:type="dxa"/>
            <w:tcBorders>
              <w:bottom w:val="single" w:sz="4" w:space="0" w:color="auto"/>
            </w:tcBorders>
          </w:tcPr>
          <w:p w14:paraId="2B849B2B" w14:textId="77777777" w:rsidR="004422D6" w:rsidRDefault="004422D6" w:rsidP="006F2C32">
            <w:pPr>
              <w:spacing w:line="480" w:lineRule="auto"/>
            </w:pPr>
          </w:p>
        </w:tc>
        <w:tc>
          <w:tcPr>
            <w:tcW w:w="2195" w:type="dxa"/>
            <w:tcBorders>
              <w:bottom w:val="single" w:sz="4" w:space="0" w:color="auto"/>
            </w:tcBorders>
          </w:tcPr>
          <w:p w14:paraId="19418230" w14:textId="77777777" w:rsidR="004422D6" w:rsidRDefault="004422D6" w:rsidP="006F2C32">
            <w:pPr>
              <w:spacing w:line="480" w:lineRule="auto"/>
              <w:rPr>
                <w:i/>
                <w:iCs/>
              </w:rPr>
            </w:pPr>
            <w:r>
              <w:rPr>
                <w:i/>
                <w:iCs/>
              </w:rPr>
              <w:t>SD</w:t>
            </w:r>
          </w:p>
        </w:tc>
        <w:tc>
          <w:tcPr>
            <w:tcW w:w="1134" w:type="dxa"/>
            <w:tcBorders>
              <w:bottom w:val="single" w:sz="4" w:space="0" w:color="auto"/>
            </w:tcBorders>
          </w:tcPr>
          <w:p w14:paraId="012C1C72" w14:textId="77777777" w:rsidR="004422D6" w:rsidRDefault="004422D6" w:rsidP="006F2C32">
            <w:pPr>
              <w:spacing w:line="480" w:lineRule="auto"/>
            </w:pPr>
            <w:r>
              <w:t>1.13</w:t>
            </w:r>
          </w:p>
        </w:tc>
        <w:tc>
          <w:tcPr>
            <w:tcW w:w="1134" w:type="dxa"/>
            <w:tcBorders>
              <w:bottom w:val="single" w:sz="4" w:space="0" w:color="auto"/>
            </w:tcBorders>
          </w:tcPr>
          <w:p w14:paraId="144BECF3" w14:textId="77777777" w:rsidR="004422D6" w:rsidRDefault="004422D6" w:rsidP="006F2C32">
            <w:pPr>
              <w:spacing w:line="480" w:lineRule="auto"/>
            </w:pPr>
            <w:r>
              <w:t>1.26</w:t>
            </w:r>
          </w:p>
        </w:tc>
        <w:tc>
          <w:tcPr>
            <w:tcW w:w="1134" w:type="dxa"/>
            <w:tcBorders>
              <w:bottom w:val="single" w:sz="4" w:space="0" w:color="auto"/>
            </w:tcBorders>
          </w:tcPr>
          <w:p w14:paraId="3FCDEE36" w14:textId="77777777" w:rsidR="004422D6" w:rsidRDefault="004422D6" w:rsidP="006F2C32">
            <w:pPr>
              <w:spacing w:line="480" w:lineRule="auto"/>
            </w:pPr>
            <w:r>
              <w:t>0.79</w:t>
            </w:r>
          </w:p>
        </w:tc>
        <w:tc>
          <w:tcPr>
            <w:tcW w:w="1134" w:type="dxa"/>
            <w:tcBorders>
              <w:bottom w:val="single" w:sz="4" w:space="0" w:color="auto"/>
            </w:tcBorders>
          </w:tcPr>
          <w:p w14:paraId="5A385AFB" w14:textId="77777777" w:rsidR="004422D6" w:rsidRDefault="004422D6" w:rsidP="006F2C32">
            <w:pPr>
              <w:spacing w:line="480" w:lineRule="auto"/>
            </w:pPr>
            <w:r>
              <w:t>1.34</w:t>
            </w:r>
          </w:p>
        </w:tc>
        <w:tc>
          <w:tcPr>
            <w:tcW w:w="992" w:type="dxa"/>
            <w:tcBorders>
              <w:bottom w:val="single" w:sz="4" w:space="0" w:color="auto"/>
            </w:tcBorders>
          </w:tcPr>
          <w:p w14:paraId="3F072ABF" w14:textId="77777777" w:rsidR="004422D6" w:rsidRDefault="004422D6" w:rsidP="006F2C32">
            <w:pPr>
              <w:spacing w:line="480" w:lineRule="auto"/>
            </w:pPr>
            <w:r>
              <w:t>0.62</w:t>
            </w:r>
          </w:p>
        </w:tc>
        <w:tc>
          <w:tcPr>
            <w:tcW w:w="992" w:type="dxa"/>
            <w:tcBorders>
              <w:bottom w:val="single" w:sz="4" w:space="0" w:color="auto"/>
            </w:tcBorders>
          </w:tcPr>
          <w:p w14:paraId="10FFB9E1" w14:textId="77777777" w:rsidR="004422D6" w:rsidRDefault="004422D6" w:rsidP="006F2C32">
            <w:pPr>
              <w:spacing w:line="480" w:lineRule="auto"/>
            </w:pPr>
            <w:r>
              <w:t>1.35</w:t>
            </w:r>
          </w:p>
        </w:tc>
        <w:tc>
          <w:tcPr>
            <w:tcW w:w="992" w:type="dxa"/>
            <w:tcBorders>
              <w:bottom w:val="single" w:sz="4" w:space="0" w:color="auto"/>
            </w:tcBorders>
          </w:tcPr>
          <w:p w14:paraId="3D8AB412" w14:textId="77777777" w:rsidR="004422D6" w:rsidRDefault="004422D6" w:rsidP="006F2C32">
            <w:pPr>
              <w:spacing w:line="480" w:lineRule="auto"/>
            </w:pPr>
            <w:r>
              <w:t>1.59</w:t>
            </w:r>
          </w:p>
        </w:tc>
        <w:tc>
          <w:tcPr>
            <w:tcW w:w="993" w:type="dxa"/>
            <w:tcBorders>
              <w:bottom w:val="single" w:sz="4" w:space="0" w:color="auto"/>
            </w:tcBorders>
          </w:tcPr>
          <w:p w14:paraId="0D2AED62" w14:textId="77777777" w:rsidR="004422D6" w:rsidRDefault="004422D6" w:rsidP="006F2C32">
            <w:pPr>
              <w:spacing w:line="480" w:lineRule="auto"/>
            </w:pPr>
            <w:r>
              <w:t>11.04</w:t>
            </w:r>
          </w:p>
        </w:tc>
        <w:tc>
          <w:tcPr>
            <w:tcW w:w="1055" w:type="dxa"/>
            <w:tcBorders>
              <w:bottom w:val="single" w:sz="4" w:space="0" w:color="auto"/>
            </w:tcBorders>
          </w:tcPr>
          <w:p w14:paraId="42E19015" w14:textId="77777777" w:rsidR="004422D6" w:rsidRDefault="004422D6" w:rsidP="006F2C32">
            <w:pPr>
              <w:spacing w:line="480" w:lineRule="auto"/>
            </w:pPr>
            <w:r>
              <w:t>6.01</w:t>
            </w:r>
          </w:p>
        </w:tc>
      </w:tr>
      <w:tr w:rsidR="004422D6" w14:paraId="5A6EEF09" w14:textId="77777777" w:rsidTr="006F2C32">
        <w:tc>
          <w:tcPr>
            <w:tcW w:w="2195" w:type="dxa"/>
            <w:tcBorders>
              <w:top w:val="single" w:sz="4" w:space="0" w:color="auto"/>
            </w:tcBorders>
          </w:tcPr>
          <w:p w14:paraId="4BD62D62" w14:textId="77777777" w:rsidR="004422D6" w:rsidRDefault="004422D6" w:rsidP="006F2C32">
            <w:pPr>
              <w:spacing w:line="480" w:lineRule="auto"/>
            </w:pPr>
            <w:r>
              <w:lastRenderedPageBreak/>
              <w:t>Men</w:t>
            </w:r>
          </w:p>
        </w:tc>
        <w:tc>
          <w:tcPr>
            <w:tcW w:w="2195" w:type="dxa"/>
            <w:tcBorders>
              <w:top w:val="single" w:sz="4" w:space="0" w:color="auto"/>
            </w:tcBorders>
          </w:tcPr>
          <w:p w14:paraId="7297EE20" w14:textId="77777777" w:rsidR="004422D6" w:rsidRDefault="004422D6" w:rsidP="006F2C32">
            <w:pPr>
              <w:spacing w:line="480" w:lineRule="auto"/>
              <w:rPr>
                <w:i/>
                <w:iCs/>
              </w:rPr>
            </w:pPr>
            <w:r>
              <w:rPr>
                <w:i/>
                <w:iCs/>
              </w:rPr>
              <w:t>M</w:t>
            </w:r>
          </w:p>
        </w:tc>
        <w:tc>
          <w:tcPr>
            <w:tcW w:w="1134" w:type="dxa"/>
            <w:tcBorders>
              <w:top w:val="single" w:sz="4" w:space="0" w:color="auto"/>
            </w:tcBorders>
          </w:tcPr>
          <w:p w14:paraId="4997468C" w14:textId="77777777" w:rsidR="004422D6" w:rsidRDefault="004422D6" w:rsidP="006F2C32">
            <w:pPr>
              <w:spacing w:line="480" w:lineRule="auto"/>
            </w:pPr>
            <w:r>
              <w:t>3.40</w:t>
            </w:r>
          </w:p>
        </w:tc>
        <w:tc>
          <w:tcPr>
            <w:tcW w:w="1134" w:type="dxa"/>
            <w:tcBorders>
              <w:top w:val="single" w:sz="4" w:space="0" w:color="auto"/>
            </w:tcBorders>
          </w:tcPr>
          <w:p w14:paraId="4B7A4BB0" w14:textId="77777777" w:rsidR="004422D6" w:rsidRDefault="004422D6" w:rsidP="006F2C32">
            <w:pPr>
              <w:spacing w:line="480" w:lineRule="auto"/>
            </w:pPr>
            <w:r>
              <w:t>3.14</w:t>
            </w:r>
          </w:p>
        </w:tc>
        <w:tc>
          <w:tcPr>
            <w:tcW w:w="1134" w:type="dxa"/>
            <w:tcBorders>
              <w:top w:val="single" w:sz="4" w:space="0" w:color="auto"/>
            </w:tcBorders>
          </w:tcPr>
          <w:p w14:paraId="2DB68F2E" w14:textId="77777777" w:rsidR="004422D6" w:rsidRDefault="004422D6" w:rsidP="006F2C32">
            <w:pPr>
              <w:spacing w:line="480" w:lineRule="auto"/>
            </w:pPr>
            <w:r>
              <w:t>1.76</w:t>
            </w:r>
          </w:p>
        </w:tc>
        <w:tc>
          <w:tcPr>
            <w:tcW w:w="1134" w:type="dxa"/>
            <w:tcBorders>
              <w:top w:val="single" w:sz="4" w:space="0" w:color="auto"/>
            </w:tcBorders>
          </w:tcPr>
          <w:p w14:paraId="4F9FB54C" w14:textId="77777777" w:rsidR="004422D6" w:rsidRDefault="004422D6" w:rsidP="006F2C32">
            <w:pPr>
              <w:spacing w:line="480" w:lineRule="auto"/>
            </w:pPr>
            <w:r>
              <w:t>0.86</w:t>
            </w:r>
          </w:p>
        </w:tc>
        <w:tc>
          <w:tcPr>
            <w:tcW w:w="992" w:type="dxa"/>
            <w:tcBorders>
              <w:top w:val="single" w:sz="4" w:space="0" w:color="auto"/>
            </w:tcBorders>
          </w:tcPr>
          <w:p w14:paraId="3CFAF96E" w14:textId="77777777" w:rsidR="004422D6" w:rsidRDefault="004422D6" w:rsidP="006F2C32">
            <w:pPr>
              <w:spacing w:line="480" w:lineRule="auto"/>
            </w:pPr>
            <w:r>
              <w:t>2.21</w:t>
            </w:r>
          </w:p>
        </w:tc>
        <w:tc>
          <w:tcPr>
            <w:tcW w:w="992" w:type="dxa"/>
            <w:tcBorders>
              <w:top w:val="single" w:sz="4" w:space="0" w:color="auto"/>
            </w:tcBorders>
          </w:tcPr>
          <w:p w14:paraId="033FBC1E" w14:textId="77777777" w:rsidR="004422D6" w:rsidRDefault="004422D6" w:rsidP="006F2C32">
            <w:pPr>
              <w:spacing w:line="480" w:lineRule="auto"/>
            </w:pPr>
            <w:r>
              <w:t>4.21</w:t>
            </w:r>
          </w:p>
        </w:tc>
        <w:tc>
          <w:tcPr>
            <w:tcW w:w="992" w:type="dxa"/>
            <w:tcBorders>
              <w:top w:val="single" w:sz="4" w:space="0" w:color="auto"/>
            </w:tcBorders>
          </w:tcPr>
          <w:p w14:paraId="3F20857E" w14:textId="77777777" w:rsidR="004422D6" w:rsidRDefault="004422D6" w:rsidP="006F2C32">
            <w:pPr>
              <w:spacing w:line="480" w:lineRule="auto"/>
            </w:pPr>
            <w:r>
              <w:t>4.40</w:t>
            </w:r>
          </w:p>
        </w:tc>
        <w:tc>
          <w:tcPr>
            <w:tcW w:w="993" w:type="dxa"/>
            <w:tcBorders>
              <w:top w:val="single" w:sz="4" w:space="0" w:color="auto"/>
            </w:tcBorders>
          </w:tcPr>
          <w:p w14:paraId="5DAE0E43" w14:textId="77777777" w:rsidR="004422D6" w:rsidRDefault="004422D6" w:rsidP="006F2C32">
            <w:pPr>
              <w:spacing w:line="480" w:lineRule="auto"/>
            </w:pPr>
            <w:r>
              <w:t>33.23</w:t>
            </w:r>
          </w:p>
        </w:tc>
        <w:tc>
          <w:tcPr>
            <w:tcW w:w="1055" w:type="dxa"/>
            <w:tcBorders>
              <w:top w:val="single" w:sz="4" w:space="0" w:color="auto"/>
            </w:tcBorders>
          </w:tcPr>
          <w:p w14:paraId="796608DD" w14:textId="77777777" w:rsidR="004422D6" w:rsidRDefault="004422D6" w:rsidP="006F2C32">
            <w:pPr>
              <w:spacing w:line="480" w:lineRule="auto"/>
            </w:pPr>
            <w:r>
              <w:t>26.52</w:t>
            </w:r>
          </w:p>
        </w:tc>
      </w:tr>
      <w:tr w:rsidR="004422D6" w14:paraId="4CD47845" w14:textId="77777777" w:rsidTr="006F2C32">
        <w:tc>
          <w:tcPr>
            <w:tcW w:w="2195" w:type="dxa"/>
            <w:tcBorders>
              <w:bottom w:val="single" w:sz="4" w:space="0" w:color="auto"/>
            </w:tcBorders>
          </w:tcPr>
          <w:p w14:paraId="6CD503B5" w14:textId="77777777" w:rsidR="004422D6" w:rsidRDefault="004422D6" w:rsidP="006F2C32">
            <w:pPr>
              <w:spacing w:line="480" w:lineRule="auto"/>
            </w:pPr>
          </w:p>
        </w:tc>
        <w:tc>
          <w:tcPr>
            <w:tcW w:w="2195" w:type="dxa"/>
            <w:tcBorders>
              <w:bottom w:val="single" w:sz="4" w:space="0" w:color="auto"/>
            </w:tcBorders>
          </w:tcPr>
          <w:p w14:paraId="42FC35FB" w14:textId="77777777" w:rsidR="004422D6" w:rsidRDefault="004422D6" w:rsidP="006F2C32">
            <w:pPr>
              <w:spacing w:line="480" w:lineRule="auto"/>
              <w:rPr>
                <w:i/>
                <w:iCs/>
              </w:rPr>
            </w:pPr>
            <w:r>
              <w:rPr>
                <w:i/>
                <w:iCs/>
              </w:rPr>
              <w:t>SD</w:t>
            </w:r>
          </w:p>
        </w:tc>
        <w:tc>
          <w:tcPr>
            <w:tcW w:w="1134" w:type="dxa"/>
            <w:tcBorders>
              <w:bottom w:val="single" w:sz="4" w:space="0" w:color="auto"/>
            </w:tcBorders>
          </w:tcPr>
          <w:p w14:paraId="60AFC881" w14:textId="77777777" w:rsidR="004422D6" w:rsidRDefault="004422D6" w:rsidP="006F2C32">
            <w:pPr>
              <w:spacing w:line="480" w:lineRule="auto"/>
            </w:pPr>
            <w:r>
              <w:t>1.14</w:t>
            </w:r>
          </w:p>
        </w:tc>
        <w:tc>
          <w:tcPr>
            <w:tcW w:w="1134" w:type="dxa"/>
            <w:tcBorders>
              <w:bottom w:val="single" w:sz="4" w:space="0" w:color="auto"/>
            </w:tcBorders>
          </w:tcPr>
          <w:p w14:paraId="52ABF366" w14:textId="77777777" w:rsidR="004422D6" w:rsidRDefault="004422D6" w:rsidP="006F2C32">
            <w:pPr>
              <w:spacing w:line="480" w:lineRule="auto"/>
            </w:pPr>
            <w:r>
              <w:t>1.10</w:t>
            </w:r>
          </w:p>
        </w:tc>
        <w:tc>
          <w:tcPr>
            <w:tcW w:w="1134" w:type="dxa"/>
            <w:tcBorders>
              <w:bottom w:val="single" w:sz="4" w:space="0" w:color="auto"/>
            </w:tcBorders>
          </w:tcPr>
          <w:p w14:paraId="29A57788" w14:textId="77777777" w:rsidR="004422D6" w:rsidRDefault="004422D6" w:rsidP="006F2C32">
            <w:pPr>
              <w:spacing w:line="480" w:lineRule="auto"/>
            </w:pPr>
            <w:r>
              <w:t>0.67</w:t>
            </w:r>
          </w:p>
        </w:tc>
        <w:tc>
          <w:tcPr>
            <w:tcW w:w="1134" w:type="dxa"/>
            <w:tcBorders>
              <w:bottom w:val="single" w:sz="4" w:space="0" w:color="auto"/>
            </w:tcBorders>
          </w:tcPr>
          <w:p w14:paraId="4BE77053" w14:textId="77777777" w:rsidR="004422D6" w:rsidRDefault="004422D6" w:rsidP="006F2C32">
            <w:pPr>
              <w:spacing w:line="480" w:lineRule="auto"/>
            </w:pPr>
            <w:r>
              <w:t>1.58</w:t>
            </w:r>
          </w:p>
        </w:tc>
        <w:tc>
          <w:tcPr>
            <w:tcW w:w="992" w:type="dxa"/>
            <w:tcBorders>
              <w:bottom w:val="single" w:sz="4" w:space="0" w:color="auto"/>
            </w:tcBorders>
          </w:tcPr>
          <w:p w14:paraId="08CD0AC7" w14:textId="77777777" w:rsidR="004422D6" w:rsidRDefault="004422D6" w:rsidP="006F2C32">
            <w:pPr>
              <w:spacing w:line="480" w:lineRule="auto"/>
            </w:pPr>
            <w:r>
              <w:t>0.56</w:t>
            </w:r>
          </w:p>
        </w:tc>
        <w:tc>
          <w:tcPr>
            <w:tcW w:w="992" w:type="dxa"/>
            <w:tcBorders>
              <w:bottom w:val="single" w:sz="4" w:space="0" w:color="auto"/>
            </w:tcBorders>
          </w:tcPr>
          <w:p w14:paraId="3D2339FA" w14:textId="77777777" w:rsidR="004422D6" w:rsidRDefault="004422D6" w:rsidP="006F2C32">
            <w:pPr>
              <w:spacing w:line="480" w:lineRule="auto"/>
            </w:pPr>
            <w:r>
              <w:t>1.38</w:t>
            </w:r>
          </w:p>
        </w:tc>
        <w:tc>
          <w:tcPr>
            <w:tcW w:w="992" w:type="dxa"/>
            <w:tcBorders>
              <w:bottom w:val="single" w:sz="4" w:space="0" w:color="auto"/>
            </w:tcBorders>
          </w:tcPr>
          <w:p w14:paraId="0B7402D1" w14:textId="77777777" w:rsidR="004422D6" w:rsidRDefault="004422D6" w:rsidP="006F2C32">
            <w:pPr>
              <w:spacing w:line="480" w:lineRule="auto"/>
            </w:pPr>
            <w:r>
              <w:t>1.78</w:t>
            </w:r>
          </w:p>
        </w:tc>
        <w:tc>
          <w:tcPr>
            <w:tcW w:w="993" w:type="dxa"/>
            <w:tcBorders>
              <w:bottom w:val="single" w:sz="4" w:space="0" w:color="auto"/>
            </w:tcBorders>
          </w:tcPr>
          <w:p w14:paraId="7C9CBAFA" w14:textId="77777777" w:rsidR="004422D6" w:rsidRDefault="004422D6" w:rsidP="006F2C32">
            <w:pPr>
              <w:spacing w:line="480" w:lineRule="auto"/>
            </w:pPr>
            <w:r>
              <w:t>11.58</w:t>
            </w:r>
          </w:p>
        </w:tc>
        <w:tc>
          <w:tcPr>
            <w:tcW w:w="1055" w:type="dxa"/>
            <w:tcBorders>
              <w:bottom w:val="single" w:sz="4" w:space="0" w:color="auto"/>
            </w:tcBorders>
          </w:tcPr>
          <w:p w14:paraId="23BE0BB9" w14:textId="77777777" w:rsidR="004422D6" w:rsidRDefault="004422D6" w:rsidP="006F2C32">
            <w:pPr>
              <w:spacing w:line="480" w:lineRule="auto"/>
            </w:pPr>
            <w:r>
              <w:t>5.74</w:t>
            </w:r>
          </w:p>
        </w:tc>
      </w:tr>
      <w:tr w:rsidR="004422D6" w14:paraId="2897910F" w14:textId="77777777" w:rsidTr="006F2C32">
        <w:tc>
          <w:tcPr>
            <w:tcW w:w="2195" w:type="dxa"/>
            <w:tcBorders>
              <w:top w:val="single" w:sz="4" w:space="0" w:color="auto"/>
            </w:tcBorders>
          </w:tcPr>
          <w:p w14:paraId="0E16D486" w14:textId="77777777" w:rsidR="004422D6" w:rsidRPr="007B3282" w:rsidRDefault="004422D6" w:rsidP="006F2C32">
            <w:pPr>
              <w:spacing w:line="480" w:lineRule="auto"/>
              <w:rPr>
                <w:iCs/>
              </w:rPr>
            </w:pPr>
            <w:r>
              <w:rPr>
                <w:i/>
                <w:iCs/>
              </w:rPr>
              <w:t>t</w:t>
            </w:r>
          </w:p>
        </w:tc>
        <w:tc>
          <w:tcPr>
            <w:tcW w:w="2195" w:type="dxa"/>
            <w:tcBorders>
              <w:top w:val="single" w:sz="4" w:space="0" w:color="auto"/>
            </w:tcBorders>
          </w:tcPr>
          <w:p w14:paraId="1CE3C9E9" w14:textId="77777777" w:rsidR="004422D6" w:rsidRDefault="004422D6" w:rsidP="006F2C32">
            <w:pPr>
              <w:spacing w:line="480" w:lineRule="auto"/>
              <w:rPr>
                <w:i/>
                <w:iCs/>
              </w:rPr>
            </w:pPr>
          </w:p>
        </w:tc>
        <w:tc>
          <w:tcPr>
            <w:tcW w:w="1134" w:type="dxa"/>
            <w:tcBorders>
              <w:top w:val="single" w:sz="4" w:space="0" w:color="auto"/>
            </w:tcBorders>
          </w:tcPr>
          <w:p w14:paraId="69C5B015" w14:textId="77777777" w:rsidR="004422D6" w:rsidRDefault="004422D6" w:rsidP="006F2C32">
            <w:pPr>
              <w:spacing w:line="480" w:lineRule="auto"/>
            </w:pPr>
            <w:r>
              <w:t>-</w:t>
            </w:r>
          </w:p>
        </w:tc>
        <w:tc>
          <w:tcPr>
            <w:tcW w:w="1134" w:type="dxa"/>
            <w:tcBorders>
              <w:top w:val="single" w:sz="4" w:space="0" w:color="auto"/>
            </w:tcBorders>
          </w:tcPr>
          <w:p w14:paraId="6000F78F" w14:textId="77777777" w:rsidR="004422D6" w:rsidRDefault="004422D6" w:rsidP="006F2C32">
            <w:pPr>
              <w:spacing w:line="480" w:lineRule="auto"/>
            </w:pPr>
            <w:r>
              <w:t>-</w:t>
            </w:r>
          </w:p>
        </w:tc>
        <w:tc>
          <w:tcPr>
            <w:tcW w:w="1134" w:type="dxa"/>
            <w:tcBorders>
              <w:top w:val="single" w:sz="4" w:space="0" w:color="auto"/>
            </w:tcBorders>
          </w:tcPr>
          <w:p w14:paraId="2026124D" w14:textId="77777777" w:rsidR="004422D6" w:rsidRDefault="004422D6" w:rsidP="006F2C32">
            <w:pPr>
              <w:spacing w:line="480" w:lineRule="auto"/>
            </w:pPr>
            <w:r>
              <w:t>2.82</w:t>
            </w:r>
          </w:p>
        </w:tc>
        <w:tc>
          <w:tcPr>
            <w:tcW w:w="1134" w:type="dxa"/>
            <w:tcBorders>
              <w:top w:val="single" w:sz="4" w:space="0" w:color="auto"/>
            </w:tcBorders>
          </w:tcPr>
          <w:p w14:paraId="6F98D648" w14:textId="77777777" w:rsidR="004422D6" w:rsidRDefault="004422D6" w:rsidP="006F2C32">
            <w:pPr>
              <w:spacing w:line="480" w:lineRule="auto"/>
            </w:pPr>
            <w:r>
              <w:t>1.88</w:t>
            </w:r>
          </w:p>
        </w:tc>
        <w:tc>
          <w:tcPr>
            <w:tcW w:w="992" w:type="dxa"/>
            <w:tcBorders>
              <w:top w:val="single" w:sz="4" w:space="0" w:color="auto"/>
            </w:tcBorders>
          </w:tcPr>
          <w:p w14:paraId="55617ED7" w14:textId="77777777" w:rsidR="004422D6" w:rsidRDefault="004422D6" w:rsidP="006F2C32">
            <w:pPr>
              <w:spacing w:line="480" w:lineRule="auto"/>
            </w:pPr>
            <w:r>
              <w:t>1.66</w:t>
            </w:r>
          </w:p>
        </w:tc>
        <w:tc>
          <w:tcPr>
            <w:tcW w:w="992" w:type="dxa"/>
            <w:tcBorders>
              <w:top w:val="single" w:sz="4" w:space="0" w:color="auto"/>
            </w:tcBorders>
          </w:tcPr>
          <w:p w14:paraId="184BF385" w14:textId="77777777" w:rsidR="004422D6" w:rsidRDefault="004422D6" w:rsidP="006F2C32">
            <w:pPr>
              <w:spacing w:line="480" w:lineRule="auto"/>
            </w:pPr>
            <w:r>
              <w:t>3.17</w:t>
            </w:r>
          </w:p>
        </w:tc>
        <w:tc>
          <w:tcPr>
            <w:tcW w:w="992" w:type="dxa"/>
            <w:tcBorders>
              <w:top w:val="single" w:sz="4" w:space="0" w:color="auto"/>
            </w:tcBorders>
          </w:tcPr>
          <w:p w14:paraId="34CA00FF" w14:textId="77777777" w:rsidR="004422D6" w:rsidRDefault="004422D6" w:rsidP="006F2C32">
            <w:pPr>
              <w:spacing w:line="480" w:lineRule="auto"/>
            </w:pPr>
            <w:r>
              <w:t>2.70</w:t>
            </w:r>
          </w:p>
        </w:tc>
        <w:tc>
          <w:tcPr>
            <w:tcW w:w="993" w:type="dxa"/>
            <w:tcBorders>
              <w:top w:val="single" w:sz="4" w:space="0" w:color="auto"/>
            </w:tcBorders>
          </w:tcPr>
          <w:p w14:paraId="4494FBA5" w14:textId="77777777" w:rsidR="004422D6" w:rsidRDefault="004422D6" w:rsidP="006F2C32">
            <w:pPr>
              <w:spacing w:line="480" w:lineRule="auto"/>
            </w:pPr>
            <w:r>
              <w:t>2.02</w:t>
            </w:r>
          </w:p>
        </w:tc>
        <w:tc>
          <w:tcPr>
            <w:tcW w:w="1055" w:type="dxa"/>
            <w:tcBorders>
              <w:top w:val="single" w:sz="4" w:space="0" w:color="auto"/>
            </w:tcBorders>
          </w:tcPr>
          <w:p w14:paraId="2286CDF2" w14:textId="77777777" w:rsidR="004422D6" w:rsidRDefault="004422D6" w:rsidP="006F2C32">
            <w:pPr>
              <w:spacing w:line="480" w:lineRule="auto"/>
            </w:pPr>
            <w:r>
              <w:t>0.64</w:t>
            </w:r>
          </w:p>
        </w:tc>
      </w:tr>
      <w:tr w:rsidR="004422D6" w14:paraId="7D948E64" w14:textId="77777777" w:rsidTr="006F2C32">
        <w:tc>
          <w:tcPr>
            <w:tcW w:w="2195" w:type="dxa"/>
          </w:tcPr>
          <w:p w14:paraId="59A4C59D" w14:textId="77777777" w:rsidR="004422D6" w:rsidRPr="007B3282" w:rsidRDefault="004422D6" w:rsidP="006F2C32">
            <w:pPr>
              <w:spacing w:line="480" w:lineRule="auto"/>
              <w:rPr>
                <w:vertAlign w:val="superscript"/>
              </w:rPr>
            </w:pPr>
            <w:r>
              <w:rPr>
                <w:i/>
                <w:iCs/>
              </w:rPr>
              <w:t>p</w:t>
            </w:r>
            <w:r w:rsidRPr="007B3282">
              <w:rPr>
                <w:iCs/>
                <w:vertAlign w:val="superscript"/>
              </w:rPr>
              <w:sym w:font="Symbol" w:char="F02B"/>
            </w:r>
          </w:p>
        </w:tc>
        <w:tc>
          <w:tcPr>
            <w:tcW w:w="2195" w:type="dxa"/>
          </w:tcPr>
          <w:p w14:paraId="213DF7B9" w14:textId="77777777" w:rsidR="004422D6" w:rsidRDefault="004422D6" w:rsidP="006F2C32">
            <w:pPr>
              <w:spacing w:line="480" w:lineRule="auto"/>
              <w:rPr>
                <w:i/>
                <w:iCs/>
              </w:rPr>
            </w:pPr>
          </w:p>
        </w:tc>
        <w:tc>
          <w:tcPr>
            <w:tcW w:w="1134" w:type="dxa"/>
          </w:tcPr>
          <w:p w14:paraId="615525F5" w14:textId="77777777" w:rsidR="004422D6" w:rsidRDefault="004422D6" w:rsidP="006F2C32">
            <w:pPr>
              <w:spacing w:line="480" w:lineRule="auto"/>
            </w:pPr>
            <w:r>
              <w:t>-</w:t>
            </w:r>
          </w:p>
        </w:tc>
        <w:tc>
          <w:tcPr>
            <w:tcW w:w="1134" w:type="dxa"/>
          </w:tcPr>
          <w:p w14:paraId="1A9E1939" w14:textId="77777777" w:rsidR="004422D6" w:rsidRDefault="004422D6" w:rsidP="006F2C32">
            <w:pPr>
              <w:spacing w:line="480" w:lineRule="auto"/>
            </w:pPr>
            <w:r>
              <w:t>-</w:t>
            </w:r>
          </w:p>
        </w:tc>
        <w:tc>
          <w:tcPr>
            <w:tcW w:w="1134" w:type="dxa"/>
          </w:tcPr>
          <w:p w14:paraId="3E3A64CB" w14:textId="77777777" w:rsidR="004422D6" w:rsidRDefault="004422D6" w:rsidP="006F2C32">
            <w:pPr>
              <w:spacing w:line="480" w:lineRule="auto"/>
            </w:pPr>
            <w:r>
              <w:t>.005</w:t>
            </w:r>
          </w:p>
        </w:tc>
        <w:tc>
          <w:tcPr>
            <w:tcW w:w="1134" w:type="dxa"/>
          </w:tcPr>
          <w:p w14:paraId="6139855A" w14:textId="77777777" w:rsidR="004422D6" w:rsidRDefault="004422D6" w:rsidP="006F2C32">
            <w:pPr>
              <w:spacing w:line="480" w:lineRule="auto"/>
            </w:pPr>
            <w:r>
              <w:t>.061</w:t>
            </w:r>
          </w:p>
        </w:tc>
        <w:tc>
          <w:tcPr>
            <w:tcW w:w="992" w:type="dxa"/>
          </w:tcPr>
          <w:p w14:paraId="76BDC414" w14:textId="77777777" w:rsidR="004422D6" w:rsidRDefault="004422D6" w:rsidP="006F2C32">
            <w:pPr>
              <w:spacing w:line="480" w:lineRule="auto"/>
            </w:pPr>
            <w:r>
              <w:t>.097</w:t>
            </w:r>
          </w:p>
        </w:tc>
        <w:tc>
          <w:tcPr>
            <w:tcW w:w="992" w:type="dxa"/>
          </w:tcPr>
          <w:p w14:paraId="6918332B" w14:textId="77777777" w:rsidR="004422D6" w:rsidRDefault="004422D6" w:rsidP="006F2C32">
            <w:pPr>
              <w:spacing w:line="480" w:lineRule="auto"/>
            </w:pPr>
            <w:r>
              <w:t>.002</w:t>
            </w:r>
          </w:p>
        </w:tc>
        <w:tc>
          <w:tcPr>
            <w:tcW w:w="992" w:type="dxa"/>
          </w:tcPr>
          <w:p w14:paraId="606FD4DB" w14:textId="77777777" w:rsidR="004422D6" w:rsidRDefault="004422D6" w:rsidP="006F2C32">
            <w:pPr>
              <w:spacing w:line="480" w:lineRule="auto"/>
            </w:pPr>
            <w:r>
              <w:t>.007</w:t>
            </w:r>
          </w:p>
        </w:tc>
        <w:tc>
          <w:tcPr>
            <w:tcW w:w="993" w:type="dxa"/>
          </w:tcPr>
          <w:p w14:paraId="3D45C667" w14:textId="77777777" w:rsidR="004422D6" w:rsidRDefault="004422D6" w:rsidP="006F2C32">
            <w:pPr>
              <w:spacing w:line="480" w:lineRule="auto"/>
            </w:pPr>
            <w:r>
              <w:t>.044</w:t>
            </w:r>
          </w:p>
        </w:tc>
        <w:tc>
          <w:tcPr>
            <w:tcW w:w="1055" w:type="dxa"/>
          </w:tcPr>
          <w:p w14:paraId="38D92606" w14:textId="77777777" w:rsidR="004422D6" w:rsidRDefault="004422D6" w:rsidP="006F2C32">
            <w:pPr>
              <w:spacing w:line="480" w:lineRule="auto"/>
            </w:pPr>
            <w:r>
              <w:t>.524</w:t>
            </w:r>
          </w:p>
        </w:tc>
      </w:tr>
      <w:tr w:rsidR="004422D6" w14:paraId="2A0FA76D" w14:textId="77777777" w:rsidTr="006F2C32">
        <w:tc>
          <w:tcPr>
            <w:tcW w:w="2195" w:type="dxa"/>
            <w:tcBorders>
              <w:bottom w:val="single" w:sz="4" w:space="0" w:color="auto"/>
            </w:tcBorders>
          </w:tcPr>
          <w:p w14:paraId="472786D7" w14:textId="77777777" w:rsidR="004422D6" w:rsidRPr="00205457" w:rsidRDefault="004422D6" w:rsidP="006F2C32">
            <w:pPr>
              <w:spacing w:line="480" w:lineRule="auto"/>
              <w:rPr>
                <w:i/>
                <w:iCs/>
              </w:rPr>
            </w:pPr>
            <w:r>
              <w:t xml:space="preserve">Cohen’s </w:t>
            </w:r>
            <w:r>
              <w:rPr>
                <w:i/>
                <w:iCs/>
              </w:rPr>
              <w:t>d</w:t>
            </w:r>
          </w:p>
        </w:tc>
        <w:tc>
          <w:tcPr>
            <w:tcW w:w="2195" w:type="dxa"/>
            <w:tcBorders>
              <w:bottom w:val="single" w:sz="4" w:space="0" w:color="auto"/>
            </w:tcBorders>
          </w:tcPr>
          <w:p w14:paraId="526CD154" w14:textId="77777777" w:rsidR="004422D6" w:rsidRDefault="004422D6" w:rsidP="006F2C32">
            <w:pPr>
              <w:spacing w:line="480" w:lineRule="auto"/>
              <w:rPr>
                <w:i/>
                <w:iCs/>
              </w:rPr>
            </w:pPr>
          </w:p>
        </w:tc>
        <w:tc>
          <w:tcPr>
            <w:tcW w:w="1134" w:type="dxa"/>
            <w:tcBorders>
              <w:bottom w:val="single" w:sz="4" w:space="0" w:color="auto"/>
            </w:tcBorders>
          </w:tcPr>
          <w:p w14:paraId="33A75A95" w14:textId="77777777" w:rsidR="004422D6" w:rsidRDefault="004422D6" w:rsidP="006F2C32">
            <w:pPr>
              <w:spacing w:line="480" w:lineRule="auto"/>
            </w:pPr>
            <w:r>
              <w:t>-</w:t>
            </w:r>
          </w:p>
        </w:tc>
        <w:tc>
          <w:tcPr>
            <w:tcW w:w="1134" w:type="dxa"/>
            <w:tcBorders>
              <w:bottom w:val="single" w:sz="4" w:space="0" w:color="auto"/>
            </w:tcBorders>
          </w:tcPr>
          <w:p w14:paraId="364AE284" w14:textId="77777777" w:rsidR="004422D6" w:rsidRDefault="004422D6" w:rsidP="006F2C32">
            <w:pPr>
              <w:spacing w:line="480" w:lineRule="auto"/>
            </w:pPr>
            <w:r>
              <w:t>-</w:t>
            </w:r>
          </w:p>
        </w:tc>
        <w:tc>
          <w:tcPr>
            <w:tcW w:w="1134" w:type="dxa"/>
            <w:tcBorders>
              <w:bottom w:val="single" w:sz="4" w:space="0" w:color="auto"/>
            </w:tcBorders>
          </w:tcPr>
          <w:p w14:paraId="71E0BA5E" w14:textId="77777777" w:rsidR="004422D6" w:rsidRDefault="004422D6" w:rsidP="006F2C32">
            <w:pPr>
              <w:spacing w:line="480" w:lineRule="auto"/>
            </w:pPr>
            <w:r>
              <w:t>0.25</w:t>
            </w:r>
          </w:p>
        </w:tc>
        <w:tc>
          <w:tcPr>
            <w:tcW w:w="1134" w:type="dxa"/>
            <w:tcBorders>
              <w:bottom w:val="single" w:sz="4" w:space="0" w:color="auto"/>
            </w:tcBorders>
          </w:tcPr>
          <w:p w14:paraId="555A8EE0" w14:textId="77777777" w:rsidR="004422D6" w:rsidRDefault="004422D6" w:rsidP="006F2C32">
            <w:pPr>
              <w:spacing w:line="480" w:lineRule="auto"/>
            </w:pPr>
            <w:r>
              <w:t>0.17</w:t>
            </w:r>
          </w:p>
        </w:tc>
        <w:tc>
          <w:tcPr>
            <w:tcW w:w="992" w:type="dxa"/>
            <w:tcBorders>
              <w:bottom w:val="single" w:sz="4" w:space="0" w:color="auto"/>
            </w:tcBorders>
          </w:tcPr>
          <w:p w14:paraId="0E28026B" w14:textId="77777777" w:rsidR="004422D6" w:rsidRDefault="004422D6" w:rsidP="006F2C32">
            <w:pPr>
              <w:spacing w:line="480" w:lineRule="auto"/>
            </w:pPr>
            <w:r>
              <w:t>0.15</w:t>
            </w:r>
          </w:p>
        </w:tc>
        <w:tc>
          <w:tcPr>
            <w:tcW w:w="992" w:type="dxa"/>
            <w:tcBorders>
              <w:bottom w:val="single" w:sz="4" w:space="0" w:color="auto"/>
            </w:tcBorders>
          </w:tcPr>
          <w:p w14:paraId="2FF16A96" w14:textId="77777777" w:rsidR="004422D6" w:rsidRDefault="004422D6" w:rsidP="006F2C32">
            <w:pPr>
              <w:spacing w:line="480" w:lineRule="auto"/>
            </w:pPr>
            <w:r>
              <w:t>0.28</w:t>
            </w:r>
          </w:p>
        </w:tc>
        <w:tc>
          <w:tcPr>
            <w:tcW w:w="992" w:type="dxa"/>
            <w:tcBorders>
              <w:bottom w:val="single" w:sz="4" w:space="0" w:color="auto"/>
            </w:tcBorders>
          </w:tcPr>
          <w:p w14:paraId="5B92BA4F" w14:textId="77777777" w:rsidR="004422D6" w:rsidRDefault="004422D6" w:rsidP="006F2C32">
            <w:pPr>
              <w:spacing w:line="480" w:lineRule="auto"/>
            </w:pPr>
            <w:r>
              <w:t>0.24</w:t>
            </w:r>
          </w:p>
        </w:tc>
        <w:tc>
          <w:tcPr>
            <w:tcW w:w="993" w:type="dxa"/>
            <w:tcBorders>
              <w:bottom w:val="single" w:sz="4" w:space="0" w:color="auto"/>
            </w:tcBorders>
          </w:tcPr>
          <w:p w14:paraId="27023CEC" w14:textId="77777777" w:rsidR="004422D6" w:rsidRDefault="004422D6" w:rsidP="006F2C32">
            <w:pPr>
              <w:spacing w:line="480" w:lineRule="auto"/>
            </w:pPr>
            <w:r>
              <w:t>0.18</w:t>
            </w:r>
          </w:p>
        </w:tc>
        <w:tc>
          <w:tcPr>
            <w:tcW w:w="1055" w:type="dxa"/>
            <w:tcBorders>
              <w:bottom w:val="single" w:sz="4" w:space="0" w:color="auto"/>
            </w:tcBorders>
          </w:tcPr>
          <w:p w14:paraId="1BE7E382" w14:textId="77777777" w:rsidR="004422D6" w:rsidRDefault="004422D6" w:rsidP="006F2C32">
            <w:pPr>
              <w:spacing w:line="480" w:lineRule="auto"/>
            </w:pPr>
            <w:r>
              <w:t>0.06</w:t>
            </w:r>
          </w:p>
        </w:tc>
      </w:tr>
    </w:tbl>
    <w:p w14:paraId="3596D917" w14:textId="77777777" w:rsidR="004422D6" w:rsidRDefault="004422D6" w:rsidP="004422D6"/>
    <w:p w14:paraId="77130EAF" w14:textId="77777777" w:rsidR="004422D6" w:rsidRPr="00A1016D" w:rsidRDefault="004422D6" w:rsidP="004422D6">
      <w:pPr>
        <w:spacing w:line="480" w:lineRule="auto"/>
      </w:pPr>
      <w:r>
        <w:rPr>
          <w:i/>
          <w:iCs/>
        </w:rPr>
        <w:t>Note</w:t>
      </w:r>
      <w:r>
        <w:t xml:space="preserve">. Women </w:t>
      </w:r>
      <w:r>
        <w:rPr>
          <w:i/>
          <w:iCs/>
        </w:rPr>
        <w:t>n</w:t>
      </w:r>
      <w:r>
        <w:t xml:space="preserve"> = 255, men </w:t>
      </w:r>
      <w:r>
        <w:rPr>
          <w:i/>
          <w:iCs/>
        </w:rPr>
        <w:t>n</w:t>
      </w:r>
      <w:r>
        <w:t xml:space="preserve"> = 251. </w:t>
      </w:r>
      <w:r w:rsidRPr="002F679B">
        <w:rPr>
          <w:vertAlign w:val="superscript"/>
        </w:rPr>
        <w:t>§</w:t>
      </w:r>
      <w:r>
        <w:t xml:space="preserve">Women completed the Body Dissatisfaction and Drive for Thinness subscales of the Eating Disorders Inventory-3, whereas men completed the Low Body Fat and Muscularity subscales of the Male Body Attitudes Scale. </w:t>
      </w:r>
      <w:r w:rsidRPr="007B3282">
        <w:rPr>
          <w:iCs/>
          <w:vertAlign w:val="superscript"/>
        </w:rPr>
        <w:sym w:font="Symbol" w:char="F02B"/>
      </w:r>
      <w:r>
        <w:rPr>
          <w:iCs/>
        </w:rPr>
        <w:t xml:space="preserve">Only the gender difference in COVID-19-related stress reaches significance once a Bonferroni correction, such that </w:t>
      </w:r>
      <w:r w:rsidRPr="00AA39FB">
        <w:rPr>
          <w:i/>
        </w:rPr>
        <w:t>p</w:t>
      </w:r>
      <w:r w:rsidRPr="00AA39FB">
        <w:t xml:space="preserve"> = (1 – </w:t>
      </w:r>
      <w:proofErr w:type="gramStart"/>
      <w:r w:rsidRPr="00AA39FB">
        <w:t>α)</w:t>
      </w:r>
      <w:r w:rsidRPr="00AA39FB">
        <w:rPr>
          <w:i/>
          <w:vertAlign w:val="superscript"/>
        </w:rPr>
        <w:t>k</w:t>
      </w:r>
      <w:proofErr w:type="gramEnd"/>
      <w:r w:rsidRPr="00AA39FB">
        <w:t xml:space="preserve"> </w:t>
      </w:r>
      <w:r w:rsidRPr="00AA39FB">
        <w:rPr>
          <w:shd w:val="clear" w:color="auto" w:fill="FFFFFF"/>
        </w:rPr>
        <w:t xml:space="preserve">≈ 1 – </w:t>
      </w:r>
      <w:r w:rsidRPr="00AA39FB">
        <w:rPr>
          <w:i/>
          <w:shd w:val="clear" w:color="auto" w:fill="FFFFFF"/>
        </w:rPr>
        <w:t>k</w:t>
      </w:r>
      <w:r w:rsidRPr="00AA39FB">
        <w:rPr>
          <w:shd w:val="clear" w:color="auto" w:fill="FFFFFF"/>
        </w:rPr>
        <w:t>α = α/</w:t>
      </w:r>
      <w:r w:rsidRPr="00AA39FB">
        <w:rPr>
          <w:i/>
          <w:shd w:val="clear" w:color="auto" w:fill="FFFFFF"/>
        </w:rPr>
        <w:t>k</w:t>
      </w:r>
      <w:r w:rsidRPr="00AA39FB">
        <w:rPr>
          <w:shd w:val="clear" w:color="auto" w:fill="FFFFFF"/>
        </w:rPr>
        <w:t xml:space="preserve"> = .00</w:t>
      </w:r>
      <w:r>
        <w:rPr>
          <w:shd w:val="clear" w:color="auto" w:fill="FFFFFF"/>
        </w:rPr>
        <w:t xml:space="preserve">7, </w:t>
      </w:r>
      <w:r>
        <w:rPr>
          <w:iCs/>
        </w:rPr>
        <w:t>is applied.</w:t>
      </w:r>
      <w:r>
        <w:t xml:space="preserve"> *</w:t>
      </w:r>
      <w:r>
        <w:rPr>
          <w:i/>
          <w:iCs/>
        </w:rPr>
        <w:t>p</w:t>
      </w:r>
      <w:r>
        <w:t xml:space="preserve"> &lt; .05, **</w:t>
      </w:r>
      <w:r>
        <w:rPr>
          <w:i/>
          <w:iCs/>
        </w:rPr>
        <w:t>p</w:t>
      </w:r>
      <w:r>
        <w:t xml:space="preserve"> &lt; .001. </w:t>
      </w:r>
    </w:p>
    <w:p w14:paraId="7586C614" w14:textId="77777777" w:rsidR="004422D6" w:rsidRDefault="004422D6">
      <w:pPr>
        <w:rPr>
          <w:lang w:eastAsia="en-GB"/>
        </w:rPr>
      </w:pPr>
      <w:r>
        <w:rPr>
          <w:lang w:eastAsia="en-GB"/>
        </w:rPr>
        <w:br w:type="page"/>
      </w:r>
    </w:p>
    <w:p w14:paraId="5CBEA0E8" w14:textId="21136F5E" w:rsidR="000E55E5" w:rsidRDefault="000E55E5" w:rsidP="0080749F">
      <w:pPr>
        <w:pStyle w:val="Heading1"/>
        <w:rPr>
          <w:lang w:eastAsia="en-GB"/>
        </w:rPr>
      </w:pPr>
      <w:r>
        <w:rPr>
          <w:lang w:eastAsia="en-GB"/>
        </w:rPr>
        <w:lastRenderedPageBreak/>
        <w:t xml:space="preserve">Table </w:t>
      </w:r>
      <w:r w:rsidR="004422D6">
        <w:rPr>
          <w:lang w:eastAsia="en-GB"/>
        </w:rPr>
        <w:t>2</w:t>
      </w:r>
    </w:p>
    <w:p w14:paraId="182FC863" w14:textId="4E9DAA74" w:rsidR="000E55E5" w:rsidRPr="00C96367" w:rsidRDefault="000E55E5" w:rsidP="000E55E5">
      <w:pPr>
        <w:spacing w:line="480" w:lineRule="auto"/>
        <w:rPr>
          <w:bCs/>
          <w:lang w:eastAsia="en-GB"/>
        </w:rPr>
      </w:pPr>
      <w:r w:rsidRPr="002E59AB">
        <w:rPr>
          <w:i/>
          <w:lang w:eastAsia="en-GB"/>
        </w:rPr>
        <w:t xml:space="preserve">Results of </w:t>
      </w:r>
      <w:r>
        <w:rPr>
          <w:i/>
          <w:lang w:eastAsia="en-GB"/>
        </w:rPr>
        <w:t>M</w:t>
      </w:r>
      <w:r w:rsidRPr="002E59AB">
        <w:rPr>
          <w:i/>
          <w:lang w:eastAsia="en-GB"/>
        </w:rPr>
        <w:t xml:space="preserve">ultiple </w:t>
      </w:r>
      <w:r>
        <w:rPr>
          <w:i/>
          <w:lang w:eastAsia="en-GB"/>
        </w:rPr>
        <w:t>H</w:t>
      </w:r>
      <w:r w:rsidRPr="002E59AB">
        <w:rPr>
          <w:i/>
          <w:lang w:eastAsia="en-GB"/>
        </w:rPr>
        <w:t xml:space="preserve">ierarchical </w:t>
      </w:r>
      <w:r>
        <w:rPr>
          <w:i/>
          <w:lang w:eastAsia="en-GB"/>
        </w:rPr>
        <w:t>R</w:t>
      </w:r>
      <w:r w:rsidRPr="002E59AB">
        <w:rPr>
          <w:i/>
          <w:lang w:eastAsia="en-GB"/>
        </w:rPr>
        <w:t xml:space="preserve">egression </w:t>
      </w:r>
      <w:r>
        <w:rPr>
          <w:i/>
          <w:lang w:eastAsia="en-GB"/>
        </w:rPr>
        <w:t>A</w:t>
      </w:r>
      <w:r w:rsidRPr="002E59AB">
        <w:rPr>
          <w:i/>
          <w:lang w:eastAsia="en-GB"/>
        </w:rPr>
        <w:t xml:space="preserve">nalyses for the </w:t>
      </w:r>
      <w:r>
        <w:rPr>
          <w:i/>
          <w:lang w:eastAsia="en-GB"/>
        </w:rPr>
        <w:t>P</w:t>
      </w:r>
      <w:r w:rsidRPr="002E59AB">
        <w:rPr>
          <w:i/>
          <w:lang w:eastAsia="en-GB"/>
        </w:rPr>
        <w:t xml:space="preserve">rediction of Body </w:t>
      </w:r>
      <w:r>
        <w:rPr>
          <w:i/>
          <w:lang w:eastAsia="en-GB"/>
        </w:rPr>
        <w:t>Dissatisfaction and Drive for Thinness in Women.</w:t>
      </w:r>
    </w:p>
    <w:tbl>
      <w:tblPr>
        <w:tblStyle w:val="TableGrid"/>
        <w:tblpPr w:leftFromText="187" w:rightFromText="187" w:vertAnchor="text" w:horzAnchor="page" w:tblpX="1465" w:tblpY="13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3"/>
        <w:gridCol w:w="1388"/>
        <w:gridCol w:w="1139"/>
        <w:gridCol w:w="1142"/>
        <w:gridCol w:w="1142"/>
        <w:gridCol w:w="1142"/>
        <w:gridCol w:w="1142"/>
        <w:gridCol w:w="1142"/>
        <w:gridCol w:w="1142"/>
        <w:gridCol w:w="1142"/>
        <w:gridCol w:w="1142"/>
        <w:gridCol w:w="1134"/>
      </w:tblGrid>
      <w:tr w:rsidR="000E55E5" w:rsidRPr="002A3D71" w14:paraId="04865DAC" w14:textId="77777777" w:rsidTr="000E55E5">
        <w:tc>
          <w:tcPr>
            <w:tcW w:w="417" w:type="pct"/>
            <w:tcBorders>
              <w:top w:val="single" w:sz="4" w:space="0" w:color="000000"/>
            </w:tcBorders>
          </w:tcPr>
          <w:p w14:paraId="7C274B36" w14:textId="77777777" w:rsidR="000E55E5" w:rsidRPr="00AF7212" w:rsidRDefault="000E55E5" w:rsidP="000E55E5">
            <w:pPr>
              <w:spacing w:line="276" w:lineRule="auto"/>
              <w:ind w:right="68"/>
              <w:rPr>
                <w:sz w:val="22"/>
                <w:szCs w:val="22"/>
              </w:rPr>
            </w:pPr>
          </w:p>
        </w:tc>
        <w:tc>
          <w:tcPr>
            <w:tcW w:w="497" w:type="pct"/>
            <w:tcBorders>
              <w:top w:val="single" w:sz="4" w:space="0" w:color="000000"/>
            </w:tcBorders>
          </w:tcPr>
          <w:p w14:paraId="0A7D613D" w14:textId="77777777" w:rsidR="000E55E5" w:rsidRPr="00AF7212" w:rsidRDefault="000E55E5" w:rsidP="000E55E5">
            <w:pPr>
              <w:spacing w:line="276" w:lineRule="auto"/>
              <w:ind w:right="68"/>
              <w:rPr>
                <w:sz w:val="22"/>
                <w:szCs w:val="22"/>
              </w:rPr>
            </w:pPr>
          </w:p>
        </w:tc>
        <w:tc>
          <w:tcPr>
            <w:tcW w:w="2044" w:type="pct"/>
            <w:gridSpan w:val="5"/>
            <w:tcBorders>
              <w:top w:val="single" w:sz="4" w:space="0" w:color="000000"/>
              <w:bottom w:val="single" w:sz="4" w:space="0" w:color="000000"/>
            </w:tcBorders>
          </w:tcPr>
          <w:p w14:paraId="07081623" w14:textId="33299396" w:rsidR="000E55E5" w:rsidRPr="00AF7212" w:rsidRDefault="000E55E5" w:rsidP="000E55E5">
            <w:pPr>
              <w:spacing w:line="276" w:lineRule="auto"/>
              <w:ind w:right="68"/>
              <w:jc w:val="center"/>
              <w:rPr>
                <w:sz w:val="22"/>
                <w:szCs w:val="22"/>
              </w:rPr>
            </w:pPr>
            <w:r w:rsidRPr="00AF7212">
              <w:rPr>
                <w:sz w:val="22"/>
                <w:szCs w:val="22"/>
              </w:rPr>
              <w:t>Body dissatisfaction</w:t>
            </w:r>
          </w:p>
        </w:tc>
        <w:tc>
          <w:tcPr>
            <w:tcW w:w="2042" w:type="pct"/>
            <w:gridSpan w:val="5"/>
            <w:tcBorders>
              <w:top w:val="single" w:sz="4" w:space="0" w:color="000000"/>
              <w:bottom w:val="single" w:sz="4" w:space="0" w:color="000000"/>
            </w:tcBorders>
          </w:tcPr>
          <w:p w14:paraId="5C46004C" w14:textId="0C4FB022" w:rsidR="000E55E5" w:rsidRPr="00AF7212" w:rsidRDefault="000E55E5" w:rsidP="000E55E5">
            <w:pPr>
              <w:spacing w:line="276" w:lineRule="auto"/>
              <w:ind w:right="68"/>
              <w:jc w:val="center"/>
              <w:rPr>
                <w:rFonts w:eastAsia="Calibri"/>
                <w:sz w:val="22"/>
                <w:szCs w:val="22"/>
              </w:rPr>
            </w:pPr>
            <w:r w:rsidRPr="00AF7212">
              <w:rPr>
                <w:rFonts w:eastAsia="Calibri"/>
                <w:sz w:val="22"/>
                <w:szCs w:val="22"/>
              </w:rPr>
              <w:t>Drive for thinness</w:t>
            </w:r>
          </w:p>
        </w:tc>
      </w:tr>
      <w:tr w:rsidR="000E55E5" w:rsidRPr="002A3D71" w14:paraId="141D1C26" w14:textId="77777777" w:rsidTr="000E55E5">
        <w:tc>
          <w:tcPr>
            <w:tcW w:w="417" w:type="pct"/>
            <w:tcBorders>
              <w:bottom w:val="single" w:sz="4" w:space="0" w:color="000000"/>
            </w:tcBorders>
          </w:tcPr>
          <w:p w14:paraId="31C43ED7" w14:textId="77777777" w:rsidR="000E55E5" w:rsidRPr="00AF7212" w:rsidRDefault="000E55E5" w:rsidP="000E55E5">
            <w:pPr>
              <w:spacing w:line="276" w:lineRule="auto"/>
              <w:ind w:right="68"/>
              <w:rPr>
                <w:sz w:val="22"/>
                <w:szCs w:val="22"/>
              </w:rPr>
            </w:pPr>
            <w:r w:rsidRPr="00AF7212">
              <w:rPr>
                <w:sz w:val="22"/>
                <w:szCs w:val="22"/>
              </w:rPr>
              <w:t>Step</w:t>
            </w:r>
          </w:p>
        </w:tc>
        <w:tc>
          <w:tcPr>
            <w:tcW w:w="497" w:type="pct"/>
            <w:tcBorders>
              <w:bottom w:val="single" w:sz="4" w:space="0" w:color="000000"/>
            </w:tcBorders>
          </w:tcPr>
          <w:p w14:paraId="50AB9027" w14:textId="77777777" w:rsidR="000E55E5" w:rsidRPr="00AF7212" w:rsidRDefault="000E55E5" w:rsidP="000E55E5">
            <w:pPr>
              <w:spacing w:line="276" w:lineRule="auto"/>
              <w:ind w:right="68"/>
              <w:rPr>
                <w:sz w:val="22"/>
                <w:szCs w:val="22"/>
              </w:rPr>
            </w:pPr>
            <w:r w:rsidRPr="00AF7212">
              <w:rPr>
                <w:sz w:val="22"/>
                <w:szCs w:val="22"/>
              </w:rPr>
              <w:t>Variable</w:t>
            </w:r>
          </w:p>
        </w:tc>
        <w:tc>
          <w:tcPr>
            <w:tcW w:w="408" w:type="pct"/>
            <w:tcBorders>
              <w:top w:val="single" w:sz="4" w:space="0" w:color="000000"/>
              <w:bottom w:val="single" w:sz="4" w:space="0" w:color="000000"/>
            </w:tcBorders>
          </w:tcPr>
          <w:p w14:paraId="60C5FE09" w14:textId="77777777" w:rsidR="000E55E5" w:rsidRPr="00AF7212" w:rsidRDefault="000E55E5" w:rsidP="000E55E5">
            <w:pPr>
              <w:spacing w:line="276" w:lineRule="auto"/>
              <w:ind w:right="68"/>
              <w:rPr>
                <w:sz w:val="22"/>
                <w:szCs w:val="22"/>
              </w:rPr>
            </w:pPr>
            <w:r w:rsidRPr="00AF7212">
              <w:rPr>
                <w:sz w:val="22"/>
                <w:szCs w:val="22"/>
              </w:rPr>
              <w:t>B</w:t>
            </w:r>
          </w:p>
        </w:tc>
        <w:tc>
          <w:tcPr>
            <w:tcW w:w="409" w:type="pct"/>
            <w:tcBorders>
              <w:top w:val="single" w:sz="4" w:space="0" w:color="000000"/>
              <w:bottom w:val="single" w:sz="4" w:space="0" w:color="000000"/>
            </w:tcBorders>
          </w:tcPr>
          <w:p w14:paraId="26AF7F41" w14:textId="77777777" w:rsidR="000E55E5" w:rsidRPr="00AF7212" w:rsidRDefault="000E55E5" w:rsidP="000E55E5">
            <w:pPr>
              <w:spacing w:line="276" w:lineRule="auto"/>
              <w:ind w:right="68"/>
              <w:rPr>
                <w:sz w:val="22"/>
                <w:szCs w:val="22"/>
              </w:rPr>
            </w:pPr>
            <w:r w:rsidRPr="00AF7212">
              <w:rPr>
                <w:sz w:val="22"/>
                <w:szCs w:val="22"/>
              </w:rPr>
              <w:t>SE</w:t>
            </w:r>
          </w:p>
        </w:tc>
        <w:tc>
          <w:tcPr>
            <w:tcW w:w="409" w:type="pct"/>
            <w:tcBorders>
              <w:top w:val="single" w:sz="4" w:space="0" w:color="000000"/>
              <w:bottom w:val="single" w:sz="4" w:space="0" w:color="000000"/>
            </w:tcBorders>
          </w:tcPr>
          <w:p w14:paraId="35B1AE3D" w14:textId="77777777" w:rsidR="000E55E5" w:rsidRPr="00AF7212" w:rsidRDefault="000E55E5" w:rsidP="000E55E5">
            <w:pPr>
              <w:spacing w:line="276" w:lineRule="auto"/>
              <w:ind w:right="68"/>
              <w:rPr>
                <w:sz w:val="22"/>
                <w:szCs w:val="22"/>
              </w:rPr>
            </w:pPr>
            <m:oMathPara>
              <m:oMathParaPr>
                <m:jc m:val="left"/>
              </m:oMathParaPr>
              <m:oMath>
                <m:r>
                  <m:rPr>
                    <m:sty m:val="p"/>
                  </m:rPr>
                  <w:rPr>
                    <w:rFonts w:ascii="Cambria Math" w:hAnsi="Cambria Math"/>
                    <w:color w:val="222222"/>
                    <w:sz w:val="22"/>
                    <w:szCs w:val="22"/>
                  </w:rPr>
                  <m:t>β</m:t>
                </m:r>
              </m:oMath>
            </m:oMathPara>
          </w:p>
        </w:tc>
        <w:tc>
          <w:tcPr>
            <w:tcW w:w="409" w:type="pct"/>
            <w:tcBorders>
              <w:top w:val="single" w:sz="4" w:space="0" w:color="000000"/>
              <w:bottom w:val="single" w:sz="4" w:space="0" w:color="000000"/>
            </w:tcBorders>
          </w:tcPr>
          <w:p w14:paraId="7C763AE4" w14:textId="77777777" w:rsidR="000E55E5" w:rsidRPr="00AF7212" w:rsidRDefault="000E55E5" w:rsidP="000E55E5">
            <w:pPr>
              <w:spacing w:line="276" w:lineRule="auto"/>
              <w:ind w:right="68"/>
              <w:rPr>
                <w:sz w:val="22"/>
                <w:szCs w:val="22"/>
              </w:rPr>
            </w:pPr>
            <w:r w:rsidRPr="00AF7212">
              <w:rPr>
                <w:i/>
                <w:sz w:val="22"/>
                <w:szCs w:val="22"/>
              </w:rPr>
              <w:t>t</w:t>
            </w:r>
          </w:p>
        </w:tc>
        <w:tc>
          <w:tcPr>
            <w:tcW w:w="409" w:type="pct"/>
            <w:tcBorders>
              <w:top w:val="single" w:sz="4" w:space="0" w:color="000000"/>
              <w:bottom w:val="single" w:sz="4" w:space="0" w:color="000000"/>
            </w:tcBorders>
          </w:tcPr>
          <w:p w14:paraId="5EBE29C6" w14:textId="77777777" w:rsidR="000E55E5" w:rsidRPr="00AF7212" w:rsidRDefault="000E55E5" w:rsidP="000E55E5">
            <w:pPr>
              <w:spacing w:line="276" w:lineRule="auto"/>
              <w:ind w:right="68"/>
              <w:rPr>
                <w:sz w:val="22"/>
                <w:szCs w:val="22"/>
              </w:rPr>
            </w:pPr>
            <w:r w:rsidRPr="00AF7212">
              <w:rPr>
                <w:i/>
                <w:sz w:val="22"/>
                <w:szCs w:val="22"/>
              </w:rPr>
              <w:t>p</w:t>
            </w:r>
          </w:p>
        </w:tc>
        <w:tc>
          <w:tcPr>
            <w:tcW w:w="409" w:type="pct"/>
            <w:tcBorders>
              <w:top w:val="single" w:sz="4" w:space="0" w:color="000000"/>
              <w:bottom w:val="single" w:sz="4" w:space="0" w:color="000000"/>
            </w:tcBorders>
          </w:tcPr>
          <w:p w14:paraId="40556EF7" w14:textId="77777777" w:rsidR="000E55E5" w:rsidRPr="00AF7212" w:rsidRDefault="000E55E5" w:rsidP="000E55E5">
            <w:pPr>
              <w:spacing w:line="276" w:lineRule="auto"/>
              <w:ind w:right="68"/>
              <w:rPr>
                <w:sz w:val="22"/>
                <w:szCs w:val="22"/>
              </w:rPr>
            </w:pPr>
            <w:r w:rsidRPr="00AF7212">
              <w:rPr>
                <w:sz w:val="22"/>
                <w:szCs w:val="22"/>
              </w:rPr>
              <w:t>B</w:t>
            </w:r>
          </w:p>
        </w:tc>
        <w:tc>
          <w:tcPr>
            <w:tcW w:w="409" w:type="pct"/>
            <w:tcBorders>
              <w:top w:val="single" w:sz="4" w:space="0" w:color="000000"/>
              <w:bottom w:val="single" w:sz="4" w:space="0" w:color="000000"/>
            </w:tcBorders>
          </w:tcPr>
          <w:p w14:paraId="288ED1FF" w14:textId="77777777" w:rsidR="000E55E5" w:rsidRPr="00AF7212" w:rsidRDefault="000E55E5" w:rsidP="000E55E5">
            <w:pPr>
              <w:spacing w:line="276" w:lineRule="auto"/>
              <w:ind w:right="68"/>
              <w:rPr>
                <w:sz w:val="22"/>
                <w:szCs w:val="22"/>
              </w:rPr>
            </w:pPr>
            <w:r w:rsidRPr="00AF7212">
              <w:rPr>
                <w:sz w:val="22"/>
                <w:szCs w:val="22"/>
              </w:rPr>
              <w:t>SE</w:t>
            </w:r>
          </w:p>
        </w:tc>
        <w:tc>
          <w:tcPr>
            <w:tcW w:w="409" w:type="pct"/>
            <w:tcBorders>
              <w:top w:val="single" w:sz="4" w:space="0" w:color="000000"/>
              <w:bottom w:val="single" w:sz="4" w:space="0" w:color="000000"/>
            </w:tcBorders>
          </w:tcPr>
          <w:p w14:paraId="0A1AFC6E" w14:textId="77777777" w:rsidR="000E55E5" w:rsidRPr="00AF7212" w:rsidRDefault="000E55E5" w:rsidP="000E55E5">
            <w:pPr>
              <w:spacing w:line="276" w:lineRule="auto"/>
              <w:ind w:right="68"/>
              <w:rPr>
                <w:sz w:val="22"/>
                <w:szCs w:val="22"/>
              </w:rPr>
            </w:pPr>
            <m:oMathPara>
              <m:oMathParaPr>
                <m:jc m:val="left"/>
              </m:oMathParaPr>
              <m:oMath>
                <m:r>
                  <m:rPr>
                    <m:sty m:val="p"/>
                  </m:rPr>
                  <w:rPr>
                    <w:rFonts w:ascii="Cambria Math" w:hAnsi="Cambria Math"/>
                    <w:color w:val="222222"/>
                    <w:sz w:val="22"/>
                    <w:szCs w:val="22"/>
                  </w:rPr>
                  <m:t>β</m:t>
                </m:r>
              </m:oMath>
            </m:oMathPara>
          </w:p>
        </w:tc>
        <w:tc>
          <w:tcPr>
            <w:tcW w:w="409" w:type="pct"/>
            <w:tcBorders>
              <w:top w:val="single" w:sz="4" w:space="0" w:color="000000"/>
              <w:bottom w:val="single" w:sz="4" w:space="0" w:color="000000"/>
            </w:tcBorders>
          </w:tcPr>
          <w:p w14:paraId="4852C4CD" w14:textId="77777777" w:rsidR="000E55E5" w:rsidRPr="00AF7212" w:rsidRDefault="000E55E5" w:rsidP="000E55E5">
            <w:pPr>
              <w:spacing w:line="276" w:lineRule="auto"/>
              <w:ind w:right="68"/>
              <w:rPr>
                <w:rFonts w:eastAsia="Calibri"/>
                <w:sz w:val="22"/>
                <w:szCs w:val="22"/>
              </w:rPr>
            </w:pPr>
            <w:r w:rsidRPr="00AF7212">
              <w:rPr>
                <w:i/>
                <w:sz w:val="22"/>
                <w:szCs w:val="22"/>
              </w:rPr>
              <w:t>t</w:t>
            </w:r>
          </w:p>
        </w:tc>
        <w:tc>
          <w:tcPr>
            <w:tcW w:w="406" w:type="pct"/>
            <w:tcBorders>
              <w:top w:val="single" w:sz="4" w:space="0" w:color="000000"/>
              <w:bottom w:val="single" w:sz="4" w:space="0" w:color="000000"/>
            </w:tcBorders>
          </w:tcPr>
          <w:p w14:paraId="2A54D932" w14:textId="77777777" w:rsidR="000E55E5" w:rsidRPr="00AF7212" w:rsidRDefault="000E55E5" w:rsidP="000E55E5">
            <w:pPr>
              <w:spacing w:line="276" w:lineRule="auto"/>
              <w:ind w:right="68"/>
              <w:rPr>
                <w:rFonts w:eastAsia="Calibri"/>
                <w:sz w:val="22"/>
                <w:szCs w:val="22"/>
              </w:rPr>
            </w:pPr>
            <w:r w:rsidRPr="00AF7212">
              <w:rPr>
                <w:i/>
                <w:sz w:val="22"/>
                <w:szCs w:val="22"/>
              </w:rPr>
              <w:t>p</w:t>
            </w:r>
          </w:p>
        </w:tc>
      </w:tr>
      <w:tr w:rsidR="000E55E5" w:rsidRPr="002A3D71" w14:paraId="1F388CFC" w14:textId="77777777" w:rsidTr="000E55E5">
        <w:trPr>
          <w:trHeight w:val="300"/>
        </w:trPr>
        <w:tc>
          <w:tcPr>
            <w:tcW w:w="417" w:type="pct"/>
            <w:tcBorders>
              <w:top w:val="single" w:sz="4" w:space="0" w:color="000000"/>
            </w:tcBorders>
          </w:tcPr>
          <w:p w14:paraId="3BCD8E22" w14:textId="77777777" w:rsidR="000E55E5" w:rsidRPr="00AF7212" w:rsidRDefault="000E55E5" w:rsidP="000E55E5">
            <w:pPr>
              <w:spacing w:line="276" w:lineRule="auto"/>
              <w:ind w:right="68"/>
              <w:rPr>
                <w:sz w:val="22"/>
                <w:szCs w:val="22"/>
              </w:rPr>
            </w:pPr>
            <w:r w:rsidRPr="00AF7212">
              <w:rPr>
                <w:sz w:val="22"/>
                <w:szCs w:val="22"/>
              </w:rPr>
              <w:t>1</w:t>
            </w:r>
          </w:p>
        </w:tc>
        <w:tc>
          <w:tcPr>
            <w:tcW w:w="497" w:type="pct"/>
            <w:tcBorders>
              <w:top w:val="single" w:sz="4" w:space="0" w:color="000000"/>
            </w:tcBorders>
          </w:tcPr>
          <w:p w14:paraId="57D28E42" w14:textId="77777777" w:rsidR="000E55E5" w:rsidRPr="00AF7212" w:rsidRDefault="000E55E5" w:rsidP="000E55E5">
            <w:pPr>
              <w:spacing w:line="276" w:lineRule="auto"/>
              <w:ind w:right="68"/>
              <w:rPr>
                <w:sz w:val="22"/>
                <w:szCs w:val="22"/>
              </w:rPr>
            </w:pPr>
          </w:p>
        </w:tc>
        <w:tc>
          <w:tcPr>
            <w:tcW w:w="2044" w:type="pct"/>
            <w:gridSpan w:val="5"/>
            <w:tcBorders>
              <w:top w:val="single" w:sz="4" w:space="0" w:color="000000"/>
            </w:tcBorders>
            <w:shd w:val="clear" w:color="auto" w:fill="FFFFFF"/>
          </w:tcPr>
          <w:p w14:paraId="43A866FF" w14:textId="56A371CC" w:rsidR="000E55E5" w:rsidRPr="00AF7212" w:rsidRDefault="000E55E5" w:rsidP="000E55E5">
            <w:pPr>
              <w:spacing w:line="276" w:lineRule="auto"/>
              <w:ind w:right="68"/>
              <w:rPr>
                <w:sz w:val="22"/>
                <w:szCs w:val="22"/>
                <w:highlight w:val="yellow"/>
              </w:rPr>
            </w:pPr>
            <w:proofErr w:type="gramStart"/>
            <w:r w:rsidRPr="00AF7212">
              <w:rPr>
                <w:i/>
                <w:sz w:val="22"/>
                <w:szCs w:val="22"/>
              </w:rPr>
              <w:t>F</w:t>
            </w:r>
            <w:r w:rsidRPr="00AF7212">
              <w:rPr>
                <w:sz w:val="22"/>
                <w:szCs w:val="22"/>
              </w:rPr>
              <w:t>(</w:t>
            </w:r>
            <w:proofErr w:type="gramEnd"/>
            <w:r w:rsidRPr="00AF7212">
              <w:rPr>
                <w:sz w:val="22"/>
                <w:szCs w:val="22"/>
              </w:rPr>
              <w:t xml:space="preserve">2, </w:t>
            </w:r>
            <w:r w:rsidR="009F4754" w:rsidRPr="00AF7212">
              <w:rPr>
                <w:sz w:val="22"/>
                <w:szCs w:val="22"/>
              </w:rPr>
              <w:t>254</w:t>
            </w:r>
            <w:r w:rsidRPr="00AF7212">
              <w:rPr>
                <w:sz w:val="22"/>
                <w:szCs w:val="22"/>
              </w:rPr>
              <w:t xml:space="preserve">) = </w:t>
            </w:r>
            <w:r w:rsidR="009F4754" w:rsidRPr="00AF7212">
              <w:rPr>
                <w:sz w:val="22"/>
                <w:szCs w:val="22"/>
              </w:rPr>
              <w:t>22.09</w:t>
            </w:r>
            <w:r w:rsidRPr="00AF7212">
              <w:rPr>
                <w:sz w:val="22"/>
                <w:szCs w:val="22"/>
              </w:rPr>
              <w:t xml:space="preserve">, </w:t>
            </w:r>
            <w:r w:rsidRPr="00AF7212">
              <w:rPr>
                <w:i/>
                <w:sz w:val="22"/>
                <w:szCs w:val="22"/>
              </w:rPr>
              <w:t>p</w:t>
            </w:r>
            <w:r w:rsidRPr="00AF7212">
              <w:rPr>
                <w:sz w:val="22"/>
                <w:szCs w:val="22"/>
              </w:rPr>
              <w:t xml:space="preserve"> &lt; .001, Adj. </w:t>
            </w:r>
            <w:r w:rsidRPr="00AF7212">
              <w:rPr>
                <w:i/>
                <w:sz w:val="22"/>
                <w:szCs w:val="22"/>
              </w:rPr>
              <w:t>R</w:t>
            </w:r>
            <w:r w:rsidRPr="00AF7212">
              <w:rPr>
                <w:sz w:val="22"/>
                <w:szCs w:val="22"/>
                <w:vertAlign w:val="superscript"/>
              </w:rPr>
              <w:t>2</w:t>
            </w:r>
            <w:r w:rsidRPr="00AF7212">
              <w:rPr>
                <w:sz w:val="22"/>
                <w:szCs w:val="22"/>
              </w:rPr>
              <w:t xml:space="preserve"> = .1</w:t>
            </w:r>
            <w:r w:rsidR="009F4754" w:rsidRPr="00AF7212">
              <w:rPr>
                <w:sz w:val="22"/>
                <w:szCs w:val="22"/>
              </w:rPr>
              <w:t>4</w:t>
            </w:r>
          </w:p>
        </w:tc>
        <w:tc>
          <w:tcPr>
            <w:tcW w:w="2042" w:type="pct"/>
            <w:gridSpan w:val="5"/>
            <w:tcBorders>
              <w:top w:val="single" w:sz="4" w:space="0" w:color="000000"/>
            </w:tcBorders>
            <w:shd w:val="clear" w:color="auto" w:fill="FFFFFF"/>
          </w:tcPr>
          <w:p w14:paraId="2E84297E" w14:textId="070FE400" w:rsidR="000E55E5" w:rsidRPr="00AF7212" w:rsidRDefault="000E55E5" w:rsidP="000E55E5">
            <w:pPr>
              <w:spacing w:line="276" w:lineRule="auto"/>
              <w:ind w:right="68"/>
              <w:rPr>
                <w:rFonts w:eastAsiaTheme="minorHAnsi"/>
                <w:color w:val="010205"/>
                <w:sz w:val="22"/>
                <w:szCs w:val="22"/>
              </w:rPr>
            </w:pPr>
            <w:proofErr w:type="gramStart"/>
            <w:r w:rsidRPr="00AF7212">
              <w:rPr>
                <w:i/>
                <w:sz w:val="22"/>
                <w:szCs w:val="22"/>
              </w:rPr>
              <w:t>F</w:t>
            </w:r>
            <w:r w:rsidRPr="00AF7212">
              <w:rPr>
                <w:sz w:val="22"/>
                <w:szCs w:val="22"/>
              </w:rPr>
              <w:t>(</w:t>
            </w:r>
            <w:proofErr w:type="gramEnd"/>
            <w:r w:rsidRPr="00AF7212">
              <w:rPr>
                <w:sz w:val="22"/>
                <w:szCs w:val="22"/>
              </w:rPr>
              <w:t xml:space="preserve">2, </w:t>
            </w:r>
            <w:r w:rsidR="00AF7212" w:rsidRPr="00AF7212">
              <w:rPr>
                <w:sz w:val="22"/>
                <w:szCs w:val="22"/>
              </w:rPr>
              <w:t>254</w:t>
            </w:r>
            <w:r w:rsidRPr="00AF7212">
              <w:rPr>
                <w:sz w:val="22"/>
                <w:szCs w:val="22"/>
              </w:rPr>
              <w:t xml:space="preserve">) = </w:t>
            </w:r>
            <w:r w:rsidR="00AF7212" w:rsidRPr="00AF7212">
              <w:rPr>
                <w:sz w:val="22"/>
                <w:szCs w:val="22"/>
              </w:rPr>
              <w:t>6.72</w:t>
            </w:r>
            <w:r w:rsidRPr="00AF7212">
              <w:rPr>
                <w:sz w:val="22"/>
                <w:szCs w:val="22"/>
              </w:rPr>
              <w:t xml:space="preserve">, </w:t>
            </w:r>
            <w:r w:rsidRPr="00AF7212">
              <w:rPr>
                <w:i/>
                <w:sz w:val="22"/>
                <w:szCs w:val="22"/>
              </w:rPr>
              <w:t>p</w:t>
            </w:r>
            <w:r w:rsidRPr="00AF7212">
              <w:rPr>
                <w:sz w:val="22"/>
                <w:szCs w:val="22"/>
              </w:rPr>
              <w:t xml:space="preserve"> = .0</w:t>
            </w:r>
            <w:r w:rsidR="00AF7212" w:rsidRPr="00AF7212">
              <w:rPr>
                <w:sz w:val="22"/>
                <w:szCs w:val="22"/>
              </w:rPr>
              <w:t>01</w:t>
            </w:r>
            <w:r w:rsidRPr="00AF7212">
              <w:rPr>
                <w:sz w:val="22"/>
                <w:szCs w:val="22"/>
              </w:rPr>
              <w:t xml:space="preserve">, Adj. </w:t>
            </w:r>
            <w:r w:rsidRPr="00AF7212">
              <w:rPr>
                <w:i/>
                <w:sz w:val="22"/>
                <w:szCs w:val="22"/>
              </w:rPr>
              <w:t>R</w:t>
            </w:r>
            <w:r w:rsidRPr="00AF7212">
              <w:rPr>
                <w:sz w:val="22"/>
                <w:szCs w:val="22"/>
                <w:vertAlign w:val="superscript"/>
              </w:rPr>
              <w:t>2</w:t>
            </w:r>
            <w:r w:rsidRPr="00AF7212">
              <w:rPr>
                <w:sz w:val="22"/>
                <w:szCs w:val="22"/>
              </w:rPr>
              <w:t xml:space="preserve"> = .0</w:t>
            </w:r>
            <w:r w:rsidR="00AF7212" w:rsidRPr="00AF7212">
              <w:rPr>
                <w:sz w:val="22"/>
                <w:szCs w:val="22"/>
              </w:rPr>
              <w:t>4</w:t>
            </w:r>
          </w:p>
        </w:tc>
      </w:tr>
      <w:tr w:rsidR="000E55E5" w:rsidRPr="002A3D71" w14:paraId="357AF8A7" w14:textId="77777777" w:rsidTr="000E55E5">
        <w:trPr>
          <w:trHeight w:val="300"/>
        </w:trPr>
        <w:tc>
          <w:tcPr>
            <w:tcW w:w="417" w:type="pct"/>
          </w:tcPr>
          <w:p w14:paraId="57855A97" w14:textId="77777777" w:rsidR="000E55E5" w:rsidRPr="00AF7212" w:rsidRDefault="000E55E5" w:rsidP="000E55E5">
            <w:pPr>
              <w:spacing w:line="276" w:lineRule="auto"/>
              <w:ind w:right="68"/>
              <w:rPr>
                <w:sz w:val="22"/>
                <w:szCs w:val="22"/>
              </w:rPr>
            </w:pPr>
          </w:p>
        </w:tc>
        <w:tc>
          <w:tcPr>
            <w:tcW w:w="497" w:type="pct"/>
          </w:tcPr>
          <w:p w14:paraId="31F131CA" w14:textId="01DBBCF1" w:rsidR="000E55E5" w:rsidRPr="00AF7212" w:rsidRDefault="000E55E5" w:rsidP="000E55E5">
            <w:pPr>
              <w:spacing w:line="276" w:lineRule="auto"/>
              <w:ind w:right="68"/>
              <w:rPr>
                <w:sz w:val="22"/>
                <w:szCs w:val="22"/>
              </w:rPr>
            </w:pPr>
            <w:r w:rsidRPr="00AF7212">
              <w:rPr>
                <w:sz w:val="22"/>
                <w:szCs w:val="22"/>
              </w:rPr>
              <w:t>Age</w:t>
            </w:r>
          </w:p>
        </w:tc>
        <w:tc>
          <w:tcPr>
            <w:tcW w:w="408" w:type="pct"/>
            <w:shd w:val="clear" w:color="auto" w:fill="FFFFFF"/>
          </w:tcPr>
          <w:p w14:paraId="0D0FF18C" w14:textId="55A44F9F" w:rsidR="000E55E5" w:rsidRPr="00AF7212" w:rsidRDefault="009F4754" w:rsidP="000E55E5">
            <w:pPr>
              <w:spacing w:line="276" w:lineRule="auto"/>
              <w:ind w:right="68"/>
              <w:rPr>
                <w:sz w:val="22"/>
                <w:szCs w:val="22"/>
              </w:rPr>
            </w:pPr>
            <w:r w:rsidRPr="00AF7212">
              <w:rPr>
                <w:sz w:val="22"/>
                <w:szCs w:val="22"/>
              </w:rPr>
              <w:t>.01</w:t>
            </w:r>
          </w:p>
        </w:tc>
        <w:tc>
          <w:tcPr>
            <w:tcW w:w="409" w:type="pct"/>
            <w:shd w:val="clear" w:color="auto" w:fill="FFFFFF"/>
          </w:tcPr>
          <w:p w14:paraId="37B22F33" w14:textId="278C88A7" w:rsidR="000E55E5" w:rsidRPr="00AF7212" w:rsidRDefault="009F4754" w:rsidP="000E55E5">
            <w:pPr>
              <w:spacing w:line="276" w:lineRule="auto"/>
              <w:ind w:right="68"/>
              <w:rPr>
                <w:sz w:val="22"/>
                <w:szCs w:val="22"/>
              </w:rPr>
            </w:pPr>
            <w:r w:rsidRPr="00AF7212">
              <w:rPr>
                <w:sz w:val="22"/>
                <w:szCs w:val="22"/>
              </w:rPr>
              <w:t>.01</w:t>
            </w:r>
          </w:p>
        </w:tc>
        <w:tc>
          <w:tcPr>
            <w:tcW w:w="409" w:type="pct"/>
            <w:shd w:val="clear" w:color="auto" w:fill="FFFFFF"/>
          </w:tcPr>
          <w:p w14:paraId="49C978DD" w14:textId="397BC42E" w:rsidR="000E55E5" w:rsidRPr="00AF7212" w:rsidRDefault="009F4754" w:rsidP="000E55E5">
            <w:pPr>
              <w:spacing w:line="276" w:lineRule="auto"/>
              <w:ind w:right="68"/>
              <w:rPr>
                <w:sz w:val="22"/>
                <w:szCs w:val="22"/>
              </w:rPr>
            </w:pPr>
            <w:r w:rsidRPr="00AF7212">
              <w:rPr>
                <w:sz w:val="22"/>
                <w:szCs w:val="22"/>
              </w:rPr>
              <w:t>.03</w:t>
            </w:r>
          </w:p>
        </w:tc>
        <w:tc>
          <w:tcPr>
            <w:tcW w:w="409" w:type="pct"/>
            <w:shd w:val="clear" w:color="auto" w:fill="FFFFFF"/>
          </w:tcPr>
          <w:p w14:paraId="512E9F1C" w14:textId="3DF47A37" w:rsidR="000E55E5" w:rsidRPr="00AF7212" w:rsidRDefault="009F4754" w:rsidP="000E55E5">
            <w:pPr>
              <w:spacing w:line="276" w:lineRule="auto"/>
              <w:ind w:right="68"/>
              <w:rPr>
                <w:sz w:val="22"/>
                <w:szCs w:val="22"/>
              </w:rPr>
            </w:pPr>
            <w:r w:rsidRPr="00AF7212">
              <w:rPr>
                <w:sz w:val="22"/>
                <w:szCs w:val="22"/>
              </w:rPr>
              <w:t>0.47</w:t>
            </w:r>
          </w:p>
        </w:tc>
        <w:tc>
          <w:tcPr>
            <w:tcW w:w="409" w:type="pct"/>
            <w:shd w:val="clear" w:color="auto" w:fill="FFFFFF"/>
          </w:tcPr>
          <w:p w14:paraId="049AD370" w14:textId="78058BB4" w:rsidR="000E55E5" w:rsidRPr="00AF7212" w:rsidRDefault="009F4754" w:rsidP="000E55E5">
            <w:pPr>
              <w:spacing w:line="276" w:lineRule="auto"/>
              <w:ind w:right="68"/>
              <w:rPr>
                <w:sz w:val="22"/>
                <w:szCs w:val="22"/>
              </w:rPr>
            </w:pPr>
            <w:r w:rsidRPr="00AF7212">
              <w:rPr>
                <w:sz w:val="22"/>
                <w:szCs w:val="22"/>
              </w:rPr>
              <w:t>.640</w:t>
            </w:r>
          </w:p>
        </w:tc>
        <w:tc>
          <w:tcPr>
            <w:tcW w:w="409" w:type="pct"/>
            <w:shd w:val="clear" w:color="auto" w:fill="FFFFFF"/>
          </w:tcPr>
          <w:p w14:paraId="42AE1022" w14:textId="03A9C616" w:rsidR="000E55E5" w:rsidRPr="00AF7212" w:rsidRDefault="00AF7212" w:rsidP="000E55E5">
            <w:pPr>
              <w:spacing w:line="276" w:lineRule="auto"/>
              <w:ind w:right="68"/>
              <w:rPr>
                <w:sz w:val="22"/>
                <w:szCs w:val="22"/>
              </w:rPr>
            </w:pPr>
            <w:r w:rsidRPr="00AF7212">
              <w:rPr>
                <w:sz w:val="22"/>
                <w:szCs w:val="22"/>
              </w:rPr>
              <w:t>-.02</w:t>
            </w:r>
          </w:p>
        </w:tc>
        <w:tc>
          <w:tcPr>
            <w:tcW w:w="409" w:type="pct"/>
            <w:shd w:val="clear" w:color="auto" w:fill="FFFFFF"/>
          </w:tcPr>
          <w:p w14:paraId="2AADB4C8" w14:textId="2A8AC69A" w:rsidR="000E55E5" w:rsidRPr="00AF7212" w:rsidRDefault="00AF7212" w:rsidP="000E55E5">
            <w:pPr>
              <w:spacing w:line="276" w:lineRule="auto"/>
              <w:ind w:right="68"/>
              <w:rPr>
                <w:sz w:val="22"/>
                <w:szCs w:val="22"/>
              </w:rPr>
            </w:pPr>
            <w:r w:rsidRPr="00AF7212">
              <w:rPr>
                <w:sz w:val="22"/>
                <w:szCs w:val="22"/>
              </w:rPr>
              <w:t>.01</w:t>
            </w:r>
          </w:p>
        </w:tc>
        <w:tc>
          <w:tcPr>
            <w:tcW w:w="409" w:type="pct"/>
            <w:shd w:val="clear" w:color="auto" w:fill="FFFFFF"/>
          </w:tcPr>
          <w:p w14:paraId="64FD1A9F" w14:textId="474BD1AD" w:rsidR="000E55E5" w:rsidRPr="00AF7212" w:rsidRDefault="00AF7212" w:rsidP="000E55E5">
            <w:pPr>
              <w:spacing w:line="276" w:lineRule="auto"/>
              <w:ind w:right="68"/>
              <w:rPr>
                <w:sz w:val="22"/>
                <w:szCs w:val="22"/>
              </w:rPr>
            </w:pPr>
            <w:r w:rsidRPr="00AF7212">
              <w:rPr>
                <w:sz w:val="22"/>
                <w:szCs w:val="22"/>
              </w:rPr>
              <w:t>-.20</w:t>
            </w:r>
          </w:p>
        </w:tc>
        <w:tc>
          <w:tcPr>
            <w:tcW w:w="409" w:type="pct"/>
            <w:shd w:val="clear" w:color="auto" w:fill="FFFFFF"/>
          </w:tcPr>
          <w:p w14:paraId="5CF327EB" w14:textId="6DF06074" w:rsidR="000E55E5" w:rsidRPr="00AF7212" w:rsidRDefault="00AF7212" w:rsidP="000E55E5">
            <w:pPr>
              <w:spacing w:line="276" w:lineRule="auto"/>
              <w:ind w:right="68"/>
              <w:rPr>
                <w:sz w:val="22"/>
                <w:szCs w:val="22"/>
              </w:rPr>
            </w:pPr>
            <w:r w:rsidRPr="00AF7212">
              <w:rPr>
                <w:sz w:val="22"/>
                <w:szCs w:val="22"/>
              </w:rPr>
              <w:t>-3.12</w:t>
            </w:r>
          </w:p>
        </w:tc>
        <w:tc>
          <w:tcPr>
            <w:tcW w:w="406" w:type="pct"/>
            <w:shd w:val="clear" w:color="auto" w:fill="FFFFFF"/>
          </w:tcPr>
          <w:p w14:paraId="774F3A42" w14:textId="40647A22" w:rsidR="000E55E5" w:rsidRPr="00AF7212" w:rsidRDefault="00AF7212" w:rsidP="000E55E5">
            <w:pPr>
              <w:spacing w:line="276" w:lineRule="auto"/>
              <w:ind w:right="68"/>
              <w:rPr>
                <w:sz w:val="22"/>
                <w:szCs w:val="22"/>
              </w:rPr>
            </w:pPr>
            <w:r w:rsidRPr="00AF7212">
              <w:rPr>
                <w:sz w:val="22"/>
                <w:szCs w:val="22"/>
              </w:rPr>
              <w:t>.002</w:t>
            </w:r>
          </w:p>
        </w:tc>
      </w:tr>
      <w:tr w:rsidR="000E55E5" w:rsidRPr="002A3D71" w14:paraId="16210640" w14:textId="77777777" w:rsidTr="000E55E5">
        <w:trPr>
          <w:trHeight w:val="278"/>
        </w:trPr>
        <w:tc>
          <w:tcPr>
            <w:tcW w:w="417" w:type="pct"/>
            <w:tcBorders>
              <w:bottom w:val="single" w:sz="4" w:space="0" w:color="000000"/>
            </w:tcBorders>
          </w:tcPr>
          <w:p w14:paraId="49A1F01D" w14:textId="77777777" w:rsidR="000E55E5" w:rsidRPr="00AF7212" w:rsidRDefault="000E55E5" w:rsidP="000E55E5">
            <w:pPr>
              <w:spacing w:line="276" w:lineRule="auto"/>
              <w:ind w:right="68"/>
              <w:rPr>
                <w:sz w:val="22"/>
                <w:szCs w:val="22"/>
              </w:rPr>
            </w:pPr>
          </w:p>
        </w:tc>
        <w:tc>
          <w:tcPr>
            <w:tcW w:w="497" w:type="pct"/>
            <w:tcBorders>
              <w:bottom w:val="single" w:sz="4" w:space="0" w:color="000000"/>
            </w:tcBorders>
          </w:tcPr>
          <w:p w14:paraId="64857362" w14:textId="23386CDF" w:rsidR="000E55E5" w:rsidRPr="00AF7212" w:rsidRDefault="000E55E5" w:rsidP="000E55E5">
            <w:pPr>
              <w:spacing w:line="276" w:lineRule="auto"/>
              <w:ind w:right="68"/>
              <w:rPr>
                <w:sz w:val="22"/>
                <w:szCs w:val="22"/>
              </w:rPr>
            </w:pPr>
            <w:r w:rsidRPr="00AF7212">
              <w:rPr>
                <w:sz w:val="22"/>
                <w:szCs w:val="22"/>
              </w:rPr>
              <w:t>BMI</w:t>
            </w:r>
          </w:p>
        </w:tc>
        <w:tc>
          <w:tcPr>
            <w:tcW w:w="408" w:type="pct"/>
            <w:tcBorders>
              <w:bottom w:val="single" w:sz="4" w:space="0" w:color="000000"/>
            </w:tcBorders>
            <w:shd w:val="clear" w:color="auto" w:fill="FFFFFF"/>
          </w:tcPr>
          <w:p w14:paraId="6EA85130" w14:textId="7A42B12C" w:rsidR="000E55E5" w:rsidRPr="00AF7212" w:rsidRDefault="009F4754" w:rsidP="000E55E5">
            <w:pPr>
              <w:spacing w:line="276" w:lineRule="auto"/>
              <w:ind w:right="68"/>
              <w:rPr>
                <w:sz w:val="22"/>
                <w:szCs w:val="22"/>
              </w:rPr>
            </w:pPr>
            <w:r w:rsidRPr="00AF7212">
              <w:rPr>
                <w:sz w:val="22"/>
                <w:szCs w:val="22"/>
              </w:rPr>
              <w:t>.07</w:t>
            </w:r>
          </w:p>
        </w:tc>
        <w:tc>
          <w:tcPr>
            <w:tcW w:w="409" w:type="pct"/>
            <w:tcBorders>
              <w:bottom w:val="single" w:sz="4" w:space="0" w:color="000000"/>
            </w:tcBorders>
            <w:shd w:val="clear" w:color="auto" w:fill="FFFFFF"/>
          </w:tcPr>
          <w:p w14:paraId="4A3F8F6E" w14:textId="5CAFD5B4" w:rsidR="000E55E5" w:rsidRPr="00AF7212" w:rsidRDefault="009F4754" w:rsidP="000E55E5">
            <w:pPr>
              <w:spacing w:line="276" w:lineRule="auto"/>
              <w:ind w:right="68"/>
              <w:rPr>
                <w:sz w:val="22"/>
                <w:szCs w:val="22"/>
              </w:rPr>
            </w:pPr>
            <w:r w:rsidRPr="00AF7212">
              <w:rPr>
                <w:sz w:val="22"/>
                <w:szCs w:val="22"/>
              </w:rPr>
              <w:t>.01</w:t>
            </w:r>
          </w:p>
        </w:tc>
        <w:tc>
          <w:tcPr>
            <w:tcW w:w="409" w:type="pct"/>
            <w:tcBorders>
              <w:bottom w:val="single" w:sz="4" w:space="0" w:color="000000"/>
            </w:tcBorders>
            <w:shd w:val="clear" w:color="auto" w:fill="FFFFFF"/>
          </w:tcPr>
          <w:p w14:paraId="036E4582" w14:textId="7A0F6AFB" w:rsidR="000E55E5" w:rsidRPr="00AF7212" w:rsidRDefault="009F4754" w:rsidP="000E55E5">
            <w:pPr>
              <w:spacing w:line="276" w:lineRule="auto"/>
              <w:ind w:right="68"/>
              <w:rPr>
                <w:sz w:val="22"/>
                <w:szCs w:val="22"/>
              </w:rPr>
            </w:pPr>
            <w:r w:rsidRPr="00AF7212">
              <w:rPr>
                <w:sz w:val="22"/>
                <w:szCs w:val="22"/>
              </w:rPr>
              <w:t>.38</w:t>
            </w:r>
          </w:p>
        </w:tc>
        <w:tc>
          <w:tcPr>
            <w:tcW w:w="409" w:type="pct"/>
            <w:tcBorders>
              <w:bottom w:val="single" w:sz="4" w:space="0" w:color="000000"/>
            </w:tcBorders>
            <w:shd w:val="clear" w:color="auto" w:fill="FFFFFF"/>
          </w:tcPr>
          <w:p w14:paraId="386D37D6" w14:textId="650B6FFB" w:rsidR="000E55E5" w:rsidRPr="00AF7212" w:rsidRDefault="009F4754" w:rsidP="000E55E5">
            <w:pPr>
              <w:spacing w:line="276" w:lineRule="auto"/>
              <w:ind w:right="68"/>
              <w:rPr>
                <w:sz w:val="22"/>
                <w:szCs w:val="22"/>
              </w:rPr>
            </w:pPr>
            <w:r w:rsidRPr="00AF7212">
              <w:rPr>
                <w:sz w:val="22"/>
                <w:szCs w:val="22"/>
              </w:rPr>
              <w:t>6.44</w:t>
            </w:r>
          </w:p>
        </w:tc>
        <w:tc>
          <w:tcPr>
            <w:tcW w:w="409" w:type="pct"/>
            <w:tcBorders>
              <w:bottom w:val="single" w:sz="4" w:space="0" w:color="000000"/>
            </w:tcBorders>
            <w:shd w:val="clear" w:color="auto" w:fill="FFFFFF"/>
          </w:tcPr>
          <w:p w14:paraId="5103DBA4" w14:textId="388C0BD5" w:rsidR="000E55E5" w:rsidRPr="00AF7212" w:rsidRDefault="009F4754" w:rsidP="000E55E5">
            <w:pPr>
              <w:spacing w:line="276" w:lineRule="auto"/>
              <w:ind w:right="68"/>
              <w:rPr>
                <w:sz w:val="22"/>
                <w:szCs w:val="22"/>
              </w:rPr>
            </w:pPr>
            <w:r w:rsidRPr="00AF7212">
              <w:rPr>
                <w:sz w:val="22"/>
                <w:szCs w:val="22"/>
              </w:rPr>
              <w:t>&lt; .001</w:t>
            </w:r>
          </w:p>
        </w:tc>
        <w:tc>
          <w:tcPr>
            <w:tcW w:w="409" w:type="pct"/>
            <w:tcBorders>
              <w:bottom w:val="single" w:sz="4" w:space="0" w:color="000000"/>
            </w:tcBorders>
            <w:shd w:val="clear" w:color="auto" w:fill="FFFFFF"/>
          </w:tcPr>
          <w:p w14:paraId="1C0E06AF" w14:textId="5BB94C8A" w:rsidR="000E55E5" w:rsidRPr="00AF7212" w:rsidRDefault="00AF7212" w:rsidP="000E55E5">
            <w:pPr>
              <w:spacing w:line="276" w:lineRule="auto"/>
              <w:ind w:right="68"/>
              <w:rPr>
                <w:sz w:val="22"/>
                <w:szCs w:val="22"/>
              </w:rPr>
            </w:pPr>
            <w:r w:rsidRPr="00AF7212">
              <w:rPr>
                <w:sz w:val="22"/>
                <w:szCs w:val="22"/>
              </w:rPr>
              <w:t>.03</w:t>
            </w:r>
          </w:p>
        </w:tc>
        <w:tc>
          <w:tcPr>
            <w:tcW w:w="409" w:type="pct"/>
            <w:tcBorders>
              <w:bottom w:val="single" w:sz="4" w:space="0" w:color="000000"/>
            </w:tcBorders>
            <w:shd w:val="clear" w:color="auto" w:fill="FFFFFF"/>
          </w:tcPr>
          <w:p w14:paraId="612334D3" w14:textId="0EFC045D" w:rsidR="000E55E5" w:rsidRPr="00AF7212" w:rsidRDefault="00AF7212" w:rsidP="000E55E5">
            <w:pPr>
              <w:spacing w:line="276" w:lineRule="auto"/>
              <w:ind w:right="68"/>
              <w:rPr>
                <w:sz w:val="22"/>
                <w:szCs w:val="22"/>
              </w:rPr>
            </w:pPr>
            <w:r w:rsidRPr="00AF7212">
              <w:rPr>
                <w:sz w:val="22"/>
                <w:szCs w:val="22"/>
              </w:rPr>
              <w:t>.01</w:t>
            </w:r>
          </w:p>
        </w:tc>
        <w:tc>
          <w:tcPr>
            <w:tcW w:w="409" w:type="pct"/>
            <w:tcBorders>
              <w:bottom w:val="single" w:sz="4" w:space="0" w:color="000000"/>
            </w:tcBorders>
            <w:shd w:val="clear" w:color="auto" w:fill="FFFFFF"/>
          </w:tcPr>
          <w:p w14:paraId="1EAE66E9" w14:textId="2ED23053" w:rsidR="000E55E5" w:rsidRPr="00AF7212" w:rsidRDefault="00AF7212" w:rsidP="000E55E5">
            <w:pPr>
              <w:spacing w:line="276" w:lineRule="auto"/>
              <w:ind w:right="68"/>
              <w:rPr>
                <w:sz w:val="22"/>
                <w:szCs w:val="22"/>
              </w:rPr>
            </w:pPr>
            <w:r w:rsidRPr="00AF7212">
              <w:rPr>
                <w:sz w:val="22"/>
                <w:szCs w:val="22"/>
              </w:rPr>
              <w:t>.15</w:t>
            </w:r>
          </w:p>
        </w:tc>
        <w:tc>
          <w:tcPr>
            <w:tcW w:w="409" w:type="pct"/>
            <w:tcBorders>
              <w:bottom w:val="single" w:sz="4" w:space="0" w:color="000000"/>
            </w:tcBorders>
            <w:shd w:val="clear" w:color="auto" w:fill="FFFFFF"/>
          </w:tcPr>
          <w:p w14:paraId="23AEAD79" w14:textId="08658227" w:rsidR="000E55E5" w:rsidRPr="00AF7212" w:rsidRDefault="00AF7212" w:rsidP="000E55E5">
            <w:pPr>
              <w:spacing w:line="276" w:lineRule="auto"/>
              <w:ind w:right="68"/>
              <w:rPr>
                <w:sz w:val="22"/>
                <w:szCs w:val="22"/>
              </w:rPr>
            </w:pPr>
            <w:r w:rsidRPr="00AF7212">
              <w:rPr>
                <w:sz w:val="22"/>
                <w:szCs w:val="22"/>
              </w:rPr>
              <w:t>2.45</w:t>
            </w:r>
          </w:p>
        </w:tc>
        <w:tc>
          <w:tcPr>
            <w:tcW w:w="406" w:type="pct"/>
            <w:tcBorders>
              <w:bottom w:val="single" w:sz="4" w:space="0" w:color="000000"/>
            </w:tcBorders>
            <w:shd w:val="clear" w:color="auto" w:fill="FFFFFF"/>
          </w:tcPr>
          <w:p w14:paraId="7F41B09A" w14:textId="22E436FA" w:rsidR="000E55E5" w:rsidRPr="00AF7212" w:rsidRDefault="00AF7212" w:rsidP="000E55E5">
            <w:pPr>
              <w:spacing w:line="276" w:lineRule="auto"/>
              <w:ind w:right="68"/>
              <w:rPr>
                <w:sz w:val="22"/>
                <w:szCs w:val="22"/>
              </w:rPr>
            </w:pPr>
            <w:r w:rsidRPr="00AF7212">
              <w:rPr>
                <w:sz w:val="22"/>
                <w:szCs w:val="22"/>
              </w:rPr>
              <w:t>.015</w:t>
            </w:r>
          </w:p>
        </w:tc>
      </w:tr>
      <w:tr w:rsidR="000E55E5" w:rsidRPr="002A3D71" w14:paraId="029FBCCF" w14:textId="77777777" w:rsidTr="000E55E5">
        <w:trPr>
          <w:trHeight w:val="278"/>
        </w:trPr>
        <w:tc>
          <w:tcPr>
            <w:tcW w:w="417" w:type="pct"/>
          </w:tcPr>
          <w:p w14:paraId="0BF973EF" w14:textId="77777777" w:rsidR="000E55E5" w:rsidRPr="00AF7212" w:rsidRDefault="000E55E5" w:rsidP="000E55E5">
            <w:pPr>
              <w:spacing w:line="276" w:lineRule="auto"/>
              <w:ind w:right="68"/>
              <w:rPr>
                <w:sz w:val="22"/>
                <w:szCs w:val="22"/>
              </w:rPr>
            </w:pPr>
            <w:r w:rsidRPr="00AF7212">
              <w:rPr>
                <w:sz w:val="22"/>
                <w:szCs w:val="22"/>
              </w:rPr>
              <w:t>2</w:t>
            </w:r>
          </w:p>
        </w:tc>
        <w:tc>
          <w:tcPr>
            <w:tcW w:w="497" w:type="pct"/>
          </w:tcPr>
          <w:p w14:paraId="7BE15184" w14:textId="77777777" w:rsidR="000E55E5" w:rsidRPr="00AF7212" w:rsidRDefault="000E55E5" w:rsidP="000E55E5">
            <w:pPr>
              <w:spacing w:line="276" w:lineRule="auto"/>
              <w:ind w:right="68"/>
              <w:rPr>
                <w:sz w:val="22"/>
                <w:szCs w:val="22"/>
              </w:rPr>
            </w:pPr>
          </w:p>
        </w:tc>
        <w:tc>
          <w:tcPr>
            <w:tcW w:w="2044" w:type="pct"/>
            <w:gridSpan w:val="5"/>
            <w:shd w:val="clear" w:color="auto" w:fill="FFFFFF"/>
          </w:tcPr>
          <w:p w14:paraId="0E012FEA" w14:textId="68A733F6" w:rsidR="000E55E5" w:rsidRPr="00AF7212" w:rsidRDefault="000E55E5" w:rsidP="000E55E5">
            <w:pPr>
              <w:spacing w:line="276" w:lineRule="auto"/>
              <w:ind w:right="68"/>
              <w:rPr>
                <w:sz w:val="22"/>
                <w:szCs w:val="22"/>
                <w:highlight w:val="yellow"/>
              </w:rPr>
            </w:pPr>
            <w:proofErr w:type="gramStart"/>
            <w:r w:rsidRPr="00AF7212">
              <w:rPr>
                <w:i/>
                <w:sz w:val="22"/>
                <w:szCs w:val="22"/>
              </w:rPr>
              <w:t>F</w:t>
            </w:r>
            <w:r w:rsidRPr="00AF7212">
              <w:rPr>
                <w:sz w:val="22"/>
                <w:szCs w:val="22"/>
              </w:rPr>
              <w:t>(</w:t>
            </w:r>
            <w:proofErr w:type="gramEnd"/>
            <w:r w:rsidR="009F4754" w:rsidRPr="00AF7212">
              <w:rPr>
                <w:sz w:val="22"/>
                <w:szCs w:val="22"/>
              </w:rPr>
              <w:t>5</w:t>
            </w:r>
            <w:r w:rsidRPr="00AF7212">
              <w:rPr>
                <w:sz w:val="22"/>
                <w:szCs w:val="22"/>
              </w:rPr>
              <w:t xml:space="preserve">, </w:t>
            </w:r>
            <w:r w:rsidR="009F4754" w:rsidRPr="00AF7212">
              <w:rPr>
                <w:sz w:val="22"/>
                <w:szCs w:val="22"/>
              </w:rPr>
              <w:t>254</w:t>
            </w:r>
            <w:r w:rsidRPr="00AF7212">
              <w:rPr>
                <w:sz w:val="22"/>
                <w:szCs w:val="22"/>
              </w:rPr>
              <w:t>) = 1</w:t>
            </w:r>
            <w:r w:rsidR="009F4754" w:rsidRPr="00AF7212">
              <w:rPr>
                <w:sz w:val="22"/>
                <w:szCs w:val="22"/>
              </w:rPr>
              <w:t>8.13</w:t>
            </w:r>
            <w:r w:rsidRPr="00AF7212">
              <w:rPr>
                <w:sz w:val="22"/>
                <w:szCs w:val="22"/>
              </w:rPr>
              <w:t xml:space="preserve">, </w:t>
            </w:r>
            <w:r w:rsidRPr="00AF7212">
              <w:rPr>
                <w:i/>
                <w:sz w:val="22"/>
                <w:szCs w:val="22"/>
              </w:rPr>
              <w:t>p</w:t>
            </w:r>
            <w:r w:rsidRPr="00AF7212">
              <w:rPr>
                <w:sz w:val="22"/>
                <w:szCs w:val="22"/>
              </w:rPr>
              <w:t xml:space="preserve"> &lt; .001, Adj. </w:t>
            </w:r>
            <w:r w:rsidRPr="00AF7212">
              <w:rPr>
                <w:i/>
                <w:sz w:val="22"/>
                <w:szCs w:val="22"/>
              </w:rPr>
              <w:t>R</w:t>
            </w:r>
            <w:r w:rsidRPr="00AF7212">
              <w:rPr>
                <w:sz w:val="22"/>
                <w:szCs w:val="22"/>
                <w:vertAlign w:val="superscript"/>
              </w:rPr>
              <w:t>2</w:t>
            </w:r>
            <w:r w:rsidRPr="00AF7212">
              <w:rPr>
                <w:sz w:val="22"/>
                <w:szCs w:val="22"/>
              </w:rPr>
              <w:t xml:space="preserve"> = .</w:t>
            </w:r>
            <w:r w:rsidR="009F4754" w:rsidRPr="00AF7212">
              <w:rPr>
                <w:sz w:val="22"/>
                <w:szCs w:val="22"/>
              </w:rPr>
              <w:t>25</w:t>
            </w:r>
            <w:r w:rsidRPr="00AF7212">
              <w:rPr>
                <w:sz w:val="22"/>
                <w:szCs w:val="22"/>
              </w:rPr>
              <w:t xml:space="preserve"> (</w:t>
            </w:r>
            <w:r w:rsidR="00F9418E" w:rsidRPr="00BA3B0D">
              <w:rPr>
                <w:bCs/>
                <w:color w:val="222222"/>
              </w:rPr>
              <w:t>Δ</w:t>
            </w:r>
            <w:r w:rsidRPr="00AF7212">
              <w:rPr>
                <w:i/>
                <w:sz w:val="22"/>
                <w:szCs w:val="22"/>
              </w:rPr>
              <w:t>F</w:t>
            </w:r>
            <w:r w:rsidRPr="00AF7212">
              <w:rPr>
                <w:sz w:val="22"/>
                <w:szCs w:val="22"/>
              </w:rPr>
              <w:t xml:space="preserve"> </w:t>
            </w:r>
            <w:r w:rsidRPr="00AF7212">
              <w:rPr>
                <w:i/>
                <w:sz w:val="22"/>
                <w:szCs w:val="22"/>
              </w:rPr>
              <w:t xml:space="preserve">p </w:t>
            </w:r>
            <w:r w:rsidRPr="00AF7212">
              <w:rPr>
                <w:sz w:val="22"/>
                <w:szCs w:val="22"/>
              </w:rPr>
              <w:t>&lt; .001)</w:t>
            </w:r>
          </w:p>
        </w:tc>
        <w:tc>
          <w:tcPr>
            <w:tcW w:w="2042" w:type="pct"/>
            <w:gridSpan w:val="5"/>
            <w:shd w:val="clear" w:color="auto" w:fill="FFFFFF"/>
          </w:tcPr>
          <w:p w14:paraId="5E97DA54" w14:textId="160B4B39" w:rsidR="000E55E5" w:rsidRPr="00AF7212" w:rsidRDefault="000E55E5" w:rsidP="000E55E5">
            <w:pPr>
              <w:spacing w:line="276" w:lineRule="auto"/>
              <w:ind w:right="68"/>
              <w:rPr>
                <w:color w:val="010205"/>
                <w:sz w:val="22"/>
                <w:szCs w:val="22"/>
                <w:highlight w:val="yellow"/>
              </w:rPr>
            </w:pPr>
            <w:proofErr w:type="gramStart"/>
            <w:r w:rsidRPr="00AF7212">
              <w:rPr>
                <w:i/>
                <w:sz w:val="22"/>
                <w:szCs w:val="22"/>
              </w:rPr>
              <w:t>F</w:t>
            </w:r>
            <w:r w:rsidRPr="00AF7212">
              <w:rPr>
                <w:sz w:val="22"/>
                <w:szCs w:val="22"/>
              </w:rPr>
              <w:t>(</w:t>
            </w:r>
            <w:proofErr w:type="gramEnd"/>
            <w:r w:rsidR="00AF7212" w:rsidRPr="00AF7212">
              <w:rPr>
                <w:sz w:val="22"/>
                <w:szCs w:val="22"/>
              </w:rPr>
              <w:t>5, 254</w:t>
            </w:r>
            <w:r w:rsidRPr="00AF7212">
              <w:rPr>
                <w:sz w:val="22"/>
                <w:szCs w:val="22"/>
              </w:rPr>
              <w:t xml:space="preserve">) = </w:t>
            </w:r>
            <w:r w:rsidR="00AF7212" w:rsidRPr="00AF7212">
              <w:rPr>
                <w:sz w:val="22"/>
                <w:szCs w:val="22"/>
              </w:rPr>
              <w:t>11.95</w:t>
            </w:r>
            <w:r w:rsidRPr="00AF7212">
              <w:rPr>
                <w:sz w:val="22"/>
                <w:szCs w:val="22"/>
              </w:rPr>
              <w:t xml:space="preserve">, </w:t>
            </w:r>
            <w:r w:rsidRPr="00AF7212">
              <w:rPr>
                <w:i/>
                <w:sz w:val="22"/>
                <w:szCs w:val="22"/>
              </w:rPr>
              <w:t>p</w:t>
            </w:r>
            <w:r w:rsidRPr="00AF7212">
              <w:rPr>
                <w:sz w:val="22"/>
                <w:szCs w:val="22"/>
              </w:rPr>
              <w:t xml:space="preserve"> </w:t>
            </w:r>
            <w:r w:rsidR="00AF7212" w:rsidRPr="00AF7212">
              <w:rPr>
                <w:sz w:val="22"/>
                <w:szCs w:val="22"/>
              </w:rPr>
              <w:t>&lt; .001</w:t>
            </w:r>
            <w:r w:rsidRPr="00AF7212">
              <w:rPr>
                <w:sz w:val="22"/>
                <w:szCs w:val="22"/>
              </w:rPr>
              <w:t xml:space="preserve">, Adj. </w:t>
            </w:r>
            <w:r w:rsidRPr="00AF7212">
              <w:rPr>
                <w:i/>
                <w:sz w:val="22"/>
                <w:szCs w:val="22"/>
              </w:rPr>
              <w:t>R</w:t>
            </w:r>
            <w:r w:rsidRPr="00AF7212">
              <w:rPr>
                <w:sz w:val="22"/>
                <w:szCs w:val="22"/>
                <w:vertAlign w:val="superscript"/>
              </w:rPr>
              <w:t>2</w:t>
            </w:r>
            <w:r w:rsidRPr="00AF7212">
              <w:rPr>
                <w:sz w:val="22"/>
                <w:szCs w:val="22"/>
              </w:rPr>
              <w:t xml:space="preserve"> = .</w:t>
            </w:r>
            <w:r w:rsidR="00AF7212" w:rsidRPr="00AF7212">
              <w:rPr>
                <w:sz w:val="22"/>
                <w:szCs w:val="22"/>
              </w:rPr>
              <w:t>18</w:t>
            </w:r>
            <w:r w:rsidRPr="00AF7212">
              <w:rPr>
                <w:sz w:val="22"/>
                <w:szCs w:val="22"/>
              </w:rPr>
              <w:t xml:space="preserve"> (</w:t>
            </w:r>
            <w:r w:rsidR="00F9418E" w:rsidRPr="00BA3B0D">
              <w:rPr>
                <w:bCs/>
                <w:color w:val="222222"/>
              </w:rPr>
              <w:t>Δ</w:t>
            </w:r>
            <w:r w:rsidRPr="00AF7212">
              <w:rPr>
                <w:i/>
                <w:sz w:val="22"/>
                <w:szCs w:val="22"/>
              </w:rPr>
              <w:t>F</w:t>
            </w:r>
            <w:r w:rsidRPr="00AF7212">
              <w:rPr>
                <w:sz w:val="22"/>
                <w:szCs w:val="22"/>
              </w:rPr>
              <w:t xml:space="preserve"> </w:t>
            </w:r>
            <w:r w:rsidRPr="00AF7212">
              <w:rPr>
                <w:i/>
                <w:sz w:val="22"/>
                <w:szCs w:val="22"/>
              </w:rPr>
              <w:t xml:space="preserve">p </w:t>
            </w:r>
            <w:r w:rsidR="00AF7212" w:rsidRPr="00AF7212">
              <w:rPr>
                <w:i/>
                <w:sz w:val="22"/>
                <w:szCs w:val="22"/>
              </w:rPr>
              <w:t>&lt;</w:t>
            </w:r>
            <w:r w:rsidRPr="00AF7212">
              <w:rPr>
                <w:sz w:val="22"/>
                <w:szCs w:val="22"/>
              </w:rPr>
              <w:t xml:space="preserve"> .</w:t>
            </w:r>
            <w:r w:rsidR="00AF7212" w:rsidRPr="00AF7212">
              <w:rPr>
                <w:sz w:val="22"/>
                <w:szCs w:val="22"/>
              </w:rPr>
              <w:t>001</w:t>
            </w:r>
            <w:r w:rsidRPr="00AF7212">
              <w:rPr>
                <w:sz w:val="22"/>
                <w:szCs w:val="22"/>
              </w:rPr>
              <w:t>)</w:t>
            </w:r>
          </w:p>
        </w:tc>
      </w:tr>
      <w:tr w:rsidR="000E55E5" w:rsidRPr="002A3D71" w14:paraId="3D82913E" w14:textId="77777777" w:rsidTr="000E55E5">
        <w:trPr>
          <w:trHeight w:val="278"/>
        </w:trPr>
        <w:tc>
          <w:tcPr>
            <w:tcW w:w="417" w:type="pct"/>
          </w:tcPr>
          <w:p w14:paraId="451B0114" w14:textId="77777777" w:rsidR="000E55E5" w:rsidRPr="00AF7212" w:rsidRDefault="000E55E5" w:rsidP="000E55E5">
            <w:pPr>
              <w:spacing w:line="276" w:lineRule="auto"/>
              <w:ind w:right="68"/>
              <w:rPr>
                <w:sz w:val="22"/>
                <w:szCs w:val="22"/>
              </w:rPr>
            </w:pPr>
          </w:p>
        </w:tc>
        <w:tc>
          <w:tcPr>
            <w:tcW w:w="497" w:type="pct"/>
          </w:tcPr>
          <w:p w14:paraId="380538BB" w14:textId="3DE656C0" w:rsidR="000E55E5" w:rsidRPr="00AF7212" w:rsidRDefault="000E55E5" w:rsidP="000E55E5">
            <w:pPr>
              <w:spacing w:line="276" w:lineRule="auto"/>
              <w:ind w:right="68"/>
              <w:rPr>
                <w:sz w:val="22"/>
                <w:szCs w:val="22"/>
              </w:rPr>
            </w:pPr>
            <w:r w:rsidRPr="00AF7212">
              <w:rPr>
                <w:sz w:val="22"/>
                <w:szCs w:val="22"/>
              </w:rPr>
              <w:t>Age</w:t>
            </w:r>
          </w:p>
        </w:tc>
        <w:tc>
          <w:tcPr>
            <w:tcW w:w="408" w:type="pct"/>
            <w:shd w:val="clear" w:color="auto" w:fill="FFFFFF"/>
          </w:tcPr>
          <w:p w14:paraId="3B5E2DF5" w14:textId="6847A4FE" w:rsidR="000E55E5" w:rsidRPr="00AF7212" w:rsidRDefault="009F4754" w:rsidP="000E55E5">
            <w:pPr>
              <w:spacing w:line="276" w:lineRule="auto"/>
              <w:ind w:right="68"/>
              <w:rPr>
                <w:sz w:val="22"/>
                <w:szCs w:val="22"/>
              </w:rPr>
            </w:pPr>
            <w:r w:rsidRPr="00AF7212">
              <w:rPr>
                <w:sz w:val="22"/>
                <w:szCs w:val="22"/>
              </w:rPr>
              <w:t>.01</w:t>
            </w:r>
          </w:p>
        </w:tc>
        <w:tc>
          <w:tcPr>
            <w:tcW w:w="409" w:type="pct"/>
            <w:shd w:val="clear" w:color="auto" w:fill="FFFFFF"/>
          </w:tcPr>
          <w:p w14:paraId="2715E98C" w14:textId="21BE0E63" w:rsidR="000E55E5" w:rsidRPr="00AF7212" w:rsidRDefault="009F4754" w:rsidP="000E55E5">
            <w:pPr>
              <w:spacing w:line="276" w:lineRule="auto"/>
              <w:ind w:right="68"/>
              <w:rPr>
                <w:sz w:val="22"/>
                <w:szCs w:val="22"/>
              </w:rPr>
            </w:pPr>
            <w:r w:rsidRPr="00AF7212">
              <w:rPr>
                <w:sz w:val="22"/>
                <w:szCs w:val="22"/>
              </w:rPr>
              <w:t>.01</w:t>
            </w:r>
          </w:p>
        </w:tc>
        <w:tc>
          <w:tcPr>
            <w:tcW w:w="409" w:type="pct"/>
            <w:shd w:val="clear" w:color="auto" w:fill="FFFFFF"/>
          </w:tcPr>
          <w:p w14:paraId="0EAD55A9" w14:textId="3F16A73A" w:rsidR="000E55E5" w:rsidRPr="00AF7212" w:rsidRDefault="009F4754" w:rsidP="000E55E5">
            <w:pPr>
              <w:spacing w:line="276" w:lineRule="auto"/>
              <w:ind w:right="68"/>
              <w:rPr>
                <w:sz w:val="22"/>
                <w:szCs w:val="22"/>
              </w:rPr>
            </w:pPr>
            <w:r w:rsidRPr="00AF7212">
              <w:rPr>
                <w:sz w:val="22"/>
                <w:szCs w:val="22"/>
              </w:rPr>
              <w:t>.07</w:t>
            </w:r>
          </w:p>
        </w:tc>
        <w:tc>
          <w:tcPr>
            <w:tcW w:w="409" w:type="pct"/>
            <w:shd w:val="clear" w:color="auto" w:fill="FFFFFF"/>
          </w:tcPr>
          <w:p w14:paraId="2ABBF7E8" w14:textId="556B843B" w:rsidR="000E55E5" w:rsidRPr="00AF7212" w:rsidRDefault="009F4754" w:rsidP="000E55E5">
            <w:pPr>
              <w:spacing w:line="276" w:lineRule="auto"/>
              <w:ind w:right="68"/>
              <w:rPr>
                <w:sz w:val="22"/>
                <w:szCs w:val="22"/>
              </w:rPr>
            </w:pPr>
            <w:r w:rsidRPr="00AF7212">
              <w:rPr>
                <w:sz w:val="22"/>
                <w:szCs w:val="22"/>
              </w:rPr>
              <w:t>1.31</w:t>
            </w:r>
          </w:p>
        </w:tc>
        <w:tc>
          <w:tcPr>
            <w:tcW w:w="409" w:type="pct"/>
            <w:shd w:val="clear" w:color="auto" w:fill="FFFFFF"/>
          </w:tcPr>
          <w:p w14:paraId="08224C03" w14:textId="096D4B3E" w:rsidR="000E55E5" w:rsidRPr="00AF7212" w:rsidRDefault="009F4754" w:rsidP="000E55E5">
            <w:pPr>
              <w:spacing w:line="276" w:lineRule="auto"/>
              <w:ind w:right="68"/>
              <w:rPr>
                <w:sz w:val="22"/>
                <w:szCs w:val="22"/>
              </w:rPr>
            </w:pPr>
            <w:r w:rsidRPr="00AF7212">
              <w:rPr>
                <w:sz w:val="22"/>
                <w:szCs w:val="22"/>
              </w:rPr>
              <w:t>.190</w:t>
            </w:r>
          </w:p>
        </w:tc>
        <w:tc>
          <w:tcPr>
            <w:tcW w:w="409" w:type="pct"/>
            <w:shd w:val="clear" w:color="auto" w:fill="FFFFFF"/>
          </w:tcPr>
          <w:p w14:paraId="26CAC291" w14:textId="777F0FA0" w:rsidR="000E55E5" w:rsidRPr="00AF7212" w:rsidRDefault="00AF7212" w:rsidP="000E55E5">
            <w:pPr>
              <w:spacing w:line="276" w:lineRule="auto"/>
              <w:ind w:right="68"/>
              <w:rPr>
                <w:color w:val="010205"/>
                <w:sz w:val="22"/>
                <w:szCs w:val="22"/>
              </w:rPr>
            </w:pPr>
            <w:r w:rsidRPr="00AF7212">
              <w:rPr>
                <w:color w:val="010205"/>
                <w:sz w:val="22"/>
                <w:szCs w:val="22"/>
              </w:rPr>
              <w:t>-.02</w:t>
            </w:r>
          </w:p>
        </w:tc>
        <w:tc>
          <w:tcPr>
            <w:tcW w:w="409" w:type="pct"/>
            <w:shd w:val="clear" w:color="auto" w:fill="FFFFFF"/>
          </w:tcPr>
          <w:p w14:paraId="4B970659" w14:textId="6D28A972" w:rsidR="000E55E5" w:rsidRPr="00AF7212" w:rsidRDefault="00AF7212" w:rsidP="000E55E5">
            <w:pPr>
              <w:spacing w:line="276" w:lineRule="auto"/>
              <w:ind w:right="68"/>
              <w:rPr>
                <w:color w:val="010205"/>
                <w:sz w:val="22"/>
                <w:szCs w:val="22"/>
              </w:rPr>
            </w:pPr>
            <w:r w:rsidRPr="00AF7212">
              <w:rPr>
                <w:color w:val="010205"/>
                <w:sz w:val="22"/>
                <w:szCs w:val="22"/>
              </w:rPr>
              <w:t>.01</w:t>
            </w:r>
          </w:p>
        </w:tc>
        <w:tc>
          <w:tcPr>
            <w:tcW w:w="409" w:type="pct"/>
            <w:shd w:val="clear" w:color="auto" w:fill="FFFFFF"/>
          </w:tcPr>
          <w:p w14:paraId="7BDB5DB8" w14:textId="63E59FC6" w:rsidR="000E55E5" w:rsidRPr="00AF7212" w:rsidRDefault="00AF7212" w:rsidP="000E55E5">
            <w:pPr>
              <w:spacing w:line="276" w:lineRule="auto"/>
              <w:ind w:right="68"/>
              <w:rPr>
                <w:color w:val="010205"/>
                <w:sz w:val="22"/>
                <w:szCs w:val="22"/>
              </w:rPr>
            </w:pPr>
            <w:r w:rsidRPr="00AF7212">
              <w:rPr>
                <w:color w:val="010205"/>
                <w:sz w:val="22"/>
                <w:szCs w:val="22"/>
              </w:rPr>
              <w:t>-.14</w:t>
            </w:r>
          </w:p>
        </w:tc>
        <w:tc>
          <w:tcPr>
            <w:tcW w:w="409" w:type="pct"/>
            <w:shd w:val="clear" w:color="auto" w:fill="FFFFFF"/>
          </w:tcPr>
          <w:p w14:paraId="29A7506F" w14:textId="577C5FB4" w:rsidR="000E55E5" w:rsidRPr="00AF7212" w:rsidRDefault="00AF7212" w:rsidP="000E55E5">
            <w:pPr>
              <w:spacing w:line="276" w:lineRule="auto"/>
              <w:ind w:right="68"/>
              <w:rPr>
                <w:sz w:val="22"/>
                <w:szCs w:val="22"/>
              </w:rPr>
            </w:pPr>
            <w:r w:rsidRPr="00AF7212">
              <w:rPr>
                <w:sz w:val="22"/>
                <w:szCs w:val="22"/>
              </w:rPr>
              <w:t>-2.36</w:t>
            </w:r>
          </w:p>
        </w:tc>
        <w:tc>
          <w:tcPr>
            <w:tcW w:w="406" w:type="pct"/>
            <w:shd w:val="clear" w:color="auto" w:fill="FFFFFF"/>
          </w:tcPr>
          <w:p w14:paraId="12C57E14" w14:textId="1183F844" w:rsidR="000E55E5" w:rsidRPr="00AF7212" w:rsidRDefault="00AF7212" w:rsidP="000E55E5">
            <w:pPr>
              <w:spacing w:line="276" w:lineRule="auto"/>
              <w:ind w:right="68"/>
              <w:rPr>
                <w:color w:val="010205"/>
                <w:sz w:val="22"/>
                <w:szCs w:val="22"/>
              </w:rPr>
            </w:pPr>
            <w:r w:rsidRPr="00AF7212">
              <w:rPr>
                <w:color w:val="010205"/>
                <w:sz w:val="22"/>
                <w:szCs w:val="22"/>
              </w:rPr>
              <w:t>.019</w:t>
            </w:r>
          </w:p>
        </w:tc>
      </w:tr>
      <w:tr w:rsidR="000E55E5" w:rsidRPr="002A3D71" w14:paraId="0B79DCCF" w14:textId="77777777" w:rsidTr="000E55E5">
        <w:trPr>
          <w:trHeight w:val="278"/>
        </w:trPr>
        <w:tc>
          <w:tcPr>
            <w:tcW w:w="417" w:type="pct"/>
          </w:tcPr>
          <w:p w14:paraId="550AD868" w14:textId="77777777" w:rsidR="000E55E5" w:rsidRPr="00AF7212" w:rsidRDefault="000E55E5" w:rsidP="000E55E5">
            <w:pPr>
              <w:spacing w:line="276" w:lineRule="auto"/>
              <w:ind w:right="68"/>
              <w:rPr>
                <w:sz w:val="22"/>
                <w:szCs w:val="22"/>
              </w:rPr>
            </w:pPr>
          </w:p>
        </w:tc>
        <w:tc>
          <w:tcPr>
            <w:tcW w:w="497" w:type="pct"/>
          </w:tcPr>
          <w:p w14:paraId="1C1CE24E" w14:textId="4E9F8FF4" w:rsidR="000E55E5" w:rsidRPr="00AF7212" w:rsidRDefault="000E55E5" w:rsidP="000E55E5">
            <w:pPr>
              <w:spacing w:line="276" w:lineRule="auto"/>
              <w:ind w:right="68"/>
              <w:rPr>
                <w:sz w:val="22"/>
                <w:szCs w:val="22"/>
              </w:rPr>
            </w:pPr>
            <w:r w:rsidRPr="00AF7212">
              <w:rPr>
                <w:sz w:val="22"/>
                <w:szCs w:val="22"/>
              </w:rPr>
              <w:t>BMI</w:t>
            </w:r>
          </w:p>
        </w:tc>
        <w:tc>
          <w:tcPr>
            <w:tcW w:w="408" w:type="pct"/>
            <w:shd w:val="clear" w:color="auto" w:fill="FFFFFF"/>
          </w:tcPr>
          <w:p w14:paraId="1B22799E" w14:textId="470D690E" w:rsidR="000E55E5" w:rsidRPr="00AF7212" w:rsidRDefault="009F4754" w:rsidP="000E55E5">
            <w:pPr>
              <w:spacing w:line="276" w:lineRule="auto"/>
              <w:ind w:right="68"/>
              <w:rPr>
                <w:sz w:val="22"/>
                <w:szCs w:val="22"/>
              </w:rPr>
            </w:pPr>
            <w:r w:rsidRPr="00AF7212">
              <w:rPr>
                <w:sz w:val="22"/>
                <w:szCs w:val="22"/>
              </w:rPr>
              <w:t>.06</w:t>
            </w:r>
          </w:p>
        </w:tc>
        <w:tc>
          <w:tcPr>
            <w:tcW w:w="409" w:type="pct"/>
            <w:shd w:val="clear" w:color="auto" w:fill="FFFFFF"/>
          </w:tcPr>
          <w:p w14:paraId="14A06D7B" w14:textId="6053A2C3" w:rsidR="000E55E5" w:rsidRPr="00AF7212" w:rsidRDefault="009F4754" w:rsidP="000E55E5">
            <w:pPr>
              <w:spacing w:line="276" w:lineRule="auto"/>
              <w:ind w:right="68"/>
              <w:rPr>
                <w:sz w:val="22"/>
                <w:szCs w:val="22"/>
              </w:rPr>
            </w:pPr>
            <w:r w:rsidRPr="00AF7212">
              <w:rPr>
                <w:sz w:val="22"/>
                <w:szCs w:val="22"/>
              </w:rPr>
              <w:t>.01</w:t>
            </w:r>
          </w:p>
        </w:tc>
        <w:tc>
          <w:tcPr>
            <w:tcW w:w="409" w:type="pct"/>
            <w:shd w:val="clear" w:color="auto" w:fill="FFFFFF"/>
          </w:tcPr>
          <w:p w14:paraId="6994BB4F" w14:textId="0629ED86" w:rsidR="000E55E5" w:rsidRPr="00AF7212" w:rsidRDefault="009F4754" w:rsidP="000E55E5">
            <w:pPr>
              <w:spacing w:line="276" w:lineRule="auto"/>
              <w:ind w:right="68"/>
              <w:rPr>
                <w:sz w:val="22"/>
                <w:szCs w:val="22"/>
              </w:rPr>
            </w:pPr>
            <w:r w:rsidRPr="00AF7212">
              <w:rPr>
                <w:sz w:val="22"/>
                <w:szCs w:val="22"/>
              </w:rPr>
              <w:t>.34</w:t>
            </w:r>
          </w:p>
        </w:tc>
        <w:tc>
          <w:tcPr>
            <w:tcW w:w="409" w:type="pct"/>
            <w:shd w:val="clear" w:color="auto" w:fill="FFFFFF"/>
          </w:tcPr>
          <w:p w14:paraId="09E2A550" w14:textId="48A01889" w:rsidR="000E55E5" w:rsidRPr="00AF7212" w:rsidRDefault="009F4754" w:rsidP="000E55E5">
            <w:pPr>
              <w:spacing w:line="276" w:lineRule="auto"/>
              <w:ind w:right="68"/>
              <w:rPr>
                <w:sz w:val="22"/>
                <w:szCs w:val="22"/>
              </w:rPr>
            </w:pPr>
            <w:r w:rsidRPr="00AF7212">
              <w:rPr>
                <w:sz w:val="22"/>
                <w:szCs w:val="22"/>
              </w:rPr>
              <w:t>6.09</w:t>
            </w:r>
          </w:p>
        </w:tc>
        <w:tc>
          <w:tcPr>
            <w:tcW w:w="409" w:type="pct"/>
            <w:shd w:val="clear" w:color="auto" w:fill="FFFFFF"/>
          </w:tcPr>
          <w:p w14:paraId="56EC98D8" w14:textId="6026A071" w:rsidR="000E55E5" w:rsidRPr="00AF7212" w:rsidRDefault="009F4754" w:rsidP="000E55E5">
            <w:pPr>
              <w:spacing w:line="276" w:lineRule="auto"/>
              <w:ind w:right="68"/>
              <w:rPr>
                <w:sz w:val="22"/>
                <w:szCs w:val="22"/>
              </w:rPr>
            </w:pPr>
            <w:r w:rsidRPr="00AF7212">
              <w:rPr>
                <w:sz w:val="22"/>
                <w:szCs w:val="22"/>
              </w:rPr>
              <w:t>&lt; .001</w:t>
            </w:r>
          </w:p>
        </w:tc>
        <w:tc>
          <w:tcPr>
            <w:tcW w:w="409" w:type="pct"/>
            <w:shd w:val="clear" w:color="auto" w:fill="FFFFFF"/>
          </w:tcPr>
          <w:p w14:paraId="4DB08BCE" w14:textId="3117D834" w:rsidR="000E55E5" w:rsidRPr="00AF7212" w:rsidRDefault="00AF7212" w:rsidP="000E55E5">
            <w:pPr>
              <w:spacing w:line="276" w:lineRule="auto"/>
              <w:ind w:right="68"/>
              <w:rPr>
                <w:color w:val="010205"/>
                <w:sz w:val="22"/>
                <w:szCs w:val="22"/>
              </w:rPr>
            </w:pPr>
            <w:r w:rsidRPr="00AF7212">
              <w:rPr>
                <w:color w:val="010205"/>
                <w:sz w:val="22"/>
                <w:szCs w:val="22"/>
              </w:rPr>
              <w:t>.02</w:t>
            </w:r>
          </w:p>
        </w:tc>
        <w:tc>
          <w:tcPr>
            <w:tcW w:w="409" w:type="pct"/>
            <w:shd w:val="clear" w:color="auto" w:fill="FFFFFF"/>
          </w:tcPr>
          <w:p w14:paraId="08F048EA" w14:textId="542A4ED9" w:rsidR="000E55E5" w:rsidRPr="00AF7212" w:rsidRDefault="00AF7212" w:rsidP="000E55E5">
            <w:pPr>
              <w:spacing w:line="276" w:lineRule="auto"/>
              <w:ind w:right="68"/>
              <w:rPr>
                <w:color w:val="010205"/>
                <w:sz w:val="22"/>
                <w:szCs w:val="22"/>
              </w:rPr>
            </w:pPr>
            <w:r w:rsidRPr="00AF7212">
              <w:rPr>
                <w:color w:val="010205"/>
                <w:sz w:val="22"/>
                <w:szCs w:val="22"/>
              </w:rPr>
              <w:t>.01</w:t>
            </w:r>
          </w:p>
        </w:tc>
        <w:tc>
          <w:tcPr>
            <w:tcW w:w="409" w:type="pct"/>
            <w:shd w:val="clear" w:color="auto" w:fill="FFFFFF"/>
          </w:tcPr>
          <w:p w14:paraId="0529DBC7" w14:textId="11153B2F" w:rsidR="000E55E5" w:rsidRPr="00AF7212" w:rsidRDefault="00AF7212" w:rsidP="000E55E5">
            <w:pPr>
              <w:spacing w:line="276" w:lineRule="auto"/>
              <w:ind w:right="68"/>
              <w:rPr>
                <w:color w:val="010205"/>
                <w:sz w:val="22"/>
                <w:szCs w:val="22"/>
              </w:rPr>
            </w:pPr>
            <w:r w:rsidRPr="00AF7212">
              <w:rPr>
                <w:color w:val="010205"/>
                <w:sz w:val="22"/>
                <w:szCs w:val="22"/>
              </w:rPr>
              <w:t>.11</w:t>
            </w:r>
          </w:p>
        </w:tc>
        <w:tc>
          <w:tcPr>
            <w:tcW w:w="409" w:type="pct"/>
            <w:shd w:val="clear" w:color="auto" w:fill="FFFFFF"/>
          </w:tcPr>
          <w:p w14:paraId="31E11F8F" w14:textId="51B2A913" w:rsidR="000E55E5" w:rsidRPr="00AF7212" w:rsidRDefault="00AF7212" w:rsidP="000E55E5">
            <w:pPr>
              <w:spacing w:line="276" w:lineRule="auto"/>
              <w:ind w:right="68"/>
              <w:rPr>
                <w:sz w:val="22"/>
                <w:szCs w:val="22"/>
              </w:rPr>
            </w:pPr>
            <w:r w:rsidRPr="00AF7212">
              <w:rPr>
                <w:sz w:val="22"/>
                <w:szCs w:val="22"/>
              </w:rPr>
              <w:t>1.83</w:t>
            </w:r>
          </w:p>
        </w:tc>
        <w:tc>
          <w:tcPr>
            <w:tcW w:w="406" w:type="pct"/>
            <w:shd w:val="clear" w:color="auto" w:fill="FFFFFF"/>
          </w:tcPr>
          <w:p w14:paraId="2484889E" w14:textId="1EF9142F" w:rsidR="000E55E5" w:rsidRPr="00AF7212" w:rsidRDefault="00AF7212" w:rsidP="000E55E5">
            <w:pPr>
              <w:spacing w:line="276" w:lineRule="auto"/>
              <w:ind w:right="68"/>
              <w:rPr>
                <w:color w:val="010205"/>
                <w:sz w:val="22"/>
                <w:szCs w:val="22"/>
              </w:rPr>
            </w:pPr>
            <w:r w:rsidRPr="00AF7212">
              <w:rPr>
                <w:color w:val="010205"/>
                <w:sz w:val="22"/>
                <w:szCs w:val="22"/>
              </w:rPr>
              <w:t>.069</w:t>
            </w:r>
          </w:p>
        </w:tc>
      </w:tr>
      <w:tr w:rsidR="000E55E5" w:rsidRPr="002A3D71" w14:paraId="482F8C55" w14:textId="77777777" w:rsidTr="000E55E5">
        <w:trPr>
          <w:trHeight w:val="278"/>
        </w:trPr>
        <w:tc>
          <w:tcPr>
            <w:tcW w:w="417" w:type="pct"/>
          </w:tcPr>
          <w:p w14:paraId="5D18A8A5" w14:textId="77777777" w:rsidR="000E55E5" w:rsidRPr="00AF7212" w:rsidRDefault="000E55E5" w:rsidP="000E55E5">
            <w:pPr>
              <w:spacing w:line="276" w:lineRule="auto"/>
              <w:ind w:right="68"/>
              <w:rPr>
                <w:sz w:val="22"/>
                <w:szCs w:val="22"/>
              </w:rPr>
            </w:pPr>
          </w:p>
        </w:tc>
        <w:tc>
          <w:tcPr>
            <w:tcW w:w="497" w:type="pct"/>
          </w:tcPr>
          <w:p w14:paraId="160AABAB" w14:textId="27608590" w:rsidR="000E55E5" w:rsidRPr="00AF7212" w:rsidRDefault="000E55E5" w:rsidP="000E55E5">
            <w:pPr>
              <w:spacing w:line="276" w:lineRule="auto"/>
              <w:ind w:right="68"/>
              <w:rPr>
                <w:sz w:val="22"/>
                <w:szCs w:val="22"/>
              </w:rPr>
            </w:pPr>
            <w:r w:rsidRPr="00AF7212">
              <w:rPr>
                <w:sz w:val="22"/>
                <w:szCs w:val="22"/>
              </w:rPr>
              <w:t>Perceived stress</w:t>
            </w:r>
          </w:p>
        </w:tc>
        <w:tc>
          <w:tcPr>
            <w:tcW w:w="408" w:type="pct"/>
            <w:shd w:val="clear" w:color="auto" w:fill="FFFFFF"/>
          </w:tcPr>
          <w:p w14:paraId="32687DEA" w14:textId="0201901A" w:rsidR="000E55E5" w:rsidRPr="00AF7212" w:rsidRDefault="009F4754" w:rsidP="000E55E5">
            <w:pPr>
              <w:spacing w:line="276" w:lineRule="auto"/>
              <w:ind w:right="68"/>
              <w:rPr>
                <w:sz w:val="22"/>
                <w:szCs w:val="22"/>
              </w:rPr>
            </w:pPr>
            <w:r w:rsidRPr="00AF7212">
              <w:rPr>
                <w:sz w:val="22"/>
                <w:szCs w:val="22"/>
              </w:rPr>
              <w:t>.02</w:t>
            </w:r>
          </w:p>
        </w:tc>
        <w:tc>
          <w:tcPr>
            <w:tcW w:w="409" w:type="pct"/>
            <w:shd w:val="clear" w:color="auto" w:fill="FFFFFF"/>
          </w:tcPr>
          <w:p w14:paraId="6DB335B9" w14:textId="0D317339" w:rsidR="000E55E5" w:rsidRPr="00AF7212" w:rsidRDefault="009F4754" w:rsidP="000E55E5">
            <w:pPr>
              <w:spacing w:line="276" w:lineRule="auto"/>
              <w:ind w:right="68"/>
              <w:rPr>
                <w:sz w:val="22"/>
                <w:szCs w:val="22"/>
              </w:rPr>
            </w:pPr>
            <w:r w:rsidRPr="00AF7212">
              <w:rPr>
                <w:sz w:val="22"/>
                <w:szCs w:val="22"/>
              </w:rPr>
              <w:t>.14</w:t>
            </w:r>
          </w:p>
        </w:tc>
        <w:tc>
          <w:tcPr>
            <w:tcW w:w="409" w:type="pct"/>
            <w:shd w:val="clear" w:color="auto" w:fill="FFFFFF"/>
          </w:tcPr>
          <w:p w14:paraId="0F20F17F" w14:textId="3D526A33" w:rsidR="000E55E5" w:rsidRPr="00AF7212" w:rsidRDefault="009F4754" w:rsidP="000E55E5">
            <w:pPr>
              <w:spacing w:line="276" w:lineRule="auto"/>
              <w:ind w:right="68"/>
              <w:rPr>
                <w:sz w:val="22"/>
                <w:szCs w:val="22"/>
              </w:rPr>
            </w:pPr>
            <w:r w:rsidRPr="00AF7212">
              <w:rPr>
                <w:sz w:val="22"/>
                <w:szCs w:val="22"/>
              </w:rPr>
              <w:t>.01</w:t>
            </w:r>
          </w:p>
        </w:tc>
        <w:tc>
          <w:tcPr>
            <w:tcW w:w="409" w:type="pct"/>
            <w:shd w:val="clear" w:color="auto" w:fill="FFFFFF"/>
          </w:tcPr>
          <w:p w14:paraId="7DDD4F34" w14:textId="328501B7" w:rsidR="000E55E5" w:rsidRPr="00AF7212" w:rsidRDefault="009F4754" w:rsidP="000E55E5">
            <w:pPr>
              <w:spacing w:line="276" w:lineRule="auto"/>
              <w:ind w:right="68"/>
              <w:rPr>
                <w:sz w:val="22"/>
                <w:szCs w:val="22"/>
              </w:rPr>
            </w:pPr>
            <w:r w:rsidRPr="00AF7212">
              <w:rPr>
                <w:sz w:val="22"/>
                <w:szCs w:val="22"/>
              </w:rPr>
              <w:t>0.13</w:t>
            </w:r>
          </w:p>
        </w:tc>
        <w:tc>
          <w:tcPr>
            <w:tcW w:w="409" w:type="pct"/>
            <w:shd w:val="clear" w:color="auto" w:fill="FFFFFF"/>
          </w:tcPr>
          <w:p w14:paraId="2E347554" w14:textId="6901C36D" w:rsidR="000E55E5" w:rsidRPr="00AF7212" w:rsidRDefault="009F4754" w:rsidP="000E55E5">
            <w:pPr>
              <w:spacing w:line="276" w:lineRule="auto"/>
              <w:ind w:right="68"/>
              <w:rPr>
                <w:sz w:val="22"/>
                <w:szCs w:val="22"/>
              </w:rPr>
            </w:pPr>
            <w:r w:rsidRPr="00AF7212">
              <w:rPr>
                <w:sz w:val="22"/>
                <w:szCs w:val="22"/>
              </w:rPr>
              <w:t>.901</w:t>
            </w:r>
          </w:p>
        </w:tc>
        <w:tc>
          <w:tcPr>
            <w:tcW w:w="409" w:type="pct"/>
            <w:shd w:val="clear" w:color="auto" w:fill="FFFFFF"/>
          </w:tcPr>
          <w:p w14:paraId="2D85DFAC" w14:textId="031EA1D9" w:rsidR="000E55E5" w:rsidRPr="00AF7212" w:rsidRDefault="00AF7212" w:rsidP="000E55E5">
            <w:pPr>
              <w:spacing w:line="276" w:lineRule="auto"/>
              <w:ind w:right="68"/>
              <w:rPr>
                <w:color w:val="010205"/>
                <w:sz w:val="22"/>
                <w:szCs w:val="22"/>
              </w:rPr>
            </w:pPr>
            <w:r w:rsidRPr="00AF7212">
              <w:rPr>
                <w:color w:val="010205"/>
                <w:sz w:val="22"/>
                <w:szCs w:val="22"/>
              </w:rPr>
              <w:t>.06</w:t>
            </w:r>
          </w:p>
        </w:tc>
        <w:tc>
          <w:tcPr>
            <w:tcW w:w="409" w:type="pct"/>
            <w:shd w:val="clear" w:color="auto" w:fill="FFFFFF"/>
          </w:tcPr>
          <w:p w14:paraId="03E2A041" w14:textId="1033C51C" w:rsidR="000E55E5" w:rsidRPr="00AF7212" w:rsidRDefault="00AF7212" w:rsidP="000E55E5">
            <w:pPr>
              <w:spacing w:line="276" w:lineRule="auto"/>
              <w:ind w:right="68"/>
              <w:rPr>
                <w:color w:val="010205"/>
                <w:sz w:val="22"/>
                <w:szCs w:val="22"/>
              </w:rPr>
            </w:pPr>
            <w:r w:rsidRPr="00AF7212">
              <w:rPr>
                <w:color w:val="010205"/>
                <w:sz w:val="22"/>
                <w:szCs w:val="22"/>
              </w:rPr>
              <w:t>.16</w:t>
            </w:r>
          </w:p>
        </w:tc>
        <w:tc>
          <w:tcPr>
            <w:tcW w:w="409" w:type="pct"/>
            <w:shd w:val="clear" w:color="auto" w:fill="FFFFFF"/>
          </w:tcPr>
          <w:p w14:paraId="282A9E21" w14:textId="3E32216C" w:rsidR="000E55E5" w:rsidRPr="00AF7212" w:rsidRDefault="00AF7212" w:rsidP="000E55E5">
            <w:pPr>
              <w:spacing w:line="276" w:lineRule="auto"/>
              <w:ind w:right="68"/>
              <w:rPr>
                <w:color w:val="010205"/>
                <w:sz w:val="22"/>
                <w:szCs w:val="22"/>
              </w:rPr>
            </w:pPr>
            <w:r w:rsidRPr="00AF7212">
              <w:rPr>
                <w:color w:val="010205"/>
                <w:sz w:val="22"/>
                <w:szCs w:val="22"/>
              </w:rPr>
              <w:t>.03</w:t>
            </w:r>
          </w:p>
        </w:tc>
        <w:tc>
          <w:tcPr>
            <w:tcW w:w="409" w:type="pct"/>
            <w:shd w:val="clear" w:color="auto" w:fill="FFFFFF"/>
          </w:tcPr>
          <w:p w14:paraId="06011A87" w14:textId="3D12EC4E" w:rsidR="000E55E5" w:rsidRPr="00AF7212" w:rsidRDefault="00AF7212" w:rsidP="000E55E5">
            <w:pPr>
              <w:spacing w:line="276" w:lineRule="auto"/>
              <w:ind w:right="68"/>
              <w:rPr>
                <w:sz w:val="22"/>
                <w:szCs w:val="22"/>
              </w:rPr>
            </w:pPr>
            <w:r w:rsidRPr="00AF7212">
              <w:rPr>
                <w:sz w:val="22"/>
                <w:szCs w:val="22"/>
              </w:rPr>
              <w:t>0.37</w:t>
            </w:r>
          </w:p>
        </w:tc>
        <w:tc>
          <w:tcPr>
            <w:tcW w:w="406" w:type="pct"/>
            <w:shd w:val="clear" w:color="auto" w:fill="FFFFFF"/>
          </w:tcPr>
          <w:p w14:paraId="73636BE8" w14:textId="6B02910F" w:rsidR="000E55E5" w:rsidRPr="00AF7212" w:rsidRDefault="00AF7212" w:rsidP="000E55E5">
            <w:pPr>
              <w:spacing w:line="276" w:lineRule="auto"/>
              <w:ind w:right="68"/>
              <w:rPr>
                <w:color w:val="010205"/>
                <w:sz w:val="22"/>
                <w:szCs w:val="22"/>
              </w:rPr>
            </w:pPr>
            <w:r w:rsidRPr="00AF7212">
              <w:rPr>
                <w:color w:val="010205"/>
                <w:sz w:val="22"/>
                <w:szCs w:val="22"/>
              </w:rPr>
              <w:t>.709</w:t>
            </w:r>
          </w:p>
        </w:tc>
      </w:tr>
      <w:tr w:rsidR="000E55E5" w:rsidRPr="002A3D71" w14:paraId="563246CB" w14:textId="77777777" w:rsidTr="000E55E5">
        <w:trPr>
          <w:trHeight w:val="278"/>
        </w:trPr>
        <w:tc>
          <w:tcPr>
            <w:tcW w:w="417" w:type="pct"/>
          </w:tcPr>
          <w:p w14:paraId="6B9C911C" w14:textId="77777777" w:rsidR="000E55E5" w:rsidRPr="00AF7212" w:rsidRDefault="000E55E5" w:rsidP="000E55E5">
            <w:pPr>
              <w:spacing w:line="276" w:lineRule="auto"/>
              <w:ind w:right="68"/>
              <w:rPr>
                <w:sz w:val="22"/>
                <w:szCs w:val="22"/>
              </w:rPr>
            </w:pPr>
          </w:p>
        </w:tc>
        <w:tc>
          <w:tcPr>
            <w:tcW w:w="497" w:type="pct"/>
          </w:tcPr>
          <w:p w14:paraId="7077C7FE" w14:textId="66042910" w:rsidR="000E55E5" w:rsidRPr="00AF7212" w:rsidRDefault="000E55E5" w:rsidP="000E55E5">
            <w:pPr>
              <w:spacing w:line="276" w:lineRule="auto"/>
              <w:ind w:right="68"/>
              <w:rPr>
                <w:sz w:val="22"/>
                <w:szCs w:val="22"/>
              </w:rPr>
            </w:pPr>
            <w:r w:rsidRPr="00AF7212">
              <w:rPr>
                <w:sz w:val="22"/>
                <w:szCs w:val="22"/>
              </w:rPr>
              <w:t>Stress life events</w:t>
            </w:r>
          </w:p>
        </w:tc>
        <w:tc>
          <w:tcPr>
            <w:tcW w:w="408" w:type="pct"/>
            <w:shd w:val="clear" w:color="auto" w:fill="FFFFFF"/>
          </w:tcPr>
          <w:p w14:paraId="3E405FF9" w14:textId="66940FDE" w:rsidR="000E55E5" w:rsidRPr="00AF7212" w:rsidRDefault="009F4754" w:rsidP="000E55E5">
            <w:pPr>
              <w:spacing w:line="276" w:lineRule="auto"/>
              <w:ind w:right="68"/>
              <w:rPr>
                <w:sz w:val="22"/>
                <w:szCs w:val="22"/>
              </w:rPr>
            </w:pPr>
            <w:r w:rsidRPr="00AF7212">
              <w:rPr>
                <w:sz w:val="22"/>
                <w:szCs w:val="22"/>
              </w:rPr>
              <w:t>-.01</w:t>
            </w:r>
          </w:p>
        </w:tc>
        <w:tc>
          <w:tcPr>
            <w:tcW w:w="409" w:type="pct"/>
            <w:shd w:val="clear" w:color="auto" w:fill="FFFFFF"/>
          </w:tcPr>
          <w:p w14:paraId="46AEA14F" w14:textId="129D12C1" w:rsidR="000E55E5" w:rsidRPr="00AF7212" w:rsidRDefault="009F4754" w:rsidP="000E55E5">
            <w:pPr>
              <w:spacing w:line="276" w:lineRule="auto"/>
              <w:ind w:right="68"/>
              <w:rPr>
                <w:sz w:val="22"/>
                <w:szCs w:val="22"/>
              </w:rPr>
            </w:pPr>
            <w:r w:rsidRPr="00AF7212">
              <w:rPr>
                <w:sz w:val="22"/>
                <w:szCs w:val="22"/>
              </w:rPr>
              <w:t>.05</w:t>
            </w:r>
          </w:p>
        </w:tc>
        <w:tc>
          <w:tcPr>
            <w:tcW w:w="409" w:type="pct"/>
            <w:shd w:val="clear" w:color="auto" w:fill="FFFFFF"/>
          </w:tcPr>
          <w:p w14:paraId="346F22F9" w14:textId="1A0FAE07" w:rsidR="000E55E5" w:rsidRPr="00AF7212" w:rsidRDefault="009F4754" w:rsidP="000E55E5">
            <w:pPr>
              <w:spacing w:line="276" w:lineRule="auto"/>
              <w:ind w:right="68"/>
              <w:rPr>
                <w:sz w:val="22"/>
                <w:szCs w:val="22"/>
              </w:rPr>
            </w:pPr>
            <w:r w:rsidRPr="00AF7212">
              <w:rPr>
                <w:sz w:val="22"/>
                <w:szCs w:val="22"/>
              </w:rPr>
              <w:t>-.01</w:t>
            </w:r>
          </w:p>
        </w:tc>
        <w:tc>
          <w:tcPr>
            <w:tcW w:w="409" w:type="pct"/>
            <w:shd w:val="clear" w:color="auto" w:fill="FFFFFF"/>
          </w:tcPr>
          <w:p w14:paraId="269D8B0B" w14:textId="0B388E5C" w:rsidR="000E55E5" w:rsidRPr="00AF7212" w:rsidRDefault="009F4754" w:rsidP="000E55E5">
            <w:pPr>
              <w:spacing w:line="276" w:lineRule="auto"/>
              <w:ind w:right="68"/>
              <w:rPr>
                <w:sz w:val="22"/>
                <w:szCs w:val="22"/>
              </w:rPr>
            </w:pPr>
            <w:r w:rsidRPr="00AF7212">
              <w:rPr>
                <w:sz w:val="22"/>
                <w:szCs w:val="22"/>
              </w:rPr>
              <w:t>-0.04</w:t>
            </w:r>
          </w:p>
        </w:tc>
        <w:tc>
          <w:tcPr>
            <w:tcW w:w="409" w:type="pct"/>
            <w:shd w:val="clear" w:color="auto" w:fill="FFFFFF"/>
          </w:tcPr>
          <w:p w14:paraId="04EBDDA5" w14:textId="249DFD23" w:rsidR="000E55E5" w:rsidRPr="00AF7212" w:rsidRDefault="009F4754" w:rsidP="000E55E5">
            <w:pPr>
              <w:spacing w:line="276" w:lineRule="auto"/>
              <w:ind w:right="68"/>
              <w:rPr>
                <w:sz w:val="22"/>
                <w:szCs w:val="22"/>
              </w:rPr>
            </w:pPr>
            <w:r w:rsidRPr="00AF7212">
              <w:rPr>
                <w:sz w:val="22"/>
                <w:szCs w:val="22"/>
              </w:rPr>
              <w:t>.968</w:t>
            </w:r>
          </w:p>
        </w:tc>
        <w:tc>
          <w:tcPr>
            <w:tcW w:w="409" w:type="pct"/>
            <w:shd w:val="clear" w:color="auto" w:fill="FFFFFF"/>
          </w:tcPr>
          <w:p w14:paraId="67A2C2B4" w14:textId="62AE318F" w:rsidR="000E55E5" w:rsidRPr="00AF7212" w:rsidRDefault="00AF7212" w:rsidP="000E55E5">
            <w:pPr>
              <w:spacing w:line="276" w:lineRule="auto"/>
              <w:ind w:right="68"/>
              <w:rPr>
                <w:color w:val="010205"/>
                <w:sz w:val="22"/>
                <w:szCs w:val="22"/>
              </w:rPr>
            </w:pPr>
            <w:r w:rsidRPr="00AF7212">
              <w:rPr>
                <w:color w:val="010205"/>
                <w:sz w:val="22"/>
                <w:szCs w:val="22"/>
              </w:rPr>
              <w:t>.01</w:t>
            </w:r>
          </w:p>
        </w:tc>
        <w:tc>
          <w:tcPr>
            <w:tcW w:w="409" w:type="pct"/>
            <w:shd w:val="clear" w:color="auto" w:fill="FFFFFF"/>
          </w:tcPr>
          <w:p w14:paraId="6A146355" w14:textId="3997B952" w:rsidR="000E55E5" w:rsidRPr="00AF7212" w:rsidRDefault="00AF7212" w:rsidP="000E55E5">
            <w:pPr>
              <w:spacing w:line="276" w:lineRule="auto"/>
              <w:ind w:right="68"/>
              <w:rPr>
                <w:color w:val="010205"/>
                <w:sz w:val="22"/>
                <w:szCs w:val="22"/>
              </w:rPr>
            </w:pPr>
            <w:r w:rsidRPr="00AF7212">
              <w:rPr>
                <w:color w:val="010205"/>
                <w:sz w:val="22"/>
                <w:szCs w:val="22"/>
              </w:rPr>
              <w:t>.05</w:t>
            </w:r>
          </w:p>
        </w:tc>
        <w:tc>
          <w:tcPr>
            <w:tcW w:w="409" w:type="pct"/>
            <w:shd w:val="clear" w:color="auto" w:fill="FFFFFF"/>
          </w:tcPr>
          <w:p w14:paraId="2B339BF5" w14:textId="1D1D7A76" w:rsidR="000E55E5" w:rsidRPr="00AF7212" w:rsidRDefault="00AF7212" w:rsidP="000E55E5">
            <w:pPr>
              <w:spacing w:line="276" w:lineRule="auto"/>
              <w:ind w:right="68"/>
              <w:rPr>
                <w:color w:val="010205"/>
                <w:sz w:val="22"/>
                <w:szCs w:val="22"/>
              </w:rPr>
            </w:pPr>
            <w:r w:rsidRPr="00AF7212">
              <w:rPr>
                <w:color w:val="010205"/>
                <w:sz w:val="22"/>
                <w:szCs w:val="22"/>
              </w:rPr>
              <w:t>.01</w:t>
            </w:r>
          </w:p>
        </w:tc>
        <w:tc>
          <w:tcPr>
            <w:tcW w:w="409" w:type="pct"/>
            <w:shd w:val="clear" w:color="auto" w:fill="FFFFFF"/>
          </w:tcPr>
          <w:p w14:paraId="75F2C4F1" w14:textId="4D83C4AD" w:rsidR="000E55E5" w:rsidRPr="00AF7212" w:rsidRDefault="00AF7212" w:rsidP="000E55E5">
            <w:pPr>
              <w:spacing w:line="276" w:lineRule="auto"/>
              <w:ind w:right="68"/>
              <w:rPr>
                <w:sz w:val="22"/>
                <w:szCs w:val="22"/>
              </w:rPr>
            </w:pPr>
            <w:r w:rsidRPr="00AF7212">
              <w:rPr>
                <w:sz w:val="22"/>
                <w:szCs w:val="22"/>
              </w:rPr>
              <w:t>0.14</w:t>
            </w:r>
          </w:p>
        </w:tc>
        <w:tc>
          <w:tcPr>
            <w:tcW w:w="406" w:type="pct"/>
            <w:shd w:val="clear" w:color="auto" w:fill="FFFFFF"/>
          </w:tcPr>
          <w:p w14:paraId="7D7A4191" w14:textId="39D27486" w:rsidR="000E55E5" w:rsidRPr="00AF7212" w:rsidRDefault="00AF7212" w:rsidP="000E55E5">
            <w:pPr>
              <w:spacing w:line="276" w:lineRule="auto"/>
              <w:ind w:right="68"/>
              <w:rPr>
                <w:color w:val="010205"/>
                <w:sz w:val="22"/>
                <w:szCs w:val="22"/>
              </w:rPr>
            </w:pPr>
            <w:r w:rsidRPr="00AF7212">
              <w:rPr>
                <w:color w:val="010205"/>
                <w:sz w:val="22"/>
                <w:szCs w:val="22"/>
              </w:rPr>
              <w:t>.892</w:t>
            </w:r>
          </w:p>
        </w:tc>
      </w:tr>
      <w:tr w:rsidR="009F4754" w:rsidRPr="002A3D71" w14:paraId="53249706" w14:textId="77777777" w:rsidTr="000E55E5">
        <w:trPr>
          <w:trHeight w:val="278"/>
        </w:trPr>
        <w:tc>
          <w:tcPr>
            <w:tcW w:w="417" w:type="pct"/>
            <w:tcBorders>
              <w:bottom w:val="single" w:sz="4" w:space="0" w:color="000000"/>
            </w:tcBorders>
          </w:tcPr>
          <w:p w14:paraId="36CA7324" w14:textId="77777777" w:rsidR="009F4754" w:rsidRPr="00AF7212" w:rsidRDefault="009F4754" w:rsidP="009F4754">
            <w:pPr>
              <w:spacing w:line="276" w:lineRule="auto"/>
              <w:ind w:right="68"/>
              <w:rPr>
                <w:sz w:val="22"/>
                <w:szCs w:val="22"/>
              </w:rPr>
            </w:pPr>
          </w:p>
        </w:tc>
        <w:tc>
          <w:tcPr>
            <w:tcW w:w="497" w:type="pct"/>
            <w:tcBorders>
              <w:bottom w:val="single" w:sz="4" w:space="0" w:color="000000"/>
            </w:tcBorders>
          </w:tcPr>
          <w:p w14:paraId="0FB004CC" w14:textId="655ADEE4" w:rsidR="009F4754" w:rsidRPr="00AF7212" w:rsidRDefault="009F4754" w:rsidP="009F4754">
            <w:pPr>
              <w:spacing w:line="276" w:lineRule="auto"/>
              <w:ind w:right="68"/>
              <w:rPr>
                <w:sz w:val="22"/>
                <w:szCs w:val="22"/>
              </w:rPr>
            </w:pPr>
            <w:r w:rsidRPr="00AF7212">
              <w:rPr>
                <w:sz w:val="22"/>
                <w:szCs w:val="22"/>
              </w:rPr>
              <w:t>Trait anxiety</w:t>
            </w:r>
          </w:p>
        </w:tc>
        <w:tc>
          <w:tcPr>
            <w:tcW w:w="408" w:type="pct"/>
            <w:tcBorders>
              <w:bottom w:val="single" w:sz="4" w:space="0" w:color="000000"/>
            </w:tcBorders>
            <w:shd w:val="clear" w:color="auto" w:fill="FFFFFF"/>
          </w:tcPr>
          <w:p w14:paraId="6EB4BBFB" w14:textId="0FA10709" w:rsidR="009F4754" w:rsidRPr="00AF7212" w:rsidRDefault="009F4754" w:rsidP="009F4754">
            <w:pPr>
              <w:spacing w:line="276" w:lineRule="auto"/>
              <w:ind w:right="68"/>
              <w:rPr>
                <w:sz w:val="22"/>
                <w:szCs w:val="22"/>
              </w:rPr>
            </w:pPr>
            <w:r w:rsidRPr="00AF7212">
              <w:rPr>
                <w:sz w:val="22"/>
                <w:szCs w:val="22"/>
              </w:rPr>
              <w:t>.62</w:t>
            </w:r>
          </w:p>
        </w:tc>
        <w:tc>
          <w:tcPr>
            <w:tcW w:w="409" w:type="pct"/>
            <w:tcBorders>
              <w:bottom w:val="single" w:sz="4" w:space="0" w:color="000000"/>
            </w:tcBorders>
            <w:shd w:val="clear" w:color="auto" w:fill="FFFFFF"/>
          </w:tcPr>
          <w:p w14:paraId="269C7D07" w14:textId="2F978C22" w:rsidR="009F4754" w:rsidRPr="00AF7212" w:rsidRDefault="009F4754" w:rsidP="009F4754">
            <w:pPr>
              <w:spacing w:line="276" w:lineRule="auto"/>
              <w:ind w:right="68"/>
              <w:rPr>
                <w:sz w:val="22"/>
                <w:szCs w:val="22"/>
              </w:rPr>
            </w:pPr>
            <w:r w:rsidRPr="00AF7212">
              <w:rPr>
                <w:sz w:val="22"/>
                <w:szCs w:val="22"/>
              </w:rPr>
              <w:t>.16</w:t>
            </w:r>
          </w:p>
        </w:tc>
        <w:tc>
          <w:tcPr>
            <w:tcW w:w="409" w:type="pct"/>
            <w:tcBorders>
              <w:bottom w:val="single" w:sz="4" w:space="0" w:color="000000"/>
            </w:tcBorders>
            <w:shd w:val="clear" w:color="auto" w:fill="FFFFFF"/>
          </w:tcPr>
          <w:p w14:paraId="5C753E4C" w14:textId="63E7C01A" w:rsidR="009F4754" w:rsidRPr="00AF7212" w:rsidRDefault="009F4754" w:rsidP="009F4754">
            <w:pPr>
              <w:spacing w:line="276" w:lineRule="auto"/>
              <w:ind w:right="68"/>
              <w:rPr>
                <w:sz w:val="22"/>
                <w:szCs w:val="22"/>
              </w:rPr>
            </w:pPr>
            <w:r w:rsidRPr="00AF7212">
              <w:rPr>
                <w:sz w:val="22"/>
                <w:szCs w:val="22"/>
              </w:rPr>
              <w:t>.34</w:t>
            </w:r>
          </w:p>
        </w:tc>
        <w:tc>
          <w:tcPr>
            <w:tcW w:w="409" w:type="pct"/>
            <w:tcBorders>
              <w:bottom w:val="single" w:sz="4" w:space="0" w:color="000000"/>
            </w:tcBorders>
            <w:shd w:val="clear" w:color="auto" w:fill="FFFFFF"/>
          </w:tcPr>
          <w:p w14:paraId="18E3D1C3" w14:textId="4CC197C9" w:rsidR="009F4754" w:rsidRPr="00AF7212" w:rsidRDefault="009F4754" w:rsidP="009F4754">
            <w:pPr>
              <w:spacing w:line="276" w:lineRule="auto"/>
              <w:ind w:right="68"/>
              <w:rPr>
                <w:sz w:val="22"/>
                <w:szCs w:val="22"/>
              </w:rPr>
            </w:pPr>
            <w:r w:rsidRPr="00AF7212">
              <w:rPr>
                <w:sz w:val="22"/>
                <w:szCs w:val="22"/>
              </w:rPr>
              <w:t>3.95</w:t>
            </w:r>
          </w:p>
        </w:tc>
        <w:tc>
          <w:tcPr>
            <w:tcW w:w="409" w:type="pct"/>
            <w:tcBorders>
              <w:bottom w:val="single" w:sz="4" w:space="0" w:color="000000"/>
            </w:tcBorders>
            <w:shd w:val="clear" w:color="auto" w:fill="FFFFFF"/>
          </w:tcPr>
          <w:p w14:paraId="76F2EBBF" w14:textId="39E8DAE7" w:rsidR="009F4754" w:rsidRPr="00AF7212" w:rsidRDefault="009F4754" w:rsidP="009F4754">
            <w:pPr>
              <w:spacing w:line="276" w:lineRule="auto"/>
              <w:ind w:right="68"/>
              <w:rPr>
                <w:sz w:val="22"/>
                <w:szCs w:val="22"/>
              </w:rPr>
            </w:pPr>
            <w:r w:rsidRPr="00AF7212">
              <w:rPr>
                <w:sz w:val="22"/>
                <w:szCs w:val="22"/>
              </w:rPr>
              <w:t>&lt; .001</w:t>
            </w:r>
          </w:p>
        </w:tc>
        <w:tc>
          <w:tcPr>
            <w:tcW w:w="409" w:type="pct"/>
            <w:tcBorders>
              <w:bottom w:val="single" w:sz="4" w:space="0" w:color="000000"/>
            </w:tcBorders>
            <w:shd w:val="clear" w:color="auto" w:fill="FFFFFF"/>
          </w:tcPr>
          <w:p w14:paraId="604AEA48" w14:textId="75F5DE76" w:rsidR="009F4754" w:rsidRPr="00AF7212" w:rsidRDefault="00AF7212" w:rsidP="009F4754">
            <w:pPr>
              <w:spacing w:line="276" w:lineRule="auto"/>
              <w:ind w:right="68"/>
              <w:rPr>
                <w:color w:val="010205"/>
                <w:sz w:val="22"/>
                <w:szCs w:val="22"/>
              </w:rPr>
            </w:pPr>
            <w:r w:rsidRPr="00AF7212">
              <w:rPr>
                <w:color w:val="010205"/>
                <w:sz w:val="22"/>
                <w:szCs w:val="22"/>
              </w:rPr>
              <w:t>.72</w:t>
            </w:r>
          </w:p>
        </w:tc>
        <w:tc>
          <w:tcPr>
            <w:tcW w:w="409" w:type="pct"/>
            <w:tcBorders>
              <w:bottom w:val="single" w:sz="4" w:space="0" w:color="000000"/>
            </w:tcBorders>
            <w:shd w:val="clear" w:color="auto" w:fill="FFFFFF"/>
          </w:tcPr>
          <w:p w14:paraId="350ABB93" w14:textId="74F0E3C1" w:rsidR="009F4754" w:rsidRPr="00AF7212" w:rsidRDefault="00AF7212" w:rsidP="009F4754">
            <w:pPr>
              <w:spacing w:line="276" w:lineRule="auto"/>
              <w:ind w:right="68"/>
              <w:rPr>
                <w:color w:val="010205"/>
                <w:sz w:val="22"/>
                <w:szCs w:val="22"/>
              </w:rPr>
            </w:pPr>
            <w:r w:rsidRPr="00AF7212">
              <w:rPr>
                <w:color w:val="010205"/>
                <w:sz w:val="22"/>
                <w:szCs w:val="22"/>
              </w:rPr>
              <w:t>.18</w:t>
            </w:r>
          </w:p>
        </w:tc>
        <w:tc>
          <w:tcPr>
            <w:tcW w:w="409" w:type="pct"/>
            <w:tcBorders>
              <w:bottom w:val="single" w:sz="4" w:space="0" w:color="000000"/>
            </w:tcBorders>
            <w:shd w:val="clear" w:color="auto" w:fill="FFFFFF"/>
          </w:tcPr>
          <w:p w14:paraId="77CAD40F" w14:textId="7CA1280F" w:rsidR="009F4754" w:rsidRPr="00AF7212" w:rsidRDefault="00AF7212" w:rsidP="009F4754">
            <w:pPr>
              <w:spacing w:line="276" w:lineRule="auto"/>
              <w:ind w:right="68"/>
              <w:rPr>
                <w:color w:val="010205"/>
                <w:sz w:val="22"/>
                <w:szCs w:val="22"/>
              </w:rPr>
            </w:pPr>
            <w:r w:rsidRPr="00AF7212">
              <w:rPr>
                <w:color w:val="010205"/>
                <w:sz w:val="22"/>
                <w:szCs w:val="22"/>
              </w:rPr>
              <w:t>.36</w:t>
            </w:r>
          </w:p>
        </w:tc>
        <w:tc>
          <w:tcPr>
            <w:tcW w:w="409" w:type="pct"/>
            <w:tcBorders>
              <w:bottom w:val="single" w:sz="4" w:space="0" w:color="000000"/>
            </w:tcBorders>
            <w:shd w:val="clear" w:color="auto" w:fill="FFFFFF"/>
          </w:tcPr>
          <w:p w14:paraId="3B36459A" w14:textId="60C390B1" w:rsidR="009F4754" w:rsidRPr="00AF7212" w:rsidRDefault="00AF7212" w:rsidP="009F4754">
            <w:pPr>
              <w:spacing w:line="276" w:lineRule="auto"/>
              <w:ind w:right="68"/>
              <w:rPr>
                <w:sz w:val="22"/>
                <w:szCs w:val="22"/>
              </w:rPr>
            </w:pPr>
            <w:r w:rsidRPr="00AF7212">
              <w:rPr>
                <w:sz w:val="22"/>
                <w:szCs w:val="22"/>
              </w:rPr>
              <w:t>3.94</w:t>
            </w:r>
          </w:p>
        </w:tc>
        <w:tc>
          <w:tcPr>
            <w:tcW w:w="406" w:type="pct"/>
            <w:tcBorders>
              <w:bottom w:val="single" w:sz="4" w:space="0" w:color="000000"/>
            </w:tcBorders>
            <w:shd w:val="clear" w:color="auto" w:fill="FFFFFF"/>
          </w:tcPr>
          <w:p w14:paraId="2C18EC0E" w14:textId="17149BA8" w:rsidR="009F4754" w:rsidRPr="00AF7212" w:rsidRDefault="00AF7212" w:rsidP="009F4754">
            <w:pPr>
              <w:spacing w:line="276" w:lineRule="auto"/>
              <w:ind w:right="68"/>
              <w:rPr>
                <w:color w:val="010205"/>
                <w:sz w:val="22"/>
                <w:szCs w:val="22"/>
              </w:rPr>
            </w:pPr>
            <w:r>
              <w:rPr>
                <w:color w:val="010205"/>
                <w:sz w:val="22"/>
                <w:szCs w:val="22"/>
              </w:rPr>
              <w:t>&lt; .001</w:t>
            </w:r>
          </w:p>
        </w:tc>
      </w:tr>
      <w:tr w:rsidR="009F4754" w:rsidRPr="002A3D71" w14:paraId="71A32B51" w14:textId="77777777" w:rsidTr="000E55E5">
        <w:trPr>
          <w:trHeight w:val="278"/>
        </w:trPr>
        <w:tc>
          <w:tcPr>
            <w:tcW w:w="417" w:type="pct"/>
            <w:tcBorders>
              <w:top w:val="single" w:sz="4" w:space="0" w:color="000000"/>
            </w:tcBorders>
          </w:tcPr>
          <w:p w14:paraId="632765D4" w14:textId="77777777" w:rsidR="009F4754" w:rsidRPr="00AF7212" w:rsidRDefault="009F4754" w:rsidP="009F4754">
            <w:pPr>
              <w:spacing w:line="276" w:lineRule="auto"/>
              <w:ind w:right="68"/>
              <w:rPr>
                <w:sz w:val="22"/>
                <w:szCs w:val="22"/>
              </w:rPr>
            </w:pPr>
            <w:r w:rsidRPr="00AF7212">
              <w:rPr>
                <w:sz w:val="22"/>
                <w:szCs w:val="22"/>
              </w:rPr>
              <w:t>3</w:t>
            </w:r>
          </w:p>
        </w:tc>
        <w:tc>
          <w:tcPr>
            <w:tcW w:w="497" w:type="pct"/>
            <w:tcBorders>
              <w:top w:val="single" w:sz="4" w:space="0" w:color="000000"/>
            </w:tcBorders>
          </w:tcPr>
          <w:p w14:paraId="797A64C2" w14:textId="77777777" w:rsidR="009F4754" w:rsidRPr="00AF7212" w:rsidRDefault="009F4754" w:rsidP="009F4754">
            <w:pPr>
              <w:spacing w:line="276" w:lineRule="auto"/>
              <w:ind w:right="68"/>
              <w:rPr>
                <w:sz w:val="22"/>
                <w:szCs w:val="22"/>
              </w:rPr>
            </w:pPr>
          </w:p>
        </w:tc>
        <w:tc>
          <w:tcPr>
            <w:tcW w:w="2044" w:type="pct"/>
            <w:gridSpan w:val="5"/>
            <w:tcBorders>
              <w:top w:val="single" w:sz="4" w:space="0" w:color="000000"/>
            </w:tcBorders>
            <w:shd w:val="clear" w:color="auto" w:fill="FFFFFF"/>
          </w:tcPr>
          <w:p w14:paraId="67785225" w14:textId="1486F154" w:rsidR="009F4754" w:rsidRPr="00AF7212" w:rsidRDefault="009F4754" w:rsidP="009F4754">
            <w:pPr>
              <w:spacing w:line="276" w:lineRule="auto"/>
              <w:ind w:right="68"/>
              <w:rPr>
                <w:rFonts w:eastAsiaTheme="minorHAnsi"/>
                <w:color w:val="010205"/>
                <w:sz w:val="22"/>
                <w:szCs w:val="22"/>
                <w:highlight w:val="yellow"/>
              </w:rPr>
            </w:pPr>
            <w:proofErr w:type="gramStart"/>
            <w:r w:rsidRPr="00AF7212">
              <w:rPr>
                <w:i/>
                <w:sz w:val="22"/>
                <w:szCs w:val="22"/>
              </w:rPr>
              <w:t>F</w:t>
            </w:r>
            <w:r w:rsidRPr="00AF7212">
              <w:rPr>
                <w:sz w:val="22"/>
                <w:szCs w:val="22"/>
              </w:rPr>
              <w:t>(</w:t>
            </w:r>
            <w:proofErr w:type="gramEnd"/>
            <w:r w:rsidRPr="00AF7212">
              <w:rPr>
                <w:sz w:val="22"/>
                <w:szCs w:val="22"/>
              </w:rPr>
              <w:t xml:space="preserve">7, 254) = 14.08, </w:t>
            </w:r>
            <w:r w:rsidRPr="00AF7212">
              <w:rPr>
                <w:i/>
                <w:sz w:val="22"/>
                <w:szCs w:val="22"/>
              </w:rPr>
              <w:t>p</w:t>
            </w:r>
            <w:r w:rsidRPr="00AF7212">
              <w:rPr>
                <w:sz w:val="22"/>
                <w:szCs w:val="22"/>
              </w:rPr>
              <w:t xml:space="preserve"> &lt; .001, Adj. </w:t>
            </w:r>
            <w:r w:rsidRPr="00AF7212">
              <w:rPr>
                <w:i/>
                <w:sz w:val="22"/>
                <w:szCs w:val="22"/>
              </w:rPr>
              <w:t>R</w:t>
            </w:r>
            <w:r w:rsidRPr="00AF7212">
              <w:rPr>
                <w:sz w:val="22"/>
                <w:szCs w:val="22"/>
                <w:vertAlign w:val="superscript"/>
              </w:rPr>
              <w:t>2</w:t>
            </w:r>
            <w:r w:rsidRPr="00AF7212">
              <w:rPr>
                <w:sz w:val="22"/>
                <w:szCs w:val="22"/>
              </w:rPr>
              <w:t xml:space="preserve"> = .27 (</w:t>
            </w:r>
            <w:r w:rsidR="00F9418E" w:rsidRPr="00BA3B0D">
              <w:rPr>
                <w:bCs/>
                <w:color w:val="222222"/>
              </w:rPr>
              <w:t>Δ</w:t>
            </w:r>
            <w:r w:rsidRPr="00AF7212">
              <w:rPr>
                <w:i/>
                <w:sz w:val="22"/>
                <w:szCs w:val="22"/>
              </w:rPr>
              <w:t>F</w:t>
            </w:r>
            <w:r w:rsidRPr="00AF7212">
              <w:rPr>
                <w:sz w:val="22"/>
                <w:szCs w:val="22"/>
              </w:rPr>
              <w:t xml:space="preserve"> </w:t>
            </w:r>
            <w:r w:rsidRPr="00AF7212">
              <w:rPr>
                <w:i/>
                <w:sz w:val="22"/>
                <w:szCs w:val="22"/>
              </w:rPr>
              <w:t xml:space="preserve">p </w:t>
            </w:r>
            <w:r w:rsidRPr="00AF7212">
              <w:rPr>
                <w:sz w:val="22"/>
                <w:szCs w:val="22"/>
              </w:rPr>
              <w:t>= .045)</w:t>
            </w:r>
          </w:p>
        </w:tc>
        <w:tc>
          <w:tcPr>
            <w:tcW w:w="2042" w:type="pct"/>
            <w:gridSpan w:val="5"/>
            <w:tcBorders>
              <w:top w:val="single" w:sz="4" w:space="0" w:color="000000"/>
            </w:tcBorders>
            <w:shd w:val="clear" w:color="auto" w:fill="FFFFFF"/>
          </w:tcPr>
          <w:p w14:paraId="0DF45665" w14:textId="373EC8FF" w:rsidR="009F4754" w:rsidRPr="00AF7212" w:rsidRDefault="009F4754" w:rsidP="009F4754">
            <w:pPr>
              <w:spacing w:line="276" w:lineRule="auto"/>
              <w:ind w:right="68"/>
              <w:rPr>
                <w:rFonts w:eastAsiaTheme="minorHAnsi"/>
                <w:color w:val="010205"/>
                <w:sz w:val="22"/>
                <w:szCs w:val="22"/>
                <w:highlight w:val="yellow"/>
              </w:rPr>
            </w:pPr>
            <w:proofErr w:type="gramStart"/>
            <w:r w:rsidRPr="00AF7212">
              <w:rPr>
                <w:i/>
                <w:sz w:val="22"/>
                <w:szCs w:val="22"/>
              </w:rPr>
              <w:t>F</w:t>
            </w:r>
            <w:r w:rsidRPr="00AF7212">
              <w:rPr>
                <w:sz w:val="22"/>
                <w:szCs w:val="22"/>
              </w:rPr>
              <w:t>(</w:t>
            </w:r>
            <w:proofErr w:type="gramEnd"/>
            <w:r w:rsidR="00AF7212" w:rsidRPr="00AF7212">
              <w:rPr>
                <w:sz w:val="22"/>
                <w:szCs w:val="22"/>
              </w:rPr>
              <w:t>7, 254</w:t>
            </w:r>
            <w:r w:rsidRPr="00AF7212">
              <w:rPr>
                <w:sz w:val="22"/>
                <w:szCs w:val="22"/>
              </w:rPr>
              <w:t xml:space="preserve">) = </w:t>
            </w:r>
            <w:r w:rsidR="00AF7212" w:rsidRPr="00AF7212">
              <w:rPr>
                <w:sz w:val="22"/>
                <w:szCs w:val="22"/>
              </w:rPr>
              <w:t>11.68</w:t>
            </w:r>
            <w:r w:rsidRPr="00AF7212">
              <w:rPr>
                <w:sz w:val="22"/>
                <w:szCs w:val="22"/>
              </w:rPr>
              <w:t xml:space="preserve">, </w:t>
            </w:r>
            <w:r w:rsidRPr="00AF7212">
              <w:rPr>
                <w:i/>
                <w:sz w:val="22"/>
                <w:szCs w:val="22"/>
              </w:rPr>
              <w:t>p</w:t>
            </w:r>
            <w:r w:rsidRPr="00AF7212">
              <w:rPr>
                <w:sz w:val="22"/>
                <w:szCs w:val="22"/>
              </w:rPr>
              <w:t xml:space="preserve"> </w:t>
            </w:r>
            <w:r w:rsidR="00AF7212" w:rsidRPr="00AF7212">
              <w:rPr>
                <w:sz w:val="22"/>
                <w:szCs w:val="22"/>
              </w:rPr>
              <w:t>&lt;</w:t>
            </w:r>
            <w:r w:rsidRPr="00AF7212">
              <w:rPr>
                <w:sz w:val="22"/>
                <w:szCs w:val="22"/>
              </w:rPr>
              <w:t xml:space="preserve"> .00</w:t>
            </w:r>
            <w:r w:rsidR="00AF7212" w:rsidRPr="00AF7212">
              <w:rPr>
                <w:sz w:val="22"/>
                <w:szCs w:val="22"/>
              </w:rPr>
              <w:t>1</w:t>
            </w:r>
            <w:r w:rsidRPr="00AF7212">
              <w:rPr>
                <w:sz w:val="22"/>
                <w:szCs w:val="22"/>
              </w:rPr>
              <w:t xml:space="preserve">, Adj. </w:t>
            </w:r>
            <w:r w:rsidRPr="00AF7212">
              <w:rPr>
                <w:i/>
                <w:sz w:val="22"/>
                <w:szCs w:val="22"/>
              </w:rPr>
              <w:t>R</w:t>
            </w:r>
            <w:r w:rsidRPr="00AF7212">
              <w:rPr>
                <w:sz w:val="22"/>
                <w:szCs w:val="22"/>
                <w:vertAlign w:val="superscript"/>
              </w:rPr>
              <w:t>2</w:t>
            </w:r>
            <w:r w:rsidRPr="00AF7212">
              <w:rPr>
                <w:sz w:val="22"/>
                <w:szCs w:val="22"/>
              </w:rPr>
              <w:t xml:space="preserve"> = .</w:t>
            </w:r>
            <w:r w:rsidR="00AF7212" w:rsidRPr="00AF7212">
              <w:rPr>
                <w:sz w:val="22"/>
                <w:szCs w:val="22"/>
              </w:rPr>
              <w:t>25</w:t>
            </w:r>
            <w:r w:rsidRPr="00AF7212">
              <w:rPr>
                <w:sz w:val="22"/>
                <w:szCs w:val="22"/>
              </w:rPr>
              <w:t xml:space="preserve"> (</w:t>
            </w:r>
            <w:r w:rsidR="00F9418E" w:rsidRPr="00BA3B0D">
              <w:rPr>
                <w:bCs/>
                <w:color w:val="222222"/>
              </w:rPr>
              <w:t>Δ</w:t>
            </w:r>
            <w:r w:rsidRPr="00AF7212">
              <w:rPr>
                <w:i/>
                <w:sz w:val="22"/>
                <w:szCs w:val="22"/>
              </w:rPr>
              <w:t>F</w:t>
            </w:r>
            <w:r w:rsidRPr="00AF7212">
              <w:rPr>
                <w:sz w:val="22"/>
                <w:szCs w:val="22"/>
              </w:rPr>
              <w:t xml:space="preserve">  </w:t>
            </w:r>
            <w:r w:rsidRPr="00AF7212">
              <w:rPr>
                <w:i/>
                <w:sz w:val="22"/>
                <w:szCs w:val="22"/>
              </w:rPr>
              <w:t xml:space="preserve">p </w:t>
            </w:r>
            <w:r w:rsidR="00AF7212" w:rsidRPr="00AF7212">
              <w:rPr>
                <w:iCs/>
                <w:sz w:val="22"/>
                <w:szCs w:val="22"/>
              </w:rPr>
              <w:t>&lt; .001</w:t>
            </w:r>
            <w:r w:rsidRPr="00AF7212">
              <w:rPr>
                <w:sz w:val="22"/>
                <w:szCs w:val="22"/>
              </w:rPr>
              <w:t>)</w:t>
            </w:r>
          </w:p>
        </w:tc>
      </w:tr>
      <w:tr w:rsidR="009F4754" w:rsidRPr="002A3D71" w14:paraId="19F9A2E7" w14:textId="77777777" w:rsidTr="000E55E5">
        <w:trPr>
          <w:trHeight w:val="278"/>
        </w:trPr>
        <w:tc>
          <w:tcPr>
            <w:tcW w:w="417" w:type="pct"/>
          </w:tcPr>
          <w:p w14:paraId="1BC1BF55" w14:textId="77777777" w:rsidR="009F4754" w:rsidRPr="00AF7212" w:rsidRDefault="009F4754" w:rsidP="009F4754">
            <w:pPr>
              <w:spacing w:line="276" w:lineRule="auto"/>
              <w:ind w:right="68"/>
              <w:rPr>
                <w:sz w:val="22"/>
                <w:szCs w:val="22"/>
              </w:rPr>
            </w:pPr>
          </w:p>
        </w:tc>
        <w:tc>
          <w:tcPr>
            <w:tcW w:w="497" w:type="pct"/>
          </w:tcPr>
          <w:p w14:paraId="72D5F1EC" w14:textId="5BDAD9BB" w:rsidR="009F4754" w:rsidRPr="00AF7212" w:rsidRDefault="009F4754" w:rsidP="009F4754">
            <w:pPr>
              <w:spacing w:line="276" w:lineRule="auto"/>
              <w:ind w:right="68"/>
              <w:rPr>
                <w:sz w:val="22"/>
                <w:szCs w:val="22"/>
              </w:rPr>
            </w:pPr>
            <w:r w:rsidRPr="00AF7212">
              <w:rPr>
                <w:sz w:val="22"/>
                <w:szCs w:val="22"/>
              </w:rPr>
              <w:t>Age</w:t>
            </w:r>
          </w:p>
        </w:tc>
        <w:tc>
          <w:tcPr>
            <w:tcW w:w="408" w:type="pct"/>
            <w:shd w:val="clear" w:color="auto" w:fill="FFFFFF"/>
          </w:tcPr>
          <w:p w14:paraId="14AEE6F8" w14:textId="76E9A292" w:rsidR="009F4754" w:rsidRPr="00E121E0" w:rsidRDefault="006C015C" w:rsidP="009F4754">
            <w:pPr>
              <w:spacing w:line="276" w:lineRule="auto"/>
              <w:ind w:right="68"/>
              <w:rPr>
                <w:sz w:val="22"/>
                <w:szCs w:val="22"/>
              </w:rPr>
            </w:pPr>
            <w:r w:rsidRPr="00E121E0">
              <w:rPr>
                <w:sz w:val="22"/>
                <w:szCs w:val="22"/>
              </w:rPr>
              <w:t>.01</w:t>
            </w:r>
          </w:p>
        </w:tc>
        <w:tc>
          <w:tcPr>
            <w:tcW w:w="409" w:type="pct"/>
            <w:shd w:val="clear" w:color="auto" w:fill="FFFFFF"/>
          </w:tcPr>
          <w:p w14:paraId="14DF71DE" w14:textId="7974FD12" w:rsidR="009F4754" w:rsidRPr="00E121E0" w:rsidRDefault="006C015C" w:rsidP="009F4754">
            <w:pPr>
              <w:spacing w:line="276" w:lineRule="auto"/>
              <w:ind w:right="68"/>
              <w:rPr>
                <w:sz w:val="22"/>
                <w:szCs w:val="22"/>
              </w:rPr>
            </w:pPr>
            <w:r w:rsidRPr="00E121E0">
              <w:rPr>
                <w:sz w:val="22"/>
                <w:szCs w:val="22"/>
              </w:rPr>
              <w:t>.01</w:t>
            </w:r>
          </w:p>
        </w:tc>
        <w:tc>
          <w:tcPr>
            <w:tcW w:w="409" w:type="pct"/>
            <w:shd w:val="clear" w:color="auto" w:fill="FFFFFF"/>
          </w:tcPr>
          <w:p w14:paraId="5B2006D9" w14:textId="2B4405D8" w:rsidR="009F4754" w:rsidRPr="00E121E0" w:rsidRDefault="006C015C" w:rsidP="009F4754">
            <w:pPr>
              <w:spacing w:line="276" w:lineRule="auto"/>
              <w:ind w:right="68"/>
              <w:rPr>
                <w:sz w:val="22"/>
                <w:szCs w:val="22"/>
              </w:rPr>
            </w:pPr>
            <w:r w:rsidRPr="00E121E0">
              <w:rPr>
                <w:sz w:val="22"/>
                <w:szCs w:val="22"/>
              </w:rPr>
              <w:t>.06</w:t>
            </w:r>
          </w:p>
        </w:tc>
        <w:tc>
          <w:tcPr>
            <w:tcW w:w="409" w:type="pct"/>
            <w:shd w:val="clear" w:color="auto" w:fill="FFFFFF"/>
          </w:tcPr>
          <w:p w14:paraId="76B38B52" w14:textId="630B9D61" w:rsidR="009F4754" w:rsidRPr="00AF7212" w:rsidRDefault="006C015C" w:rsidP="009F4754">
            <w:pPr>
              <w:spacing w:line="276" w:lineRule="auto"/>
              <w:ind w:right="68"/>
              <w:rPr>
                <w:sz w:val="22"/>
                <w:szCs w:val="22"/>
              </w:rPr>
            </w:pPr>
            <w:r w:rsidRPr="00AF7212">
              <w:rPr>
                <w:sz w:val="22"/>
                <w:szCs w:val="22"/>
              </w:rPr>
              <w:t>1.10</w:t>
            </w:r>
          </w:p>
        </w:tc>
        <w:tc>
          <w:tcPr>
            <w:tcW w:w="409" w:type="pct"/>
            <w:shd w:val="clear" w:color="auto" w:fill="FFFFFF"/>
          </w:tcPr>
          <w:p w14:paraId="60F4B67B" w14:textId="22EEC9F8" w:rsidR="009F4754" w:rsidRPr="00AF7212" w:rsidRDefault="006C015C" w:rsidP="009F4754">
            <w:pPr>
              <w:spacing w:line="276" w:lineRule="auto"/>
              <w:ind w:right="68"/>
              <w:rPr>
                <w:sz w:val="22"/>
                <w:szCs w:val="22"/>
              </w:rPr>
            </w:pPr>
            <w:r w:rsidRPr="00AF7212">
              <w:rPr>
                <w:sz w:val="22"/>
                <w:szCs w:val="22"/>
              </w:rPr>
              <w:t>.274</w:t>
            </w:r>
          </w:p>
        </w:tc>
        <w:tc>
          <w:tcPr>
            <w:tcW w:w="409" w:type="pct"/>
            <w:shd w:val="clear" w:color="auto" w:fill="FFFFFF"/>
          </w:tcPr>
          <w:p w14:paraId="270989E4" w14:textId="148217FB" w:rsidR="009F4754" w:rsidRPr="00AF7212" w:rsidRDefault="00AF7212" w:rsidP="009F4754">
            <w:pPr>
              <w:spacing w:line="276" w:lineRule="auto"/>
              <w:ind w:right="68"/>
              <w:rPr>
                <w:sz w:val="22"/>
                <w:szCs w:val="22"/>
              </w:rPr>
            </w:pPr>
            <w:r>
              <w:rPr>
                <w:sz w:val="22"/>
                <w:szCs w:val="22"/>
              </w:rPr>
              <w:t>-.02</w:t>
            </w:r>
          </w:p>
        </w:tc>
        <w:tc>
          <w:tcPr>
            <w:tcW w:w="409" w:type="pct"/>
            <w:shd w:val="clear" w:color="auto" w:fill="FFFFFF"/>
          </w:tcPr>
          <w:p w14:paraId="33FBB750" w14:textId="12FF1984" w:rsidR="009F4754" w:rsidRPr="00AF7212" w:rsidRDefault="00AF7212" w:rsidP="009F4754">
            <w:pPr>
              <w:spacing w:line="276" w:lineRule="auto"/>
              <w:ind w:right="68"/>
              <w:rPr>
                <w:sz w:val="22"/>
                <w:szCs w:val="22"/>
              </w:rPr>
            </w:pPr>
            <w:r>
              <w:rPr>
                <w:sz w:val="22"/>
                <w:szCs w:val="22"/>
              </w:rPr>
              <w:t>.01</w:t>
            </w:r>
          </w:p>
        </w:tc>
        <w:tc>
          <w:tcPr>
            <w:tcW w:w="409" w:type="pct"/>
            <w:shd w:val="clear" w:color="auto" w:fill="FFFFFF"/>
          </w:tcPr>
          <w:p w14:paraId="5AB4367A" w14:textId="62AD3DBA" w:rsidR="009F4754" w:rsidRPr="00AF7212" w:rsidRDefault="00AF7212" w:rsidP="009F4754">
            <w:pPr>
              <w:spacing w:line="276" w:lineRule="auto"/>
              <w:ind w:right="68"/>
              <w:rPr>
                <w:sz w:val="22"/>
                <w:szCs w:val="22"/>
              </w:rPr>
            </w:pPr>
            <w:r>
              <w:rPr>
                <w:sz w:val="22"/>
                <w:szCs w:val="22"/>
              </w:rPr>
              <w:t>-.14</w:t>
            </w:r>
          </w:p>
        </w:tc>
        <w:tc>
          <w:tcPr>
            <w:tcW w:w="409" w:type="pct"/>
            <w:shd w:val="clear" w:color="auto" w:fill="FFFFFF"/>
          </w:tcPr>
          <w:p w14:paraId="4E9ACBEC" w14:textId="7A575D00" w:rsidR="009F4754" w:rsidRPr="00AF7212" w:rsidRDefault="00AF7212" w:rsidP="009F4754">
            <w:pPr>
              <w:spacing w:line="276" w:lineRule="auto"/>
              <w:ind w:right="68"/>
              <w:rPr>
                <w:sz w:val="22"/>
                <w:szCs w:val="22"/>
              </w:rPr>
            </w:pPr>
            <w:r>
              <w:rPr>
                <w:sz w:val="22"/>
                <w:szCs w:val="22"/>
              </w:rPr>
              <w:t>-2.44</w:t>
            </w:r>
          </w:p>
        </w:tc>
        <w:tc>
          <w:tcPr>
            <w:tcW w:w="406" w:type="pct"/>
            <w:shd w:val="clear" w:color="auto" w:fill="FFFFFF"/>
          </w:tcPr>
          <w:p w14:paraId="238E0244" w14:textId="650A24B1" w:rsidR="009F4754" w:rsidRPr="00AF7212" w:rsidRDefault="00AF7212" w:rsidP="009F4754">
            <w:pPr>
              <w:spacing w:line="276" w:lineRule="auto"/>
              <w:ind w:right="68"/>
              <w:rPr>
                <w:sz w:val="22"/>
                <w:szCs w:val="22"/>
              </w:rPr>
            </w:pPr>
            <w:r>
              <w:rPr>
                <w:sz w:val="22"/>
                <w:szCs w:val="22"/>
              </w:rPr>
              <w:t>.016</w:t>
            </w:r>
          </w:p>
        </w:tc>
      </w:tr>
      <w:tr w:rsidR="009F4754" w:rsidRPr="002A3D71" w14:paraId="5994FEB3" w14:textId="77777777" w:rsidTr="000E55E5">
        <w:trPr>
          <w:trHeight w:val="278"/>
        </w:trPr>
        <w:tc>
          <w:tcPr>
            <w:tcW w:w="417" w:type="pct"/>
          </w:tcPr>
          <w:p w14:paraId="18EB343D" w14:textId="77777777" w:rsidR="009F4754" w:rsidRPr="00AF7212" w:rsidRDefault="009F4754" w:rsidP="009F4754">
            <w:pPr>
              <w:spacing w:line="276" w:lineRule="auto"/>
              <w:ind w:right="68"/>
              <w:rPr>
                <w:sz w:val="22"/>
                <w:szCs w:val="22"/>
              </w:rPr>
            </w:pPr>
          </w:p>
        </w:tc>
        <w:tc>
          <w:tcPr>
            <w:tcW w:w="497" w:type="pct"/>
          </w:tcPr>
          <w:p w14:paraId="123FC41B" w14:textId="22B69B23" w:rsidR="009F4754" w:rsidRPr="00AF7212" w:rsidRDefault="009F4754" w:rsidP="009F4754">
            <w:pPr>
              <w:spacing w:line="276" w:lineRule="auto"/>
              <w:ind w:right="68"/>
              <w:rPr>
                <w:sz w:val="22"/>
                <w:szCs w:val="22"/>
              </w:rPr>
            </w:pPr>
            <w:r w:rsidRPr="00AF7212">
              <w:rPr>
                <w:sz w:val="22"/>
                <w:szCs w:val="22"/>
              </w:rPr>
              <w:t>BMI</w:t>
            </w:r>
          </w:p>
        </w:tc>
        <w:tc>
          <w:tcPr>
            <w:tcW w:w="408" w:type="pct"/>
            <w:shd w:val="clear" w:color="auto" w:fill="FFFFFF"/>
          </w:tcPr>
          <w:p w14:paraId="3352FF46" w14:textId="7964A1E2" w:rsidR="009F4754" w:rsidRPr="00E121E0" w:rsidRDefault="006C015C" w:rsidP="009F4754">
            <w:pPr>
              <w:spacing w:line="276" w:lineRule="auto"/>
              <w:ind w:right="68"/>
              <w:rPr>
                <w:sz w:val="22"/>
                <w:szCs w:val="22"/>
              </w:rPr>
            </w:pPr>
            <w:r w:rsidRPr="00E121E0">
              <w:rPr>
                <w:sz w:val="22"/>
                <w:szCs w:val="22"/>
              </w:rPr>
              <w:t>.06</w:t>
            </w:r>
          </w:p>
        </w:tc>
        <w:tc>
          <w:tcPr>
            <w:tcW w:w="409" w:type="pct"/>
            <w:shd w:val="clear" w:color="auto" w:fill="FFFFFF"/>
          </w:tcPr>
          <w:p w14:paraId="1217F481" w14:textId="6E15EFCC" w:rsidR="009F4754" w:rsidRPr="00E121E0" w:rsidRDefault="006C015C" w:rsidP="009F4754">
            <w:pPr>
              <w:spacing w:line="276" w:lineRule="auto"/>
              <w:ind w:right="68"/>
              <w:rPr>
                <w:sz w:val="22"/>
                <w:szCs w:val="22"/>
              </w:rPr>
            </w:pPr>
            <w:r w:rsidRPr="00E121E0">
              <w:rPr>
                <w:sz w:val="22"/>
                <w:szCs w:val="22"/>
              </w:rPr>
              <w:t>.01</w:t>
            </w:r>
          </w:p>
        </w:tc>
        <w:tc>
          <w:tcPr>
            <w:tcW w:w="409" w:type="pct"/>
            <w:shd w:val="clear" w:color="auto" w:fill="FFFFFF"/>
          </w:tcPr>
          <w:p w14:paraId="3C0BA4B2" w14:textId="090EC9B8" w:rsidR="009F4754" w:rsidRPr="00E121E0" w:rsidRDefault="006C015C" w:rsidP="009F4754">
            <w:pPr>
              <w:spacing w:line="276" w:lineRule="auto"/>
              <w:ind w:right="68"/>
              <w:rPr>
                <w:sz w:val="22"/>
                <w:szCs w:val="22"/>
              </w:rPr>
            </w:pPr>
            <w:r w:rsidRPr="00E121E0">
              <w:rPr>
                <w:sz w:val="22"/>
                <w:szCs w:val="22"/>
              </w:rPr>
              <w:t>.32</w:t>
            </w:r>
          </w:p>
        </w:tc>
        <w:tc>
          <w:tcPr>
            <w:tcW w:w="409" w:type="pct"/>
            <w:shd w:val="clear" w:color="auto" w:fill="FFFFFF"/>
          </w:tcPr>
          <w:p w14:paraId="25BA2478" w14:textId="1294B40F" w:rsidR="009F4754" w:rsidRPr="00AF7212" w:rsidRDefault="006C015C" w:rsidP="009F4754">
            <w:pPr>
              <w:spacing w:line="276" w:lineRule="auto"/>
              <w:ind w:right="68"/>
              <w:rPr>
                <w:sz w:val="22"/>
                <w:szCs w:val="22"/>
              </w:rPr>
            </w:pPr>
            <w:r w:rsidRPr="00AF7212">
              <w:rPr>
                <w:sz w:val="22"/>
                <w:szCs w:val="22"/>
              </w:rPr>
              <w:t>5.75</w:t>
            </w:r>
          </w:p>
        </w:tc>
        <w:tc>
          <w:tcPr>
            <w:tcW w:w="409" w:type="pct"/>
            <w:shd w:val="clear" w:color="auto" w:fill="FFFFFF"/>
          </w:tcPr>
          <w:p w14:paraId="7115E755" w14:textId="411BF61D" w:rsidR="009F4754" w:rsidRPr="00AF7212" w:rsidRDefault="006C015C" w:rsidP="009F4754">
            <w:pPr>
              <w:spacing w:line="276" w:lineRule="auto"/>
              <w:ind w:right="68"/>
              <w:rPr>
                <w:sz w:val="22"/>
                <w:szCs w:val="22"/>
              </w:rPr>
            </w:pPr>
            <w:r w:rsidRPr="00AF7212">
              <w:rPr>
                <w:sz w:val="22"/>
                <w:szCs w:val="22"/>
              </w:rPr>
              <w:t>&lt; .001</w:t>
            </w:r>
          </w:p>
        </w:tc>
        <w:tc>
          <w:tcPr>
            <w:tcW w:w="409" w:type="pct"/>
            <w:shd w:val="clear" w:color="auto" w:fill="FFFFFF"/>
          </w:tcPr>
          <w:p w14:paraId="70589C9D" w14:textId="2A68B85D" w:rsidR="009F4754" w:rsidRPr="00AF7212" w:rsidRDefault="00AF7212" w:rsidP="009F4754">
            <w:pPr>
              <w:spacing w:line="276" w:lineRule="auto"/>
              <w:ind w:right="68"/>
              <w:rPr>
                <w:sz w:val="22"/>
                <w:szCs w:val="22"/>
              </w:rPr>
            </w:pPr>
            <w:r>
              <w:rPr>
                <w:sz w:val="22"/>
                <w:szCs w:val="22"/>
              </w:rPr>
              <w:t>.02</w:t>
            </w:r>
          </w:p>
        </w:tc>
        <w:tc>
          <w:tcPr>
            <w:tcW w:w="409" w:type="pct"/>
            <w:shd w:val="clear" w:color="auto" w:fill="FFFFFF"/>
          </w:tcPr>
          <w:p w14:paraId="127D333E" w14:textId="234A31C0" w:rsidR="009F4754" w:rsidRPr="00AF7212" w:rsidRDefault="00AF7212" w:rsidP="009F4754">
            <w:pPr>
              <w:spacing w:line="276" w:lineRule="auto"/>
              <w:ind w:right="68"/>
              <w:rPr>
                <w:sz w:val="22"/>
                <w:szCs w:val="22"/>
              </w:rPr>
            </w:pPr>
            <w:r>
              <w:rPr>
                <w:sz w:val="22"/>
                <w:szCs w:val="22"/>
              </w:rPr>
              <w:t>.01</w:t>
            </w:r>
          </w:p>
        </w:tc>
        <w:tc>
          <w:tcPr>
            <w:tcW w:w="409" w:type="pct"/>
            <w:shd w:val="clear" w:color="auto" w:fill="FFFFFF"/>
          </w:tcPr>
          <w:p w14:paraId="68237CE8" w14:textId="241844B6" w:rsidR="009F4754" w:rsidRPr="00AF7212" w:rsidRDefault="00AF7212" w:rsidP="009F4754">
            <w:pPr>
              <w:spacing w:line="276" w:lineRule="auto"/>
              <w:ind w:right="68"/>
              <w:rPr>
                <w:sz w:val="22"/>
                <w:szCs w:val="22"/>
              </w:rPr>
            </w:pPr>
            <w:r>
              <w:rPr>
                <w:sz w:val="22"/>
                <w:szCs w:val="22"/>
              </w:rPr>
              <w:t>.09</w:t>
            </w:r>
          </w:p>
        </w:tc>
        <w:tc>
          <w:tcPr>
            <w:tcW w:w="409" w:type="pct"/>
            <w:shd w:val="clear" w:color="auto" w:fill="FFFFFF"/>
          </w:tcPr>
          <w:p w14:paraId="347BB0A4" w14:textId="23C2DEC7" w:rsidR="009F4754" w:rsidRPr="00AF7212" w:rsidRDefault="00AF7212" w:rsidP="009F4754">
            <w:pPr>
              <w:spacing w:line="276" w:lineRule="auto"/>
              <w:ind w:right="68"/>
              <w:rPr>
                <w:sz w:val="22"/>
                <w:szCs w:val="22"/>
              </w:rPr>
            </w:pPr>
            <w:r>
              <w:rPr>
                <w:sz w:val="22"/>
                <w:szCs w:val="22"/>
              </w:rPr>
              <w:t>1.49</w:t>
            </w:r>
          </w:p>
        </w:tc>
        <w:tc>
          <w:tcPr>
            <w:tcW w:w="406" w:type="pct"/>
            <w:shd w:val="clear" w:color="auto" w:fill="FFFFFF"/>
          </w:tcPr>
          <w:p w14:paraId="08344DB0" w14:textId="07D08DBF" w:rsidR="009F4754" w:rsidRPr="00AF7212" w:rsidRDefault="00AF7212" w:rsidP="009F4754">
            <w:pPr>
              <w:spacing w:line="276" w:lineRule="auto"/>
              <w:ind w:right="68"/>
              <w:rPr>
                <w:sz w:val="22"/>
                <w:szCs w:val="22"/>
              </w:rPr>
            </w:pPr>
            <w:r>
              <w:rPr>
                <w:sz w:val="22"/>
                <w:szCs w:val="22"/>
              </w:rPr>
              <w:t>.137</w:t>
            </w:r>
          </w:p>
        </w:tc>
      </w:tr>
      <w:tr w:rsidR="009F4754" w:rsidRPr="002A3D71" w14:paraId="5D2921B1" w14:textId="77777777" w:rsidTr="000E55E5">
        <w:trPr>
          <w:trHeight w:val="278"/>
        </w:trPr>
        <w:tc>
          <w:tcPr>
            <w:tcW w:w="417" w:type="pct"/>
          </w:tcPr>
          <w:p w14:paraId="43FC07D9" w14:textId="77777777" w:rsidR="009F4754" w:rsidRPr="00AF7212" w:rsidRDefault="009F4754" w:rsidP="009F4754">
            <w:pPr>
              <w:spacing w:line="276" w:lineRule="auto"/>
              <w:ind w:right="68"/>
              <w:rPr>
                <w:sz w:val="22"/>
                <w:szCs w:val="22"/>
              </w:rPr>
            </w:pPr>
          </w:p>
        </w:tc>
        <w:tc>
          <w:tcPr>
            <w:tcW w:w="497" w:type="pct"/>
          </w:tcPr>
          <w:p w14:paraId="36C5DC1C" w14:textId="54E01D9B" w:rsidR="009F4754" w:rsidRPr="00AF7212" w:rsidRDefault="009F4754" w:rsidP="009F4754">
            <w:pPr>
              <w:spacing w:line="276" w:lineRule="auto"/>
              <w:ind w:right="68"/>
              <w:rPr>
                <w:sz w:val="22"/>
                <w:szCs w:val="22"/>
              </w:rPr>
            </w:pPr>
            <w:r w:rsidRPr="00AF7212">
              <w:rPr>
                <w:sz w:val="22"/>
                <w:szCs w:val="22"/>
              </w:rPr>
              <w:t>Perceived stress</w:t>
            </w:r>
          </w:p>
        </w:tc>
        <w:tc>
          <w:tcPr>
            <w:tcW w:w="408" w:type="pct"/>
            <w:shd w:val="clear" w:color="auto" w:fill="FFFFFF"/>
          </w:tcPr>
          <w:p w14:paraId="5F99F490" w14:textId="04102D76" w:rsidR="009F4754" w:rsidRPr="00E121E0" w:rsidRDefault="006C015C" w:rsidP="009F4754">
            <w:pPr>
              <w:spacing w:line="276" w:lineRule="auto"/>
              <w:ind w:right="68"/>
              <w:rPr>
                <w:color w:val="010205"/>
                <w:sz w:val="22"/>
                <w:szCs w:val="22"/>
              </w:rPr>
            </w:pPr>
            <w:r w:rsidRPr="00E121E0">
              <w:rPr>
                <w:color w:val="010205"/>
                <w:sz w:val="22"/>
                <w:szCs w:val="22"/>
              </w:rPr>
              <w:t>.01</w:t>
            </w:r>
          </w:p>
        </w:tc>
        <w:tc>
          <w:tcPr>
            <w:tcW w:w="409" w:type="pct"/>
            <w:shd w:val="clear" w:color="auto" w:fill="FFFFFF"/>
          </w:tcPr>
          <w:p w14:paraId="304822B6" w14:textId="22DDB1EF" w:rsidR="009F4754" w:rsidRPr="00E121E0" w:rsidRDefault="006C015C" w:rsidP="009F4754">
            <w:pPr>
              <w:spacing w:line="276" w:lineRule="auto"/>
              <w:ind w:right="68"/>
              <w:rPr>
                <w:color w:val="010205"/>
                <w:sz w:val="22"/>
                <w:szCs w:val="22"/>
              </w:rPr>
            </w:pPr>
            <w:r w:rsidRPr="00E121E0">
              <w:rPr>
                <w:color w:val="010205"/>
                <w:sz w:val="22"/>
                <w:szCs w:val="22"/>
              </w:rPr>
              <w:t>.14</w:t>
            </w:r>
          </w:p>
        </w:tc>
        <w:tc>
          <w:tcPr>
            <w:tcW w:w="409" w:type="pct"/>
            <w:shd w:val="clear" w:color="auto" w:fill="FFFFFF"/>
          </w:tcPr>
          <w:p w14:paraId="5A687742" w14:textId="32E89725" w:rsidR="009F4754" w:rsidRPr="00E121E0" w:rsidRDefault="006C015C" w:rsidP="009F4754">
            <w:pPr>
              <w:spacing w:line="276" w:lineRule="auto"/>
              <w:ind w:right="68"/>
              <w:rPr>
                <w:color w:val="010205"/>
                <w:sz w:val="22"/>
                <w:szCs w:val="22"/>
              </w:rPr>
            </w:pPr>
            <w:r w:rsidRPr="00E121E0">
              <w:rPr>
                <w:color w:val="010205"/>
                <w:sz w:val="22"/>
                <w:szCs w:val="22"/>
              </w:rPr>
              <w:t>.01</w:t>
            </w:r>
          </w:p>
        </w:tc>
        <w:tc>
          <w:tcPr>
            <w:tcW w:w="409" w:type="pct"/>
            <w:shd w:val="clear" w:color="auto" w:fill="FFFFFF"/>
          </w:tcPr>
          <w:p w14:paraId="74B40254" w14:textId="4B128FA9" w:rsidR="009F4754" w:rsidRPr="00AF7212" w:rsidRDefault="006C015C" w:rsidP="009F4754">
            <w:pPr>
              <w:spacing w:line="276" w:lineRule="auto"/>
              <w:ind w:right="68"/>
              <w:rPr>
                <w:color w:val="010205"/>
                <w:sz w:val="22"/>
                <w:szCs w:val="22"/>
              </w:rPr>
            </w:pPr>
            <w:r w:rsidRPr="00AF7212">
              <w:rPr>
                <w:color w:val="010205"/>
                <w:sz w:val="22"/>
                <w:szCs w:val="22"/>
              </w:rPr>
              <w:t>0.03</w:t>
            </w:r>
          </w:p>
        </w:tc>
        <w:tc>
          <w:tcPr>
            <w:tcW w:w="409" w:type="pct"/>
            <w:shd w:val="clear" w:color="auto" w:fill="FFFFFF"/>
          </w:tcPr>
          <w:p w14:paraId="38CA4B2D" w14:textId="2804D050" w:rsidR="009F4754" w:rsidRPr="00AF7212" w:rsidRDefault="006C015C" w:rsidP="009F4754">
            <w:pPr>
              <w:spacing w:line="276" w:lineRule="auto"/>
              <w:ind w:right="68"/>
              <w:rPr>
                <w:color w:val="010205"/>
                <w:sz w:val="22"/>
                <w:szCs w:val="22"/>
              </w:rPr>
            </w:pPr>
            <w:r w:rsidRPr="00AF7212">
              <w:rPr>
                <w:color w:val="010205"/>
                <w:sz w:val="22"/>
                <w:szCs w:val="22"/>
              </w:rPr>
              <w:t>.977</w:t>
            </w:r>
          </w:p>
        </w:tc>
        <w:tc>
          <w:tcPr>
            <w:tcW w:w="409" w:type="pct"/>
            <w:shd w:val="clear" w:color="auto" w:fill="FFFFFF"/>
          </w:tcPr>
          <w:p w14:paraId="43B2BE29" w14:textId="7EC06B14" w:rsidR="009F4754" w:rsidRPr="00AF7212" w:rsidRDefault="00AF7212" w:rsidP="009F4754">
            <w:pPr>
              <w:spacing w:line="276" w:lineRule="auto"/>
              <w:ind w:right="68"/>
              <w:rPr>
                <w:color w:val="010205"/>
                <w:sz w:val="22"/>
                <w:szCs w:val="22"/>
              </w:rPr>
            </w:pPr>
            <w:r>
              <w:rPr>
                <w:color w:val="010205"/>
                <w:sz w:val="22"/>
                <w:szCs w:val="22"/>
              </w:rPr>
              <w:t>-.03</w:t>
            </w:r>
          </w:p>
        </w:tc>
        <w:tc>
          <w:tcPr>
            <w:tcW w:w="409" w:type="pct"/>
            <w:shd w:val="clear" w:color="auto" w:fill="FFFFFF"/>
          </w:tcPr>
          <w:p w14:paraId="3B36094E" w14:textId="677F29F7" w:rsidR="009F4754" w:rsidRPr="00AF7212" w:rsidRDefault="00AF7212" w:rsidP="009F4754">
            <w:pPr>
              <w:spacing w:line="276" w:lineRule="auto"/>
              <w:ind w:right="68"/>
              <w:rPr>
                <w:color w:val="010205"/>
                <w:sz w:val="22"/>
                <w:szCs w:val="22"/>
              </w:rPr>
            </w:pPr>
            <w:r>
              <w:rPr>
                <w:color w:val="010205"/>
                <w:sz w:val="22"/>
                <w:szCs w:val="22"/>
              </w:rPr>
              <w:t>.16</w:t>
            </w:r>
          </w:p>
        </w:tc>
        <w:tc>
          <w:tcPr>
            <w:tcW w:w="409" w:type="pct"/>
            <w:shd w:val="clear" w:color="auto" w:fill="FFFFFF"/>
          </w:tcPr>
          <w:p w14:paraId="230FCA15" w14:textId="7DB08EC1" w:rsidR="009F4754" w:rsidRPr="00AF7212" w:rsidRDefault="00AF7212" w:rsidP="009F4754">
            <w:pPr>
              <w:spacing w:line="276" w:lineRule="auto"/>
              <w:ind w:right="68"/>
              <w:rPr>
                <w:color w:val="010205"/>
                <w:sz w:val="22"/>
                <w:szCs w:val="22"/>
              </w:rPr>
            </w:pPr>
            <w:r>
              <w:rPr>
                <w:color w:val="010205"/>
                <w:sz w:val="22"/>
                <w:szCs w:val="22"/>
              </w:rPr>
              <w:t>-.02</w:t>
            </w:r>
          </w:p>
        </w:tc>
        <w:tc>
          <w:tcPr>
            <w:tcW w:w="409" w:type="pct"/>
            <w:shd w:val="clear" w:color="auto" w:fill="FFFFFF"/>
          </w:tcPr>
          <w:p w14:paraId="2FC84BD1" w14:textId="620EE78A" w:rsidR="009F4754" w:rsidRPr="00AF7212" w:rsidRDefault="00AF7212" w:rsidP="009F4754">
            <w:pPr>
              <w:spacing w:line="276" w:lineRule="auto"/>
              <w:ind w:right="68"/>
              <w:rPr>
                <w:sz w:val="22"/>
                <w:szCs w:val="22"/>
              </w:rPr>
            </w:pPr>
            <w:r>
              <w:rPr>
                <w:sz w:val="22"/>
                <w:szCs w:val="22"/>
              </w:rPr>
              <w:t>-0.18</w:t>
            </w:r>
          </w:p>
        </w:tc>
        <w:tc>
          <w:tcPr>
            <w:tcW w:w="406" w:type="pct"/>
            <w:shd w:val="clear" w:color="auto" w:fill="FFFFFF"/>
          </w:tcPr>
          <w:p w14:paraId="32114FA4" w14:textId="0E4ED6C8" w:rsidR="009F4754" w:rsidRPr="00AF7212" w:rsidRDefault="00AF7212" w:rsidP="009F4754">
            <w:pPr>
              <w:spacing w:line="276" w:lineRule="auto"/>
              <w:ind w:right="68"/>
              <w:rPr>
                <w:color w:val="010205"/>
                <w:sz w:val="22"/>
                <w:szCs w:val="22"/>
              </w:rPr>
            </w:pPr>
            <w:r>
              <w:rPr>
                <w:color w:val="010205"/>
                <w:sz w:val="22"/>
                <w:szCs w:val="22"/>
              </w:rPr>
              <w:t>.859</w:t>
            </w:r>
          </w:p>
        </w:tc>
      </w:tr>
      <w:tr w:rsidR="009F4754" w:rsidRPr="002A3D71" w14:paraId="14F62CD2" w14:textId="77777777" w:rsidTr="000E55E5">
        <w:trPr>
          <w:trHeight w:val="278"/>
        </w:trPr>
        <w:tc>
          <w:tcPr>
            <w:tcW w:w="417" w:type="pct"/>
          </w:tcPr>
          <w:p w14:paraId="0DFE5859" w14:textId="77777777" w:rsidR="009F4754" w:rsidRPr="00AF7212" w:rsidRDefault="009F4754" w:rsidP="009F4754">
            <w:pPr>
              <w:spacing w:line="276" w:lineRule="auto"/>
              <w:ind w:right="68"/>
              <w:rPr>
                <w:sz w:val="22"/>
                <w:szCs w:val="22"/>
              </w:rPr>
            </w:pPr>
          </w:p>
        </w:tc>
        <w:tc>
          <w:tcPr>
            <w:tcW w:w="497" w:type="pct"/>
          </w:tcPr>
          <w:p w14:paraId="71900806" w14:textId="0EC4C9A2" w:rsidR="009F4754" w:rsidRPr="00AF7212" w:rsidRDefault="009F4754" w:rsidP="009F4754">
            <w:pPr>
              <w:spacing w:line="276" w:lineRule="auto"/>
              <w:ind w:right="68"/>
              <w:rPr>
                <w:sz w:val="22"/>
                <w:szCs w:val="22"/>
              </w:rPr>
            </w:pPr>
            <w:r w:rsidRPr="00AF7212">
              <w:rPr>
                <w:sz w:val="22"/>
                <w:szCs w:val="22"/>
              </w:rPr>
              <w:t>Stress life events</w:t>
            </w:r>
          </w:p>
        </w:tc>
        <w:tc>
          <w:tcPr>
            <w:tcW w:w="408" w:type="pct"/>
            <w:shd w:val="clear" w:color="auto" w:fill="FFFFFF"/>
          </w:tcPr>
          <w:p w14:paraId="3D90C923" w14:textId="5C295684" w:rsidR="009F4754" w:rsidRPr="00AF7212" w:rsidRDefault="006C015C" w:rsidP="009F4754">
            <w:pPr>
              <w:spacing w:line="276" w:lineRule="auto"/>
              <w:ind w:right="68"/>
              <w:rPr>
                <w:sz w:val="22"/>
                <w:szCs w:val="22"/>
              </w:rPr>
            </w:pPr>
            <w:r w:rsidRPr="00AF7212">
              <w:rPr>
                <w:sz w:val="22"/>
                <w:szCs w:val="22"/>
              </w:rPr>
              <w:t>-.01</w:t>
            </w:r>
          </w:p>
        </w:tc>
        <w:tc>
          <w:tcPr>
            <w:tcW w:w="409" w:type="pct"/>
            <w:shd w:val="clear" w:color="auto" w:fill="FFFFFF"/>
          </w:tcPr>
          <w:p w14:paraId="76812066" w14:textId="749D451C" w:rsidR="009F4754" w:rsidRPr="00AF7212" w:rsidRDefault="006C015C" w:rsidP="009F4754">
            <w:pPr>
              <w:spacing w:line="276" w:lineRule="auto"/>
              <w:ind w:right="68"/>
              <w:rPr>
                <w:sz w:val="22"/>
                <w:szCs w:val="22"/>
              </w:rPr>
            </w:pPr>
            <w:r w:rsidRPr="00AF7212">
              <w:rPr>
                <w:sz w:val="22"/>
                <w:szCs w:val="22"/>
              </w:rPr>
              <w:t>.05</w:t>
            </w:r>
          </w:p>
        </w:tc>
        <w:tc>
          <w:tcPr>
            <w:tcW w:w="409" w:type="pct"/>
            <w:shd w:val="clear" w:color="auto" w:fill="FFFFFF"/>
          </w:tcPr>
          <w:p w14:paraId="52C4DD58" w14:textId="089DEF56" w:rsidR="009F4754" w:rsidRPr="00AF7212" w:rsidRDefault="006C015C" w:rsidP="009F4754">
            <w:pPr>
              <w:spacing w:line="276" w:lineRule="auto"/>
              <w:ind w:right="68"/>
              <w:rPr>
                <w:sz w:val="22"/>
                <w:szCs w:val="22"/>
              </w:rPr>
            </w:pPr>
            <w:r w:rsidRPr="00AF7212">
              <w:rPr>
                <w:sz w:val="22"/>
                <w:szCs w:val="22"/>
              </w:rPr>
              <w:t>-.01</w:t>
            </w:r>
          </w:p>
        </w:tc>
        <w:tc>
          <w:tcPr>
            <w:tcW w:w="409" w:type="pct"/>
            <w:shd w:val="clear" w:color="auto" w:fill="FFFFFF"/>
          </w:tcPr>
          <w:p w14:paraId="656C4F36" w14:textId="55F2910F" w:rsidR="009F4754" w:rsidRPr="00AF7212" w:rsidRDefault="006C015C" w:rsidP="009F4754">
            <w:pPr>
              <w:spacing w:line="276" w:lineRule="auto"/>
              <w:ind w:right="68"/>
              <w:rPr>
                <w:sz w:val="22"/>
                <w:szCs w:val="22"/>
              </w:rPr>
            </w:pPr>
            <w:r w:rsidRPr="00AF7212">
              <w:rPr>
                <w:sz w:val="22"/>
                <w:szCs w:val="22"/>
              </w:rPr>
              <w:t>-0.15</w:t>
            </w:r>
          </w:p>
        </w:tc>
        <w:tc>
          <w:tcPr>
            <w:tcW w:w="409" w:type="pct"/>
            <w:shd w:val="clear" w:color="auto" w:fill="FFFFFF"/>
          </w:tcPr>
          <w:p w14:paraId="0727A715" w14:textId="53F36A41" w:rsidR="009F4754" w:rsidRPr="00AF7212" w:rsidRDefault="006C015C" w:rsidP="009F4754">
            <w:pPr>
              <w:spacing w:line="276" w:lineRule="auto"/>
              <w:ind w:right="68"/>
              <w:rPr>
                <w:sz w:val="22"/>
                <w:szCs w:val="22"/>
              </w:rPr>
            </w:pPr>
            <w:r w:rsidRPr="00AF7212">
              <w:rPr>
                <w:sz w:val="22"/>
                <w:szCs w:val="22"/>
              </w:rPr>
              <w:t>.884</w:t>
            </w:r>
          </w:p>
        </w:tc>
        <w:tc>
          <w:tcPr>
            <w:tcW w:w="409" w:type="pct"/>
            <w:shd w:val="clear" w:color="auto" w:fill="FFFFFF"/>
          </w:tcPr>
          <w:p w14:paraId="174189A7" w14:textId="7D39C474" w:rsidR="009F4754" w:rsidRPr="00AF7212" w:rsidRDefault="00AF7212" w:rsidP="009F4754">
            <w:pPr>
              <w:spacing w:line="276" w:lineRule="auto"/>
              <w:ind w:right="68"/>
              <w:rPr>
                <w:sz w:val="22"/>
                <w:szCs w:val="22"/>
              </w:rPr>
            </w:pPr>
            <w:r>
              <w:rPr>
                <w:sz w:val="22"/>
                <w:szCs w:val="22"/>
              </w:rPr>
              <w:t>-.01</w:t>
            </w:r>
          </w:p>
        </w:tc>
        <w:tc>
          <w:tcPr>
            <w:tcW w:w="409" w:type="pct"/>
            <w:shd w:val="clear" w:color="auto" w:fill="FFFFFF"/>
          </w:tcPr>
          <w:p w14:paraId="484A87E9" w14:textId="7D8B3050" w:rsidR="009F4754" w:rsidRPr="00AF7212" w:rsidRDefault="00AF7212" w:rsidP="009F4754">
            <w:pPr>
              <w:spacing w:line="276" w:lineRule="auto"/>
              <w:ind w:right="68"/>
              <w:rPr>
                <w:sz w:val="22"/>
                <w:szCs w:val="22"/>
              </w:rPr>
            </w:pPr>
            <w:r>
              <w:rPr>
                <w:sz w:val="22"/>
                <w:szCs w:val="22"/>
              </w:rPr>
              <w:t>.05</w:t>
            </w:r>
          </w:p>
        </w:tc>
        <w:tc>
          <w:tcPr>
            <w:tcW w:w="409" w:type="pct"/>
            <w:shd w:val="clear" w:color="auto" w:fill="FFFFFF"/>
          </w:tcPr>
          <w:p w14:paraId="6E4CD0FB" w14:textId="2ED95790" w:rsidR="009F4754" w:rsidRPr="00AF7212" w:rsidRDefault="00AF7212" w:rsidP="009F4754">
            <w:pPr>
              <w:spacing w:line="276" w:lineRule="auto"/>
              <w:ind w:right="68"/>
              <w:rPr>
                <w:sz w:val="22"/>
                <w:szCs w:val="22"/>
              </w:rPr>
            </w:pPr>
            <w:r>
              <w:rPr>
                <w:sz w:val="22"/>
                <w:szCs w:val="22"/>
              </w:rPr>
              <w:t>-.01</w:t>
            </w:r>
          </w:p>
        </w:tc>
        <w:tc>
          <w:tcPr>
            <w:tcW w:w="409" w:type="pct"/>
            <w:shd w:val="clear" w:color="auto" w:fill="FFFFFF"/>
          </w:tcPr>
          <w:p w14:paraId="13FA1723" w14:textId="0AFA3AF4" w:rsidR="009F4754" w:rsidRPr="00AF7212" w:rsidRDefault="00E121E0" w:rsidP="009F4754">
            <w:pPr>
              <w:spacing w:line="276" w:lineRule="auto"/>
              <w:ind w:right="68"/>
              <w:rPr>
                <w:sz w:val="22"/>
                <w:szCs w:val="22"/>
              </w:rPr>
            </w:pPr>
            <w:r>
              <w:rPr>
                <w:sz w:val="22"/>
                <w:szCs w:val="22"/>
              </w:rPr>
              <w:t>-0.17</w:t>
            </w:r>
          </w:p>
        </w:tc>
        <w:tc>
          <w:tcPr>
            <w:tcW w:w="406" w:type="pct"/>
            <w:shd w:val="clear" w:color="auto" w:fill="FFFFFF"/>
          </w:tcPr>
          <w:p w14:paraId="7C564731" w14:textId="3DF43C87" w:rsidR="009F4754" w:rsidRPr="00AF7212" w:rsidRDefault="00E121E0" w:rsidP="009F4754">
            <w:pPr>
              <w:spacing w:line="276" w:lineRule="auto"/>
              <w:ind w:right="68"/>
              <w:rPr>
                <w:sz w:val="22"/>
                <w:szCs w:val="22"/>
              </w:rPr>
            </w:pPr>
            <w:r>
              <w:rPr>
                <w:sz w:val="22"/>
                <w:szCs w:val="22"/>
              </w:rPr>
              <w:t>.861</w:t>
            </w:r>
          </w:p>
        </w:tc>
      </w:tr>
      <w:tr w:rsidR="009F4754" w:rsidRPr="002A3D71" w14:paraId="6BE5961B" w14:textId="77777777" w:rsidTr="000E55E5">
        <w:trPr>
          <w:trHeight w:val="278"/>
        </w:trPr>
        <w:tc>
          <w:tcPr>
            <w:tcW w:w="417" w:type="pct"/>
          </w:tcPr>
          <w:p w14:paraId="43223E3E" w14:textId="77777777" w:rsidR="009F4754" w:rsidRPr="00AF7212" w:rsidRDefault="009F4754" w:rsidP="009F4754">
            <w:pPr>
              <w:spacing w:line="276" w:lineRule="auto"/>
              <w:ind w:right="68"/>
              <w:rPr>
                <w:sz w:val="22"/>
                <w:szCs w:val="22"/>
              </w:rPr>
            </w:pPr>
          </w:p>
        </w:tc>
        <w:tc>
          <w:tcPr>
            <w:tcW w:w="497" w:type="pct"/>
          </w:tcPr>
          <w:p w14:paraId="13BAB515" w14:textId="5022E1CD" w:rsidR="009F4754" w:rsidRPr="00AF7212" w:rsidRDefault="009F4754" w:rsidP="009F4754">
            <w:pPr>
              <w:spacing w:line="276" w:lineRule="auto"/>
              <w:ind w:right="68"/>
              <w:rPr>
                <w:sz w:val="22"/>
                <w:szCs w:val="22"/>
              </w:rPr>
            </w:pPr>
            <w:r w:rsidRPr="00AF7212">
              <w:rPr>
                <w:sz w:val="22"/>
                <w:szCs w:val="22"/>
              </w:rPr>
              <w:t>Trait anxiety</w:t>
            </w:r>
          </w:p>
        </w:tc>
        <w:tc>
          <w:tcPr>
            <w:tcW w:w="408" w:type="pct"/>
            <w:shd w:val="clear" w:color="auto" w:fill="FFFFFF"/>
          </w:tcPr>
          <w:p w14:paraId="7CC190F6" w14:textId="2703D10F" w:rsidR="009F4754" w:rsidRPr="00AF7212" w:rsidRDefault="006C015C" w:rsidP="009F4754">
            <w:pPr>
              <w:spacing w:line="276" w:lineRule="auto"/>
              <w:ind w:right="68"/>
              <w:rPr>
                <w:rFonts w:eastAsiaTheme="minorHAnsi"/>
                <w:color w:val="010205"/>
                <w:sz w:val="22"/>
                <w:szCs w:val="22"/>
              </w:rPr>
            </w:pPr>
            <w:r w:rsidRPr="00AF7212">
              <w:rPr>
                <w:rFonts w:eastAsiaTheme="minorHAnsi"/>
                <w:color w:val="010205"/>
                <w:sz w:val="22"/>
                <w:szCs w:val="22"/>
              </w:rPr>
              <w:t>.52</w:t>
            </w:r>
          </w:p>
        </w:tc>
        <w:tc>
          <w:tcPr>
            <w:tcW w:w="409" w:type="pct"/>
            <w:shd w:val="clear" w:color="auto" w:fill="FFFFFF"/>
          </w:tcPr>
          <w:p w14:paraId="28E31F43" w14:textId="7E6E3A92" w:rsidR="009F4754" w:rsidRPr="00AF7212" w:rsidRDefault="006C015C" w:rsidP="009F4754">
            <w:pPr>
              <w:spacing w:line="276" w:lineRule="auto"/>
              <w:ind w:right="68"/>
              <w:rPr>
                <w:rFonts w:eastAsiaTheme="minorHAnsi"/>
                <w:color w:val="010205"/>
                <w:sz w:val="22"/>
                <w:szCs w:val="22"/>
              </w:rPr>
            </w:pPr>
            <w:r w:rsidRPr="00AF7212">
              <w:rPr>
                <w:rFonts w:eastAsiaTheme="minorHAnsi"/>
                <w:color w:val="010205"/>
                <w:sz w:val="22"/>
                <w:szCs w:val="22"/>
              </w:rPr>
              <w:t>.16</w:t>
            </w:r>
          </w:p>
        </w:tc>
        <w:tc>
          <w:tcPr>
            <w:tcW w:w="409" w:type="pct"/>
            <w:shd w:val="clear" w:color="auto" w:fill="FFFFFF"/>
          </w:tcPr>
          <w:p w14:paraId="2C33046A" w14:textId="3E26B55E" w:rsidR="009F4754" w:rsidRPr="00AF7212" w:rsidRDefault="006C015C" w:rsidP="009F4754">
            <w:pPr>
              <w:spacing w:line="276" w:lineRule="auto"/>
              <w:ind w:right="68"/>
              <w:rPr>
                <w:rFonts w:eastAsiaTheme="minorHAnsi"/>
                <w:color w:val="010205"/>
                <w:sz w:val="22"/>
                <w:szCs w:val="22"/>
              </w:rPr>
            </w:pPr>
            <w:r w:rsidRPr="00AF7212">
              <w:rPr>
                <w:rFonts w:eastAsiaTheme="minorHAnsi"/>
                <w:color w:val="010205"/>
                <w:sz w:val="22"/>
                <w:szCs w:val="22"/>
              </w:rPr>
              <w:t>.29</w:t>
            </w:r>
          </w:p>
        </w:tc>
        <w:tc>
          <w:tcPr>
            <w:tcW w:w="409" w:type="pct"/>
            <w:shd w:val="clear" w:color="auto" w:fill="FFFFFF"/>
          </w:tcPr>
          <w:p w14:paraId="3C3D1D64" w14:textId="0D82C3CE" w:rsidR="009F4754" w:rsidRPr="00AF7212" w:rsidRDefault="006C015C" w:rsidP="009F4754">
            <w:pPr>
              <w:spacing w:line="276" w:lineRule="auto"/>
              <w:ind w:right="68"/>
              <w:rPr>
                <w:rFonts w:eastAsiaTheme="minorHAnsi"/>
                <w:color w:val="010205"/>
                <w:sz w:val="22"/>
                <w:szCs w:val="22"/>
              </w:rPr>
            </w:pPr>
            <w:r w:rsidRPr="00AF7212">
              <w:rPr>
                <w:rFonts w:eastAsiaTheme="minorHAnsi"/>
                <w:color w:val="010205"/>
                <w:sz w:val="22"/>
                <w:szCs w:val="22"/>
              </w:rPr>
              <w:t>3.26</w:t>
            </w:r>
          </w:p>
        </w:tc>
        <w:tc>
          <w:tcPr>
            <w:tcW w:w="409" w:type="pct"/>
            <w:shd w:val="clear" w:color="auto" w:fill="FFFFFF"/>
          </w:tcPr>
          <w:p w14:paraId="0F9D58BA" w14:textId="5EE40B86" w:rsidR="009F4754" w:rsidRPr="00AF7212" w:rsidRDefault="006C015C" w:rsidP="009F4754">
            <w:pPr>
              <w:spacing w:line="276" w:lineRule="auto"/>
              <w:ind w:right="68"/>
              <w:rPr>
                <w:rFonts w:eastAsiaTheme="minorHAnsi"/>
                <w:color w:val="010205"/>
                <w:sz w:val="22"/>
                <w:szCs w:val="22"/>
              </w:rPr>
            </w:pPr>
            <w:r w:rsidRPr="00AF7212">
              <w:rPr>
                <w:rFonts w:eastAsiaTheme="minorHAnsi"/>
                <w:color w:val="010205"/>
                <w:sz w:val="22"/>
                <w:szCs w:val="22"/>
              </w:rPr>
              <w:t>.001</w:t>
            </w:r>
          </w:p>
        </w:tc>
        <w:tc>
          <w:tcPr>
            <w:tcW w:w="409" w:type="pct"/>
            <w:shd w:val="clear" w:color="auto" w:fill="FFFFFF"/>
          </w:tcPr>
          <w:p w14:paraId="2261916B" w14:textId="5CF6C896" w:rsidR="009F4754" w:rsidRPr="00AF7212" w:rsidRDefault="00E121E0" w:rsidP="009F4754">
            <w:pPr>
              <w:spacing w:line="276" w:lineRule="auto"/>
              <w:ind w:right="68"/>
              <w:rPr>
                <w:sz w:val="22"/>
                <w:szCs w:val="22"/>
              </w:rPr>
            </w:pPr>
            <w:r>
              <w:rPr>
                <w:sz w:val="22"/>
                <w:szCs w:val="22"/>
              </w:rPr>
              <w:t>.58</w:t>
            </w:r>
          </w:p>
        </w:tc>
        <w:tc>
          <w:tcPr>
            <w:tcW w:w="409" w:type="pct"/>
            <w:shd w:val="clear" w:color="auto" w:fill="FFFFFF"/>
          </w:tcPr>
          <w:p w14:paraId="1414720B" w14:textId="2F1560E8" w:rsidR="009F4754" w:rsidRPr="00AF7212" w:rsidRDefault="00E121E0" w:rsidP="009F4754">
            <w:pPr>
              <w:spacing w:line="276" w:lineRule="auto"/>
              <w:ind w:right="68"/>
              <w:rPr>
                <w:sz w:val="22"/>
                <w:szCs w:val="22"/>
              </w:rPr>
            </w:pPr>
            <w:r>
              <w:rPr>
                <w:sz w:val="22"/>
                <w:szCs w:val="22"/>
              </w:rPr>
              <w:t>.18</w:t>
            </w:r>
          </w:p>
        </w:tc>
        <w:tc>
          <w:tcPr>
            <w:tcW w:w="409" w:type="pct"/>
            <w:shd w:val="clear" w:color="auto" w:fill="FFFFFF"/>
          </w:tcPr>
          <w:p w14:paraId="6F67BE00" w14:textId="121463BF" w:rsidR="009F4754" w:rsidRPr="00AF7212" w:rsidRDefault="00E121E0" w:rsidP="009F4754">
            <w:pPr>
              <w:spacing w:line="276" w:lineRule="auto"/>
              <w:ind w:right="68"/>
              <w:rPr>
                <w:sz w:val="22"/>
                <w:szCs w:val="22"/>
              </w:rPr>
            </w:pPr>
            <w:r>
              <w:rPr>
                <w:sz w:val="22"/>
                <w:szCs w:val="22"/>
              </w:rPr>
              <w:t>.29</w:t>
            </w:r>
          </w:p>
        </w:tc>
        <w:tc>
          <w:tcPr>
            <w:tcW w:w="409" w:type="pct"/>
            <w:shd w:val="clear" w:color="auto" w:fill="FFFFFF"/>
          </w:tcPr>
          <w:p w14:paraId="79F0F411" w14:textId="7CCEE93F" w:rsidR="009F4754" w:rsidRPr="00AF7212" w:rsidRDefault="00E121E0" w:rsidP="009F4754">
            <w:pPr>
              <w:spacing w:line="276" w:lineRule="auto"/>
              <w:ind w:right="68"/>
              <w:rPr>
                <w:sz w:val="22"/>
                <w:szCs w:val="22"/>
              </w:rPr>
            </w:pPr>
            <w:r>
              <w:rPr>
                <w:sz w:val="22"/>
                <w:szCs w:val="22"/>
              </w:rPr>
              <w:t>3.17</w:t>
            </w:r>
          </w:p>
        </w:tc>
        <w:tc>
          <w:tcPr>
            <w:tcW w:w="406" w:type="pct"/>
            <w:shd w:val="clear" w:color="auto" w:fill="FFFFFF"/>
          </w:tcPr>
          <w:p w14:paraId="2BD029F0" w14:textId="7563129E" w:rsidR="009F4754" w:rsidRPr="00AF7212" w:rsidRDefault="00E121E0" w:rsidP="009F4754">
            <w:pPr>
              <w:spacing w:line="276" w:lineRule="auto"/>
              <w:ind w:right="68"/>
              <w:rPr>
                <w:sz w:val="22"/>
                <w:szCs w:val="22"/>
              </w:rPr>
            </w:pPr>
            <w:r>
              <w:rPr>
                <w:sz w:val="22"/>
                <w:szCs w:val="22"/>
              </w:rPr>
              <w:t>.002</w:t>
            </w:r>
          </w:p>
        </w:tc>
      </w:tr>
      <w:tr w:rsidR="009F4754" w:rsidRPr="002A3D71" w14:paraId="2752CFD8" w14:textId="77777777" w:rsidTr="009F4754">
        <w:trPr>
          <w:trHeight w:val="278"/>
        </w:trPr>
        <w:tc>
          <w:tcPr>
            <w:tcW w:w="417" w:type="pct"/>
          </w:tcPr>
          <w:p w14:paraId="61BC734E" w14:textId="77777777" w:rsidR="009F4754" w:rsidRPr="00AF7212" w:rsidRDefault="009F4754" w:rsidP="009F4754">
            <w:pPr>
              <w:spacing w:line="276" w:lineRule="auto"/>
              <w:ind w:right="68"/>
              <w:rPr>
                <w:sz w:val="22"/>
                <w:szCs w:val="22"/>
              </w:rPr>
            </w:pPr>
          </w:p>
        </w:tc>
        <w:tc>
          <w:tcPr>
            <w:tcW w:w="497" w:type="pct"/>
          </w:tcPr>
          <w:p w14:paraId="15A06DF3" w14:textId="7A2073C9" w:rsidR="009F4754" w:rsidRPr="00AF7212" w:rsidRDefault="009F4754" w:rsidP="009F4754">
            <w:pPr>
              <w:spacing w:line="276" w:lineRule="auto"/>
              <w:ind w:right="68"/>
              <w:rPr>
                <w:sz w:val="22"/>
                <w:szCs w:val="22"/>
              </w:rPr>
            </w:pPr>
            <w:r w:rsidRPr="00AF7212">
              <w:rPr>
                <w:sz w:val="22"/>
                <w:szCs w:val="22"/>
              </w:rPr>
              <w:t>COVID-19 stress</w:t>
            </w:r>
          </w:p>
        </w:tc>
        <w:tc>
          <w:tcPr>
            <w:tcW w:w="408" w:type="pct"/>
            <w:shd w:val="clear" w:color="auto" w:fill="FFFFFF"/>
          </w:tcPr>
          <w:p w14:paraId="46A6CB5C" w14:textId="59540108" w:rsidR="009F4754" w:rsidRPr="00AF7212" w:rsidRDefault="006C015C" w:rsidP="009F4754">
            <w:pPr>
              <w:spacing w:line="276" w:lineRule="auto"/>
              <w:ind w:right="68"/>
              <w:rPr>
                <w:sz w:val="22"/>
                <w:szCs w:val="22"/>
              </w:rPr>
            </w:pPr>
            <w:r w:rsidRPr="00AF7212">
              <w:rPr>
                <w:sz w:val="22"/>
                <w:szCs w:val="22"/>
              </w:rPr>
              <w:t>.03</w:t>
            </w:r>
          </w:p>
        </w:tc>
        <w:tc>
          <w:tcPr>
            <w:tcW w:w="409" w:type="pct"/>
            <w:shd w:val="clear" w:color="auto" w:fill="FFFFFF"/>
          </w:tcPr>
          <w:p w14:paraId="07D45839" w14:textId="3BB36847" w:rsidR="009F4754" w:rsidRPr="00AF7212" w:rsidRDefault="006C015C" w:rsidP="009F4754">
            <w:pPr>
              <w:spacing w:line="276" w:lineRule="auto"/>
              <w:ind w:right="68"/>
              <w:rPr>
                <w:sz w:val="22"/>
                <w:szCs w:val="22"/>
              </w:rPr>
            </w:pPr>
            <w:r w:rsidRPr="00AF7212">
              <w:rPr>
                <w:sz w:val="22"/>
                <w:szCs w:val="22"/>
              </w:rPr>
              <w:t>.05</w:t>
            </w:r>
          </w:p>
        </w:tc>
        <w:tc>
          <w:tcPr>
            <w:tcW w:w="409" w:type="pct"/>
            <w:shd w:val="clear" w:color="auto" w:fill="FFFFFF"/>
          </w:tcPr>
          <w:p w14:paraId="78494757" w14:textId="48CE371B" w:rsidR="009F4754" w:rsidRPr="00AF7212" w:rsidRDefault="006C015C" w:rsidP="009F4754">
            <w:pPr>
              <w:spacing w:line="276" w:lineRule="auto"/>
              <w:ind w:right="68"/>
              <w:rPr>
                <w:sz w:val="22"/>
                <w:szCs w:val="22"/>
              </w:rPr>
            </w:pPr>
            <w:r w:rsidRPr="00AF7212">
              <w:rPr>
                <w:sz w:val="22"/>
                <w:szCs w:val="22"/>
              </w:rPr>
              <w:t>.04</w:t>
            </w:r>
          </w:p>
        </w:tc>
        <w:tc>
          <w:tcPr>
            <w:tcW w:w="409" w:type="pct"/>
            <w:shd w:val="clear" w:color="auto" w:fill="FFFFFF"/>
          </w:tcPr>
          <w:p w14:paraId="2E42BD22" w14:textId="39010B9E" w:rsidR="009F4754" w:rsidRPr="00AF7212" w:rsidRDefault="006C015C" w:rsidP="009F4754">
            <w:pPr>
              <w:spacing w:line="276" w:lineRule="auto"/>
              <w:ind w:right="68"/>
              <w:rPr>
                <w:sz w:val="22"/>
                <w:szCs w:val="22"/>
              </w:rPr>
            </w:pPr>
            <w:r w:rsidRPr="00AF7212">
              <w:rPr>
                <w:sz w:val="22"/>
                <w:szCs w:val="22"/>
              </w:rPr>
              <w:t>.623</w:t>
            </w:r>
          </w:p>
        </w:tc>
        <w:tc>
          <w:tcPr>
            <w:tcW w:w="409" w:type="pct"/>
            <w:shd w:val="clear" w:color="auto" w:fill="FFFFFF"/>
          </w:tcPr>
          <w:p w14:paraId="515E83D0" w14:textId="1228430D" w:rsidR="009F4754" w:rsidRPr="00AF7212" w:rsidRDefault="006C015C" w:rsidP="009F4754">
            <w:pPr>
              <w:spacing w:line="276" w:lineRule="auto"/>
              <w:ind w:right="68"/>
              <w:rPr>
                <w:sz w:val="22"/>
                <w:szCs w:val="22"/>
              </w:rPr>
            </w:pPr>
            <w:r w:rsidRPr="00AF7212">
              <w:rPr>
                <w:sz w:val="22"/>
                <w:szCs w:val="22"/>
              </w:rPr>
              <w:t>.534</w:t>
            </w:r>
          </w:p>
        </w:tc>
        <w:tc>
          <w:tcPr>
            <w:tcW w:w="409" w:type="pct"/>
            <w:shd w:val="clear" w:color="auto" w:fill="FFFFFF"/>
          </w:tcPr>
          <w:p w14:paraId="31F3A0D3" w14:textId="332988A0" w:rsidR="009F4754" w:rsidRPr="00AF7212" w:rsidRDefault="00E121E0" w:rsidP="009F4754">
            <w:pPr>
              <w:spacing w:line="276" w:lineRule="auto"/>
              <w:ind w:right="68"/>
              <w:rPr>
                <w:sz w:val="22"/>
                <w:szCs w:val="22"/>
              </w:rPr>
            </w:pPr>
            <w:r>
              <w:rPr>
                <w:sz w:val="22"/>
                <w:szCs w:val="22"/>
              </w:rPr>
              <w:t>.16</w:t>
            </w:r>
          </w:p>
        </w:tc>
        <w:tc>
          <w:tcPr>
            <w:tcW w:w="409" w:type="pct"/>
            <w:shd w:val="clear" w:color="auto" w:fill="FFFFFF"/>
          </w:tcPr>
          <w:p w14:paraId="6A6D8575" w14:textId="44B6486C" w:rsidR="009F4754" w:rsidRPr="00AF7212" w:rsidRDefault="00E121E0" w:rsidP="009F4754">
            <w:pPr>
              <w:spacing w:line="276" w:lineRule="auto"/>
              <w:ind w:right="68"/>
              <w:rPr>
                <w:sz w:val="22"/>
                <w:szCs w:val="22"/>
              </w:rPr>
            </w:pPr>
            <w:r>
              <w:rPr>
                <w:sz w:val="22"/>
                <w:szCs w:val="22"/>
              </w:rPr>
              <w:t>.06</w:t>
            </w:r>
          </w:p>
        </w:tc>
        <w:tc>
          <w:tcPr>
            <w:tcW w:w="409" w:type="pct"/>
            <w:shd w:val="clear" w:color="auto" w:fill="FFFFFF"/>
          </w:tcPr>
          <w:p w14:paraId="06A5CC4C" w14:textId="1680B0CA" w:rsidR="009F4754" w:rsidRPr="00AF7212" w:rsidRDefault="00E121E0" w:rsidP="009F4754">
            <w:pPr>
              <w:spacing w:line="276" w:lineRule="auto"/>
              <w:ind w:right="68"/>
              <w:rPr>
                <w:sz w:val="22"/>
                <w:szCs w:val="22"/>
              </w:rPr>
            </w:pPr>
            <w:r>
              <w:rPr>
                <w:sz w:val="22"/>
                <w:szCs w:val="22"/>
              </w:rPr>
              <w:t>.17</w:t>
            </w:r>
          </w:p>
        </w:tc>
        <w:tc>
          <w:tcPr>
            <w:tcW w:w="409" w:type="pct"/>
            <w:shd w:val="clear" w:color="auto" w:fill="FFFFFF"/>
          </w:tcPr>
          <w:p w14:paraId="219B3D94" w14:textId="60D38F23" w:rsidR="009F4754" w:rsidRPr="00AF7212" w:rsidRDefault="00E121E0" w:rsidP="009F4754">
            <w:pPr>
              <w:spacing w:line="276" w:lineRule="auto"/>
              <w:ind w:right="68"/>
              <w:rPr>
                <w:sz w:val="22"/>
                <w:szCs w:val="22"/>
              </w:rPr>
            </w:pPr>
            <w:r>
              <w:rPr>
                <w:sz w:val="22"/>
                <w:szCs w:val="22"/>
              </w:rPr>
              <w:t>2.56</w:t>
            </w:r>
          </w:p>
        </w:tc>
        <w:tc>
          <w:tcPr>
            <w:tcW w:w="406" w:type="pct"/>
            <w:shd w:val="clear" w:color="auto" w:fill="FFFFFF"/>
          </w:tcPr>
          <w:p w14:paraId="5B96128F" w14:textId="1065A643" w:rsidR="009F4754" w:rsidRPr="00AF7212" w:rsidRDefault="00E121E0" w:rsidP="009F4754">
            <w:pPr>
              <w:spacing w:line="276" w:lineRule="auto"/>
              <w:ind w:right="68"/>
              <w:rPr>
                <w:sz w:val="22"/>
                <w:szCs w:val="22"/>
              </w:rPr>
            </w:pPr>
            <w:r>
              <w:rPr>
                <w:sz w:val="22"/>
                <w:szCs w:val="22"/>
              </w:rPr>
              <w:t>.011</w:t>
            </w:r>
          </w:p>
        </w:tc>
      </w:tr>
      <w:tr w:rsidR="009F4754" w:rsidRPr="002A3D71" w14:paraId="5214A22D" w14:textId="77777777" w:rsidTr="000E55E5">
        <w:trPr>
          <w:trHeight w:val="278"/>
        </w:trPr>
        <w:tc>
          <w:tcPr>
            <w:tcW w:w="417" w:type="pct"/>
            <w:tcBorders>
              <w:bottom w:val="single" w:sz="4" w:space="0" w:color="000000"/>
            </w:tcBorders>
          </w:tcPr>
          <w:p w14:paraId="6350D498" w14:textId="77777777" w:rsidR="009F4754" w:rsidRPr="00AF7212" w:rsidRDefault="009F4754" w:rsidP="009F4754">
            <w:pPr>
              <w:spacing w:line="276" w:lineRule="auto"/>
              <w:ind w:right="68"/>
              <w:rPr>
                <w:sz w:val="22"/>
                <w:szCs w:val="22"/>
              </w:rPr>
            </w:pPr>
          </w:p>
        </w:tc>
        <w:tc>
          <w:tcPr>
            <w:tcW w:w="497" w:type="pct"/>
            <w:tcBorders>
              <w:bottom w:val="single" w:sz="4" w:space="0" w:color="000000"/>
            </w:tcBorders>
          </w:tcPr>
          <w:p w14:paraId="2EF8C607" w14:textId="168BC5FD" w:rsidR="009F4754" w:rsidRPr="00AF7212" w:rsidRDefault="009F4754" w:rsidP="009F4754">
            <w:pPr>
              <w:spacing w:line="276" w:lineRule="auto"/>
              <w:ind w:right="68"/>
              <w:rPr>
                <w:sz w:val="22"/>
                <w:szCs w:val="22"/>
              </w:rPr>
            </w:pPr>
            <w:r w:rsidRPr="00AF7212">
              <w:rPr>
                <w:sz w:val="22"/>
                <w:szCs w:val="22"/>
              </w:rPr>
              <w:t>COVID-19 anxiety</w:t>
            </w:r>
          </w:p>
        </w:tc>
        <w:tc>
          <w:tcPr>
            <w:tcW w:w="408" w:type="pct"/>
            <w:tcBorders>
              <w:bottom w:val="single" w:sz="4" w:space="0" w:color="000000"/>
            </w:tcBorders>
            <w:shd w:val="clear" w:color="auto" w:fill="FFFFFF"/>
          </w:tcPr>
          <w:p w14:paraId="18D1C938" w14:textId="5FD4BFAD" w:rsidR="009F4754" w:rsidRPr="00AF7212" w:rsidRDefault="006C015C" w:rsidP="009F4754">
            <w:pPr>
              <w:spacing w:line="276" w:lineRule="auto"/>
              <w:ind w:right="68"/>
              <w:rPr>
                <w:rFonts w:eastAsiaTheme="minorHAnsi"/>
                <w:color w:val="010205"/>
                <w:sz w:val="22"/>
                <w:szCs w:val="22"/>
              </w:rPr>
            </w:pPr>
            <w:r w:rsidRPr="00AF7212">
              <w:rPr>
                <w:rFonts w:eastAsiaTheme="minorHAnsi"/>
                <w:color w:val="010205"/>
                <w:sz w:val="22"/>
                <w:szCs w:val="22"/>
              </w:rPr>
              <w:t>.09</w:t>
            </w:r>
          </w:p>
        </w:tc>
        <w:tc>
          <w:tcPr>
            <w:tcW w:w="409" w:type="pct"/>
            <w:tcBorders>
              <w:bottom w:val="single" w:sz="4" w:space="0" w:color="000000"/>
            </w:tcBorders>
            <w:shd w:val="clear" w:color="auto" w:fill="FFFFFF"/>
          </w:tcPr>
          <w:p w14:paraId="4321388B" w14:textId="5A7144DA" w:rsidR="009F4754" w:rsidRPr="00AF7212" w:rsidRDefault="006C015C" w:rsidP="009F4754">
            <w:pPr>
              <w:spacing w:line="276" w:lineRule="auto"/>
              <w:ind w:right="68"/>
              <w:rPr>
                <w:rFonts w:eastAsiaTheme="minorHAnsi"/>
                <w:color w:val="010205"/>
                <w:sz w:val="22"/>
                <w:szCs w:val="22"/>
              </w:rPr>
            </w:pPr>
            <w:r w:rsidRPr="00AF7212">
              <w:rPr>
                <w:rFonts w:eastAsiaTheme="minorHAnsi"/>
                <w:color w:val="010205"/>
                <w:sz w:val="22"/>
                <w:szCs w:val="22"/>
              </w:rPr>
              <w:t>.04</w:t>
            </w:r>
          </w:p>
        </w:tc>
        <w:tc>
          <w:tcPr>
            <w:tcW w:w="409" w:type="pct"/>
            <w:tcBorders>
              <w:bottom w:val="single" w:sz="4" w:space="0" w:color="000000"/>
            </w:tcBorders>
            <w:shd w:val="clear" w:color="auto" w:fill="FFFFFF"/>
          </w:tcPr>
          <w:p w14:paraId="6C83061C" w14:textId="1B453C3E" w:rsidR="009F4754" w:rsidRPr="00AF7212" w:rsidRDefault="006C015C" w:rsidP="009F4754">
            <w:pPr>
              <w:spacing w:line="276" w:lineRule="auto"/>
              <w:ind w:right="68"/>
              <w:rPr>
                <w:rFonts w:eastAsiaTheme="minorHAnsi"/>
                <w:color w:val="010205"/>
                <w:sz w:val="22"/>
                <w:szCs w:val="22"/>
              </w:rPr>
            </w:pPr>
            <w:r w:rsidRPr="00AF7212">
              <w:rPr>
                <w:rFonts w:eastAsiaTheme="minorHAnsi"/>
                <w:color w:val="010205"/>
                <w:sz w:val="22"/>
                <w:szCs w:val="22"/>
              </w:rPr>
              <w:t>.13</w:t>
            </w:r>
          </w:p>
        </w:tc>
        <w:tc>
          <w:tcPr>
            <w:tcW w:w="409" w:type="pct"/>
            <w:tcBorders>
              <w:bottom w:val="single" w:sz="4" w:space="0" w:color="000000"/>
            </w:tcBorders>
            <w:shd w:val="clear" w:color="auto" w:fill="FFFFFF"/>
          </w:tcPr>
          <w:p w14:paraId="798E434C" w14:textId="69FC3AA6" w:rsidR="009F4754" w:rsidRPr="00AF7212" w:rsidRDefault="006C015C" w:rsidP="009F4754">
            <w:pPr>
              <w:spacing w:line="276" w:lineRule="auto"/>
              <w:ind w:right="68"/>
              <w:rPr>
                <w:sz w:val="22"/>
                <w:szCs w:val="22"/>
              </w:rPr>
            </w:pPr>
            <w:r w:rsidRPr="00AF7212">
              <w:rPr>
                <w:sz w:val="22"/>
                <w:szCs w:val="22"/>
              </w:rPr>
              <w:t>2.07</w:t>
            </w:r>
          </w:p>
        </w:tc>
        <w:tc>
          <w:tcPr>
            <w:tcW w:w="409" w:type="pct"/>
            <w:tcBorders>
              <w:bottom w:val="single" w:sz="4" w:space="0" w:color="000000"/>
            </w:tcBorders>
            <w:shd w:val="clear" w:color="auto" w:fill="FFFFFF"/>
          </w:tcPr>
          <w:p w14:paraId="61B8C6CC" w14:textId="348F6E30" w:rsidR="009F4754" w:rsidRPr="00AF7212" w:rsidRDefault="006C015C" w:rsidP="009F4754">
            <w:pPr>
              <w:spacing w:line="276" w:lineRule="auto"/>
              <w:ind w:right="68"/>
              <w:rPr>
                <w:rFonts w:eastAsiaTheme="minorHAnsi"/>
                <w:color w:val="010205"/>
                <w:sz w:val="22"/>
                <w:szCs w:val="22"/>
              </w:rPr>
            </w:pPr>
            <w:r w:rsidRPr="00AF7212">
              <w:rPr>
                <w:rFonts w:eastAsiaTheme="minorHAnsi"/>
                <w:color w:val="010205"/>
                <w:sz w:val="22"/>
                <w:szCs w:val="22"/>
              </w:rPr>
              <w:t>.040</w:t>
            </w:r>
          </w:p>
        </w:tc>
        <w:tc>
          <w:tcPr>
            <w:tcW w:w="409" w:type="pct"/>
            <w:tcBorders>
              <w:bottom w:val="single" w:sz="4" w:space="0" w:color="000000"/>
            </w:tcBorders>
            <w:shd w:val="clear" w:color="auto" w:fill="FFFFFF"/>
          </w:tcPr>
          <w:p w14:paraId="08AF7A9F" w14:textId="02BCBA8B" w:rsidR="009F4754" w:rsidRPr="00AF7212" w:rsidRDefault="00E121E0" w:rsidP="009F4754">
            <w:pPr>
              <w:spacing w:line="276" w:lineRule="auto"/>
              <w:ind w:right="68"/>
              <w:rPr>
                <w:rFonts w:eastAsiaTheme="minorHAnsi"/>
                <w:color w:val="010205"/>
                <w:sz w:val="22"/>
                <w:szCs w:val="22"/>
              </w:rPr>
            </w:pPr>
            <w:r>
              <w:rPr>
                <w:rFonts w:eastAsiaTheme="minorHAnsi"/>
                <w:color w:val="010205"/>
                <w:sz w:val="22"/>
                <w:szCs w:val="22"/>
              </w:rPr>
              <w:t>.12</w:t>
            </w:r>
          </w:p>
        </w:tc>
        <w:tc>
          <w:tcPr>
            <w:tcW w:w="409" w:type="pct"/>
            <w:tcBorders>
              <w:bottom w:val="single" w:sz="4" w:space="0" w:color="000000"/>
            </w:tcBorders>
            <w:shd w:val="clear" w:color="auto" w:fill="FFFFFF"/>
          </w:tcPr>
          <w:p w14:paraId="4EFFD890" w14:textId="7D64F825" w:rsidR="009F4754" w:rsidRPr="00AF7212" w:rsidRDefault="00E121E0" w:rsidP="009F4754">
            <w:pPr>
              <w:spacing w:line="276" w:lineRule="auto"/>
              <w:ind w:right="68"/>
              <w:rPr>
                <w:rFonts w:eastAsiaTheme="minorHAnsi"/>
                <w:color w:val="010205"/>
                <w:sz w:val="22"/>
                <w:szCs w:val="22"/>
              </w:rPr>
            </w:pPr>
            <w:r>
              <w:rPr>
                <w:rFonts w:eastAsiaTheme="minorHAnsi"/>
                <w:color w:val="010205"/>
                <w:sz w:val="22"/>
                <w:szCs w:val="22"/>
              </w:rPr>
              <w:t>.05</w:t>
            </w:r>
          </w:p>
        </w:tc>
        <w:tc>
          <w:tcPr>
            <w:tcW w:w="409" w:type="pct"/>
            <w:tcBorders>
              <w:bottom w:val="single" w:sz="4" w:space="0" w:color="000000"/>
            </w:tcBorders>
            <w:shd w:val="clear" w:color="auto" w:fill="FFFFFF"/>
          </w:tcPr>
          <w:p w14:paraId="4823EBFF" w14:textId="2EFBA7B9" w:rsidR="009F4754" w:rsidRPr="00AF7212" w:rsidRDefault="00E121E0" w:rsidP="009F4754">
            <w:pPr>
              <w:spacing w:line="276" w:lineRule="auto"/>
              <w:ind w:right="68"/>
              <w:rPr>
                <w:rFonts w:eastAsiaTheme="minorHAnsi"/>
                <w:color w:val="010205"/>
                <w:sz w:val="22"/>
                <w:szCs w:val="22"/>
              </w:rPr>
            </w:pPr>
            <w:r>
              <w:rPr>
                <w:rFonts w:eastAsiaTheme="minorHAnsi"/>
                <w:color w:val="010205"/>
                <w:sz w:val="22"/>
                <w:szCs w:val="22"/>
              </w:rPr>
              <w:t>.15</w:t>
            </w:r>
          </w:p>
        </w:tc>
        <w:tc>
          <w:tcPr>
            <w:tcW w:w="409" w:type="pct"/>
            <w:tcBorders>
              <w:bottom w:val="single" w:sz="4" w:space="0" w:color="000000"/>
            </w:tcBorders>
            <w:shd w:val="clear" w:color="auto" w:fill="FFFFFF"/>
          </w:tcPr>
          <w:p w14:paraId="25216DC1" w14:textId="65379370" w:rsidR="009F4754" w:rsidRPr="00AF7212" w:rsidRDefault="00E121E0" w:rsidP="009F4754">
            <w:pPr>
              <w:spacing w:line="276" w:lineRule="auto"/>
              <w:ind w:right="68"/>
              <w:rPr>
                <w:rFonts w:eastAsiaTheme="minorHAnsi"/>
                <w:color w:val="010205"/>
                <w:sz w:val="22"/>
                <w:szCs w:val="22"/>
              </w:rPr>
            </w:pPr>
            <w:r>
              <w:rPr>
                <w:rFonts w:eastAsiaTheme="minorHAnsi"/>
                <w:color w:val="010205"/>
                <w:sz w:val="22"/>
                <w:szCs w:val="22"/>
              </w:rPr>
              <w:t>2.31</w:t>
            </w:r>
          </w:p>
        </w:tc>
        <w:tc>
          <w:tcPr>
            <w:tcW w:w="406" w:type="pct"/>
            <w:tcBorders>
              <w:bottom w:val="single" w:sz="4" w:space="0" w:color="000000"/>
            </w:tcBorders>
            <w:shd w:val="clear" w:color="auto" w:fill="FFFFFF"/>
          </w:tcPr>
          <w:p w14:paraId="0E7C4FF8" w14:textId="29880AC8" w:rsidR="009F4754" w:rsidRPr="00AF7212" w:rsidRDefault="00E121E0" w:rsidP="009F4754">
            <w:pPr>
              <w:spacing w:line="276" w:lineRule="auto"/>
              <w:ind w:right="68"/>
              <w:rPr>
                <w:rFonts w:eastAsiaTheme="minorHAnsi"/>
                <w:color w:val="010205"/>
                <w:sz w:val="22"/>
                <w:szCs w:val="22"/>
              </w:rPr>
            </w:pPr>
            <w:r>
              <w:rPr>
                <w:rFonts w:eastAsiaTheme="minorHAnsi"/>
                <w:color w:val="010205"/>
                <w:sz w:val="22"/>
                <w:szCs w:val="22"/>
              </w:rPr>
              <w:t>.021</w:t>
            </w:r>
          </w:p>
        </w:tc>
      </w:tr>
    </w:tbl>
    <w:p w14:paraId="2EFC476B" w14:textId="7798E4B0" w:rsidR="00E121E0" w:rsidRDefault="000E55E5" w:rsidP="000E55E5">
      <w:pPr>
        <w:spacing w:before="120" w:line="480" w:lineRule="auto"/>
        <w:ind w:right="68"/>
        <w:outlineLvl w:val="0"/>
        <w:rPr>
          <w:lang w:eastAsia="en-GB"/>
        </w:rPr>
      </w:pPr>
      <w:r w:rsidRPr="000D3369">
        <w:rPr>
          <w:i/>
          <w:lang w:eastAsia="en-GB"/>
        </w:rPr>
        <w:t xml:space="preserve">Note. </w:t>
      </w:r>
      <w:r w:rsidR="009F4754">
        <w:rPr>
          <w:i/>
          <w:lang w:eastAsia="en-GB"/>
        </w:rPr>
        <w:t>n</w:t>
      </w:r>
      <w:r w:rsidR="009F4754">
        <w:rPr>
          <w:iCs/>
          <w:lang w:eastAsia="en-GB"/>
        </w:rPr>
        <w:t xml:space="preserve"> = 255</w:t>
      </w:r>
      <w:r w:rsidR="009F4754">
        <w:rPr>
          <w:lang w:eastAsia="en-GB"/>
        </w:rPr>
        <w:t xml:space="preserve">. </w:t>
      </w:r>
      <w:r w:rsidRPr="000D3369">
        <w:rPr>
          <w:lang w:eastAsia="en-GB"/>
        </w:rPr>
        <w:t>BMI = body mass index</w:t>
      </w:r>
      <w:r w:rsidR="009F4754">
        <w:rPr>
          <w:lang w:eastAsia="en-GB"/>
        </w:rPr>
        <w:t>.</w:t>
      </w:r>
    </w:p>
    <w:p w14:paraId="3F8A30EB" w14:textId="77777777" w:rsidR="00E121E0" w:rsidRDefault="00E121E0">
      <w:pPr>
        <w:rPr>
          <w:lang w:eastAsia="en-GB"/>
        </w:rPr>
      </w:pPr>
      <w:r>
        <w:rPr>
          <w:lang w:eastAsia="en-GB"/>
        </w:rPr>
        <w:br w:type="page"/>
      </w:r>
    </w:p>
    <w:p w14:paraId="33838050" w14:textId="11102A9C" w:rsidR="00E121E0" w:rsidRDefault="00E121E0" w:rsidP="0080749F">
      <w:pPr>
        <w:pStyle w:val="Heading1"/>
        <w:rPr>
          <w:lang w:eastAsia="en-GB"/>
        </w:rPr>
      </w:pPr>
      <w:r>
        <w:rPr>
          <w:lang w:eastAsia="en-GB"/>
        </w:rPr>
        <w:lastRenderedPageBreak/>
        <w:t xml:space="preserve">Table </w:t>
      </w:r>
      <w:r w:rsidR="004422D6">
        <w:rPr>
          <w:lang w:eastAsia="en-GB"/>
        </w:rPr>
        <w:t>3</w:t>
      </w:r>
    </w:p>
    <w:p w14:paraId="56DE47D7" w14:textId="0CFD8435" w:rsidR="00E121E0" w:rsidRPr="00C96367" w:rsidRDefault="00E121E0" w:rsidP="00E121E0">
      <w:pPr>
        <w:spacing w:line="480" w:lineRule="auto"/>
        <w:rPr>
          <w:bCs/>
          <w:lang w:eastAsia="en-GB"/>
        </w:rPr>
      </w:pPr>
      <w:r w:rsidRPr="002E59AB">
        <w:rPr>
          <w:i/>
          <w:lang w:eastAsia="en-GB"/>
        </w:rPr>
        <w:t xml:space="preserve">Results of </w:t>
      </w:r>
      <w:r>
        <w:rPr>
          <w:i/>
          <w:lang w:eastAsia="en-GB"/>
        </w:rPr>
        <w:t>M</w:t>
      </w:r>
      <w:r w:rsidRPr="002E59AB">
        <w:rPr>
          <w:i/>
          <w:lang w:eastAsia="en-GB"/>
        </w:rPr>
        <w:t xml:space="preserve">ultiple </w:t>
      </w:r>
      <w:r>
        <w:rPr>
          <w:i/>
          <w:lang w:eastAsia="en-GB"/>
        </w:rPr>
        <w:t>H</w:t>
      </w:r>
      <w:r w:rsidRPr="002E59AB">
        <w:rPr>
          <w:i/>
          <w:lang w:eastAsia="en-GB"/>
        </w:rPr>
        <w:t xml:space="preserve">ierarchical </w:t>
      </w:r>
      <w:r>
        <w:rPr>
          <w:i/>
          <w:lang w:eastAsia="en-GB"/>
        </w:rPr>
        <w:t>R</w:t>
      </w:r>
      <w:r w:rsidRPr="002E59AB">
        <w:rPr>
          <w:i/>
          <w:lang w:eastAsia="en-GB"/>
        </w:rPr>
        <w:t xml:space="preserve">egression </w:t>
      </w:r>
      <w:r>
        <w:rPr>
          <w:i/>
          <w:lang w:eastAsia="en-GB"/>
        </w:rPr>
        <w:t>A</w:t>
      </w:r>
      <w:r w:rsidRPr="002E59AB">
        <w:rPr>
          <w:i/>
          <w:lang w:eastAsia="en-GB"/>
        </w:rPr>
        <w:t xml:space="preserve">nalyses for the </w:t>
      </w:r>
      <w:r>
        <w:rPr>
          <w:i/>
          <w:lang w:eastAsia="en-GB"/>
        </w:rPr>
        <w:t>P</w:t>
      </w:r>
      <w:r w:rsidRPr="002E59AB">
        <w:rPr>
          <w:i/>
          <w:lang w:eastAsia="en-GB"/>
        </w:rPr>
        <w:t xml:space="preserve">rediction of </w:t>
      </w:r>
      <w:r>
        <w:rPr>
          <w:i/>
          <w:lang w:eastAsia="en-GB"/>
        </w:rPr>
        <w:t>Low Body Fat and Muscularity in Men.</w:t>
      </w:r>
    </w:p>
    <w:tbl>
      <w:tblPr>
        <w:tblStyle w:val="TableGrid"/>
        <w:tblpPr w:leftFromText="187" w:rightFromText="187" w:vertAnchor="text" w:horzAnchor="page" w:tblpX="1465" w:tblpY="13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3"/>
        <w:gridCol w:w="1388"/>
        <w:gridCol w:w="1139"/>
        <w:gridCol w:w="1142"/>
        <w:gridCol w:w="1142"/>
        <w:gridCol w:w="1142"/>
        <w:gridCol w:w="1142"/>
        <w:gridCol w:w="1142"/>
        <w:gridCol w:w="1142"/>
        <w:gridCol w:w="1142"/>
        <w:gridCol w:w="1142"/>
        <w:gridCol w:w="1134"/>
      </w:tblGrid>
      <w:tr w:rsidR="00E121E0" w:rsidRPr="002A3D71" w14:paraId="70BE6489" w14:textId="77777777" w:rsidTr="00BC2A10">
        <w:tc>
          <w:tcPr>
            <w:tcW w:w="417" w:type="pct"/>
            <w:tcBorders>
              <w:top w:val="single" w:sz="4" w:space="0" w:color="000000"/>
            </w:tcBorders>
          </w:tcPr>
          <w:p w14:paraId="2876E796" w14:textId="77777777" w:rsidR="00E121E0" w:rsidRPr="00AF7212" w:rsidRDefault="00E121E0" w:rsidP="00BC2A10">
            <w:pPr>
              <w:spacing w:line="276" w:lineRule="auto"/>
              <w:ind w:right="68"/>
              <w:rPr>
                <w:sz w:val="22"/>
                <w:szCs w:val="22"/>
              </w:rPr>
            </w:pPr>
          </w:p>
        </w:tc>
        <w:tc>
          <w:tcPr>
            <w:tcW w:w="497" w:type="pct"/>
            <w:tcBorders>
              <w:top w:val="single" w:sz="4" w:space="0" w:color="000000"/>
            </w:tcBorders>
          </w:tcPr>
          <w:p w14:paraId="749F2F38" w14:textId="77777777" w:rsidR="00E121E0" w:rsidRPr="00AF7212" w:rsidRDefault="00E121E0" w:rsidP="00BC2A10">
            <w:pPr>
              <w:spacing w:line="276" w:lineRule="auto"/>
              <w:ind w:right="68"/>
              <w:rPr>
                <w:sz w:val="22"/>
                <w:szCs w:val="22"/>
              </w:rPr>
            </w:pPr>
          </w:p>
        </w:tc>
        <w:tc>
          <w:tcPr>
            <w:tcW w:w="2044" w:type="pct"/>
            <w:gridSpan w:val="5"/>
            <w:tcBorders>
              <w:top w:val="single" w:sz="4" w:space="0" w:color="000000"/>
              <w:bottom w:val="single" w:sz="4" w:space="0" w:color="000000"/>
            </w:tcBorders>
          </w:tcPr>
          <w:p w14:paraId="19E36D5C" w14:textId="476BDA05" w:rsidR="00E121E0" w:rsidRPr="00AF7212" w:rsidRDefault="004422D6" w:rsidP="00BC2A10">
            <w:pPr>
              <w:spacing w:line="276" w:lineRule="auto"/>
              <w:ind w:right="68"/>
              <w:jc w:val="center"/>
              <w:rPr>
                <w:sz w:val="22"/>
                <w:szCs w:val="22"/>
              </w:rPr>
            </w:pPr>
            <w:r>
              <w:rPr>
                <w:sz w:val="22"/>
                <w:szCs w:val="22"/>
              </w:rPr>
              <w:t>B</w:t>
            </w:r>
            <w:r w:rsidR="00E121E0">
              <w:rPr>
                <w:sz w:val="22"/>
                <w:szCs w:val="22"/>
              </w:rPr>
              <w:t>ody fat</w:t>
            </w:r>
            <w:r>
              <w:rPr>
                <w:sz w:val="22"/>
                <w:szCs w:val="22"/>
              </w:rPr>
              <w:t xml:space="preserve"> dissatisfaction</w:t>
            </w:r>
          </w:p>
        </w:tc>
        <w:tc>
          <w:tcPr>
            <w:tcW w:w="2042" w:type="pct"/>
            <w:gridSpan w:val="5"/>
            <w:tcBorders>
              <w:top w:val="single" w:sz="4" w:space="0" w:color="000000"/>
              <w:bottom w:val="single" w:sz="4" w:space="0" w:color="000000"/>
            </w:tcBorders>
          </w:tcPr>
          <w:p w14:paraId="44E71932" w14:textId="099AF339" w:rsidR="00E121E0" w:rsidRPr="00AF7212" w:rsidRDefault="00E121E0" w:rsidP="00BC2A10">
            <w:pPr>
              <w:spacing w:line="276" w:lineRule="auto"/>
              <w:ind w:right="68"/>
              <w:jc w:val="center"/>
              <w:rPr>
                <w:rFonts w:eastAsia="Calibri"/>
                <w:sz w:val="22"/>
                <w:szCs w:val="22"/>
              </w:rPr>
            </w:pPr>
            <w:r>
              <w:rPr>
                <w:rFonts w:eastAsia="Calibri"/>
                <w:sz w:val="22"/>
                <w:szCs w:val="22"/>
              </w:rPr>
              <w:t>Muscularity</w:t>
            </w:r>
            <w:r w:rsidR="004422D6">
              <w:rPr>
                <w:rFonts w:eastAsia="Calibri"/>
                <w:sz w:val="22"/>
                <w:szCs w:val="22"/>
              </w:rPr>
              <w:t xml:space="preserve"> dissatisfaction</w:t>
            </w:r>
          </w:p>
        </w:tc>
      </w:tr>
      <w:tr w:rsidR="00E121E0" w:rsidRPr="002A3D71" w14:paraId="24B0AFCB" w14:textId="77777777" w:rsidTr="00BC2A10">
        <w:tc>
          <w:tcPr>
            <w:tcW w:w="417" w:type="pct"/>
            <w:tcBorders>
              <w:bottom w:val="single" w:sz="4" w:space="0" w:color="000000"/>
            </w:tcBorders>
          </w:tcPr>
          <w:p w14:paraId="5323BFA6" w14:textId="77777777" w:rsidR="00E121E0" w:rsidRPr="00AF7212" w:rsidRDefault="00E121E0" w:rsidP="00BC2A10">
            <w:pPr>
              <w:spacing w:line="276" w:lineRule="auto"/>
              <w:ind w:right="68"/>
              <w:rPr>
                <w:sz w:val="22"/>
                <w:szCs w:val="22"/>
              </w:rPr>
            </w:pPr>
            <w:r w:rsidRPr="00AF7212">
              <w:rPr>
                <w:sz w:val="22"/>
                <w:szCs w:val="22"/>
              </w:rPr>
              <w:t>Step</w:t>
            </w:r>
          </w:p>
        </w:tc>
        <w:tc>
          <w:tcPr>
            <w:tcW w:w="497" w:type="pct"/>
            <w:tcBorders>
              <w:bottom w:val="single" w:sz="4" w:space="0" w:color="000000"/>
            </w:tcBorders>
          </w:tcPr>
          <w:p w14:paraId="1D7C2217" w14:textId="77777777" w:rsidR="00E121E0" w:rsidRPr="00AF7212" w:rsidRDefault="00E121E0" w:rsidP="00BC2A10">
            <w:pPr>
              <w:spacing w:line="276" w:lineRule="auto"/>
              <w:ind w:right="68"/>
              <w:rPr>
                <w:sz w:val="22"/>
                <w:szCs w:val="22"/>
              </w:rPr>
            </w:pPr>
            <w:r w:rsidRPr="00AF7212">
              <w:rPr>
                <w:sz w:val="22"/>
                <w:szCs w:val="22"/>
              </w:rPr>
              <w:t>Variable</w:t>
            </w:r>
          </w:p>
        </w:tc>
        <w:tc>
          <w:tcPr>
            <w:tcW w:w="408" w:type="pct"/>
            <w:tcBorders>
              <w:top w:val="single" w:sz="4" w:space="0" w:color="000000"/>
              <w:bottom w:val="single" w:sz="4" w:space="0" w:color="000000"/>
            </w:tcBorders>
          </w:tcPr>
          <w:p w14:paraId="3E349D94" w14:textId="77777777" w:rsidR="00E121E0" w:rsidRPr="00AF7212" w:rsidRDefault="00E121E0" w:rsidP="00BC2A10">
            <w:pPr>
              <w:spacing w:line="276" w:lineRule="auto"/>
              <w:ind w:right="68"/>
              <w:rPr>
                <w:sz w:val="22"/>
                <w:szCs w:val="22"/>
              </w:rPr>
            </w:pPr>
            <w:r w:rsidRPr="00AF7212">
              <w:rPr>
                <w:sz w:val="22"/>
                <w:szCs w:val="22"/>
              </w:rPr>
              <w:t>B</w:t>
            </w:r>
          </w:p>
        </w:tc>
        <w:tc>
          <w:tcPr>
            <w:tcW w:w="409" w:type="pct"/>
            <w:tcBorders>
              <w:top w:val="single" w:sz="4" w:space="0" w:color="000000"/>
              <w:bottom w:val="single" w:sz="4" w:space="0" w:color="000000"/>
            </w:tcBorders>
          </w:tcPr>
          <w:p w14:paraId="038E0CB6" w14:textId="77777777" w:rsidR="00E121E0" w:rsidRPr="00AF7212" w:rsidRDefault="00E121E0" w:rsidP="00BC2A10">
            <w:pPr>
              <w:spacing w:line="276" w:lineRule="auto"/>
              <w:ind w:right="68"/>
              <w:rPr>
                <w:sz w:val="22"/>
                <w:szCs w:val="22"/>
              </w:rPr>
            </w:pPr>
            <w:r w:rsidRPr="00AF7212">
              <w:rPr>
                <w:sz w:val="22"/>
                <w:szCs w:val="22"/>
              </w:rPr>
              <w:t>SE</w:t>
            </w:r>
          </w:p>
        </w:tc>
        <w:tc>
          <w:tcPr>
            <w:tcW w:w="409" w:type="pct"/>
            <w:tcBorders>
              <w:top w:val="single" w:sz="4" w:space="0" w:color="000000"/>
              <w:bottom w:val="single" w:sz="4" w:space="0" w:color="000000"/>
            </w:tcBorders>
          </w:tcPr>
          <w:p w14:paraId="7B8A62B4" w14:textId="77777777" w:rsidR="00E121E0" w:rsidRPr="00AF7212" w:rsidRDefault="00E121E0" w:rsidP="00BC2A10">
            <w:pPr>
              <w:spacing w:line="276" w:lineRule="auto"/>
              <w:ind w:right="68"/>
              <w:rPr>
                <w:sz w:val="22"/>
                <w:szCs w:val="22"/>
              </w:rPr>
            </w:pPr>
            <m:oMathPara>
              <m:oMathParaPr>
                <m:jc m:val="left"/>
              </m:oMathParaPr>
              <m:oMath>
                <m:r>
                  <m:rPr>
                    <m:sty m:val="p"/>
                  </m:rPr>
                  <w:rPr>
                    <w:rFonts w:ascii="Cambria Math" w:hAnsi="Cambria Math"/>
                    <w:color w:val="222222"/>
                    <w:sz w:val="22"/>
                    <w:szCs w:val="22"/>
                  </w:rPr>
                  <m:t>β</m:t>
                </m:r>
              </m:oMath>
            </m:oMathPara>
          </w:p>
        </w:tc>
        <w:tc>
          <w:tcPr>
            <w:tcW w:w="409" w:type="pct"/>
            <w:tcBorders>
              <w:top w:val="single" w:sz="4" w:space="0" w:color="000000"/>
              <w:bottom w:val="single" w:sz="4" w:space="0" w:color="000000"/>
            </w:tcBorders>
          </w:tcPr>
          <w:p w14:paraId="06F98343" w14:textId="77777777" w:rsidR="00E121E0" w:rsidRPr="00AF7212" w:rsidRDefault="00E121E0" w:rsidP="00BC2A10">
            <w:pPr>
              <w:spacing w:line="276" w:lineRule="auto"/>
              <w:ind w:right="68"/>
              <w:rPr>
                <w:sz w:val="22"/>
                <w:szCs w:val="22"/>
              </w:rPr>
            </w:pPr>
            <w:r w:rsidRPr="00AF7212">
              <w:rPr>
                <w:i/>
                <w:sz w:val="22"/>
                <w:szCs w:val="22"/>
              </w:rPr>
              <w:t>t</w:t>
            </w:r>
          </w:p>
        </w:tc>
        <w:tc>
          <w:tcPr>
            <w:tcW w:w="409" w:type="pct"/>
            <w:tcBorders>
              <w:top w:val="single" w:sz="4" w:space="0" w:color="000000"/>
              <w:bottom w:val="single" w:sz="4" w:space="0" w:color="000000"/>
            </w:tcBorders>
          </w:tcPr>
          <w:p w14:paraId="2D2D5C29" w14:textId="77777777" w:rsidR="00E121E0" w:rsidRPr="00AF7212" w:rsidRDefault="00E121E0" w:rsidP="00BC2A10">
            <w:pPr>
              <w:spacing w:line="276" w:lineRule="auto"/>
              <w:ind w:right="68"/>
              <w:rPr>
                <w:sz w:val="22"/>
                <w:szCs w:val="22"/>
              </w:rPr>
            </w:pPr>
            <w:r w:rsidRPr="00AF7212">
              <w:rPr>
                <w:i/>
                <w:sz w:val="22"/>
                <w:szCs w:val="22"/>
              </w:rPr>
              <w:t>p</w:t>
            </w:r>
          </w:p>
        </w:tc>
        <w:tc>
          <w:tcPr>
            <w:tcW w:w="409" w:type="pct"/>
            <w:tcBorders>
              <w:top w:val="single" w:sz="4" w:space="0" w:color="000000"/>
              <w:bottom w:val="single" w:sz="4" w:space="0" w:color="000000"/>
            </w:tcBorders>
          </w:tcPr>
          <w:p w14:paraId="40355AED" w14:textId="77777777" w:rsidR="00E121E0" w:rsidRPr="00AF7212" w:rsidRDefault="00E121E0" w:rsidP="00BC2A10">
            <w:pPr>
              <w:spacing w:line="276" w:lineRule="auto"/>
              <w:ind w:right="68"/>
              <w:rPr>
                <w:sz w:val="22"/>
                <w:szCs w:val="22"/>
              </w:rPr>
            </w:pPr>
            <w:r w:rsidRPr="00AF7212">
              <w:rPr>
                <w:sz w:val="22"/>
                <w:szCs w:val="22"/>
              </w:rPr>
              <w:t>B</w:t>
            </w:r>
          </w:p>
        </w:tc>
        <w:tc>
          <w:tcPr>
            <w:tcW w:w="409" w:type="pct"/>
            <w:tcBorders>
              <w:top w:val="single" w:sz="4" w:space="0" w:color="000000"/>
              <w:bottom w:val="single" w:sz="4" w:space="0" w:color="000000"/>
            </w:tcBorders>
          </w:tcPr>
          <w:p w14:paraId="59EDFB41" w14:textId="77777777" w:rsidR="00E121E0" w:rsidRPr="00AF7212" w:rsidRDefault="00E121E0" w:rsidP="00BC2A10">
            <w:pPr>
              <w:spacing w:line="276" w:lineRule="auto"/>
              <w:ind w:right="68"/>
              <w:rPr>
                <w:sz w:val="22"/>
                <w:szCs w:val="22"/>
              </w:rPr>
            </w:pPr>
            <w:r w:rsidRPr="00AF7212">
              <w:rPr>
                <w:sz w:val="22"/>
                <w:szCs w:val="22"/>
              </w:rPr>
              <w:t>SE</w:t>
            </w:r>
          </w:p>
        </w:tc>
        <w:tc>
          <w:tcPr>
            <w:tcW w:w="409" w:type="pct"/>
            <w:tcBorders>
              <w:top w:val="single" w:sz="4" w:space="0" w:color="000000"/>
              <w:bottom w:val="single" w:sz="4" w:space="0" w:color="000000"/>
            </w:tcBorders>
          </w:tcPr>
          <w:p w14:paraId="19CCDF8E" w14:textId="77777777" w:rsidR="00E121E0" w:rsidRPr="00AF7212" w:rsidRDefault="00E121E0" w:rsidP="00BC2A10">
            <w:pPr>
              <w:spacing w:line="276" w:lineRule="auto"/>
              <w:ind w:right="68"/>
              <w:rPr>
                <w:sz w:val="22"/>
                <w:szCs w:val="22"/>
              </w:rPr>
            </w:pPr>
            <m:oMathPara>
              <m:oMathParaPr>
                <m:jc m:val="left"/>
              </m:oMathParaPr>
              <m:oMath>
                <m:r>
                  <m:rPr>
                    <m:sty m:val="p"/>
                  </m:rPr>
                  <w:rPr>
                    <w:rFonts w:ascii="Cambria Math" w:hAnsi="Cambria Math"/>
                    <w:color w:val="222222"/>
                    <w:sz w:val="22"/>
                    <w:szCs w:val="22"/>
                  </w:rPr>
                  <m:t>β</m:t>
                </m:r>
              </m:oMath>
            </m:oMathPara>
          </w:p>
        </w:tc>
        <w:tc>
          <w:tcPr>
            <w:tcW w:w="409" w:type="pct"/>
            <w:tcBorders>
              <w:top w:val="single" w:sz="4" w:space="0" w:color="000000"/>
              <w:bottom w:val="single" w:sz="4" w:space="0" w:color="000000"/>
            </w:tcBorders>
          </w:tcPr>
          <w:p w14:paraId="63A9167D" w14:textId="77777777" w:rsidR="00E121E0" w:rsidRPr="00AF7212" w:rsidRDefault="00E121E0" w:rsidP="00BC2A10">
            <w:pPr>
              <w:spacing w:line="276" w:lineRule="auto"/>
              <w:ind w:right="68"/>
              <w:rPr>
                <w:rFonts w:eastAsia="Calibri"/>
                <w:sz w:val="22"/>
                <w:szCs w:val="22"/>
              </w:rPr>
            </w:pPr>
            <w:r w:rsidRPr="00AF7212">
              <w:rPr>
                <w:i/>
                <w:sz w:val="22"/>
                <w:szCs w:val="22"/>
              </w:rPr>
              <w:t>t</w:t>
            </w:r>
          </w:p>
        </w:tc>
        <w:tc>
          <w:tcPr>
            <w:tcW w:w="406" w:type="pct"/>
            <w:tcBorders>
              <w:top w:val="single" w:sz="4" w:space="0" w:color="000000"/>
              <w:bottom w:val="single" w:sz="4" w:space="0" w:color="000000"/>
            </w:tcBorders>
          </w:tcPr>
          <w:p w14:paraId="68D09352" w14:textId="77777777" w:rsidR="00E121E0" w:rsidRPr="00AF7212" w:rsidRDefault="00E121E0" w:rsidP="00BC2A10">
            <w:pPr>
              <w:spacing w:line="276" w:lineRule="auto"/>
              <w:ind w:right="68"/>
              <w:rPr>
                <w:rFonts w:eastAsia="Calibri"/>
                <w:sz w:val="22"/>
                <w:szCs w:val="22"/>
              </w:rPr>
            </w:pPr>
            <w:r w:rsidRPr="00AF7212">
              <w:rPr>
                <w:i/>
                <w:sz w:val="22"/>
                <w:szCs w:val="22"/>
              </w:rPr>
              <w:t>p</w:t>
            </w:r>
          </w:p>
        </w:tc>
      </w:tr>
      <w:tr w:rsidR="00E121E0" w:rsidRPr="002A3D71" w14:paraId="5B2A29A6" w14:textId="77777777" w:rsidTr="00BC2A10">
        <w:trPr>
          <w:trHeight w:val="300"/>
        </w:trPr>
        <w:tc>
          <w:tcPr>
            <w:tcW w:w="417" w:type="pct"/>
            <w:tcBorders>
              <w:top w:val="single" w:sz="4" w:space="0" w:color="000000"/>
            </w:tcBorders>
          </w:tcPr>
          <w:p w14:paraId="2954D404" w14:textId="77777777" w:rsidR="00E121E0" w:rsidRPr="00AF7212" w:rsidRDefault="00E121E0" w:rsidP="00BC2A10">
            <w:pPr>
              <w:spacing w:line="276" w:lineRule="auto"/>
              <w:ind w:right="68"/>
              <w:rPr>
                <w:sz w:val="22"/>
                <w:szCs w:val="22"/>
              </w:rPr>
            </w:pPr>
            <w:r w:rsidRPr="00AF7212">
              <w:rPr>
                <w:sz w:val="22"/>
                <w:szCs w:val="22"/>
              </w:rPr>
              <w:t>1</w:t>
            </w:r>
          </w:p>
        </w:tc>
        <w:tc>
          <w:tcPr>
            <w:tcW w:w="497" w:type="pct"/>
            <w:tcBorders>
              <w:top w:val="single" w:sz="4" w:space="0" w:color="000000"/>
            </w:tcBorders>
          </w:tcPr>
          <w:p w14:paraId="36566C0E" w14:textId="77777777" w:rsidR="00E121E0" w:rsidRPr="00AF7212" w:rsidRDefault="00E121E0" w:rsidP="00BC2A10">
            <w:pPr>
              <w:spacing w:line="276" w:lineRule="auto"/>
              <w:ind w:right="68"/>
              <w:rPr>
                <w:sz w:val="22"/>
                <w:szCs w:val="22"/>
              </w:rPr>
            </w:pPr>
          </w:p>
        </w:tc>
        <w:tc>
          <w:tcPr>
            <w:tcW w:w="2044" w:type="pct"/>
            <w:gridSpan w:val="5"/>
            <w:tcBorders>
              <w:top w:val="single" w:sz="4" w:space="0" w:color="000000"/>
            </w:tcBorders>
            <w:shd w:val="clear" w:color="auto" w:fill="FFFFFF"/>
          </w:tcPr>
          <w:p w14:paraId="2C7C1D51" w14:textId="5E10E238" w:rsidR="00E121E0" w:rsidRPr="00AF7212" w:rsidRDefault="00E121E0" w:rsidP="00BC2A10">
            <w:pPr>
              <w:spacing w:line="276" w:lineRule="auto"/>
              <w:ind w:right="68"/>
              <w:rPr>
                <w:sz w:val="22"/>
                <w:szCs w:val="22"/>
                <w:highlight w:val="yellow"/>
              </w:rPr>
            </w:pPr>
            <w:proofErr w:type="gramStart"/>
            <w:r w:rsidRPr="00AF7212">
              <w:rPr>
                <w:i/>
                <w:sz w:val="22"/>
                <w:szCs w:val="22"/>
              </w:rPr>
              <w:t>F</w:t>
            </w:r>
            <w:r w:rsidRPr="00AF7212">
              <w:rPr>
                <w:sz w:val="22"/>
                <w:szCs w:val="22"/>
              </w:rPr>
              <w:t>(</w:t>
            </w:r>
            <w:proofErr w:type="gramEnd"/>
            <w:r w:rsidRPr="00AF7212">
              <w:rPr>
                <w:sz w:val="22"/>
                <w:szCs w:val="22"/>
              </w:rPr>
              <w:t>2, 254) = 2</w:t>
            </w:r>
            <w:r>
              <w:rPr>
                <w:sz w:val="22"/>
                <w:szCs w:val="22"/>
              </w:rPr>
              <w:t>7</w:t>
            </w:r>
            <w:r w:rsidRPr="00AF7212">
              <w:rPr>
                <w:sz w:val="22"/>
                <w:szCs w:val="22"/>
              </w:rPr>
              <w:t>.</w:t>
            </w:r>
            <w:r>
              <w:rPr>
                <w:sz w:val="22"/>
                <w:szCs w:val="22"/>
              </w:rPr>
              <w:t>13</w:t>
            </w:r>
            <w:r w:rsidRPr="00AF7212">
              <w:rPr>
                <w:sz w:val="22"/>
                <w:szCs w:val="22"/>
              </w:rPr>
              <w:t xml:space="preserve">, </w:t>
            </w:r>
            <w:r w:rsidRPr="00AF7212">
              <w:rPr>
                <w:i/>
                <w:sz w:val="22"/>
                <w:szCs w:val="22"/>
              </w:rPr>
              <w:t>p</w:t>
            </w:r>
            <w:r w:rsidRPr="00AF7212">
              <w:rPr>
                <w:sz w:val="22"/>
                <w:szCs w:val="22"/>
              </w:rPr>
              <w:t xml:space="preserve"> &lt; .001, Adj. </w:t>
            </w:r>
            <w:r w:rsidRPr="00AF7212">
              <w:rPr>
                <w:i/>
                <w:sz w:val="22"/>
                <w:szCs w:val="22"/>
              </w:rPr>
              <w:t>R</w:t>
            </w:r>
            <w:r w:rsidRPr="00AF7212">
              <w:rPr>
                <w:sz w:val="22"/>
                <w:szCs w:val="22"/>
                <w:vertAlign w:val="superscript"/>
              </w:rPr>
              <w:t>2</w:t>
            </w:r>
            <w:r w:rsidRPr="00AF7212">
              <w:rPr>
                <w:sz w:val="22"/>
                <w:szCs w:val="22"/>
              </w:rPr>
              <w:t xml:space="preserve"> = .1</w:t>
            </w:r>
            <w:r>
              <w:rPr>
                <w:sz w:val="22"/>
                <w:szCs w:val="22"/>
              </w:rPr>
              <w:t>7</w:t>
            </w:r>
          </w:p>
        </w:tc>
        <w:tc>
          <w:tcPr>
            <w:tcW w:w="2042" w:type="pct"/>
            <w:gridSpan w:val="5"/>
            <w:tcBorders>
              <w:top w:val="single" w:sz="4" w:space="0" w:color="000000"/>
            </w:tcBorders>
            <w:shd w:val="clear" w:color="auto" w:fill="FFFFFF"/>
          </w:tcPr>
          <w:p w14:paraId="307D8A2A" w14:textId="5358AC6A" w:rsidR="00E121E0" w:rsidRPr="00AF7212" w:rsidRDefault="00E121E0" w:rsidP="00BC2A10">
            <w:pPr>
              <w:spacing w:line="276" w:lineRule="auto"/>
              <w:ind w:right="68"/>
              <w:rPr>
                <w:rFonts w:eastAsiaTheme="minorHAnsi"/>
                <w:color w:val="010205"/>
                <w:sz w:val="22"/>
                <w:szCs w:val="22"/>
              </w:rPr>
            </w:pPr>
            <w:proofErr w:type="gramStart"/>
            <w:r w:rsidRPr="00AF7212">
              <w:rPr>
                <w:i/>
                <w:sz w:val="22"/>
                <w:szCs w:val="22"/>
              </w:rPr>
              <w:t>F</w:t>
            </w:r>
            <w:r w:rsidRPr="00AF7212">
              <w:rPr>
                <w:sz w:val="22"/>
                <w:szCs w:val="22"/>
              </w:rPr>
              <w:t>(</w:t>
            </w:r>
            <w:proofErr w:type="gramEnd"/>
            <w:r w:rsidRPr="00AF7212">
              <w:rPr>
                <w:sz w:val="22"/>
                <w:szCs w:val="22"/>
              </w:rPr>
              <w:t xml:space="preserve">2, 254) = </w:t>
            </w:r>
            <w:r>
              <w:rPr>
                <w:sz w:val="22"/>
                <w:szCs w:val="22"/>
              </w:rPr>
              <w:t>1</w:t>
            </w:r>
            <w:r w:rsidRPr="00AF7212">
              <w:rPr>
                <w:sz w:val="22"/>
                <w:szCs w:val="22"/>
              </w:rPr>
              <w:t xml:space="preserve">6.72, </w:t>
            </w:r>
            <w:r w:rsidRPr="00AF7212">
              <w:rPr>
                <w:i/>
                <w:sz w:val="22"/>
                <w:szCs w:val="22"/>
              </w:rPr>
              <w:t>p</w:t>
            </w:r>
            <w:r w:rsidRPr="00AF7212">
              <w:rPr>
                <w:sz w:val="22"/>
                <w:szCs w:val="22"/>
              </w:rPr>
              <w:t xml:space="preserve"> = .001, Adj. </w:t>
            </w:r>
            <w:r w:rsidRPr="00AF7212">
              <w:rPr>
                <w:i/>
                <w:sz w:val="22"/>
                <w:szCs w:val="22"/>
              </w:rPr>
              <w:t>R</w:t>
            </w:r>
            <w:r w:rsidRPr="00AF7212">
              <w:rPr>
                <w:sz w:val="22"/>
                <w:szCs w:val="22"/>
                <w:vertAlign w:val="superscript"/>
              </w:rPr>
              <w:t>2</w:t>
            </w:r>
            <w:r w:rsidRPr="00AF7212">
              <w:rPr>
                <w:sz w:val="22"/>
                <w:szCs w:val="22"/>
              </w:rPr>
              <w:t xml:space="preserve"> = .</w:t>
            </w:r>
            <w:r>
              <w:rPr>
                <w:sz w:val="22"/>
                <w:szCs w:val="22"/>
              </w:rPr>
              <w:t>11</w:t>
            </w:r>
          </w:p>
        </w:tc>
      </w:tr>
      <w:tr w:rsidR="00E121E0" w:rsidRPr="002A3D71" w14:paraId="227D2612" w14:textId="77777777" w:rsidTr="00BC2A10">
        <w:trPr>
          <w:trHeight w:val="300"/>
        </w:trPr>
        <w:tc>
          <w:tcPr>
            <w:tcW w:w="417" w:type="pct"/>
          </w:tcPr>
          <w:p w14:paraId="7B8CAE93" w14:textId="77777777" w:rsidR="00E121E0" w:rsidRPr="00AF7212" w:rsidRDefault="00E121E0" w:rsidP="00BC2A10">
            <w:pPr>
              <w:spacing w:line="276" w:lineRule="auto"/>
              <w:ind w:right="68"/>
              <w:rPr>
                <w:sz w:val="22"/>
                <w:szCs w:val="22"/>
              </w:rPr>
            </w:pPr>
          </w:p>
        </w:tc>
        <w:tc>
          <w:tcPr>
            <w:tcW w:w="497" w:type="pct"/>
          </w:tcPr>
          <w:p w14:paraId="5F124578" w14:textId="77777777" w:rsidR="00E121E0" w:rsidRPr="00AF7212" w:rsidRDefault="00E121E0" w:rsidP="00BC2A10">
            <w:pPr>
              <w:spacing w:line="276" w:lineRule="auto"/>
              <w:ind w:right="68"/>
              <w:rPr>
                <w:sz w:val="22"/>
                <w:szCs w:val="22"/>
              </w:rPr>
            </w:pPr>
            <w:r w:rsidRPr="00AF7212">
              <w:rPr>
                <w:sz w:val="22"/>
                <w:szCs w:val="22"/>
              </w:rPr>
              <w:t>Age</w:t>
            </w:r>
          </w:p>
        </w:tc>
        <w:tc>
          <w:tcPr>
            <w:tcW w:w="408" w:type="pct"/>
            <w:shd w:val="clear" w:color="auto" w:fill="FFFFFF"/>
          </w:tcPr>
          <w:p w14:paraId="5B000766" w14:textId="3A779D02" w:rsidR="00E121E0" w:rsidRPr="00AF7212" w:rsidRDefault="00E121E0" w:rsidP="00BC2A10">
            <w:pPr>
              <w:spacing w:line="276" w:lineRule="auto"/>
              <w:ind w:right="68"/>
              <w:rPr>
                <w:sz w:val="22"/>
                <w:szCs w:val="22"/>
              </w:rPr>
            </w:pPr>
            <w:r>
              <w:rPr>
                <w:sz w:val="22"/>
                <w:szCs w:val="22"/>
              </w:rPr>
              <w:t>-.01</w:t>
            </w:r>
          </w:p>
        </w:tc>
        <w:tc>
          <w:tcPr>
            <w:tcW w:w="409" w:type="pct"/>
            <w:shd w:val="clear" w:color="auto" w:fill="FFFFFF"/>
          </w:tcPr>
          <w:p w14:paraId="2B28C918" w14:textId="5071B3EF" w:rsidR="00E121E0" w:rsidRPr="00AF7212" w:rsidRDefault="00E121E0" w:rsidP="00BC2A10">
            <w:pPr>
              <w:spacing w:line="276" w:lineRule="auto"/>
              <w:ind w:right="68"/>
              <w:rPr>
                <w:sz w:val="22"/>
                <w:szCs w:val="22"/>
              </w:rPr>
            </w:pPr>
            <w:r>
              <w:rPr>
                <w:sz w:val="22"/>
                <w:szCs w:val="22"/>
              </w:rPr>
              <w:t>.01</w:t>
            </w:r>
          </w:p>
        </w:tc>
        <w:tc>
          <w:tcPr>
            <w:tcW w:w="409" w:type="pct"/>
            <w:shd w:val="clear" w:color="auto" w:fill="FFFFFF"/>
          </w:tcPr>
          <w:p w14:paraId="56B76CEB" w14:textId="044FDF72" w:rsidR="00E121E0" w:rsidRPr="00AF7212" w:rsidRDefault="00E121E0" w:rsidP="00BC2A10">
            <w:pPr>
              <w:spacing w:line="276" w:lineRule="auto"/>
              <w:ind w:right="68"/>
              <w:rPr>
                <w:sz w:val="22"/>
                <w:szCs w:val="22"/>
              </w:rPr>
            </w:pPr>
            <w:r>
              <w:rPr>
                <w:sz w:val="22"/>
                <w:szCs w:val="22"/>
              </w:rPr>
              <w:t>-.11</w:t>
            </w:r>
          </w:p>
        </w:tc>
        <w:tc>
          <w:tcPr>
            <w:tcW w:w="409" w:type="pct"/>
            <w:shd w:val="clear" w:color="auto" w:fill="FFFFFF"/>
          </w:tcPr>
          <w:p w14:paraId="55DA4CFC" w14:textId="20E546C3" w:rsidR="00E121E0" w:rsidRPr="00AF7212" w:rsidRDefault="00E121E0" w:rsidP="00BC2A10">
            <w:pPr>
              <w:spacing w:line="276" w:lineRule="auto"/>
              <w:ind w:right="68"/>
              <w:rPr>
                <w:sz w:val="22"/>
                <w:szCs w:val="22"/>
              </w:rPr>
            </w:pPr>
            <w:r>
              <w:rPr>
                <w:sz w:val="22"/>
                <w:szCs w:val="22"/>
              </w:rPr>
              <w:t>-1.78</w:t>
            </w:r>
          </w:p>
        </w:tc>
        <w:tc>
          <w:tcPr>
            <w:tcW w:w="409" w:type="pct"/>
            <w:shd w:val="clear" w:color="auto" w:fill="FFFFFF"/>
          </w:tcPr>
          <w:p w14:paraId="32C842AE" w14:textId="432A62B9" w:rsidR="00E121E0" w:rsidRPr="00AF7212" w:rsidRDefault="00E121E0" w:rsidP="00BC2A10">
            <w:pPr>
              <w:spacing w:line="276" w:lineRule="auto"/>
              <w:ind w:right="68"/>
              <w:rPr>
                <w:sz w:val="22"/>
                <w:szCs w:val="22"/>
              </w:rPr>
            </w:pPr>
            <w:r>
              <w:rPr>
                <w:sz w:val="22"/>
                <w:szCs w:val="22"/>
              </w:rPr>
              <w:t>.076</w:t>
            </w:r>
          </w:p>
        </w:tc>
        <w:tc>
          <w:tcPr>
            <w:tcW w:w="409" w:type="pct"/>
            <w:shd w:val="clear" w:color="auto" w:fill="FFFFFF"/>
          </w:tcPr>
          <w:p w14:paraId="47B2CC9A" w14:textId="6BAE2E08" w:rsidR="00E121E0" w:rsidRPr="00AF7212" w:rsidRDefault="004501FF" w:rsidP="00BC2A10">
            <w:pPr>
              <w:spacing w:line="276" w:lineRule="auto"/>
              <w:ind w:right="68"/>
              <w:rPr>
                <w:sz w:val="22"/>
                <w:szCs w:val="22"/>
              </w:rPr>
            </w:pPr>
            <w:r>
              <w:rPr>
                <w:sz w:val="22"/>
                <w:szCs w:val="22"/>
              </w:rPr>
              <w:t>-.03</w:t>
            </w:r>
          </w:p>
        </w:tc>
        <w:tc>
          <w:tcPr>
            <w:tcW w:w="409" w:type="pct"/>
            <w:shd w:val="clear" w:color="auto" w:fill="FFFFFF"/>
          </w:tcPr>
          <w:p w14:paraId="315FFD0C" w14:textId="4250C5AF" w:rsidR="00E121E0" w:rsidRPr="00AF7212" w:rsidRDefault="004501FF" w:rsidP="00BC2A10">
            <w:pPr>
              <w:spacing w:line="276" w:lineRule="auto"/>
              <w:ind w:right="68"/>
              <w:rPr>
                <w:sz w:val="22"/>
                <w:szCs w:val="22"/>
              </w:rPr>
            </w:pPr>
            <w:r>
              <w:rPr>
                <w:sz w:val="22"/>
                <w:szCs w:val="22"/>
              </w:rPr>
              <w:t>.01</w:t>
            </w:r>
          </w:p>
        </w:tc>
        <w:tc>
          <w:tcPr>
            <w:tcW w:w="409" w:type="pct"/>
            <w:shd w:val="clear" w:color="auto" w:fill="FFFFFF"/>
          </w:tcPr>
          <w:p w14:paraId="4A7B8BAD" w14:textId="2DBDB1A8" w:rsidR="00E121E0" w:rsidRPr="00AF7212" w:rsidRDefault="004501FF" w:rsidP="00BC2A10">
            <w:pPr>
              <w:spacing w:line="276" w:lineRule="auto"/>
              <w:ind w:right="68"/>
              <w:rPr>
                <w:sz w:val="22"/>
                <w:szCs w:val="22"/>
              </w:rPr>
            </w:pPr>
            <w:r>
              <w:rPr>
                <w:sz w:val="22"/>
                <w:szCs w:val="22"/>
              </w:rPr>
              <w:t>-.31</w:t>
            </w:r>
          </w:p>
        </w:tc>
        <w:tc>
          <w:tcPr>
            <w:tcW w:w="409" w:type="pct"/>
            <w:shd w:val="clear" w:color="auto" w:fill="FFFFFF"/>
          </w:tcPr>
          <w:p w14:paraId="00AA4F48" w14:textId="746DA7A1" w:rsidR="00E121E0" w:rsidRPr="00AF7212" w:rsidRDefault="004501FF" w:rsidP="00BC2A10">
            <w:pPr>
              <w:spacing w:line="276" w:lineRule="auto"/>
              <w:ind w:right="68"/>
              <w:rPr>
                <w:sz w:val="22"/>
                <w:szCs w:val="22"/>
              </w:rPr>
            </w:pPr>
            <w:r>
              <w:rPr>
                <w:sz w:val="22"/>
                <w:szCs w:val="22"/>
              </w:rPr>
              <w:t>-5.04</w:t>
            </w:r>
          </w:p>
        </w:tc>
        <w:tc>
          <w:tcPr>
            <w:tcW w:w="406" w:type="pct"/>
            <w:shd w:val="clear" w:color="auto" w:fill="FFFFFF"/>
          </w:tcPr>
          <w:p w14:paraId="20B0320F" w14:textId="67052364" w:rsidR="00E121E0" w:rsidRPr="00AF7212" w:rsidRDefault="004501FF" w:rsidP="00BC2A10">
            <w:pPr>
              <w:spacing w:line="276" w:lineRule="auto"/>
              <w:ind w:right="68"/>
              <w:rPr>
                <w:sz w:val="22"/>
                <w:szCs w:val="22"/>
              </w:rPr>
            </w:pPr>
            <w:r>
              <w:rPr>
                <w:sz w:val="22"/>
                <w:szCs w:val="22"/>
              </w:rPr>
              <w:t>&lt; .001</w:t>
            </w:r>
          </w:p>
        </w:tc>
      </w:tr>
      <w:tr w:rsidR="00E121E0" w:rsidRPr="002A3D71" w14:paraId="786BD654" w14:textId="77777777" w:rsidTr="00BC2A10">
        <w:trPr>
          <w:trHeight w:val="278"/>
        </w:trPr>
        <w:tc>
          <w:tcPr>
            <w:tcW w:w="417" w:type="pct"/>
            <w:tcBorders>
              <w:bottom w:val="single" w:sz="4" w:space="0" w:color="000000"/>
            </w:tcBorders>
          </w:tcPr>
          <w:p w14:paraId="362A3D7F" w14:textId="77777777" w:rsidR="00E121E0" w:rsidRPr="00AF7212" w:rsidRDefault="00E121E0" w:rsidP="00BC2A10">
            <w:pPr>
              <w:spacing w:line="276" w:lineRule="auto"/>
              <w:ind w:right="68"/>
              <w:rPr>
                <w:sz w:val="22"/>
                <w:szCs w:val="22"/>
              </w:rPr>
            </w:pPr>
          </w:p>
        </w:tc>
        <w:tc>
          <w:tcPr>
            <w:tcW w:w="497" w:type="pct"/>
            <w:tcBorders>
              <w:bottom w:val="single" w:sz="4" w:space="0" w:color="000000"/>
            </w:tcBorders>
          </w:tcPr>
          <w:p w14:paraId="0D85EEC5" w14:textId="77777777" w:rsidR="00E121E0" w:rsidRPr="00AF7212" w:rsidRDefault="00E121E0" w:rsidP="00BC2A10">
            <w:pPr>
              <w:spacing w:line="276" w:lineRule="auto"/>
              <w:ind w:right="68"/>
              <w:rPr>
                <w:sz w:val="22"/>
                <w:szCs w:val="22"/>
              </w:rPr>
            </w:pPr>
            <w:r w:rsidRPr="00AF7212">
              <w:rPr>
                <w:sz w:val="22"/>
                <w:szCs w:val="22"/>
              </w:rPr>
              <w:t>BMI</w:t>
            </w:r>
          </w:p>
        </w:tc>
        <w:tc>
          <w:tcPr>
            <w:tcW w:w="408" w:type="pct"/>
            <w:tcBorders>
              <w:bottom w:val="single" w:sz="4" w:space="0" w:color="000000"/>
            </w:tcBorders>
            <w:shd w:val="clear" w:color="auto" w:fill="FFFFFF"/>
          </w:tcPr>
          <w:p w14:paraId="6625AB38" w14:textId="02BED88E" w:rsidR="00E121E0" w:rsidRPr="00AF7212" w:rsidRDefault="00E121E0" w:rsidP="00BC2A10">
            <w:pPr>
              <w:spacing w:line="276" w:lineRule="auto"/>
              <w:ind w:right="68"/>
              <w:rPr>
                <w:sz w:val="22"/>
                <w:szCs w:val="22"/>
              </w:rPr>
            </w:pPr>
            <w:r>
              <w:rPr>
                <w:sz w:val="22"/>
                <w:szCs w:val="22"/>
              </w:rPr>
              <w:t>.09</w:t>
            </w:r>
          </w:p>
        </w:tc>
        <w:tc>
          <w:tcPr>
            <w:tcW w:w="409" w:type="pct"/>
            <w:tcBorders>
              <w:bottom w:val="single" w:sz="4" w:space="0" w:color="000000"/>
            </w:tcBorders>
            <w:shd w:val="clear" w:color="auto" w:fill="FFFFFF"/>
          </w:tcPr>
          <w:p w14:paraId="4E267143" w14:textId="0335C7EE" w:rsidR="00E121E0" w:rsidRPr="00AF7212" w:rsidRDefault="00E121E0" w:rsidP="00BC2A10">
            <w:pPr>
              <w:spacing w:line="276" w:lineRule="auto"/>
              <w:ind w:right="68"/>
              <w:rPr>
                <w:sz w:val="22"/>
                <w:szCs w:val="22"/>
              </w:rPr>
            </w:pPr>
            <w:r>
              <w:rPr>
                <w:sz w:val="22"/>
                <w:szCs w:val="22"/>
              </w:rPr>
              <w:t>.01</w:t>
            </w:r>
          </w:p>
        </w:tc>
        <w:tc>
          <w:tcPr>
            <w:tcW w:w="409" w:type="pct"/>
            <w:tcBorders>
              <w:bottom w:val="single" w:sz="4" w:space="0" w:color="000000"/>
            </w:tcBorders>
            <w:shd w:val="clear" w:color="auto" w:fill="FFFFFF"/>
          </w:tcPr>
          <w:p w14:paraId="33D40316" w14:textId="40793CEE" w:rsidR="00E121E0" w:rsidRPr="00AF7212" w:rsidRDefault="00E121E0" w:rsidP="00BC2A10">
            <w:pPr>
              <w:spacing w:line="276" w:lineRule="auto"/>
              <w:ind w:right="68"/>
              <w:rPr>
                <w:sz w:val="22"/>
                <w:szCs w:val="22"/>
              </w:rPr>
            </w:pPr>
            <w:r>
              <w:rPr>
                <w:sz w:val="22"/>
                <w:szCs w:val="22"/>
              </w:rPr>
              <w:t>.44</w:t>
            </w:r>
          </w:p>
        </w:tc>
        <w:tc>
          <w:tcPr>
            <w:tcW w:w="409" w:type="pct"/>
            <w:tcBorders>
              <w:bottom w:val="single" w:sz="4" w:space="0" w:color="000000"/>
            </w:tcBorders>
            <w:shd w:val="clear" w:color="auto" w:fill="FFFFFF"/>
          </w:tcPr>
          <w:p w14:paraId="67874479" w14:textId="6E272685" w:rsidR="00E121E0" w:rsidRPr="00AF7212" w:rsidRDefault="00E121E0" w:rsidP="00BC2A10">
            <w:pPr>
              <w:spacing w:line="276" w:lineRule="auto"/>
              <w:ind w:right="68"/>
              <w:rPr>
                <w:sz w:val="22"/>
                <w:szCs w:val="22"/>
              </w:rPr>
            </w:pPr>
            <w:r>
              <w:rPr>
                <w:sz w:val="22"/>
                <w:szCs w:val="22"/>
              </w:rPr>
              <w:t>7.37</w:t>
            </w:r>
          </w:p>
        </w:tc>
        <w:tc>
          <w:tcPr>
            <w:tcW w:w="409" w:type="pct"/>
            <w:tcBorders>
              <w:bottom w:val="single" w:sz="4" w:space="0" w:color="000000"/>
            </w:tcBorders>
            <w:shd w:val="clear" w:color="auto" w:fill="FFFFFF"/>
          </w:tcPr>
          <w:p w14:paraId="4B5ABBDC" w14:textId="02A9D88C" w:rsidR="00E121E0" w:rsidRPr="00AF7212" w:rsidRDefault="00E121E0" w:rsidP="00BC2A10">
            <w:pPr>
              <w:spacing w:line="276" w:lineRule="auto"/>
              <w:ind w:right="68"/>
              <w:rPr>
                <w:sz w:val="22"/>
                <w:szCs w:val="22"/>
              </w:rPr>
            </w:pPr>
            <w:r>
              <w:rPr>
                <w:sz w:val="22"/>
                <w:szCs w:val="22"/>
              </w:rPr>
              <w:t>&lt; .001</w:t>
            </w:r>
          </w:p>
        </w:tc>
        <w:tc>
          <w:tcPr>
            <w:tcW w:w="409" w:type="pct"/>
            <w:tcBorders>
              <w:bottom w:val="single" w:sz="4" w:space="0" w:color="000000"/>
            </w:tcBorders>
            <w:shd w:val="clear" w:color="auto" w:fill="FFFFFF"/>
          </w:tcPr>
          <w:p w14:paraId="72E5C1F5" w14:textId="50E56682" w:rsidR="00E121E0" w:rsidRPr="00AF7212" w:rsidRDefault="004501FF" w:rsidP="00BC2A10">
            <w:pPr>
              <w:spacing w:line="276" w:lineRule="auto"/>
              <w:ind w:right="68"/>
              <w:rPr>
                <w:sz w:val="22"/>
                <w:szCs w:val="22"/>
              </w:rPr>
            </w:pPr>
            <w:r>
              <w:rPr>
                <w:sz w:val="22"/>
                <w:szCs w:val="22"/>
              </w:rPr>
              <w:t>-.02</w:t>
            </w:r>
          </w:p>
        </w:tc>
        <w:tc>
          <w:tcPr>
            <w:tcW w:w="409" w:type="pct"/>
            <w:tcBorders>
              <w:bottom w:val="single" w:sz="4" w:space="0" w:color="000000"/>
            </w:tcBorders>
            <w:shd w:val="clear" w:color="auto" w:fill="FFFFFF"/>
          </w:tcPr>
          <w:p w14:paraId="734EC871" w14:textId="37483A9B" w:rsidR="00E121E0" w:rsidRPr="00AF7212" w:rsidRDefault="004501FF" w:rsidP="00BC2A10">
            <w:pPr>
              <w:spacing w:line="276" w:lineRule="auto"/>
              <w:ind w:right="68"/>
              <w:rPr>
                <w:sz w:val="22"/>
                <w:szCs w:val="22"/>
              </w:rPr>
            </w:pPr>
            <w:r>
              <w:rPr>
                <w:sz w:val="22"/>
                <w:szCs w:val="22"/>
              </w:rPr>
              <w:t>.01</w:t>
            </w:r>
          </w:p>
        </w:tc>
        <w:tc>
          <w:tcPr>
            <w:tcW w:w="409" w:type="pct"/>
            <w:tcBorders>
              <w:bottom w:val="single" w:sz="4" w:space="0" w:color="000000"/>
            </w:tcBorders>
            <w:shd w:val="clear" w:color="auto" w:fill="FFFFFF"/>
          </w:tcPr>
          <w:p w14:paraId="306C7B62" w14:textId="1BBBA645" w:rsidR="00E121E0" w:rsidRPr="00AF7212" w:rsidRDefault="004501FF" w:rsidP="00BC2A10">
            <w:pPr>
              <w:spacing w:line="276" w:lineRule="auto"/>
              <w:ind w:right="68"/>
              <w:rPr>
                <w:sz w:val="22"/>
                <w:szCs w:val="22"/>
              </w:rPr>
            </w:pPr>
            <w:r>
              <w:rPr>
                <w:sz w:val="22"/>
                <w:szCs w:val="22"/>
              </w:rPr>
              <w:t>-.09</w:t>
            </w:r>
          </w:p>
        </w:tc>
        <w:tc>
          <w:tcPr>
            <w:tcW w:w="409" w:type="pct"/>
            <w:tcBorders>
              <w:bottom w:val="single" w:sz="4" w:space="0" w:color="000000"/>
            </w:tcBorders>
            <w:shd w:val="clear" w:color="auto" w:fill="FFFFFF"/>
          </w:tcPr>
          <w:p w14:paraId="4CC61A78" w14:textId="7EB8F456" w:rsidR="00E121E0" w:rsidRPr="00AF7212" w:rsidRDefault="004501FF" w:rsidP="00BC2A10">
            <w:pPr>
              <w:spacing w:line="276" w:lineRule="auto"/>
              <w:ind w:right="68"/>
              <w:rPr>
                <w:sz w:val="22"/>
                <w:szCs w:val="22"/>
              </w:rPr>
            </w:pPr>
            <w:r>
              <w:rPr>
                <w:sz w:val="22"/>
                <w:szCs w:val="22"/>
              </w:rPr>
              <w:t>-1.50</w:t>
            </w:r>
          </w:p>
        </w:tc>
        <w:tc>
          <w:tcPr>
            <w:tcW w:w="406" w:type="pct"/>
            <w:tcBorders>
              <w:bottom w:val="single" w:sz="4" w:space="0" w:color="000000"/>
            </w:tcBorders>
            <w:shd w:val="clear" w:color="auto" w:fill="FFFFFF"/>
          </w:tcPr>
          <w:p w14:paraId="66F24C73" w14:textId="0B1E6123" w:rsidR="00E121E0" w:rsidRPr="00AF7212" w:rsidRDefault="004501FF" w:rsidP="00BC2A10">
            <w:pPr>
              <w:spacing w:line="276" w:lineRule="auto"/>
              <w:ind w:right="68"/>
              <w:rPr>
                <w:sz w:val="22"/>
                <w:szCs w:val="22"/>
              </w:rPr>
            </w:pPr>
            <w:r>
              <w:rPr>
                <w:sz w:val="22"/>
                <w:szCs w:val="22"/>
              </w:rPr>
              <w:t>.135</w:t>
            </w:r>
          </w:p>
        </w:tc>
      </w:tr>
      <w:tr w:rsidR="00E121E0" w:rsidRPr="002A3D71" w14:paraId="5A9F7C82" w14:textId="77777777" w:rsidTr="00BC2A10">
        <w:trPr>
          <w:trHeight w:val="278"/>
        </w:trPr>
        <w:tc>
          <w:tcPr>
            <w:tcW w:w="417" w:type="pct"/>
          </w:tcPr>
          <w:p w14:paraId="5C0A4CB3" w14:textId="77777777" w:rsidR="00E121E0" w:rsidRPr="00AF7212" w:rsidRDefault="00E121E0" w:rsidP="00BC2A10">
            <w:pPr>
              <w:spacing w:line="276" w:lineRule="auto"/>
              <w:ind w:right="68"/>
              <w:rPr>
                <w:sz w:val="22"/>
                <w:szCs w:val="22"/>
              </w:rPr>
            </w:pPr>
            <w:r w:rsidRPr="00AF7212">
              <w:rPr>
                <w:sz w:val="22"/>
                <w:szCs w:val="22"/>
              </w:rPr>
              <w:t>2</w:t>
            </w:r>
          </w:p>
        </w:tc>
        <w:tc>
          <w:tcPr>
            <w:tcW w:w="497" w:type="pct"/>
          </w:tcPr>
          <w:p w14:paraId="122D565B" w14:textId="77777777" w:rsidR="00E121E0" w:rsidRPr="00AF7212" w:rsidRDefault="00E121E0" w:rsidP="00BC2A10">
            <w:pPr>
              <w:spacing w:line="276" w:lineRule="auto"/>
              <w:ind w:right="68"/>
              <w:rPr>
                <w:sz w:val="22"/>
                <w:szCs w:val="22"/>
              </w:rPr>
            </w:pPr>
          </w:p>
        </w:tc>
        <w:tc>
          <w:tcPr>
            <w:tcW w:w="2044" w:type="pct"/>
            <w:gridSpan w:val="5"/>
            <w:shd w:val="clear" w:color="auto" w:fill="FFFFFF"/>
          </w:tcPr>
          <w:p w14:paraId="7056A70A" w14:textId="40AA1D21" w:rsidR="00E121E0" w:rsidRPr="00AF7212" w:rsidRDefault="00E121E0" w:rsidP="00BC2A10">
            <w:pPr>
              <w:spacing w:line="276" w:lineRule="auto"/>
              <w:ind w:right="68"/>
              <w:rPr>
                <w:sz w:val="22"/>
                <w:szCs w:val="22"/>
                <w:highlight w:val="yellow"/>
              </w:rPr>
            </w:pPr>
            <w:proofErr w:type="gramStart"/>
            <w:r w:rsidRPr="00AF7212">
              <w:rPr>
                <w:i/>
                <w:sz w:val="22"/>
                <w:szCs w:val="22"/>
              </w:rPr>
              <w:t>F</w:t>
            </w:r>
            <w:r w:rsidRPr="00AF7212">
              <w:rPr>
                <w:sz w:val="22"/>
                <w:szCs w:val="22"/>
              </w:rPr>
              <w:t>(</w:t>
            </w:r>
            <w:proofErr w:type="gramEnd"/>
            <w:r w:rsidRPr="00AF7212">
              <w:rPr>
                <w:sz w:val="22"/>
                <w:szCs w:val="22"/>
              </w:rPr>
              <w:t>5, 254) = 18.</w:t>
            </w:r>
            <w:r>
              <w:rPr>
                <w:sz w:val="22"/>
                <w:szCs w:val="22"/>
              </w:rPr>
              <w:t>80</w:t>
            </w:r>
            <w:r w:rsidRPr="00AF7212">
              <w:rPr>
                <w:sz w:val="22"/>
                <w:szCs w:val="22"/>
              </w:rPr>
              <w:t xml:space="preserve">, </w:t>
            </w:r>
            <w:r w:rsidRPr="00AF7212">
              <w:rPr>
                <w:i/>
                <w:sz w:val="22"/>
                <w:szCs w:val="22"/>
              </w:rPr>
              <w:t>p</w:t>
            </w:r>
            <w:r w:rsidRPr="00AF7212">
              <w:rPr>
                <w:sz w:val="22"/>
                <w:szCs w:val="22"/>
              </w:rPr>
              <w:t xml:space="preserve"> &lt; .001, Adj. </w:t>
            </w:r>
            <w:r w:rsidRPr="00AF7212">
              <w:rPr>
                <w:i/>
                <w:sz w:val="22"/>
                <w:szCs w:val="22"/>
              </w:rPr>
              <w:t>R</w:t>
            </w:r>
            <w:r w:rsidRPr="00AF7212">
              <w:rPr>
                <w:sz w:val="22"/>
                <w:szCs w:val="22"/>
                <w:vertAlign w:val="superscript"/>
              </w:rPr>
              <w:t>2</w:t>
            </w:r>
            <w:r w:rsidRPr="00AF7212">
              <w:rPr>
                <w:sz w:val="22"/>
                <w:szCs w:val="22"/>
              </w:rPr>
              <w:t xml:space="preserve"> = .2</w:t>
            </w:r>
            <w:r>
              <w:rPr>
                <w:sz w:val="22"/>
                <w:szCs w:val="22"/>
              </w:rPr>
              <w:t>6</w:t>
            </w:r>
            <w:r w:rsidRPr="00AF7212">
              <w:rPr>
                <w:sz w:val="22"/>
                <w:szCs w:val="22"/>
              </w:rPr>
              <w:t xml:space="preserve"> (</w:t>
            </w:r>
            <w:r w:rsidR="00F9418E" w:rsidRPr="00BA3B0D">
              <w:rPr>
                <w:bCs/>
                <w:color w:val="222222"/>
              </w:rPr>
              <w:t>Δ</w:t>
            </w:r>
            <w:r w:rsidRPr="00AF7212">
              <w:rPr>
                <w:i/>
                <w:sz w:val="22"/>
                <w:szCs w:val="22"/>
              </w:rPr>
              <w:t>F</w:t>
            </w:r>
            <w:r w:rsidRPr="00AF7212">
              <w:rPr>
                <w:sz w:val="22"/>
                <w:szCs w:val="22"/>
              </w:rPr>
              <w:t xml:space="preserve"> </w:t>
            </w:r>
            <w:r w:rsidRPr="00AF7212">
              <w:rPr>
                <w:i/>
                <w:sz w:val="22"/>
                <w:szCs w:val="22"/>
              </w:rPr>
              <w:t xml:space="preserve">p </w:t>
            </w:r>
            <w:r w:rsidRPr="00AF7212">
              <w:rPr>
                <w:sz w:val="22"/>
                <w:szCs w:val="22"/>
              </w:rPr>
              <w:t>&lt; .001)</w:t>
            </w:r>
          </w:p>
        </w:tc>
        <w:tc>
          <w:tcPr>
            <w:tcW w:w="2042" w:type="pct"/>
            <w:gridSpan w:val="5"/>
            <w:shd w:val="clear" w:color="auto" w:fill="FFFFFF"/>
          </w:tcPr>
          <w:p w14:paraId="47531D7F" w14:textId="0CB04813" w:rsidR="00E121E0" w:rsidRPr="00AF7212" w:rsidRDefault="00E121E0" w:rsidP="00BC2A10">
            <w:pPr>
              <w:spacing w:line="276" w:lineRule="auto"/>
              <w:ind w:right="68"/>
              <w:rPr>
                <w:color w:val="010205"/>
                <w:sz w:val="22"/>
                <w:szCs w:val="22"/>
                <w:highlight w:val="yellow"/>
              </w:rPr>
            </w:pPr>
            <w:proofErr w:type="gramStart"/>
            <w:r w:rsidRPr="00AF7212">
              <w:rPr>
                <w:i/>
                <w:sz w:val="22"/>
                <w:szCs w:val="22"/>
              </w:rPr>
              <w:t>F</w:t>
            </w:r>
            <w:r w:rsidRPr="00AF7212">
              <w:rPr>
                <w:sz w:val="22"/>
                <w:szCs w:val="22"/>
              </w:rPr>
              <w:t>(</w:t>
            </w:r>
            <w:proofErr w:type="gramEnd"/>
            <w:r w:rsidRPr="00AF7212">
              <w:rPr>
                <w:sz w:val="22"/>
                <w:szCs w:val="22"/>
              </w:rPr>
              <w:t>5, 254) = 1</w:t>
            </w:r>
            <w:r w:rsidR="004501FF">
              <w:rPr>
                <w:sz w:val="22"/>
                <w:szCs w:val="22"/>
              </w:rPr>
              <w:t>7</w:t>
            </w:r>
            <w:r w:rsidRPr="00AF7212">
              <w:rPr>
                <w:sz w:val="22"/>
                <w:szCs w:val="22"/>
              </w:rPr>
              <w:t>.</w:t>
            </w:r>
            <w:r w:rsidR="004501FF">
              <w:rPr>
                <w:sz w:val="22"/>
                <w:szCs w:val="22"/>
              </w:rPr>
              <w:t>83</w:t>
            </w:r>
            <w:r w:rsidRPr="00AF7212">
              <w:rPr>
                <w:sz w:val="22"/>
                <w:szCs w:val="22"/>
              </w:rPr>
              <w:t xml:space="preserve">, </w:t>
            </w:r>
            <w:r w:rsidRPr="00AF7212">
              <w:rPr>
                <w:i/>
                <w:sz w:val="22"/>
                <w:szCs w:val="22"/>
              </w:rPr>
              <w:t>p</w:t>
            </w:r>
            <w:r w:rsidRPr="00AF7212">
              <w:rPr>
                <w:sz w:val="22"/>
                <w:szCs w:val="22"/>
              </w:rPr>
              <w:t xml:space="preserve"> &lt; .001, Adj. </w:t>
            </w:r>
            <w:r w:rsidRPr="00AF7212">
              <w:rPr>
                <w:i/>
                <w:sz w:val="22"/>
                <w:szCs w:val="22"/>
              </w:rPr>
              <w:t>R</w:t>
            </w:r>
            <w:r w:rsidRPr="00AF7212">
              <w:rPr>
                <w:sz w:val="22"/>
                <w:szCs w:val="22"/>
                <w:vertAlign w:val="superscript"/>
              </w:rPr>
              <w:t>2</w:t>
            </w:r>
            <w:r w:rsidRPr="00AF7212">
              <w:rPr>
                <w:sz w:val="22"/>
                <w:szCs w:val="22"/>
              </w:rPr>
              <w:t xml:space="preserve"> = .</w:t>
            </w:r>
            <w:r w:rsidR="004501FF">
              <w:rPr>
                <w:sz w:val="22"/>
                <w:szCs w:val="22"/>
              </w:rPr>
              <w:t>25</w:t>
            </w:r>
            <w:r w:rsidRPr="00AF7212">
              <w:rPr>
                <w:sz w:val="22"/>
                <w:szCs w:val="22"/>
              </w:rPr>
              <w:t xml:space="preserve"> (</w:t>
            </w:r>
            <w:r w:rsidR="00F9418E" w:rsidRPr="00BA3B0D">
              <w:rPr>
                <w:bCs/>
                <w:color w:val="222222"/>
              </w:rPr>
              <w:t>Δ</w:t>
            </w:r>
            <w:r w:rsidRPr="00AF7212">
              <w:rPr>
                <w:i/>
                <w:sz w:val="22"/>
                <w:szCs w:val="22"/>
              </w:rPr>
              <w:t>F</w:t>
            </w:r>
            <w:r w:rsidRPr="00AF7212">
              <w:rPr>
                <w:sz w:val="22"/>
                <w:szCs w:val="22"/>
              </w:rPr>
              <w:t xml:space="preserve"> </w:t>
            </w:r>
            <w:r w:rsidRPr="00AF7212">
              <w:rPr>
                <w:i/>
                <w:sz w:val="22"/>
                <w:szCs w:val="22"/>
              </w:rPr>
              <w:t>p &lt;</w:t>
            </w:r>
            <w:r w:rsidRPr="00AF7212">
              <w:rPr>
                <w:sz w:val="22"/>
                <w:szCs w:val="22"/>
              </w:rPr>
              <w:t xml:space="preserve"> .001)</w:t>
            </w:r>
          </w:p>
        </w:tc>
      </w:tr>
      <w:tr w:rsidR="00E121E0" w:rsidRPr="002A3D71" w14:paraId="0415CC5C" w14:textId="77777777" w:rsidTr="00BC2A10">
        <w:trPr>
          <w:trHeight w:val="278"/>
        </w:trPr>
        <w:tc>
          <w:tcPr>
            <w:tcW w:w="417" w:type="pct"/>
          </w:tcPr>
          <w:p w14:paraId="33786C3B" w14:textId="77777777" w:rsidR="00E121E0" w:rsidRPr="00AF7212" w:rsidRDefault="00E121E0" w:rsidP="00E121E0">
            <w:pPr>
              <w:spacing w:line="276" w:lineRule="auto"/>
              <w:ind w:right="68"/>
              <w:rPr>
                <w:sz w:val="22"/>
                <w:szCs w:val="22"/>
              </w:rPr>
            </w:pPr>
          </w:p>
        </w:tc>
        <w:tc>
          <w:tcPr>
            <w:tcW w:w="497" w:type="pct"/>
          </w:tcPr>
          <w:p w14:paraId="2DDCE794" w14:textId="77777777" w:rsidR="00E121E0" w:rsidRPr="00AF7212" w:rsidRDefault="00E121E0" w:rsidP="00E121E0">
            <w:pPr>
              <w:spacing w:line="276" w:lineRule="auto"/>
              <w:ind w:right="68"/>
              <w:rPr>
                <w:sz w:val="22"/>
                <w:szCs w:val="22"/>
              </w:rPr>
            </w:pPr>
            <w:r w:rsidRPr="00AF7212">
              <w:rPr>
                <w:sz w:val="22"/>
                <w:szCs w:val="22"/>
              </w:rPr>
              <w:t>Age</w:t>
            </w:r>
          </w:p>
        </w:tc>
        <w:tc>
          <w:tcPr>
            <w:tcW w:w="408" w:type="pct"/>
            <w:shd w:val="clear" w:color="auto" w:fill="FFFFFF"/>
          </w:tcPr>
          <w:p w14:paraId="0EACF1EF" w14:textId="6E5A4C0E" w:rsidR="00E121E0" w:rsidRPr="00AF7212" w:rsidRDefault="00E121E0" w:rsidP="00E121E0">
            <w:pPr>
              <w:spacing w:line="276" w:lineRule="auto"/>
              <w:ind w:right="68"/>
              <w:rPr>
                <w:sz w:val="22"/>
                <w:szCs w:val="22"/>
              </w:rPr>
            </w:pPr>
            <w:r>
              <w:rPr>
                <w:sz w:val="22"/>
                <w:szCs w:val="22"/>
              </w:rPr>
              <w:t>-.01</w:t>
            </w:r>
          </w:p>
        </w:tc>
        <w:tc>
          <w:tcPr>
            <w:tcW w:w="409" w:type="pct"/>
            <w:shd w:val="clear" w:color="auto" w:fill="FFFFFF"/>
          </w:tcPr>
          <w:p w14:paraId="1BCA1726" w14:textId="19889AC1" w:rsidR="00E121E0" w:rsidRPr="00AF7212" w:rsidRDefault="00E121E0" w:rsidP="00E121E0">
            <w:pPr>
              <w:spacing w:line="276" w:lineRule="auto"/>
              <w:ind w:right="68"/>
              <w:rPr>
                <w:sz w:val="22"/>
                <w:szCs w:val="22"/>
              </w:rPr>
            </w:pPr>
            <w:r>
              <w:rPr>
                <w:sz w:val="22"/>
                <w:szCs w:val="22"/>
              </w:rPr>
              <w:t>.01</w:t>
            </w:r>
          </w:p>
        </w:tc>
        <w:tc>
          <w:tcPr>
            <w:tcW w:w="409" w:type="pct"/>
            <w:shd w:val="clear" w:color="auto" w:fill="FFFFFF"/>
          </w:tcPr>
          <w:p w14:paraId="32E6BE8F" w14:textId="08036B39" w:rsidR="00E121E0" w:rsidRPr="00AF7212" w:rsidRDefault="00E121E0" w:rsidP="00E121E0">
            <w:pPr>
              <w:spacing w:line="276" w:lineRule="auto"/>
              <w:ind w:right="68"/>
              <w:rPr>
                <w:sz w:val="22"/>
                <w:szCs w:val="22"/>
              </w:rPr>
            </w:pPr>
            <w:r>
              <w:rPr>
                <w:sz w:val="22"/>
                <w:szCs w:val="22"/>
              </w:rPr>
              <w:t>-.03</w:t>
            </w:r>
          </w:p>
        </w:tc>
        <w:tc>
          <w:tcPr>
            <w:tcW w:w="409" w:type="pct"/>
            <w:shd w:val="clear" w:color="auto" w:fill="FFFFFF"/>
          </w:tcPr>
          <w:p w14:paraId="59293ECD" w14:textId="2F2E33B4" w:rsidR="00E121E0" w:rsidRPr="00AF7212" w:rsidRDefault="00E121E0" w:rsidP="00E121E0">
            <w:pPr>
              <w:spacing w:line="276" w:lineRule="auto"/>
              <w:ind w:right="68"/>
              <w:rPr>
                <w:sz w:val="22"/>
                <w:szCs w:val="22"/>
              </w:rPr>
            </w:pPr>
            <w:r>
              <w:rPr>
                <w:sz w:val="22"/>
                <w:szCs w:val="22"/>
              </w:rPr>
              <w:t>-0.57</w:t>
            </w:r>
          </w:p>
        </w:tc>
        <w:tc>
          <w:tcPr>
            <w:tcW w:w="409" w:type="pct"/>
            <w:shd w:val="clear" w:color="auto" w:fill="FFFFFF"/>
          </w:tcPr>
          <w:p w14:paraId="1E5B29EC" w14:textId="640BE12F" w:rsidR="00E121E0" w:rsidRPr="00AF7212" w:rsidRDefault="00E121E0" w:rsidP="00E121E0">
            <w:pPr>
              <w:spacing w:line="276" w:lineRule="auto"/>
              <w:ind w:right="68"/>
              <w:rPr>
                <w:sz w:val="22"/>
                <w:szCs w:val="22"/>
              </w:rPr>
            </w:pPr>
            <w:r>
              <w:rPr>
                <w:sz w:val="22"/>
                <w:szCs w:val="22"/>
              </w:rPr>
              <w:t>.567</w:t>
            </w:r>
          </w:p>
        </w:tc>
        <w:tc>
          <w:tcPr>
            <w:tcW w:w="409" w:type="pct"/>
            <w:shd w:val="clear" w:color="auto" w:fill="FFFFFF"/>
          </w:tcPr>
          <w:p w14:paraId="2A640858" w14:textId="552261C0" w:rsidR="00E121E0" w:rsidRPr="00AF7212" w:rsidRDefault="004501FF" w:rsidP="00E121E0">
            <w:pPr>
              <w:spacing w:line="276" w:lineRule="auto"/>
              <w:ind w:right="68"/>
              <w:rPr>
                <w:color w:val="010205"/>
                <w:sz w:val="22"/>
                <w:szCs w:val="22"/>
              </w:rPr>
            </w:pPr>
            <w:r>
              <w:rPr>
                <w:color w:val="010205"/>
                <w:sz w:val="22"/>
                <w:szCs w:val="22"/>
              </w:rPr>
              <w:t>-.02</w:t>
            </w:r>
          </w:p>
        </w:tc>
        <w:tc>
          <w:tcPr>
            <w:tcW w:w="409" w:type="pct"/>
            <w:shd w:val="clear" w:color="auto" w:fill="FFFFFF"/>
          </w:tcPr>
          <w:p w14:paraId="5AA0E7FE" w14:textId="61531D53" w:rsidR="00E121E0" w:rsidRPr="00AF7212" w:rsidRDefault="004501FF" w:rsidP="00E121E0">
            <w:pPr>
              <w:spacing w:line="276" w:lineRule="auto"/>
              <w:ind w:right="68"/>
              <w:rPr>
                <w:color w:val="010205"/>
                <w:sz w:val="22"/>
                <w:szCs w:val="22"/>
              </w:rPr>
            </w:pPr>
            <w:r>
              <w:rPr>
                <w:color w:val="010205"/>
                <w:sz w:val="22"/>
                <w:szCs w:val="22"/>
              </w:rPr>
              <w:t>.01</w:t>
            </w:r>
          </w:p>
        </w:tc>
        <w:tc>
          <w:tcPr>
            <w:tcW w:w="409" w:type="pct"/>
            <w:shd w:val="clear" w:color="auto" w:fill="FFFFFF"/>
          </w:tcPr>
          <w:p w14:paraId="69F0D4CF" w14:textId="3A070D08" w:rsidR="00E121E0" w:rsidRPr="00AF7212" w:rsidRDefault="004501FF" w:rsidP="00E121E0">
            <w:pPr>
              <w:spacing w:line="276" w:lineRule="auto"/>
              <w:ind w:right="68"/>
              <w:rPr>
                <w:color w:val="010205"/>
                <w:sz w:val="22"/>
                <w:szCs w:val="22"/>
              </w:rPr>
            </w:pPr>
            <w:r>
              <w:rPr>
                <w:color w:val="010205"/>
                <w:sz w:val="22"/>
                <w:szCs w:val="22"/>
              </w:rPr>
              <w:t>-.21</w:t>
            </w:r>
          </w:p>
        </w:tc>
        <w:tc>
          <w:tcPr>
            <w:tcW w:w="409" w:type="pct"/>
            <w:shd w:val="clear" w:color="auto" w:fill="FFFFFF"/>
          </w:tcPr>
          <w:p w14:paraId="57210BB9" w14:textId="562F3FAB" w:rsidR="00E121E0" w:rsidRPr="00AF7212" w:rsidRDefault="004501FF" w:rsidP="00E121E0">
            <w:pPr>
              <w:spacing w:line="276" w:lineRule="auto"/>
              <w:ind w:right="68"/>
              <w:rPr>
                <w:sz w:val="22"/>
                <w:szCs w:val="22"/>
              </w:rPr>
            </w:pPr>
            <w:r>
              <w:rPr>
                <w:sz w:val="22"/>
                <w:szCs w:val="22"/>
              </w:rPr>
              <w:t>-3.66</w:t>
            </w:r>
          </w:p>
        </w:tc>
        <w:tc>
          <w:tcPr>
            <w:tcW w:w="406" w:type="pct"/>
            <w:shd w:val="clear" w:color="auto" w:fill="FFFFFF"/>
          </w:tcPr>
          <w:p w14:paraId="29CBA215" w14:textId="57F7FDED" w:rsidR="00E121E0" w:rsidRPr="00AF7212" w:rsidRDefault="004501FF" w:rsidP="00E121E0">
            <w:pPr>
              <w:spacing w:line="276" w:lineRule="auto"/>
              <w:ind w:right="68"/>
              <w:rPr>
                <w:color w:val="010205"/>
                <w:sz w:val="22"/>
                <w:szCs w:val="22"/>
              </w:rPr>
            </w:pPr>
            <w:r>
              <w:rPr>
                <w:color w:val="010205"/>
                <w:sz w:val="22"/>
                <w:szCs w:val="22"/>
              </w:rPr>
              <w:t>&lt; .001</w:t>
            </w:r>
          </w:p>
        </w:tc>
      </w:tr>
      <w:tr w:rsidR="00E121E0" w:rsidRPr="002A3D71" w14:paraId="4CC27ED3" w14:textId="77777777" w:rsidTr="00BC2A10">
        <w:trPr>
          <w:trHeight w:val="278"/>
        </w:trPr>
        <w:tc>
          <w:tcPr>
            <w:tcW w:w="417" w:type="pct"/>
          </w:tcPr>
          <w:p w14:paraId="534D98E6" w14:textId="77777777" w:rsidR="00E121E0" w:rsidRPr="00AF7212" w:rsidRDefault="00E121E0" w:rsidP="00E121E0">
            <w:pPr>
              <w:spacing w:line="276" w:lineRule="auto"/>
              <w:ind w:right="68"/>
              <w:rPr>
                <w:sz w:val="22"/>
                <w:szCs w:val="22"/>
              </w:rPr>
            </w:pPr>
          </w:p>
        </w:tc>
        <w:tc>
          <w:tcPr>
            <w:tcW w:w="497" w:type="pct"/>
          </w:tcPr>
          <w:p w14:paraId="62EF813A" w14:textId="77777777" w:rsidR="00E121E0" w:rsidRPr="00AF7212" w:rsidRDefault="00E121E0" w:rsidP="00E121E0">
            <w:pPr>
              <w:spacing w:line="276" w:lineRule="auto"/>
              <w:ind w:right="68"/>
              <w:rPr>
                <w:sz w:val="22"/>
                <w:szCs w:val="22"/>
              </w:rPr>
            </w:pPr>
            <w:r w:rsidRPr="00AF7212">
              <w:rPr>
                <w:sz w:val="22"/>
                <w:szCs w:val="22"/>
              </w:rPr>
              <w:t>BMI</w:t>
            </w:r>
          </w:p>
        </w:tc>
        <w:tc>
          <w:tcPr>
            <w:tcW w:w="408" w:type="pct"/>
            <w:shd w:val="clear" w:color="auto" w:fill="FFFFFF"/>
          </w:tcPr>
          <w:p w14:paraId="193D6776" w14:textId="2C5006D4" w:rsidR="00E121E0" w:rsidRPr="00AF7212" w:rsidRDefault="00E121E0" w:rsidP="00E121E0">
            <w:pPr>
              <w:spacing w:line="276" w:lineRule="auto"/>
              <w:ind w:right="68"/>
              <w:rPr>
                <w:sz w:val="22"/>
                <w:szCs w:val="22"/>
              </w:rPr>
            </w:pPr>
            <w:r>
              <w:rPr>
                <w:sz w:val="22"/>
                <w:szCs w:val="22"/>
              </w:rPr>
              <w:t>.08</w:t>
            </w:r>
          </w:p>
        </w:tc>
        <w:tc>
          <w:tcPr>
            <w:tcW w:w="409" w:type="pct"/>
            <w:shd w:val="clear" w:color="auto" w:fill="FFFFFF"/>
          </w:tcPr>
          <w:p w14:paraId="63B6E817" w14:textId="18CD5ADD" w:rsidR="00E121E0" w:rsidRPr="00AF7212" w:rsidRDefault="00E121E0" w:rsidP="00E121E0">
            <w:pPr>
              <w:spacing w:line="276" w:lineRule="auto"/>
              <w:ind w:right="68"/>
              <w:rPr>
                <w:sz w:val="22"/>
                <w:szCs w:val="22"/>
              </w:rPr>
            </w:pPr>
            <w:r>
              <w:rPr>
                <w:sz w:val="22"/>
                <w:szCs w:val="22"/>
              </w:rPr>
              <w:t>.01</w:t>
            </w:r>
          </w:p>
        </w:tc>
        <w:tc>
          <w:tcPr>
            <w:tcW w:w="409" w:type="pct"/>
            <w:shd w:val="clear" w:color="auto" w:fill="FFFFFF"/>
          </w:tcPr>
          <w:p w14:paraId="7AF2AC78" w14:textId="1164962E" w:rsidR="00E121E0" w:rsidRPr="00AF7212" w:rsidRDefault="00E121E0" w:rsidP="00E121E0">
            <w:pPr>
              <w:spacing w:line="276" w:lineRule="auto"/>
              <w:ind w:right="68"/>
              <w:rPr>
                <w:sz w:val="22"/>
                <w:szCs w:val="22"/>
              </w:rPr>
            </w:pPr>
            <w:r>
              <w:rPr>
                <w:sz w:val="22"/>
                <w:szCs w:val="22"/>
              </w:rPr>
              <w:t>.41</w:t>
            </w:r>
          </w:p>
        </w:tc>
        <w:tc>
          <w:tcPr>
            <w:tcW w:w="409" w:type="pct"/>
            <w:shd w:val="clear" w:color="auto" w:fill="FFFFFF"/>
          </w:tcPr>
          <w:p w14:paraId="4ACF69EF" w14:textId="4AC97ABD" w:rsidR="00E121E0" w:rsidRPr="00AF7212" w:rsidRDefault="00E121E0" w:rsidP="00E121E0">
            <w:pPr>
              <w:spacing w:line="276" w:lineRule="auto"/>
              <w:ind w:right="68"/>
              <w:rPr>
                <w:sz w:val="22"/>
                <w:szCs w:val="22"/>
              </w:rPr>
            </w:pPr>
            <w:r>
              <w:rPr>
                <w:sz w:val="22"/>
                <w:szCs w:val="22"/>
              </w:rPr>
              <w:t>7.35</w:t>
            </w:r>
          </w:p>
        </w:tc>
        <w:tc>
          <w:tcPr>
            <w:tcW w:w="409" w:type="pct"/>
            <w:shd w:val="clear" w:color="auto" w:fill="FFFFFF"/>
          </w:tcPr>
          <w:p w14:paraId="121FD6DC" w14:textId="379E5676" w:rsidR="00E121E0" w:rsidRPr="00AF7212" w:rsidRDefault="00E121E0" w:rsidP="00E121E0">
            <w:pPr>
              <w:spacing w:line="276" w:lineRule="auto"/>
              <w:ind w:right="68"/>
              <w:rPr>
                <w:sz w:val="22"/>
                <w:szCs w:val="22"/>
              </w:rPr>
            </w:pPr>
            <w:r>
              <w:rPr>
                <w:sz w:val="22"/>
                <w:szCs w:val="22"/>
              </w:rPr>
              <w:t>&lt; .001</w:t>
            </w:r>
          </w:p>
        </w:tc>
        <w:tc>
          <w:tcPr>
            <w:tcW w:w="409" w:type="pct"/>
            <w:shd w:val="clear" w:color="auto" w:fill="FFFFFF"/>
          </w:tcPr>
          <w:p w14:paraId="6A827203" w14:textId="46851975" w:rsidR="00E121E0" w:rsidRPr="00AF7212" w:rsidRDefault="004501FF" w:rsidP="00E121E0">
            <w:pPr>
              <w:spacing w:line="276" w:lineRule="auto"/>
              <w:ind w:right="68"/>
              <w:rPr>
                <w:color w:val="010205"/>
                <w:sz w:val="22"/>
                <w:szCs w:val="22"/>
              </w:rPr>
            </w:pPr>
            <w:r>
              <w:rPr>
                <w:color w:val="010205"/>
                <w:sz w:val="22"/>
                <w:szCs w:val="22"/>
              </w:rPr>
              <w:t>-.02</w:t>
            </w:r>
          </w:p>
        </w:tc>
        <w:tc>
          <w:tcPr>
            <w:tcW w:w="409" w:type="pct"/>
            <w:shd w:val="clear" w:color="auto" w:fill="FFFFFF"/>
          </w:tcPr>
          <w:p w14:paraId="295CD0DB" w14:textId="58D68A61" w:rsidR="00E121E0" w:rsidRPr="00AF7212" w:rsidRDefault="004501FF" w:rsidP="00E121E0">
            <w:pPr>
              <w:spacing w:line="276" w:lineRule="auto"/>
              <w:ind w:right="68"/>
              <w:rPr>
                <w:color w:val="010205"/>
                <w:sz w:val="22"/>
                <w:szCs w:val="22"/>
              </w:rPr>
            </w:pPr>
            <w:r>
              <w:rPr>
                <w:color w:val="010205"/>
                <w:sz w:val="22"/>
                <w:szCs w:val="22"/>
              </w:rPr>
              <w:t>.01</w:t>
            </w:r>
          </w:p>
        </w:tc>
        <w:tc>
          <w:tcPr>
            <w:tcW w:w="409" w:type="pct"/>
            <w:shd w:val="clear" w:color="auto" w:fill="FFFFFF"/>
          </w:tcPr>
          <w:p w14:paraId="68C52D62" w14:textId="50D3CA19" w:rsidR="00E121E0" w:rsidRPr="00AF7212" w:rsidRDefault="004501FF" w:rsidP="00E121E0">
            <w:pPr>
              <w:spacing w:line="276" w:lineRule="auto"/>
              <w:ind w:right="68"/>
              <w:rPr>
                <w:color w:val="010205"/>
                <w:sz w:val="22"/>
                <w:szCs w:val="22"/>
              </w:rPr>
            </w:pPr>
            <w:r>
              <w:rPr>
                <w:color w:val="010205"/>
                <w:sz w:val="22"/>
                <w:szCs w:val="22"/>
              </w:rPr>
              <w:t>-.12</w:t>
            </w:r>
          </w:p>
        </w:tc>
        <w:tc>
          <w:tcPr>
            <w:tcW w:w="409" w:type="pct"/>
            <w:shd w:val="clear" w:color="auto" w:fill="FFFFFF"/>
          </w:tcPr>
          <w:p w14:paraId="6F6B01E8" w14:textId="07B03D67" w:rsidR="00E121E0" w:rsidRPr="00AF7212" w:rsidRDefault="004501FF" w:rsidP="00E121E0">
            <w:pPr>
              <w:spacing w:line="276" w:lineRule="auto"/>
              <w:ind w:right="68"/>
              <w:rPr>
                <w:sz w:val="22"/>
                <w:szCs w:val="22"/>
              </w:rPr>
            </w:pPr>
            <w:r>
              <w:rPr>
                <w:sz w:val="22"/>
                <w:szCs w:val="22"/>
              </w:rPr>
              <w:t>-2.14</w:t>
            </w:r>
          </w:p>
        </w:tc>
        <w:tc>
          <w:tcPr>
            <w:tcW w:w="406" w:type="pct"/>
            <w:shd w:val="clear" w:color="auto" w:fill="FFFFFF"/>
          </w:tcPr>
          <w:p w14:paraId="77352467" w14:textId="4DF0F0EF" w:rsidR="00E121E0" w:rsidRPr="00AF7212" w:rsidRDefault="004501FF" w:rsidP="00E121E0">
            <w:pPr>
              <w:spacing w:line="276" w:lineRule="auto"/>
              <w:ind w:right="68"/>
              <w:rPr>
                <w:color w:val="010205"/>
                <w:sz w:val="22"/>
                <w:szCs w:val="22"/>
              </w:rPr>
            </w:pPr>
            <w:r>
              <w:rPr>
                <w:color w:val="010205"/>
                <w:sz w:val="22"/>
                <w:szCs w:val="22"/>
              </w:rPr>
              <w:t>.033</w:t>
            </w:r>
          </w:p>
        </w:tc>
      </w:tr>
      <w:tr w:rsidR="00E121E0" w:rsidRPr="002A3D71" w14:paraId="35853DFF" w14:textId="77777777" w:rsidTr="00BC2A10">
        <w:trPr>
          <w:trHeight w:val="278"/>
        </w:trPr>
        <w:tc>
          <w:tcPr>
            <w:tcW w:w="417" w:type="pct"/>
          </w:tcPr>
          <w:p w14:paraId="5C8844C9" w14:textId="77777777" w:rsidR="00E121E0" w:rsidRPr="00AF7212" w:rsidRDefault="00E121E0" w:rsidP="00E121E0">
            <w:pPr>
              <w:spacing w:line="276" w:lineRule="auto"/>
              <w:ind w:right="68"/>
              <w:rPr>
                <w:sz w:val="22"/>
                <w:szCs w:val="22"/>
              </w:rPr>
            </w:pPr>
          </w:p>
        </w:tc>
        <w:tc>
          <w:tcPr>
            <w:tcW w:w="497" w:type="pct"/>
          </w:tcPr>
          <w:p w14:paraId="72C3AE94" w14:textId="77777777" w:rsidR="00E121E0" w:rsidRPr="00AF7212" w:rsidRDefault="00E121E0" w:rsidP="00E121E0">
            <w:pPr>
              <w:spacing w:line="276" w:lineRule="auto"/>
              <w:ind w:right="68"/>
              <w:rPr>
                <w:sz w:val="22"/>
                <w:szCs w:val="22"/>
              </w:rPr>
            </w:pPr>
            <w:r w:rsidRPr="00AF7212">
              <w:rPr>
                <w:sz w:val="22"/>
                <w:szCs w:val="22"/>
              </w:rPr>
              <w:t>Perceived stress</w:t>
            </w:r>
          </w:p>
        </w:tc>
        <w:tc>
          <w:tcPr>
            <w:tcW w:w="408" w:type="pct"/>
            <w:shd w:val="clear" w:color="auto" w:fill="FFFFFF"/>
          </w:tcPr>
          <w:p w14:paraId="580D629E" w14:textId="7EF1D04A" w:rsidR="00E121E0" w:rsidRPr="00AF7212" w:rsidRDefault="00E121E0" w:rsidP="00E121E0">
            <w:pPr>
              <w:spacing w:line="276" w:lineRule="auto"/>
              <w:ind w:right="68"/>
              <w:rPr>
                <w:sz w:val="22"/>
                <w:szCs w:val="22"/>
              </w:rPr>
            </w:pPr>
            <w:r>
              <w:rPr>
                <w:sz w:val="22"/>
                <w:szCs w:val="22"/>
              </w:rPr>
              <w:t>.28</w:t>
            </w:r>
          </w:p>
        </w:tc>
        <w:tc>
          <w:tcPr>
            <w:tcW w:w="409" w:type="pct"/>
            <w:shd w:val="clear" w:color="auto" w:fill="FFFFFF"/>
          </w:tcPr>
          <w:p w14:paraId="148D352C" w14:textId="55E485A8" w:rsidR="00E121E0" w:rsidRPr="00AF7212" w:rsidRDefault="00E121E0" w:rsidP="00E121E0">
            <w:pPr>
              <w:spacing w:line="276" w:lineRule="auto"/>
              <w:ind w:right="68"/>
              <w:rPr>
                <w:sz w:val="22"/>
                <w:szCs w:val="22"/>
              </w:rPr>
            </w:pPr>
            <w:r>
              <w:rPr>
                <w:sz w:val="22"/>
                <w:szCs w:val="22"/>
              </w:rPr>
              <w:t>.15</w:t>
            </w:r>
          </w:p>
        </w:tc>
        <w:tc>
          <w:tcPr>
            <w:tcW w:w="409" w:type="pct"/>
            <w:shd w:val="clear" w:color="auto" w:fill="FFFFFF"/>
          </w:tcPr>
          <w:p w14:paraId="083D906F" w14:textId="24DD5580" w:rsidR="00E121E0" w:rsidRPr="00AF7212" w:rsidRDefault="00E121E0" w:rsidP="00E121E0">
            <w:pPr>
              <w:spacing w:line="276" w:lineRule="auto"/>
              <w:ind w:right="68"/>
              <w:rPr>
                <w:sz w:val="22"/>
                <w:szCs w:val="22"/>
              </w:rPr>
            </w:pPr>
            <w:r>
              <w:rPr>
                <w:sz w:val="22"/>
                <w:szCs w:val="22"/>
              </w:rPr>
              <w:t>.17</w:t>
            </w:r>
          </w:p>
        </w:tc>
        <w:tc>
          <w:tcPr>
            <w:tcW w:w="409" w:type="pct"/>
            <w:shd w:val="clear" w:color="auto" w:fill="FFFFFF"/>
          </w:tcPr>
          <w:p w14:paraId="3CDAB5AF" w14:textId="21E0316C" w:rsidR="00E121E0" w:rsidRPr="00AF7212" w:rsidRDefault="00E121E0" w:rsidP="00E121E0">
            <w:pPr>
              <w:spacing w:line="276" w:lineRule="auto"/>
              <w:ind w:right="68"/>
              <w:rPr>
                <w:sz w:val="22"/>
                <w:szCs w:val="22"/>
              </w:rPr>
            </w:pPr>
            <w:r>
              <w:rPr>
                <w:sz w:val="22"/>
                <w:szCs w:val="22"/>
              </w:rPr>
              <w:t>1.84</w:t>
            </w:r>
          </w:p>
        </w:tc>
        <w:tc>
          <w:tcPr>
            <w:tcW w:w="409" w:type="pct"/>
            <w:shd w:val="clear" w:color="auto" w:fill="FFFFFF"/>
          </w:tcPr>
          <w:p w14:paraId="2D78DFBB" w14:textId="281E4EF3" w:rsidR="00E121E0" w:rsidRPr="00AF7212" w:rsidRDefault="00E121E0" w:rsidP="00E121E0">
            <w:pPr>
              <w:spacing w:line="276" w:lineRule="auto"/>
              <w:ind w:right="68"/>
              <w:rPr>
                <w:sz w:val="22"/>
                <w:szCs w:val="22"/>
              </w:rPr>
            </w:pPr>
            <w:r>
              <w:rPr>
                <w:sz w:val="22"/>
                <w:szCs w:val="22"/>
              </w:rPr>
              <w:t>.066</w:t>
            </w:r>
          </w:p>
        </w:tc>
        <w:tc>
          <w:tcPr>
            <w:tcW w:w="409" w:type="pct"/>
            <w:shd w:val="clear" w:color="auto" w:fill="FFFFFF"/>
          </w:tcPr>
          <w:p w14:paraId="112BC4A8" w14:textId="07FD454C" w:rsidR="00E121E0" w:rsidRPr="00AF7212" w:rsidRDefault="004501FF" w:rsidP="00E121E0">
            <w:pPr>
              <w:spacing w:line="276" w:lineRule="auto"/>
              <w:ind w:right="68"/>
              <w:rPr>
                <w:color w:val="010205"/>
                <w:sz w:val="22"/>
                <w:szCs w:val="22"/>
              </w:rPr>
            </w:pPr>
            <w:r>
              <w:rPr>
                <w:color w:val="010205"/>
                <w:sz w:val="22"/>
                <w:szCs w:val="22"/>
              </w:rPr>
              <w:t>.21</w:t>
            </w:r>
          </w:p>
        </w:tc>
        <w:tc>
          <w:tcPr>
            <w:tcW w:w="409" w:type="pct"/>
            <w:shd w:val="clear" w:color="auto" w:fill="FFFFFF"/>
          </w:tcPr>
          <w:p w14:paraId="57240B97" w14:textId="1E2301CB" w:rsidR="00E121E0" w:rsidRPr="00AF7212" w:rsidRDefault="004501FF" w:rsidP="00E121E0">
            <w:pPr>
              <w:spacing w:line="276" w:lineRule="auto"/>
              <w:ind w:right="68"/>
              <w:rPr>
                <w:color w:val="010205"/>
                <w:sz w:val="22"/>
                <w:szCs w:val="22"/>
              </w:rPr>
            </w:pPr>
            <w:r>
              <w:rPr>
                <w:color w:val="010205"/>
                <w:sz w:val="22"/>
                <w:szCs w:val="22"/>
              </w:rPr>
              <w:t>.15</w:t>
            </w:r>
          </w:p>
        </w:tc>
        <w:tc>
          <w:tcPr>
            <w:tcW w:w="409" w:type="pct"/>
            <w:shd w:val="clear" w:color="auto" w:fill="FFFFFF"/>
          </w:tcPr>
          <w:p w14:paraId="1CDD804A" w14:textId="4880C1CD" w:rsidR="00E121E0" w:rsidRPr="00AF7212" w:rsidRDefault="004501FF" w:rsidP="00E121E0">
            <w:pPr>
              <w:spacing w:line="276" w:lineRule="auto"/>
              <w:ind w:right="68"/>
              <w:rPr>
                <w:color w:val="010205"/>
                <w:sz w:val="22"/>
                <w:szCs w:val="22"/>
              </w:rPr>
            </w:pPr>
            <w:r>
              <w:rPr>
                <w:color w:val="010205"/>
                <w:sz w:val="22"/>
                <w:szCs w:val="22"/>
              </w:rPr>
              <w:t>.12</w:t>
            </w:r>
          </w:p>
        </w:tc>
        <w:tc>
          <w:tcPr>
            <w:tcW w:w="409" w:type="pct"/>
            <w:shd w:val="clear" w:color="auto" w:fill="FFFFFF"/>
          </w:tcPr>
          <w:p w14:paraId="788F67F4" w14:textId="77CA0561" w:rsidR="00E121E0" w:rsidRPr="00AF7212" w:rsidRDefault="004501FF" w:rsidP="00E121E0">
            <w:pPr>
              <w:spacing w:line="276" w:lineRule="auto"/>
              <w:ind w:right="68"/>
              <w:rPr>
                <w:sz w:val="22"/>
                <w:szCs w:val="22"/>
              </w:rPr>
            </w:pPr>
            <w:r>
              <w:rPr>
                <w:sz w:val="22"/>
                <w:szCs w:val="22"/>
              </w:rPr>
              <w:t>1.37</w:t>
            </w:r>
          </w:p>
        </w:tc>
        <w:tc>
          <w:tcPr>
            <w:tcW w:w="406" w:type="pct"/>
            <w:shd w:val="clear" w:color="auto" w:fill="FFFFFF"/>
          </w:tcPr>
          <w:p w14:paraId="3093EA03" w14:textId="44593A27" w:rsidR="00E121E0" w:rsidRPr="00AF7212" w:rsidRDefault="004501FF" w:rsidP="00E121E0">
            <w:pPr>
              <w:spacing w:line="276" w:lineRule="auto"/>
              <w:ind w:right="68"/>
              <w:rPr>
                <w:color w:val="010205"/>
                <w:sz w:val="22"/>
                <w:szCs w:val="22"/>
              </w:rPr>
            </w:pPr>
            <w:r>
              <w:rPr>
                <w:color w:val="010205"/>
                <w:sz w:val="22"/>
                <w:szCs w:val="22"/>
              </w:rPr>
              <w:t>.171</w:t>
            </w:r>
          </w:p>
        </w:tc>
      </w:tr>
      <w:tr w:rsidR="00E121E0" w:rsidRPr="002A3D71" w14:paraId="2250804A" w14:textId="77777777" w:rsidTr="00BC2A10">
        <w:trPr>
          <w:trHeight w:val="278"/>
        </w:trPr>
        <w:tc>
          <w:tcPr>
            <w:tcW w:w="417" w:type="pct"/>
          </w:tcPr>
          <w:p w14:paraId="53A82F5C" w14:textId="77777777" w:rsidR="00E121E0" w:rsidRPr="00AF7212" w:rsidRDefault="00E121E0" w:rsidP="00E121E0">
            <w:pPr>
              <w:spacing w:line="276" w:lineRule="auto"/>
              <w:ind w:right="68"/>
              <w:rPr>
                <w:sz w:val="22"/>
                <w:szCs w:val="22"/>
              </w:rPr>
            </w:pPr>
          </w:p>
        </w:tc>
        <w:tc>
          <w:tcPr>
            <w:tcW w:w="497" w:type="pct"/>
          </w:tcPr>
          <w:p w14:paraId="762DC073" w14:textId="77777777" w:rsidR="00E121E0" w:rsidRPr="00AF7212" w:rsidRDefault="00E121E0" w:rsidP="00E121E0">
            <w:pPr>
              <w:spacing w:line="276" w:lineRule="auto"/>
              <w:ind w:right="68"/>
              <w:rPr>
                <w:sz w:val="22"/>
                <w:szCs w:val="22"/>
              </w:rPr>
            </w:pPr>
            <w:r w:rsidRPr="00AF7212">
              <w:rPr>
                <w:sz w:val="22"/>
                <w:szCs w:val="22"/>
              </w:rPr>
              <w:t>Stress life events</w:t>
            </w:r>
          </w:p>
        </w:tc>
        <w:tc>
          <w:tcPr>
            <w:tcW w:w="408" w:type="pct"/>
            <w:shd w:val="clear" w:color="auto" w:fill="FFFFFF"/>
          </w:tcPr>
          <w:p w14:paraId="543CE86C" w14:textId="27B1D47D" w:rsidR="00E121E0" w:rsidRPr="00AF7212" w:rsidRDefault="00E121E0" w:rsidP="00E121E0">
            <w:pPr>
              <w:spacing w:line="276" w:lineRule="auto"/>
              <w:ind w:right="68"/>
              <w:rPr>
                <w:sz w:val="22"/>
                <w:szCs w:val="22"/>
              </w:rPr>
            </w:pPr>
            <w:r>
              <w:rPr>
                <w:sz w:val="22"/>
                <w:szCs w:val="22"/>
              </w:rPr>
              <w:t>-.01</w:t>
            </w:r>
          </w:p>
        </w:tc>
        <w:tc>
          <w:tcPr>
            <w:tcW w:w="409" w:type="pct"/>
            <w:shd w:val="clear" w:color="auto" w:fill="FFFFFF"/>
          </w:tcPr>
          <w:p w14:paraId="3FAD5FC2" w14:textId="2AFD180F" w:rsidR="00E121E0" w:rsidRPr="00AF7212" w:rsidRDefault="00E121E0" w:rsidP="00E121E0">
            <w:pPr>
              <w:spacing w:line="276" w:lineRule="auto"/>
              <w:ind w:right="68"/>
              <w:rPr>
                <w:sz w:val="22"/>
                <w:szCs w:val="22"/>
              </w:rPr>
            </w:pPr>
            <w:r>
              <w:rPr>
                <w:sz w:val="22"/>
                <w:szCs w:val="22"/>
              </w:rPr>
              <w:t>.04</w:t>
            </w:r>
          </w:p>
        </w:tc>
        <w:tc>
          <w:tcPr>
            <w:tcW w:w="409" w:type="pct"/>
            <w:shd w:val="clear" w:color="auto" w:fill="FFFFFF"/>
          </w:tcPr>
          <w:p w14:paraId="793F7E39" w14:textId="10D95B15" w:rsidR="00E121E0" w:rsidRPr="00AF7212" w:rsidRDefault="00E121E0" w:rsidP="00E121E0">
            <w:pPr>
              <w:spacing w:line="276" w:lineRule="auto"/>
              <w:ind w:right="68"/>
              <w:rPr>
                <w:sz w:val="22"/>
                <w:szCs w:val="22"/>
              </w:rPr>
            </w:pPr>
            <w:r>
              <w:rPr>
                <w:sz w:val="22"/>
                <w:szCs w:val="22"/>
              </w:rPr>
              <w:t>-.01</w:t>
            </w:r>
          </w:p>
        </w:tc>
        <w:tc>
          <w:tcPr>
            <w:tcW w:w="409" w:type="pct"/>
            <w:shd w:val="clear" w:color="auto" w:fill="FFFFFF"/>
          </w:tcPr>
          <w:p w14:paraId="13DA4E5D" w14:textId="1B91E27D" w:rsidR="00E121E0" w:rsidRPr="00AF7212" w:rsidRDefault="00E121E0" w:rsidP="00E121E0">
            <w:pPr>
              <w:spacing w:line="276" w:lineRule="auto"/>
              <w:ind w:right="68"/>
              <w:rPr>
                <w:sz w:val="22"/>
                <w:szCs w:val="22"/>
              </w:rPr>
            </w:pPr>
            <w:r>
              <w:rPr>
                <w:sz w:val="22"/>
                <w:szCs w:val="22"/>
              </w:rPr>
              <w:t>-0.19</w:t>
            </w:r>
          </w:p>
        </w:tc>
        <w:tc>
          <w:tcPr>
            <w:tcW w:w="409" w:type="pct"/>
            <w:shd w:val="clear" w:color="auto" w:fill="FFFFFF"/>
          </w:tcPr>
          <w:p w14:paraId="38FD10CA" w14:textId="335B9450" w:rsidR="00E121E0" w:rsidRPr="00AF7212" w:rsidRDefault="00E121E0" w:rsidP="00E121E0">
            <w:pPr>
              <w:spacing w:line="276" w:lineRule="auto"/>
              <w:ind w:right="68"/>
              <w:rPr>
                <w:sz w:val="22"/>
                <w:szCs w:val="22"/>
              </w:rPr>
            </w:pPr>
            <w:r>
              <w:rPr>
                <w:sz w:val="22"/>
                <w:szCs w:val="22"/>
              </w:rPr>
              <w:t>.848</w:t>
            </w:r>
          </w:p>
        </w:tc>
        <w:tc>
          <w:tcPr>
            <w:tcW w:w="409" w:type="pct"/>
            <w:shd w:val="clear" w:color="auto" w:fill="FFFFFF"/>
          </w:tcPr>
          <w:p w14:paraId="5F79E867" w14:textId="29AFF6FC" w:rsidR="00E121E0" w:rsidRPr="00AF7212" w:rsidRDefault="004501FF" w:rsidP="00E121E0">
            <w:pPr>
              <w:spacing w:line="276" w:lineRule="auto"/>
              <w:ind w:right="68"/>
              <w:rPr>
                <w:color w:val="010205"/>
                <w:sz w:val="22"/>
                <w:szCs w:val="22"/>
              </w:rPr>
            </w:pPr>
            <w:r>
              <w:rPr>
                <w:color w:val="010205"/>
                <w:sz w:val="22"/>
                <w:szCs w:val="22"/>
              </w:rPr>
              <w:t>.07</w:t>
            </w:r>
          </w:p>
        </w:tc>
        <w:tc>
          <w:tcPr>
            <w:tcW w:w="409" w:type="pct"/>
            <w:shd w:val="clear" w:color="auto" w:fill="FFFFFF"/>
          </w:tcPr>
          <w:p w14:paraId="62D59B25" w14:textId="2554AC47" w:rsidR="00E121E0" w:rsidRPr="00AF7212" w:rsidRDefault="004501FF" w:rsidP="00E121E0">
            <w:pPr>
              <w:spacing w:line="276" w:lineRule="auto"/>
              <w:ind w:right="68"/>
              <w:rPr>
                <w:color w:val="010205"/>
                <w:sz w:val="22"/>
                <w:szCs w:val="22"/>
              </w:rPr>
            </w:pPr>
            <w:r>
              <w:rPr>
                <w:color w:val="010205"/>
                <w:sz w:val="22"/>
                <w:szCs w:val="22"/>
              </w:rPr>
              <w:t>.04</w:t>
            </w:r>
          </w:p>
        </w:tc>
        <w:tc>
          <w:tcPr>
            <w:tcW w:w="409" w:type="pct"/>
            <w:shd w:val="clear" w:color="auto" w:fill="FFFFFF"/>
          </w:tcPr>
          <w:p w14:paraId="37ADD194" w14:textId="5CFB7073" w:rsidR="00E121E0" w:rsidRPr="00AF7212" w:rsidRDefault="004501FF" w:rsidP="00E121E0">
            <w:pPr>
              <w:spacing w:line="276" w:lineRule="auto"/>
              <w:ind w:right="68"/>
              <w:rPr>
                <w:color w:val="010205"/>
                <w:sz w:val="22"/>
                <w:szCs w:val="22"/>
              </w:rPr>
            </w:pPr>
            <w:r>
              <w:rPr>
                <w:color w:val="010205"/>
                <w:sz w:val="22"/>
                <w:szCs w:val="22"/>
              </w:rPr>
              <w:t>.11</w:t>
            </w:r>
          </w:p>
        </w:tc>
        <w:tc>
          <w:tcPr>
            <w:tcW w:w="409" w:type="pct"/>
            <w:shd w:val="clear" w:color="auto" w:fill="FFFFFF"/>
          </w:tcPr>
          <w:p w14:paraId="224DED44" w14:textId="791E9CBC" w:rsidR="00E121E0" w:rsidRPr="00AF7212" w:rsidRDefault="004501FF" w:rsidP="00E121E0">
            <w:pPr>
              <w:spacing w:line="276" w:lineRule="auto"/>
              <w:ind w:right="68"/>
              <w:rPr>
                <w:sz w:val="22"/>
                <w:szCs w:val="22"/>
              </w:rPr>
            </w:pPr>
            <w:r>
              <w:rPr>
                <w:sz w:val="22"/>
                <w:szCs w:val="22"/>
              </w:rPr>
              <w:t>1.90</w:t>
            </w:r>
          </w:p>
        </w:tc>
        <w:tc>
          <w:tcPr>
            <w:tcW w:w="406" w:type="pct"/>
            <w:shd w:val="clear" w:color="auto" w:fill="FFFFFF"/>
          </w:tcPr>
          <w:p w14:paraId="2293FCA8" w14:textId="22AD1569" w:rsidR="00E121E0" w:rsidRPr="00AF7212" w:rsidRDefault="004501FF" w:rsidP="00E121E0">
            <w:pPr>
              <w:spacing w:line="276" w:lineRule="auto"/>
              <w:ind w:right="68"/>
              <w:rPr>
                <w:color w:val="010205"/>
                <w:sz w:val="22"/>
                <w:szCs w:val="22"/>
              </w:rPr>
            </w:pPr>
            <w:r>
              <w:rPr>
                <w:color w:val="010205"/>
                <w:sz w:val="22"/>
                <w:szCs w:val="22"/>
              </w:rPr>
              <w:t>.059</w:t>
            </w:r>
          </w:p>
        </w:tc>
      </w:tr>
      <w:tr w:rsidR="00E121E0" w:rsidRPr="002A3D71" w14:paraId="31CB415A" w14:textId="77777777" w:rsidTr="00BC2A10">
        <w:trPr>
          <w:trHeight w:val="278"/>
        </w:trPr>
        <w:tc>
          <w:tcPr>
            <w:tcW w:w="417" w:type="pct"/>
            <w:tcBorders>
              <w:bottom w:val="single" w:sz="4" w:space="0" w:color="000000"/>
            </w:tcBorders>
          </w:tcPr>
          <w:p w14:paraId="055666C3" w14:textId="77777777" w:rsidR="00E121E0" w:rsidRPr="00AF7212" w:rsidRDefault="00E121E0" w:rsidP="00E121E0">
            <w:pPr>
              <w:spacing w:line="276" w:lineRule="auto"/>
              <w:ind w:right="68"/>
              <w:rPr>
                <w:sz w:val="22"/>
                <w:szCs w:val="22"/>
              </w:rPr>
            </w:pPr>
          </w:p>
        </w:tc>
        <w:tc>
          <w:tcPr>
            <w:tcW w:w="497" w:type="pct"/>
            <w:tcBorders>
              <w:bottom w:val="single" w:sz="4" w:space="0" w:color="000000"/>
            </w:tcBorders>
          </w:tcPr>
          <w:p w14:paraId="5EB0EC14" w14:textId="77777777" w:rsidR="00E121E0" w:rsidRPr="00AF7212" w:rsidRDefault="00E121E0" w:rsidP="00E121E0">
            <w:pPr>
              <w:spacing w:line="276" w:lineRule="auto"/>
              <w:ind w:right="68"/>
              <w:rPr>
                <w:sz w:val="22"/>
                <w:szCs w:val="22"/>
              </w:rPr>
            </w:pPr>
            <w:r w:rsidRPr="00AF7212">
              <w:rPr>
                <w:sz w:val="22"/>
                <w:szCs w:val="22"/>
              </w:rPr>
              <w:t>Trait anxiety</w:t>
            </w:r>
          </w:p>
        </w:tc>
        <w:tc>
          <w:tcPr>
            <w:tcW w:w="408" w:type="pct"/>
            <w:tcBorders>
              <w:bottom w:val="single" w:sz="4" w:space="0" w:color="000000"/>
            </w:tcBorders>
            <w:shd w:val="clear" w:color="auto" w:fill="FFFFFF"/>
          </w:tcPr>
          <w:p w14:paraId="445D9FAB" w14:textId="37BCE5DC" w:rsidR="00E121E0" w:rsidRPr="00AF7212" w:rsidRDefault="00E121E0" w:rsidP="00E121E0">
            <w:pPr>
              <w:spacing w:line="276" w:lineRule="auto"/>
              <w:ind w:right="68"/>
              <w:rPr>
                <w:sz w:val="22"/>
                <w:szCs w:val="22"/>
              </w:rPr>
            </w:pPr>
            <w:r>
              <w:rPr>
                <w:sz w:val="22"/>
                <w:szCs w:val="22"/>
              </w:rPr>
              <w:t>.36</w:t>
            </w:r>
          </w:p>
        </w:tc>
        <w:tc>
          <w:tcPr>
            <w:tcW w:w="409" w:type="pct"/>
            <w:tcBorders>
              <w:bottom w:val="single" w:sz="4" w:space="0" w:color="000000"/>
            </w:tcBorders>
            <w:shd w:val="clear" w:color="auto" w:fill="FFFFFF"/>
          </w:tcPr>
          <w:p w14:paraId="56C34C3F" w14:textId="77CD3CF2" w:rsidR="00E121E0" w:rsidRPr="00AF7212" w:rsidRDefault="00E121E0" w:rsidP="00E121E0">
            <w:pPr>
              <w:spacing w:line="276" w:lineRule="auto"/>
              <w:ind w:right="68"/>
              <w:rPr>
                <w:sz w:val="22"/>
                <w:szCs w:val="22"/>
              </w:rPr>
            </w:pPr>
            <w:r>
              <w:rPr>
                <w:sz w:val="22"/>
                <w:szCs w:val="22"/>
              </w:rPr>
              <w:t>.18</w:t>
            </w:r>
          </w:p>
        </w:tc>
        <w:tc>
          <w:tcPr>
            <w:tcW w:w="409" w:type="pct"/>
            <w:tcBorders>
              <w:bottom w:val="single" w:sz="4" w:space="0" w:color="000000"/>
            </w:tcBorders>
            <w:shd w:val="clear" w:color="auto" w:fill="FFFFFF"/>
          </w:tcPr>
          <w:p w14:paraId="1D50E0A9" w14:textId="0FB3C2F6" w:rsidR="00E121E0" w:rsidRPr="00AF7212" w:rsidRDefault="00E121E0" w:rsidP="00E121E0">
            <w:pPr>
              <w:spacing w:line="276" w:lineRule="auto"/>
              <w:ind w:right="68"/>
              <w:rPr>
                <w:sz w:val="22"/>
                <w:szCs w:val="22"/>
              </w:rPr>
            </w:pPr>
            <w:r>
              <w:rPr>
                <w:sz w:val="22"/>
                <w:szCs w:val="22"/>
              </w:rPr>
              <w:t>.18</w:t>
            </w:r>
          </w:p>
        </w:tc>
        <w:tc>
          <w:tcPr>
            <w:tcW w:w="409" w:type="pct"/>
            <w:tcBorders>
              <w:bottom w:val="single" w:sz="4" w:space="0" w:color="000000"/>
            </w:tcBorders>
            <w:shd w:val="clear" w:color="auto" w:fill="FFFFFF"/>
          </w:tcPr>
          <w:p w14:paraId="42C769B8" w14:textId="15DB9B26" w:rsidR="00E121E0" w:rsidRPr="00AF7212" w:rsidRDefault="00E121E0" w:rsidP="00E121E0">
            <w:pPr>
              <w:spacing w:line="276" w:lineRule="auto"/>
              <w:ind w:right="68"/>
              <w:rPr>
                <w:sz w:val="22"/>
                <w:szCs w:val="22"/>
              </w:rPr>
            </w:pPr>
            <w:r>
              <w:rPr>
                <w:sz w:val="22"/>
                <w:szCs w:val="22"/>
              </w:rPr>
              <w:t>1.97</w:t>
            </w:r>
          </w:p>
        </w:tc>
        <w:tc>
          <w:tcPr>
            <w:tcW w:w="409" w:type="pct"/>
            <w:tcBorders>
              <w:bottom w:val="single" w:sz="4" w:space="0" w:color="000000"/>
            </w:tcBorders>
            <w:shd w:val="clear" w:color="auto" w:fill="FFFFFF"/>
          </w:tcPr>
          <w:p w14:paraId="772F85C4" w14:textId="5F41CB96" w:rsidR="00E121E0" w:rsidRPr="00AF7212" w:rsidRDefault="00E121E0" w:rsidP="00E121E0">
            <w:pPr>
              <w:spacing w:line="276" w:lineRule="auto"/>
              <w:ind w:right="68"/>
              <w:rPr>
                <w:sz w:val="22"/>
                <w:szCs w:val="22"/>
              </w:rPr>
            </w:pPr>
            <w:r>
              <w:rPr>
                <w:sz w:val="22"/>
                <w:szCs w:val="22"/>
              </w:rPr>
              <w:t>.050</w:t>
            </w:r>
          </w:p>
        </w:tc>
        <w:tc>
          <w:tcPr>
            <w:tcW w:w="409" w:type="pct"/>
            <w:tcBorders>
              <w:bottom w:val="single" w:sz="4" w:space="0" w:color="000000"/>
            </w:tcBorders>
            <w:shd w:val="clear" w:color="auto" w:fill="FFFFFF"/>
          </w:tcPr>
          <w:p w14:paraId="752BACCE" w14:textId="1887CF38" w:rsidR="00E121E0" w:rsidRPr="00AF7212" w:rsidRDefault="004501FF" w:rsidP="00E121E0">
            <w:pPr>
              <w:spacing w:line="276" w:lineRule="auto"/>
              <w:ind w:right="68"/>
              <w:rPr>
                <w:color w:val="010205"/>
                <w:sz w:val="22"/>
                <w:szCs w:val="22"/>
              </w:rPr>
            </w:pPr>
            <w:r>
              <w:rPr>
                <w:color w:val="010205"/>
                <w:sz w:val="22"/>
                <w:szCs w:val="22"/>
              </w:rPr>
              <w:t>.51</w:t>
            </w:r>
          </w:p>
        </w:tc>
        <w:tc>
          <w:tcPr>
            <w:tcW w:w="409" w:type="pct"/>
            <w:tcBorders>
              <w:bottom w:val="single" w:sz="4" w:space="0" w:color="000000"/>
            </w:tcBorders>
            <w:shd w:val="clear" w:color="auto" w:fill="FFFFFF"/>
          </w:tcPr>
          <w:p w14:paraId="27915DBD" w14:textId="36D63523" w:rsidR="00E121E0" w:rsidRPr="00AF7212" w:rsidRDefault="004501FF" w:rsidP="00E121E0">
            <w:pPr>
              <w:spacing w:line="276" w:lineRule="auto"/>
              <w:ind w:right="68"/>
              <w:rPr>
                <w:color w:val="010205"/>
                <w:sz w:val="22"/>
                <w:szCs w:val="22"/>
              </w:rPr>
            </w:pPr>
            <w:r>
              <w:rPr>
                <w:color w:val="010205"/>
                <w:sz w:val="22"/>
                <w:szCs w:val="22"/>
              </w:rPr>
              <w:t>.18</w:t>
            </w:r>
          </w:p>
        </w:tc>
        <w:tc>
          <w:tcPr>
            <w:tcW w:w="409" w:type="pct"/>
            <w:tcBorders>
              <w:bottom w:val="single" w:sz="4" w:space="0" w:color="000000"/>
            </w:tcBorders>
            <w:shd w:val="clear" w:color="auto" w:fill="FFFFFF"/>
          </w:tcPr>
          <w:p w14:paraId="0EC5DBBA" w14:textId="35482B33" w:rsidR="00E121E0" w:rsidRPr="00AF7212" w:rsidRDefault="004501FF" w:rsidP="00E121E0">
            <w:pPr>
              <w:spacing w:line="276" w:lineRule="auto"/>
              <w:ind w:right="68"/>
              <w:rPr>
                <w:color w:val="010205"/>
                <w:sz w:val="22"/>
                <w:szCs w:val="22"/>
              </w:rPr>
            </w:pPr>
            <w:r>
              <w:rPr>
                <w:color w:val="010205"/>
                <w:sz w:val="22"/>
                <w:szCs w:val="22"/>
              </w:rPr>
              <w:t>.26</w:t>
            </w:r>
          </w:p>
        </w:tc>
        <w:tc>
          <w:tcPr>
            <w:tcW w:w="409" w:type="pct"/>
            <w:tcBorders>
              <w:bottom w:val="single" w:sz="4" w:space="0" w:color="000000"/>
            </w:tcBorders>
            <w:shd w:val="clear" w:color="auto" w:fill="FFFFFF"/>
          </w:tcPr>
          <w:p w14:paraId="578B2DA9" w14:textId="3EC7F57A" w:rsidR="00E121E0" w:rsidRPr="00AF7212" w:rsidRDefault="004501FF" w:rsidP="00E121E0">
            <w:pPr>
              <w:spacing w:line="276" w:lineRule="auto"/>
              <w:ind w:right="68"/>
              <w:rPr>
                <w:sz w:val="22"/>
                <w:szCs w:val="22"/>
              </w:rPr>
            </w:pPr>
            <w:r>
              <w:rPr>
                <w:sz w:val="22"/>
                <w:szCs w:val="22"/>
              </w:rPr>
              <w:t>2.92</w:t>
            </w:r>
          </w:p>
        </w:tc>
        <w:tc>
          <w:tcPr>
            <w:tcW w:w="406" w:type="pct"/>
            <w:tcBorders>
              <w:bottom w:val="single" w:sz="4" w:space="0" w:color="000000"/>
            </w:tcBorders>
            <w:shd w:val="clear" w:color="auto" w:fill="FFFFFF"/>
          </w:tcPr>
          <w:p w14:paraId="116383FD" w14:textId="41EA25A6" w:rsidR="00E121E0" w:rsidRPr="00AF7212" w:rsidRDefault="004501FF" w:rsidP="00E121E0">
            <w:pPr>
              <w:spacing w:line="276" w:lineRule="auto"/>
              <w:ind w:right="68"/>
              <w:rPr>
                <w:color w:val="010205"/>
                <w:sz w:val="22"/>
                <w:szCs w:val="22"/>
              </w:rPr>
            </w:pPr>
            <w:r>
              <w:rPr>
                <w:color w:val="010205"/>
                <w:sz w:val="22"/>
                <w:szCs w:val="22"/>
              </w:rPr>
              <w:t>.004</w:t>
            </w:r>
          </w:p>
        </w:tc>
      </w:tr>
      <w:tr w:rsidR="00E121E0" w:rsidRPr="002A3D71" w14:paraId="5C5C3F57" w14:textId="77777777" w:rsidTr="00BC2A10">
        <w:trPr>
          <w:trHeight w:val="278"/>
        </w:trPr>
        <w:tc>
          <w:tcPr>
            <w:tcW w:w="417" w:type="pct"/>
            <w:tcBorders>
              <w:top w:val="single" w:sz="4" w:space="0" w:color="000000"/>
            </w:tcBorders>
          </w:tcPr>
          <w:p w14:paraId="5D96D543" w14:textId="77777777" w:rsidR="00E121E0" w:rsidRPr="00AF7212" w:rsidRDefault="00E121E0" w:rsidP="00BC2A10">
            <w:pPr>
              <w:spacing w:line="276" w:lineRule="auto"/>
              <w:ind w:right="68"/>
              <w:rPr>
                <w:sz w:val="22"/>
                <w:szCs w:val="22"/>
              </w:rPr>
            </w:pPr>
            <w:r w:rsidRPr="00AF7212">
              <w:rPr>
                <w:sz w:val="22"/>
                <w:szCs w:val="22"/>
              </w:rPr>
              <w:t>3</w:t>
            </w:r>
          </w:p>
        </w:tc>
        <w:tc>
          <w:tcPr>
            <w:tcW w:w="497" w:type="pct"/>
            <w:tcBorders>
              <w:top w:val="single" w:sz="4" w:space="0" w:color="000000"/>
            </w:tcBorders>
          </w:tcPr>
          <w:p w14:paraId="7E8054AF" w14:textId="77777777" w:rsidR="00E121E0" w:rsidRPr="00AF7212" w:rsidRDefault="00E121E0" w:rsidP="00BC2A10">
            <w:pPr>
              <w:spacing w:line="276" w:lineRule="auto"/>
              <w:ind w:right="68"/>
              <w:rPr>
                <w:sz w:val="22"/>
                <w:szCs w:val="22"/>
              </w:rPr>
            </w:pPr>
          </w:p>
        </w:tc>
        <w:tc>
          <w:tcPr>
            <w:tcW w:w="2044" w:type="pct"/>
            <w:gridSpan w:val="5"/>
            <w:tcBorders>
              <w:top w:val="single" w:sz="4" w:space="0" w:color="000000"/>
            </w:tcBorders>
            <w:shd w:val="clear" w:color="auto" w:fill="FFFFFF"/>
          </w:tcPr>
          <w:p w14:paraId="1C3DCC9D" w14:textId="4FBC2727" w:rsidR="00E121E0" w:rsidRPr="00AF7212" w:rsidRDefault="00E121E0" w:rsidP="00BC2A10">
            <w:pPr>
              <w:spacing w:line="276" w:lineRule="auto"/>
              <w:ind w:right="68"/>
              <w:rPr>
                <w:rFonts w:eastAsiaTheme="minorHAnsi"/>
                <w:color w:val="010205"/>
                <w:sz w:val="22"/>
                <w:szCs w:val="22"/>
                <w:highlight w:val="yellow"/>
              </w:rPr>
            </w:pPr>
            <w:proofErr w:type="gramStart"/>
            <w:r w:rsidRPr="00AF7212">
              <w:rPr>
                <w:i/>
                <w:sz w:val="22"/>
                <w:szCs w:val="22"/>
              </w:rPr>
              <w:t>F</w:t>
            </w:r>
            <w:r w:rsidRPr="00AF7212">
              <w:rPr>
                <w:sz w:val="22"/>
                <w:szCs w:val="22"/>
              </w:rPr>
              <w:t>(</w:t>
            </w:r>
            <w:proofErr w:type="gramEnd"/>
            <w:r w:rsidRPr="00AF7212">
              <w:rPr>
                <w:sz w:val="22"/>
                <w:szCs w:val="22"/>
              </w:rPr>
              <w:t>7, 254) = 14.</w:t>
            </w:r>
            <w:r>
              <w:rPr>
                <w:sz w:val="22"/>
                <w:szCs w:val="22"/>
              </w:rPr>
              <w:t>63</w:t>
            </w:r>
            <w:r w:rsidRPr="00AF7212">
              <w:rPr>
                <w:sz w:val="22"/>
                <w:szCs w:val="22"/>
              </w:rPr>
              <w:t xml:space="preserve">, </w:t>
            </w:r>
            <w:r w:rsidRPr="00AF7212">
              <w:rPr>
                <w:i/>
                <w:sz w:val="22"/>
                <w:szCs w:val="22"/>
              </w:rPr>
              <w:t>p</w:t>
            </w:r>
            <w:r w:rsidRPr="00AF7212">
              <w:rPr>
                <w:sz w:val="22"/>
                <w:szCs w:val="22"/>
              </w:rPr>
              <w:t xml:space="preserve"> &lt; .001, Adj. </w:t>
            </w:r>
            <w:r w:rsidRPr="00AF7212">
              <w:rPr>
                <w:i/>
                <w:sz w:val="22"/>
                <w:szCs w:val="22"/>
              </w:rPr>
              <w:t>R</w:t>
            </w:r>
            <w:r w:rsidRPr="00AF7212">
              <w:rPr>
                <w:sz w:val="22"/>
                <w:szCs w:val="22"/>
                <w:vertAlign w:val="superscript"/>
              </w:rPr>
              <w:t>2</w:t>
            </w:r>
            <w:r w:rsidRPr="00AF7212">
              <w:rPr>
                <w:sz w:val="22"/>
                <w:szCs w:val="22"/>
              </w:rPr>
              <w:t xml:space="preserve"> = .2</w:t>
            </w:r>
            <w:r>
              <w:rPr>
                <w:sz w:val="22"/>
                <w:szCs w:val="22"/>
              </w:rPr>
              <w:t>8</w:t>
            </w:r>
            <w:r w:rsidRPr="00AF7212">
              <w:rPr>
                <w:sz w:val="22"/>
                <w:szCs w:val="22"/>
              </w:rPr>
              <w:t xml:space="preserve"> (</w:t>
            </w:r>
            <w:r w:rsidR="00F9418E" w:rsidRPr="00BA3B0D">
              <w:rPr>
                <w:bCs/>
                <w:color w:val="222222"/>
              </w:rPr>
              <w:t>Δ</w:t>
            </w:r>
            <w:r w:rsidRPr="00AF7212">
              <w:rPr>
                <w:i/>
                <w:sz w:val="22"/>
                <w:szCs w:val="22"/>
              </w:rPr>
              <w:t>F</w:t>
            </w:r>
            <w:r w:rsidRPr="00AF7212">
              <w:rPr>
                <w:sz w:val="22"/>
                <w:szCs w:val="22"/>
              </w:rPr>
              <w:t xml:space="preserve"> </w:t>
            </w:r>
            <w:r w:rsidRPr="00AF7212">
              <w:rPr>
                <w:i/>
                <w:sz w:val="22"/>
                <w:szCs w:val="22"/>
              </w:rPr>
              <w:t xml:space="preserve">p </w:t>
            </w:r>
            <w:r w:rsidRPr="00AF7212">
              <w:rPr>
                <w:sz w:val="22"/>
                <w:szCs w:val="22"/>
              </w:rPr>
              <w:t>= .0</w:t>
            </w:r>
            <w:r>
              <w:rPr>
                <w:sz w:val="22"/>
                <w:szCs w:val="22"/>
              </w:rPr>
              <w:t>38</w:t>
            </w:r>
            <w:r w:rsidRPr="00AF7212">
              <w:rPr>
                <w:sz w:val="22"/>
                <w:szCs w:val="22"/>
              </w:rPr>
              <w:t>)</w:t>
            </w:r>
          </w:p>
        </w:tc>
        <w:tc>
          <w:tcPr>
            <w:tcW w:w="2042" w:type="pct"/>
            <w:gridSpan w:val="5"/>
            <w:tcBorders>
              <w:top w:val="single" w:sz="4" w:space="0" w:color="000000"/>
            </w:tcBorders>
            <w:shd w:val="clear" w:color="auto" w:fill="FFFFFF"/>
          </w:tcPr>
          <w:p w14:paraId="09DF7370" w14:textId="508DD209" w:rsidR="00E121E0" w:rsidRPr="00AF7212" w:rsidRDefault="00E121E0" w:rsidP="00BC2A10">
            <w:pPr>
              <w:spacing w:line="276" w:lineRule="auto"/>
              <w:ind w:right="68"/>
              <w:rPr>
                <w:rFonts w:eastAsiaTheme="minorHAnsi"/>
                <w:color w:val="010205"/>
                <w:sz w:val="22"/>
                <w:szCs w:val="22"/>
                <w:highlight w:val="yellow"/>
              </w:rPr>
            </w:pPr>
            <w:proofErr w:type="gramStart"/>
            <w:r w:rsidRPr="00AF7212">
              <w:rPr>
                <w:i/>
                <w:sz w:val="22"/>
                <w:szCs w:val="22"/>
              </w:rPr>
              <w:t>F</w:t>
            </w:r>
            <w:r w:rsidRPr="00AF7212">
              <w:rPr>
                <w:sz w:val="22"/>
                <w:szCs w:val="22"/>
              </w:rPr>
              <w:t>(</w:t>
            </w:r>
            <w:proofErr w:type="gramEnd"/>
            <w:r w:rsidRPr="00AF7212">
              <w:rPr>
                <w:sz w:val="22"/>
                <w:szCs w:val="22"/>
              </w:rPr>
              <w:t xml:space="preserve">7, 254) = </w:t>
            </w:r>
            <w:r w:rsidR="004501FF">
              <w:rPr>
                <w:sz w:val="22"/>
                <w:szCs w:val="22"/>
              </w:rPr>
              <w:t>20.16</w:t>
            </w:r>
            <w:r w:rsidRPr="00AF7212">
              <w:rPr>
                <w:sz w:val="22"/>
                <w:szCs w:val="22"/>
              </w:rPr>
              <w:t xml:space="preserve">, </w:t>
            </w:r>
            <w:r w:rsidRPr="00AF7212">
              <w:rPr>
                <w:i/>
                <w:sz w:val="22"/>
                <w:szCs w:val="22"/>
              </w:rPr>
              <w:t>p</w:t>
            </w:r>
            <w:r w:rsidRPr="00AF7212">
              <w:rPr>
                <w:sz w:val="22"/>
                <w:szCs w:val="22"/>
              </w:rPr>
              <w:t xml:space="preserve"> &lt; .001, Adj. </w:t>
            </w:r>
            <w:r w:rsidRPr="00AF7212">
              <w:rPr>
                <w:i/>
                <w:sz w:val="22"/>
                <w:szCs w:val="22"/>
              </w:rPr>
              <w:t>R</w:t>
            </w:r>
            <w:r w:rsidRPr="00AF7212">
              <w:rPr>
                <w:sz w:val="22"/>
                <w:szCs w:val="22"/>
                <w:vertAlign w:val="superscript"/>
              </w:rPr>
              <w:t>2</w:t>
            </w:r>
            <w:r w:rsidRPr="00AF7212">
              <w:rPr>
                <w:sz w:val="22"/>
                <w:szCs w:val="22"/>
              </w:rPr>
              <w:t xml:space="preserve"> = .</w:t>
            </w:r>
            <w:r w:rsidR="004501FF">
              <w:rPr>
                <w:sz w:val="22"/>
                <w:szCs w:val="22"/>
              </w:rPr>
              <w:t>3</w:t>
            </w:r>
            <w:r w:rsidRPr="00AF7212">
              <w:rPr>
                <w:sz w:val="22"/>
                <w:szCs w:val="22"/>
              </w:rPr>
              <w:t>5 (</w:t>
            </w:r>
            <w:r w:rsidR="00F9418E" w:rsidRPr="00BA3B0D">
              <w:rPr>
                <w:bCs/>
                <w:color w:val="222222"/>
              </w:rPr>
              <w:t>Δ</w:t>
            </w:r>
            <w:r w:rsidRPr="00AF7212">
              <w:rPr>
                <w:i/>
                <w:sz w:val="22"/>
                <w:szCs w:val="22"/>
              </w:rPr>
              <w:t>F</w:t>
            </w:r>
            <w:r w:rsidRPr="00AF7212">
              <w:rPr>
                <w:sz w:val="22"/>
                <w:szCs w:val="22"/>
              </w:rPr>
              <w:t xml:space="preserve">  </w:t>
            </w:r>
            <w:r w:rsidRPr="00AF7212">
              <w:rPr>
                <w:i/>
                <w:sz w:val="22"/>
                <w:szCs w:val="22"/>
              </w:rPr>
              <w:t xml:space="preserve">p </w:t>
            </w:r>
            <w:r w:rsidRPr="00AF7212">
              <w:rPr>
                <w:iCs/>
                <w:sz w:val="22"/>
                <w:szCs w:val="22"/>
              </w:rPr>
              <w:t>&lt; .001</w:t>
            </w:r>
            <w:r w:rsidRPr="00AF7212">
              <w:rPr>
                <w:sz w:val="22"/>
                <w:szCs w:val="22"/>
              </w:rPr>
              <w:t>)</w:t>
            </w:r>
          </w:p>
        </w:tc>
      </w:tr>
      <w:tr w:rsidR="00E121E0" w:rsidRPr="002A3D71" w14:paraId="7288B317" w14:textId="77777777" w:rsidTr="00BC2A10">
        <w:trPr>
          <w:trHeight w:val="278"/>
        </w:trPr>
        <w:tc>
          <w:tcPr>
            <w:tcW w:w="417" w:type="pct"/>
          </w:tcPr>
          <w:p w14:paraId="59F6DA86" w14:textId="77777777" w:rsidR="00E121E0" w:rsidRPr="00AF7212" w:rsidRDefault="00E121E0" w:rsidP="00E121E0">
            <w:pPr>
              <w:spacing w:line="276" w:lineRule="auto"/>
              <w:ind w:right="68"/>
              <w:rPr>
                <w:sz w:val="22"/>
                <w:szCs w:val="22"/>
              </w:rPr>
            </w:pPr>
          </w:p>
        </w:tc>
        <w:tc>
          <w:tcPr>
            <w:tcW w:w="497" w:type="pct"/>
          </w:tcPr>
          <w:p w14:paraId="6E2A326D" w14:textId="77777777" w:rsidR="00E121E0" w:rsidRPr="00AF7212" w:rsidRDefault="00E121E0" w:rsidP="00E121E0">
            <w:pPr>
              <w:spacing w:line="276" w:lineRule="auto"/>
              <w:ind w:right="68"/>
              <w:rPr>
                <w:sz w:val="22"/>
                <w:szCs w:val="22"/>
              </w:rPr>
            </w:pPr>
            <w:r w:rsidRPr="00AF7212">
              <w:rPr>
                <w:sz w:val="22"/>
                <w:szCs w:val="22"/>
              </w:rPr>
              <w:t>Age</w:t>
            </w:r>
          </w:p>
        </w:tc>
        <w:tc>
          <w:tcPr>
            <w:tcW w:w="408" w:type="pct"/>
            <w:shd w:val="clear" w:color="auto" w:fill="FFFFFF"/>
          </w:tcPr>
          <w:p w14:paraId="63DD6114" w14:textId="6B740929" w:rsidR="00E121E0" w:rsidRPr="00AF7212" w:rsidRDefault="00E121E0" w:rsidP="00E121E0">
            <w:pPr>
              <w:spacing w:line="276" w:lineRule="auto"/>
              <w:ind w:right="68"/>
              <w:rPr>
                <w:sz w:val="22"/>
                <w:szCs w:val="22"/>
              </w:rPr>
            </w:pPr>
            <w:r>
              <w:rPr>
                <w:sz w:val="22"/>
                <w:szCs w:val="22"/>
              </w:rPr>
              <w:t>-.01</w:t>
            </w:r>
          </w:p>
        </w:tc>
        <w:tc>
          <w:tcPr>
            <w:tcW w:w="409" w:type="pct"/>
            <w:shd w:val="clear" w:color="auto" w:fill="FFFFFF"/>
          </w:tcPr>
          <w:p w14:paraId="3EE2223E" w14:textId="31C27788" w:rsidR="00E121E0" w:rsidRPr="00AF7212" w:rsidRDefault="00E121E0" w:rsidP="00E121E0">
            <w:pPr>
              <w:spacing w:line="276" w:lineRule="auto"/>
              <w:ind w:right="68"/>
              <w:rPr>
                <w:sz w:val="22"/>
                <w:szCs w:val="22"/>
              </w:rPr>
            </w:pPr>
            <w:r>
              <w:rPr>
                <w:sz w:val="22"/>
                <w:szCs w:val="22"/>
              </w:rPr>
              <w:t>.01</w:t>
            </w:r>
          </w:p>
        </w:tc>
        <w:tc>
          <w:tcPr>
            <w:tcW w:w="409" w:type="pct"/>
            <w:shd w:val="clear" w:color="auto" w:fill="FFFFFF"/>
          </w:tcPr>
          <w:p w14:paraId="04488689" w14:textId="337071BA" w:rsidR="00E121E0" w:rsidRPr="00AF7212" w:rsidRDefault="00E121E0" w:rsidP="00E121E0">
            <w:pPr>
              <w:spacing w:line="276" w:lineRule="auto"/>
              <w:ind w:right="68"/>
              <w:rPr>
                <w:sz w:val="22"/>
                <w:szCs w:val="22"/>
              </w:rPr>
            </w:pPr>
            <w:r>
              <w:rPr>
                <w:sz w:val="22"/>
                <w:szCs w:val="22"/>
              </w:rPr>
              <w:t>-.04</w:t>
            </w:r>
          </w:p>
        </w:tc>
        <w:tc>
          <w:tcPr>
            <w:tcW w:w="409" w:type="pct"/>
            <w:shd w:val="clear" w:color="auto" w:fill="FFFFFF"/>
          </w:tcPr>
          <w:p w14:paraId="6D5DD95C" w14:textId="42704AF6" w:rsidR="00E121E0" w:rsidRPr="00AF7212" w:rsidRDefault="00E121E0" w:rsidP="00E121E0">
            <w:pPr>
              <w:spacing w:line="276" w:lineRule="auto"/>
              <w:ind w:right="68"/>
              <w:rPr>
                <w:sz w:val="22"/>
                <w:szCs w:val="22"/>
              </w:rPr>
            </w:pPr>
            <w:r>
              <w:rPr>
                <w:sz w:val="22"/>
                <w:szCs w:val="22"/>
              </w:rPr>
              <w:t>-0.72</w:t>
            </w:r>
          </w:p>
        </w:tc>
        <w:tc>
          <w:tcPr>
            <w:tcW w:w="409" w:type="pct"/>
            <w:shd w:val="clear" w:color="auto" w:fill="FFFFFF"/>
          </w:tcPr>
          <w:p w14:paraId="446882FA" w14:textId="6D45FABD" w:rsidR="00E121E0" w:rsidRPr="00AF7212" w:rsidRDefault="00E121E0" w:rsidP="00E121E0">
            <w:pPr>
              <w:spacing w:line="276" w:lineRule="auto"/>
              <w:ind w:right="68"/>
              <w:rPr>
                <w:sz w:val="22"/>
                <w:szCs w:val="22"/>
              </w:rPr>
            </w:pPr>
            <w:r>
              <w:rPr>
                <w:sz w:val="22"/>
                <w:szCs w:val="22"/>
              </w:rPr>
              <w:t>.472</w:t>
            </w:r>
          </w:p>
        </w:tc>
        <w:tc>
          <w:tcPr>
            <w:tcW w:w="409" w:type="pct"/>
            <w:shd w:val="clear" w:color="auto" w:fill="FFFFFF"/>
          </w:tcPr>
          <w:p w14:paraId="787581AA" w14:textId="178481DA" w:rsidR="00E121E0" w:rsidRPr="00AF7212" w:rsidRDefault="004501FF" w:rsidP="00E121E0">
            <w:pPr>
              <w:spacing w:line="276" w:lineRule="auto"/>
              <w:ind w:right="68"/>
              <w:rPr>
                <w:sz w:val="22"/>
                <w:szCs w:val="22"/>
              </w:rPr>
            </w:pPr>
            <w:r>
              <w:rPr>
                <w:sz w:val="22"/>
                <w:szCs w:val="22"/>
              </w:rPr>
              <w:t>-.02</w:t>
            </w:r>
          </w:p>
        </w:tc>
        <w:tc>
          <w:tcPr>
            <w:tcW w:w="409" w:type="pct"/>
            <w:shd w:val="clear" w:color="auto" w:fill="FFFFFF"/>
          </w:tcPr>
          <w:p w14:paraId="4EFC5696" w14:textId="2DFFEC35" w:rsidR="00E121E0" w:rsidRPr="00AF7212" w:rsidRDefault="004501FF" w:rsidP="00E121E0">
            <w:pPr>
              <w:spacing w:line="276" w:lineRule="auto"/>
              <w:ind w:right="68"/>
              <w:rPr>
                <w:sz w:val="22"/>
                <w:szCs w:val="22"/>
              </w:rPr>
            </w:pPr>
            <w:r>
              <w:rPr>
                <w:sz w:val="22"/>
                <w:szCs w:val="22"/>
              </w:rPr>
              <w:t>.01</w:t>
            </w:r>
          </w:p>
        </w:tc>
        <w:tc>
          <w:tcPr>
            <w:tcW w:w="409" w:type="pct"/>
            <w:shd w:val="clear" w:color="auto" w:fill="FFFFFF"/>
          </w:tcPr>
          <w:p w14:paraId="41928DD6" w14:textId="5F282B2D" w:rsidR="00E121E0" w:rsidRPr="00AF7212" w:rsidRDefault="004501FF" w:rsidP="00E121E0">
            <w:pPr>
              <w:spacing w:line="276" w:lineRule="auto"/>
              <w:ind w:right="68"/>
              <w:rPr>
                <w:sz w:val="22"/>
                <w:szCs w:val="22"/>
              </w:rPr>
            </w:pPr>
            <w:r>
              <w:rPr>
                <w:sz w:val="22"/>
                <w:szCs w:val="22"/>
              </w:rPr>
              <w:t>-.21</w:t>
            </w:r>
          </w:p>
        </w:tc>
        <w:tc>
          <w:tcPr>
            <w:tcW w:w="409" w:type="pct"/>
            <w:shd w:val="clear" w:color="auto" w:fill="FFFFFF"/>
          </w:tcPr>
          <w:p w14:paraId="2E582050" w14:textId="156723F7" w:rsidR="00E121E0" w:rsidRPr="00AF7212" w:rsidRDefault="004501FF" w:rsidP="00E121E0">
            <w:pPr>
              <w:spacing w:line="276" w:lineRule="auto"/>
              <w:ind w:right="68"/>
              <w:rPr>
                <w:sz w:val="22"/>
                <w:szCs w:val="22"/>
              </w:rPr>
            </w:pPr>
            <w:r>
              <w:rPr>
                <w:sz w:val="22"/>
                <w:szCs w:val="22"/>
              </w:rPr>
              <w:t>-3.82</w:t>
            </w:r>
          </w:p>
        </w:tc>
        <w:tc>
          <w:tcPr>
            <w:tcW w:w="406" w:type="pct"/>
            <w:shd w:val="clear" w:color="auto" w:fill="FFFFFF"/>
          </w:tcPr>
          <w:p w14:paraId="05DC612D" w14:textId="1CD00C4D" w:rsidR="00E121E0" w:rsidRPr="00AF7212" w:rsidRDefault="004501FF" w:rsidP="00E121E0">
            <w:pPr>
              <w:spacing w:line="276" w:lineRule="auto"/>
              <w:ind w:right="68"/>
              <w:rPr>
                <w:sz w:val="22"/>
                <w:szCs w:val="22"/>
              </w:rPr>
            </w:pPr>
            <w:r>
              <w:rPr>
                <w:sz w:val="22"/>
                <w:szCs w:val="22"/>
              </w:rPr>
              <w:t>&lt; .001</w:t>
            </w:r>
          </w:p>
        </w:tc>
      </w:tr>
      <w:tr w:rsidR="00E121E0" w:rsidRPr="002A3D71" w14:paraId="56889B62" w14:textId="77777777" w:rsidTr="00BC2A10">
        <w:trPr>
          <w:trHeight w:val="278"/>
        </w:trPr>
        <w:tc>
          <w:tcPr>
            <w:tcW w:w="417" w:type="pct"/>
          </w:tcPr>
          <w:p w14:paraId="014B7EF5" w14:textId="77777777" w:rsidR="00E121E0" w:rsidRPr="00AF7212" w:rsidRDefault="00E121E0" w:rsidP="00E121E0">
            <w:pPr>
              <w:spacing w:line="276" w:lineRule="auto"/>
              <w:ind w:right="68"/>
              <w:rPr>
                <w:sz w:val="22"/>
                <w:szCs w:val="22"/>
              </w:rPr>
            </w:pPr>
          </w:p>
        </w:tc>
        <w:tc>
          <w:tcPr>
            <w:tcW w:w="497" w:type="pct"/>
          </w:tcPr>
          <w:p w14:paraId="48522B62" w14:textId="77777777" w:rsidR="00E121E0" w:rsidRPr="00AF7212" w:rsidRDefault="00E121E0" w:rsidP="00E121E0">
            <w:pPr>
              <w:spacing w:line="276" w:lineRule="auto"/>
              <w:ind w:right="68"/>
              <w:rPr>
                <w:sz w:val="22"/>
                <w:szCs w:val="22"/>
              </w:rPr>
            </w:pPr>
            <w:r w:rsidRPr="00AF7212">
              <w:rPr>
                <w:sz w:val="22"/>
                <w:szCs w:val="22"/>
              </w:rPr>
              <w:t>BMI</w:t>
            </w:r>
          </w:p>
        </w:tc>
        <w:tc>
          <w:tcPr>
            <w:tcW w:w="408" w:type="pct"/>
            <w:shd w:val="clear" w:color="auto" w:fill="FFFFFF"/>
          </w:tcPr>
          <w:p w14:paraId="13573927" w14:textId="40EC3CD2" w:rsidR="00E121E0" w:rsidRPr="00AF7212" w:rsidRDefault="00E121E0" w:rsidP="00E121E0">
            <w:pPr>
              <w:spacing w:line="276" w:lineRule="auto"/>
              <w:ind w:right="68"/>
              <w:rPr>
                <w:sz w:val="22"/>
                <w:szCs w:val="22"/>
              </w:rPr>
            </w:pPr>
            <w:r>
              <w:rPr>
                <w:sz w:val="22"/>
                <w:szCs w:val="22"/>
              </w:rPr>
              <w:t>.08</w:t>
            </w:r>
          </w:p>
        </w:tc>
        <w:tc>
          <w:tcPr>
            <w:tcW w:w="409" w:type="pct"/>
            <w:shd w:val="clear" w:color="auto" w:fill="FFFFFF"/>
          </w:tcPr>
          <w:p w14:paraId="1438575A" w14:textId="28BBD093" w:rsidR="00E121E0" w:rsidRPr="00AF7212" w:rsidRDefault="00E121E0" w:rsidP="00E121E0">
            <w:pPr>
              <w:spacing w:line="276" w:lineRule="auto"/>
              <w:ind w:right="68"/>
              <w:rPr>
                <w:sz w:val="22"/>
                <w:szCs w:val="22"/>
              </w:rPr>
            </w:pPr>
            <w:r>
              <w:rPr>
                <w:sz w:val="22"/>
                <w:szCs w:val="22"/>
              </w:rPr>
              <w:t>.01</w:t>
            </w:r>
          </w:p>
        </w:tc>
        <w:tc>
          <w:tcPr>
            <w:tcW w:w="409" w:type="pct"/>
            <w:shd w:val="clear" w:color="auto" w:fill="FFFFFF"/>
          </w:tcPr>
          <w:p w14:paraId="507BC46D" w14:textId="1672C968" w:rsidR="00E121E0" w:rsidRPr="00AF7212" w:rsidRDefault="00E121E0" w:rsidP="00E121E0">
            <w:pPr>
              <w:spacing w:line="276" w:lineRule="auto"/>
              <w:ind w:right="68"/>
              <w:rPr>
                <w:sz w:val="22"/>
                <w:szCs w:val="22"/>
              </w:rPr>
            </w:pPr>
            <w:r>
              <w:rPr>
                <w:sz w:val="22"/>
                <w:szCs w:val="22"/>
              </w:rPr>
              <w:t>.42</w:t>
            </w:r>
          </w:p>
        </w:tc>
        <w:tc>
          <w:tcPr>
            <w:tcW w:w="409" w:type="pct"/>
            <w:shd w:val="clear" w:color="auto" w:fill="FFFFFF"/>
          </w:tcPr>
          <w:p w14:paraId="372B744C" w14:textId="671A9705" w:rsidR="00E121E0" w:rsidRPr="00AF7212" w:rsidRDefault="00E121E0" w:rsidP="00E121E0">
            <w:pPr>
              <w:spacing w:line="276" w:lineRule="auto"/>
              <w:ind w:right="68"/>
              <w:rPr>
                <w:sz w:val="22"/>
                <w:szCs w:val="22"/>
              </w:rPr>
            </w:pPr>
            <w:r>
              <w:rPr>
                <w:sz w:val="22"/>
                <w:szCs w:val="22"/>
              </w:rPr>
              <w:t>7.51</w:t>
            </w:r>
          </w:p>
        </w:tc>
        <w:tc>
          <w:tcPr>
            <w:tcW w:w="409" w:type="pct"/>
            <w:shd w:val="clear" w:color="auto" w:fill="FFFFFF"/>
          </w:tcPr>
          <w:p w14:paraId="19195444" w14:textId="5E1456AA" w:rsidR="00E121E0" w:rsidRPr="00AF7212" w:rsidRDefault="00E121E0" w:rsidP="00E121E0">
            <w:pPr>
              <w:spacing w:line="276" w:lineRule="auto"/>
              <w:ind w:right="68"/>
              <w:rPr>
                <w:sz w:val="22"/>
                <w:szCs w:val="22"/>
              </w:rPr>
            </w:pPr>
            <w:r>
              <w:rPr>
                <w:sz w:val="22"/>
                <w:szCs w:val="22"/>
              </w:rPr>
              <w:t>&lt; .001</w:t>
            </w:r>
          </w:p>
        </w:tc>
        <w:tc>
          <w:tcPr>
            <w:tcW w:w="409" w:type="pct"/>
            <w:shd w:val="clear" w:color="auto" w:fill="FFFFFF"/>
          </w:tcPr>
          <w:p w14:paraId="7BC26135" w14:textId="31891379" w:rsidR="00E121E0" w:rsidRPr="00AF7212" w:rsidRDefault="004501FF" w:rsidP="00E121E0">
            <w:pPr>
              <w:spacing w:line="276" w:lineRule="auto"/>
              <w:ind w:right="68"/>
              <w:rPr>
                <w:sz w:val="22"/>
                <w:szCs w:val="22"/>
              </w:rPr>
            </w:pPr>
            <w:r>
              <w:rPr>
                <w:sz w:val="22"/>
                <w:szCs w:val="22"/>
              </w:rPr>
              <w:t>-.02</w:t>
            </w:r>
          </w:p>
        </w:tc>
        <w:tc>
          <w:tcPr>
            <w:tcW w:w="409" w:type="pct"/>
            <w:shd w:val="clear" w:color="auto" w:fill="FFFFFF"/>
          </w:tcPr>
          <w:p w14:paraId="6B182A68" w14:textId="68612892" w:rsidR="00E121E0" w:rsidRPr="00AF7212" w:rsidRDefault="004501FF" w:rsidP="00E121E0">
            <w:pPr>
              <w:spacing w:line="276" w:lineRule="auto"/>
              <w:ind w:right="68"/>
              <w:rPr>
                <w:sz w:val="22"/>
                <w:szCs w:val="22"/>
              </w:rPr>
            </w:pPr>
            <w:r>
              <w:rPr>
                <w:sz w:val="22"/>
                <w:szCs w:val="22"/>
              </w:rPr>
              <w:t>.01</w:t>
            </w:r>
          </w:p>
        </w:tc>
        <w:tc>
          <w:tcPr>
            <w:tcW w:w="409" w:type="pct"/>
            <w:shd w:val="clear" w:color="auto" w:fill="FFFFFF"/>
          </w:tcPr>
          <w:p w14:paraId="191FD73D" w14:textId="53BD807B" w:rsidR="00E121E0" w:rsidRPr="00AF7212" w:rsidRDefault="004501FF" w:rsidP="00E121E0">
            <w:pPr>
              <w:spacing w:line="276" w:lineRule="auto"/>
              <w:ind w:right="68"/>
              <w:rPr>
                <w:sz w:val="22"/>
                <w:szCs w:val="22"/>
              </w:rPr>
            </w:pPr>
            <w:r>
              <w:rPr>
                <w:sz w:val="22"/>
                <w:szCs w:val="22"/>
              </w:rPr>
              <w:t>-.10</w:t>
            </w:r>
          </w:p>
        </w:tc>
        <w:tc>
          <w:tcPr>
            <w:tcW w:w="409" w:type="pct"/>
            <w:shd w:val="clear" w:color="auto" w:fill="FFFFFF"/>
          </w:tcPr>
          <w:p w14:paraId="7590F195" w14:textId="199362E8" w:rsidR="00E121E0" w:rsidRPr="00AF7212" w:rsidRDefault="004501FF" w:rsidP="00E121E0">
            <w:pPr>
              <w:spacing w:line="276" w:lineRule="auto"/>
              <w:ind w:right="68"/>
              <w:rPr>
                <w:sz w:val="22"/>
                <w:szCs w:val="22"/>
              </w:rPr>
            </w:pPr>
            <w:r>
              <w:rPr>
                <w:sz w:val="22"/>
                <w:szCs w:val="22"/>
              </w:rPr>
              <w:t>-1.82</w:t>
            </w:r>
          </w:p>
        </w:tc>
        <w:tc>
          <w:tcPr>
            <w:tcW w:w="406" w:type="pct"/>
            <w:shd w:val="clear" w:color="auto" w:fill="FFFFFF"/>
          </w:tcPr>
          <w:p w14:paraId="5490EAB2" w14:textId="3587637B" w:rsidR="00E121E0" w:rsidRPr="00AF7212" w:rsidRDefault="004501FF" w:rsidP="00E121E0">
            <w:pPr>
              <w:spacing w:line="276" w:lineRule="auto"/>
              <w:ind w:right="68"/>
              <w:rPr>
                <w:sz w:val="22"/>
                <w:szCs w:val="22"/>
              </w:rPr>
            </w:pPr>
            <w:r>
              <w:rPr>
                <w:sz w:val="22"/>
                <w:szCs w:val="22"/>
              </w:rPr>
              <w:t>&lt; .001</w:t>
            </w:r>
          </w:p>
        </w:tc>
      </w:tr>
      <w:tr w:rsidR="00E121E0" w:rsidRPr="002A3D71" w14:paraId="7A58519F" w14:textId="77777777" w:rsidTr="00BC2A10">
        <w:trPr>
          <w:trHeight w:val="278"/>
        </w:trPr>
        <w:tc>
          <w:tcPr>
            <w:tcW w:w="417" w:type="pct"/>
          </w:tcPr>
          <w:p w14:paraId="51BDEDF2" w14:textId="77777777" w:rsidR="00E121E0" w:rsidRPr="00AF7212" w:rsidRDefault="00E121E0" w:rsidP="00E121E0">
            <w:pPr>
              <w:spacing w:line="276" w:lineRule="auto"/>
              <w:ind w:right="68"/>
              <w:rPr>
                <w:sz w:val="22"/>
                <w:szCs w:val="22"/>
              </w:rPr>
            </w:pPr>
          </w:p>
        </w:tc>
        <w:tc>
          <w:tcPr>
            <w:tcW w:w="497" w:type="pct"/>
          </w:tcPr>
          <w:p w14:paraId="7E5E339A" w14:textId="77777777" w:rsidR="00E121E0" w:rsidRPr="00AF7212" w:rsidRDefault="00E121E0" w:rsidP="00E121E0">
            <w:pPr>
              <w:spacing w:line="276" w:lineRule="auto"/>
              <w:ind w:right="68"/>
              <w:rPr>
                <w:sz w:val="22"/>
                <w:szCs w:val="22"/>
              </w:rPr>
            </w:pPr>
            <w:r w:rsidRPr="00AF7212">
              <w:rPr>
                <w:sz w:val="22"/>
                <w:szCs w:val="22"/>
              </w:rPr>
              <w:t>Perceived stress</w:t>
            </w:r>
          </w:p>
        </w:tc>
        <w:tc>
          <w:tcPr>
            <w:tcW w:w="408" w:type="pct"/>
            <w:shd w:val="clear" w:color="auto" w:fill="FFFFFF"/>
          </w:tcPr>
          <w:p w14:paraId="7EEEA137" w14:textId="409D690F" w:rsidR="00E121E0" w:rsidRPr="00E121E0" w:rsidRDefault="00E121E0" w:rsidP="00E121E0">
            <w:pPr>
              <w:spacing w:line="276" w:lineRule="auto"/>
              <w:ind w:right="68"/>
              <w:rPr>
                <w:color w:val="010205"/>
                <w:sz w:val="22"/>
                <w:szCs w:val="22"/>
              </w:rPr>
            </w:pPr>
            <w:r w:rsidRPr="00E121E0">
              <w:rPr>
                <w:color w:val="010205"/>
                <w:sz w:val="22"/>
                <w:szCs w:val="22"/>
              </w:rPr>
              <w:t>.23</w:t>
            </w:r>
          </w:p>
        </w:tc>
        <w:tc>
          <w:tcPr>
            <w:tcW w:w="409" w:type="pct"/>
            <w:shd w:val="clear" w:color="auto" w:fill="FFFFFF"/>
          </w:tcPr>
          <w:p w14:paraId="23ABA801" w14:textId="23915850" w:rsidR="00E121E0" w:rsidRPr="00E121E0" w:rsidRDefault="00E121E0" w:rsidP="00E121E0">
            <w:pPr>
              <w:spacing w:line="276" w:lineRule="auto"/>
              <w:ind w:right="68"/>
              <w:rPr>
                <w:color w:val="010205"/>
                <w:sz w:val="22"/>
                <w:szCs w:val="22"/>
              </w:rPr>
            </w:pPr>
            <w:r w:rsidRPr="00E121E0">
              <w:rPr>
                <w:color w:val="010205"/>
                <w:sz w:val="22"/>
                <w:szCs w:val="22"/>
              </w:rPr>
              <w:t>.16</w:t>
            </w:r>
          </w:p>
        </w:tc>
        <w:tc>
          <w:tcPr>
            <w:tcW w:w="409" w:type="pct"/>
            <w:shd w:val="clear" w:color="auto" w:fill="FFFFFF"/>
          </w:tcPr>
          <w:p w14:paraId="0B58ECEF" w14:textId="70350DAA" w:rsidR="00E121E0" w:rsidRPr="00E121E0" w:rsidRDefault="00E121E0" w:rsidP="00E121E0">
            <w:pPr>
              <w:spacing w:line="276" w:lineRule="auto"/>
              <w:ind w:right="68"/>
              <w:rPr>
                <w:color w:val="010205"/>
                <w:sz w:val="22"/>
                <w:szCs w:val="22"/>
              </w:rPr>
            </w:pPr>
            <w:r w:rsidRPr="00E121E0">
              <w:rPr>
                <w:color w:val="010205"/>
                <w:sz w:val="22"/>
                <w:szCs w:val="22"/>
              </w:rPr>
              <w:t>.14</w:t>
            </w:r>
          </w:p>
        </w:tc>
        <w:tc>
          <w:tcPr>
            <w:tcW w:w="409" w:type="pct"/>
            <w:shd w:val="clear" w:color="auto" w:fill="FFFFFF"/>
          </w:tcPr>
          <w:p w14:paraId="6D8633A2" w14:textId="20371734" w:rsidR="00E121E0" w:rsidRPr="00AF7212" w:rsidRDefault="00E121E0" w:rsidP="00E121E0">
            <w:pPr>
              <w:spacing w:line="276" w:lineRule="auto"/>
              <w:ind w:right="68"/>
              <w:rPr>
                <w:color w:val="010205"/>
                <w:sz w:val="22"/>
                <w:szCs w:val="22"/>
              </w:rPr>
            </w:pPr>
            <w:r>
              <w:rPr>
                <w:color w:val="010205"/>
                <w:sz w:val="22"/>
                <w:szCs w:val="22"/>
              </w:rPr>
              <w:t>1.49</w:t>
            </w:r>
          </w:p>
        </w:tc>
        <w:tc>
          <w:tcPr>
            <w:tcW w:w="409" w:type="pct"/>
            <w:shd w:val="clear" w:color="auto" w:fill="FFFFFF"/>
          </w:tcPr>
          <w:p w14:paraId="5077D180" w14:textId="7E7305F9" w:rsidR="00E121E0" w:rsidRPr="00AF7212" w:rsidRDefault="00E121E0" w:rsidP="00E121E0">
            <w:pPr>
              <w:spacing w:line="276" w:lineRule="auto"/>
              <w:ind w:right="68"/>
              <w:rPr>
                <w:color w:val="010205"/>
                <w:sz w:val="22"/>
                <w:szCs w:val="22"/>
              </w:rPr>
            </w:pPr>
            <w:r>
              <w:rPr>
                <w:color w:val="010205"/>
                <w:sz w:val="22"/>
                <w:szCs w:val="22"/>
              </w:rPr>
              <w:t>.137</w:t>
            </w:r>
          </w:p>
        </w:tc>
        <w:tc>
          <w:tcPr>
            <w:tcW w:w="409" w:type="pct"/>
            <w:shd w:val="clear" w:color="auto" w:fill="FFFFFF"/>
          </w:tcPr>
          <w:p w14:paraId="1FACFAE3" w14:textId="037EA596" w:rsidR="00E121E0" w:rsidRPr="00AF7212" w:rsidRDefault="004501FF" w:rsidP="00E121E0">
            <w:pPr>
              <w:spacing w:line="276" w:lineRule="auto"/>
              <w:ind w:right="68"/>
              <w:rPr>
                <w:color w:val="010205"/>
                <w:sz w:val="22"/>
                <w:szCs w:val="22"/>
              </w:rPr>
            </w:pPr>
            <w:r>
              <w:rPr>
                <w:color w:val="010205"/>
                <w:sz w:val="22"/>
                <w:szCs w:val="22"/>
              </w:rPr>
              <w:t>.03</w:t>
            </w:r>
          </w:p>
        </w:tc>
        <w:tc>
          <w:tcPr>
            <w:tcW w:w="409" w:type="pct"/>
            <w:shd w:val="clear" w:color="auto" w:fill="FFFFFF"/>
          </w:tcPr>
          <w:p w14:paraId="4A2192B5" w14:textId="1FDEFB9F" w:rsidR="00E121E0" w:rsidRPr="00AF7212" w:rsidRDefault="004501FF" w:rsidP="00E121E0">
            <w:pPr>
              <w:spacing w:line="276" w:lineRule="auto"/>
              <w:ind w:right="68"/>
              <w:rPr>
                <w:color w:val="010205"/>
                <w:sz w:val="22"/>
                <w:szCs w:val="22"/>
              </w:rPr>
            </w:pPr>
            <w:r>
              <w:rPr>
                <w:color w:val="010205"/>
                <w:sz w:val="22"/>
                <w:szCs w:val="22"/>
              </w:rPr>
              <w:t>.14</w:t>
            </w:r>
          </w:p>
        </w:tc>
        <w:tc>
          <w:tcPr>
            <w:tcW w:w="409" w:type="pct"/>
            <w:shd w:val="clear" w:color="auto" w:fill="FFFFFF"/>
          </w:tcPr>
          <w:p w14:paraId="05060518" w14:textId="7256ABA8" w:rsidR="00E121E0" w:rsidRPr="00AF7212" w:rsidRDefault="004501FF" w:rsidP="00E121E0">
            <w:pPr>
              <w:spacing w:line="276" w:lineRule="auto"/>
              <w:ind w:right="68"/>
              <w:rPr>
                <w:color w:val="010205"/>
                <w:sz w:val="22"/>
                <w:szCs w:val="22"/>
              </w:rPr>
            </w:pPr>
            <w:r>
              <w:rPr>
                <w:color w:val="010205"/>
                <w:sz w:val="22"/>
                <w:szCs w:val="22"/>
              </w:rPr>
              <w:t>.02</w:t>
            </w:r>
          </w:p>
        </w:tc>
        <w:tc>
          <w:tcPr>
            <w:tcW w:w="409" w:type="pct"/>
            <w:shd w:val="clear" w:color="auto" w:fill="FFFFFF"/>
          </w:tcPr>
          <w:p w14:paraId="52FE2D4E" w14:textId="5760BF3E" w:rsidR="00E121E0" w:rsidRPr="00AF7212" w:rsidRDefault="004501FF" w:rsidP="00E121E0">
            <w:pPr>
              <w:spacing w:line="276" w:lineRule="auto"/>
              <w:ind w:right="68"/>
              <w:rPr>
                <w:sz w:val="22"/>
                <w:szCs w:val="22"/>
              </w:rPr>
            </w:pPr>
            <w:r>
              <w:rPr>
                <w:sz w:val="22"/>
                <w:szCs w:val="22"/>
              </w:rPr>
              <w:t>0.18</w:t>
            </w:r>
          </w:p>
        </w:tc>
        <w:tc>
          <w:tcPr>
            <w:tcW w:w="406" w:type="pct"/>
            <w:shd w:val="clear" w:color="auto" w:fill="FFFFFF"/>
          </w:tcPr>
          <w:p w14:paraId="7C1CDD07" w14:textId="2A250936" w:rsidR="00E121E0" w:rsidRPr="00AF7212" w:rsidRDefault="004501FF" w:rsidP="00E121E0">
            <w:pPr>
              <w:spacing w:line="276" w:lineRule="auto"/>
              <w:ind w:right="68"/>
              <w:rPr>
                <w:color w:val="010205"/>
                <w:sz w:val="22"/>
                <w:szCs w:val="22"/>
              </w:rPr>
            </w:pPr>
            <w:r>
              <w:rPr>
                <w:color w:val="010205"/>
                <w:sz w:val="22"/>
                <w:szCs w:val="22"/>
              </w:rPr>
              <w:t>.855</w:t>
            </w:r>
          </w:p>
        </w:tc>
      </w:tr>
      <w:tr w:rsidR="00E121E0" w:rsidRPr="002A3D71" w14:paraId="5705E53E" w14:textId="77777777" w:rsidTr="00BC2A10">
        <w:trPr>
          <w:trHeight w:val="278"/>
        </w:trPr>
        <w:tc>
          <w:tcPr>
            <w:tcW w:w="417" w:type="pct"/>
          </w:tcPr>
          <w:p w14:paraId="2940392C" w14:textId="77777777" w:rsidR="00E121E0" w:rsidRPr="00AF7212" w:rsidRDefault="00E121E0" w:rsidP="00E121E0">
            <w:pPr>
              <w:spacing w:line="276" w:lineRule="auto"/>
              <w:ind w:right="68"/>
              <w:rPr>
                <w:sz w:val="22"/>
                <w:szCs w:val="22"/>
              </w:rPr>
            </w:pPr>
          </w:p>
        </w:tc>
        <w:tc>
          <w:tcPr>
            <w:tcW w:w="497" w:type="pct"/>
          </w:tcPr>
          <w:p w14:paraId="1FDE22EE" w14:textId="77777777" w:rsidR="00E121E0" w:rsidRPr="00AF7212" w:rsidRDefault="00E121E0" w:rsidP="00E121E0">
            <w:pPr>
              <w:spacing w:line="276" w:lineRule="auto"/>
              <w:ind w:right="68"/>
              <w:rPr>
                <w:sz w:val="22"/>
                <w:szCs w:val="22"/>
              </w:rPr>
            </w:pPr>
            <w:r w:rsidRPr="00AF7212">
              <w:rPr>
                <w:sz w:val="22"/>
                <w:szCs w:val="22"/>
              </w:rPr>
              <w:t>Stress life events</w:t>
            </w:r>
          </w:p>
        </w:tc>
        <w:tc>
          <w:tcPr>
            <w:tcW w:w="408" w:type="pct"/>
            <w:shd w:val="clear" w:color="auto" w:fill="FFFFFF"/>
          </w:tcPr>
          <w:p w14:paraId="27EEC50D" w14:textId="2929B13B" w:rsidR="00E121E0" w:rsidRPr="00AF7212" w:rsidRDefault="00E121E0" w:rsidP="00E121E0">
            <w:pPr>
              <w:spacing w:line="276" w:lineRule="auto"/>
              <w:ind w:right="68"/>
              <w:rPr>
                <w:sz w:val="22"/>
                <w:szCs w:val="22"/>
              </w:rPr>
            </w:pPr>
            <w:r>
              <w:rPr>
                <w:sz w:val="22"/>
                <w:szCs w:val="22"/>
              </w:rPr>
              <w:t>-.01</w:t>
            </w:r>
          </w:p>
        </w:tc>
        <w:tc>
          <w:tcPr>
            <w:tcW w:w="409" w:type="pct"/>
            <w:shd w:val="clear" w:color="auto" w:fill="FFFFFF"/>
          </w:tcPr>
          <w:p w14:paraId="0E0A4D3B" w14:textId="41D71C72" w:rsidR="00E121E0" w:rsidRPr="00AF7212" w:rsidRDefault="00E121E0" w:rsidP="00E121E0">
            <w:pPr>
              <w:spacing w:line="276" w:lineRule="auto"/>
              <w:ind w:right="68"/>
              <w:rPr>
                <w:sz w:val="22"/>
                <w:szCs w:val="22"/>
              </w:rPr>
            </w:pPr>
            <w:r>
              <w:rPr>
                <w:sz w:val="22"/>
                <w:szCs w:val="22"/>
              </w:rPr>
              <w:t>.04</w:t>
            </w:r>
          </w:p>
        </w:tc>
        <w:tc>
          <w:tcPr>
            <w:tcW w:w="409" w:type="pct"/>
            <w:shd w:val="clear" w:color="auto" w:fill="FFFFFF"/>
          </w:tcPr>
          <w:p w14:paraId="3C418B2E" w14:textId="67535DEE" w:rsidR="00E121E0" w:rsidRPr="00AF7212" w:rsidRDefault="00E121E0" w:rsidP="00E121E0">
            <w:pPr>
              <w:spacing w:line="276" w:lineRule="auto"/>
              <w:ind w:right="68"/>
              <w:rPr>
                <w:sz w:val="22"/>
                <w:szCs w:val="22"/>
              </w:rPr>
            </w:pPr>
            <w:r>
              <w:rPr>
                <w:sz w:val="22"/>
                <w:szCs w:val="22"/>
              </w:rPr>
              <w:t>-.02</w:t>
            </w:r>
          </w:p>
        </w:tc>
        <w:tc>
          <w:tcPr>
            <w:tcW w:w="409" w:type="pct"/>
            <w:shd w:val="clear" w:color="auto" w:fill="FFFFFF"/>
          </w:tcPr>
          <w:p w14:paraId="398526C6" w14:textId="5ABB8C2D" w:rsidR="00E121E0" w:rsidRPr="00AF7212" w:rsidRDefault="00E121E0" w:rsidP="00E121E0">
            <w:pPr>
              <w:spacing w:line="276" w:lineRule="auto"/>
              <w:ind w:right="68"/>
              <w:rPr>
                <w:sz w:val="22"/>
                <w:szCs w:val="22"/>
              </w:rPr>
            </w:pPr>
            <w:r>
              <w:rPr>
                <w:sz w:val="22"/>
                <w:szCs w:val="22"/>
              </w:rPr>
              <w:t>-0.35</w:t>
            </w:r>
          </w:p>
        </w:tc>
        <w:tc>
          <w:tcPr>
            <w:tcW w:w="409" w:type="pct"/>
            <w:shd w:val="clear" w:color="auto" w:fill="FFFFFF"/>
          </w:tcPr>
          <w:p w14:paraId="442D4336" w14:textId="284CEC52" w:rsidR="00E121E0" w:rsidRPr="00AF7212" w:rsidRDefault="00E121E0" w:rsidP="00E121E0">
            <w:pPr>
              <w:spacing w:line="276" w:lineRule="auto"/>
              <w:ind w:right="68"/>
              <w:rPr>
                <w:sz w:val="22"/>
                <w:szCs w:val="22"/>
              </w:rPr>
            </w:pPr>
            <w:r>
              <w:rPr>
                <w:sz w:val="22"/>
                <w:szCs w:val="22"/>
              </w:rPr>
              <w:t>.727</w:t>
            </w:r>
          </w:p>
        </w:tc>
        <w:tc>
          <w:tcPr>
            <w:tcW w:w="409" w:type="pct"/>
            <w:shd w:val="clear" w:color="auto" w:fill="FFFFFF"/>
          </w:tcPr>
          <w:p w14:paraId="17783AD2" w14:textId="45A584BE" w:rsidR="00E121E0" w:rsidRPr="00AF7212" w:rsidRDefault="004501FF" w:rsidP="00E121E0">
            <w:pPr>
              <w:spacing w:line="276" w:lineRule="auto"/>
              <w:ind w:right="68"/>
              <w:rPr>
                <w:sz w:val="22"/>
                <w:szCs w:val="22"/>
              </w:rPr>
            </w:pPr>
            <w:r>
              <w:rPr>
                <w:sz w:val="22"/>
                <w:szCs w:val="22"/>
              </w:rPr>
              <w:t>.06</w:t>
            </w:r>
          </w:p>
        </w:tc>
        <w:tc>
          <w:tcPr>
            <w:tcW w:w="409" w:type="pct"/>
            <w:shd w:val="clear" w:color="auto" w:fill="FFFFFF"/>
          </w:tcPr>
          <w:p w14:paraId="7A7559B6" w14:textId="2ADABD6F" w:rsidR="00E121E0" w:rsidRPr="00AF7212" w:rsidRDefault="004501FF" w:rsidP="00E121E0">
            <w:pPr>
              <w:spacing w:line="276" w:lineRule="auto"/>
              <w:ind w:right="68"/>
              <w:rPr>
                <w:sz w:val="22"/>
                <w:szCs w:val="22"/>
              </w:rPr>
            </w:pPr>
            <w:r>
              <w:rPr>
                <w:sz w:val="22"/>
                <w:szCs w:val="22"/>
              </w:rPr>
              <w:t>.04</w:t>
            </w:r>
          </w:p>
        </w:tc>
        <w:tc>
          <w:tcPr>
            <w:tcW w:w="409" w:type="pct"/>
            <w:shd w:val="clear" w:color="auto" w:fill="FFFFFF"/>
          </w:tcPr>
          <w:p w14:paraId="02FF89A4" w14:textId="5FB06DD5" w:rsidR="00E121E0" w:rsidRPr="00AF7212" w:rsidRDefault="004501FF" w:rsidP="00E121E0">
            <w:pPr>
              <w:spacing w:line="276" w:lineRule="auto"/>
              <w:ind w:right="68"/>
              <w:rPr>
                <w:sz w:val="22"/>
                <w:szCs w:val="22"/>
              </w:rPr>
            </w:pPr>
            <w:r>
              <w:rPr>
                <w:sz w:val="22"/>
                <w:szCs w:val="22"/>
              </w:rPr>
              <w:t>.08</w:t>
            </w:r>
          </w:p>
        </w:tc>
        <w:tc>
          <w:tcPr>
            <w:tcW w:w="409" w:type="pct"/>
            <w:shd w:val="clear" w:color="auto" w:fill="FFFFFF"/>
          </w:tcPr>
          <w:p w14:paraId="2050090F" w14:textId="63A8D45A" w:rsidR="00E121E0" w:rsidRPr="00AF7212" w:rsidRDefault="004501FF" w:rsidP="00E121E0">
            <w:pPr>
              <w:spacing w:line="276" w:lineRule="auto"/>
              <w:ind w:right="68"/>
              <w:rPr>
                <w:sz w:val="22"/>
                <w:szCs w:val="22"/>
              </w:rPr>
            </w:pPr>
            <w:r>
              <w:rPr>
                <w:sz w:val="22"/>
                <w:szCs w:val="22"/>
              </w:rPr>
              <w:t>1.62</w:t>
            </w:r>
          </w:p>
        </w:tc>
        <w:tc>
          <w:tcPr>
            <w:tcW w:w="406" w:type="pct"/>
            <w:shd w:val="clear" w:color="auto" w:fill="FFFFFF"/>
          </w:tcPr>
          <w:p w14:paraId="39784BEF" w14:textId="53004DD1" w:rsidR="00E121E0" w:rsidRPr="00AF7212" w:rsidRDefault="004501FF" w:rsidP="00E121E0">
            <w:pPr>
              <w:spacing w:line="276" w:lineRule="auto"/>
              <w:ind w:right="68"/>
              <w:rPr>
                <w:sz w:val="22"/>
                <w:szCs w:val="22"/>
              </w:rPr>
            </w:pPr>
            <w:r>
              <w:rPr>
                <w:sz w:val="22"/>
                <w:szCs w:val="22"/>
              </w:rPr>
              <w:t>.107</w:t>
            </w:r>
          </w:p>
        </w:tc>
      </w:tr>
      <w:tr w:rsidR="00E121E0" w:rsidRPr="002A3D71" w14:paraId="47667B60" w14:textId="77777777" w:rsidTr="00BC2A10">
        <w:trPr>
          <w:trHeight w:val="278"/>
        </w:trPr>
        <w:tc>
          <w:tcPr>
            <w:tcW w:w="417" w:type="pct"/>
          </w:tcPr>
          <w:p w14:paraId="18385810" w14:textId="77777777" w:rsidR="00E121E0" w:rsidRPr="00AF7212" w:rsidRDefault="00E121E0" w:rsidP="00E121E0">
            <w:pPr>
              <w:spacing w:line="276" w:lineRule="auto"/>
              <w:ind w:right="68"/>
              <w:rPr>
                <w:sz w:val="22"/>
                <w:szCs w:val="22"/>
              </w:rPr>
            </w:pPr>
          </w:p>
        </w:tc>
        <w:tc>
          <w:tcPr>
            <w:tcW w:w="497" w:type="pct"/>
          </w:tcPr>
          <w:p w14:paraId="44971DCD" w14:textId="77777777" w:rsidR="00E121E0" w:rsidRPr="00AF7212" w:rsidRDefault="00E121E0" w:rsidP="00E121E0">
            <w:pPr>
              <w:spacing w:line="276" w:lineRule="auto"/>
              <w:ind w:right="68"/>
              <w:rPr>
                <w:sz w:val="22"/>
                <w:szCs w:val="22"/>
              </w:rPr>
            </w:pPr>
            <w:r w:rsidRPr="00AF7212">
              <w:rPr>
                <w:sz w:val="22"/>
                <w:szCs w:val="22"/>
              </w:rPr>
              <w:t>Trait anxiety</w:t>
            </w:r>
          </w:p>
        </w:tc>
        <w:tc>
          <w:tcPr>
            <w:tcW w:w="408" w:type="pct"/>
            <w:shd w:val="clear" w:color="auto" w:fill="FFFFFF"/>
          </w:tcPr>
          <w:p w14:paraId="745F1FF4" w14:textId="79BE9F3F" w:rsidR="00E121E0" w:rsidRPr="00AF7212" w:rsidRDefault="00E121E0" w:rsidP="00E121E0">
            <w:pPr>
              <w:spacing w:line="276" w:lineRule="auto"/>
              <w:ind w:right="68"/>
              <w:rPr>
                <w:rFonts w:eastAsiaTheme="minorHAnsi"/>
                <w:color w:val="010205"/>
                <w:sz w:val="22"/>
                <w:szCs w:val="22"/>
              </w:rPr>
            </w:pPr>
            <w:r>
              <w:rPr>
                <w:rFonts w:eastAsiaTheme="minorHAnsi"/>
                <w:color w:val="010205"/>
                <w:sz w:val="22"/>
                <w:szCs w:val="22"/>
              </w:rPr>
              <w:t>.32</w:t>
            </w:r>
          </w:p>
        </w:tc>
        <w:tc>
          <w:tcPr>
            <w:tcW w:w="409" w:type="pct"/>
            <w:shd w:val="clear" w:color="auto" w:fill="FFFFFF"/>
          </w:tcPr>
          <w:p w14:paraId="0059D5B8" w14:textId="6D4A5982" w:rsidR="00E121E0" w:rsidRPr="00AF7212" w:rsidRDefault="00E121E0" w:rsidP="00E121E0">
            <w:pPr>
              <w:spacing w:line="276" w:lineRule="auto"/>
              <w:ind w:right="68"/>
              <w:rPr>
                <w:rFonts w:eastAsiaTheme="minorHAnsi"/>
                <w:color w:val="010205"/>
                <w:sz w:val="22"/>
                <w:szCs w:val="22"/>
              </w:rPr>
            </w:pPr>
            <w:r>
              <w:rPr>
                <w:rFonts w:eastAsiaTheme="minorHAnsi"/>
                <w:color w:val="010205"/>
                <w:sz w:val="22"/>
                <w:szCs w:val="22"/>
              </w:rPr>
              <w:t>.18</w:t>
            </w:r>
          </w:p>
        </w:tc>
        <w:tc>
          <w:tcPr>
            <w:tcW w:w="409" w:type="pct"/>
            <w:shd w:val="clear" w:color="auto" w:fill="FFFFFF"/>
          </w:tcPr>
          <w:p w14:paraId="1168B3E9" w14:textId="036AFEAC" w:rsidR="00E121E0" w:rsidRPr="00AF7212" w:rsidRDefault="00E121E0" w:rsidP="00E121E0">
            <w:pPr>
              <w:spacing w:line="276" w:lineRule="auto"/>
              <w:ind w:right="68"/>
              <w:rPr>
                <w:rFonts w:eastAsiaTheme="minorHAnsi"/>
                <w:color w:val="010205"/>
                <w:sz w:val="22"/>
                <w:szCs w:val="22"/>
              </w:rPr>
            </w:pPr>
            <w:r>
              <w:rPr>
                <w:rFonts w:eastAsiaTheme="minorHAnsi"/>
                <w:color w:val="010205"/>
                <w:sz w:val="22"/>
                <w:szCs w:val="22"/>
              </w:rPr>
              <w:t>.16</w:t>
            </w:r>
          </w:p>
        </w:tc>
        <w:tc>
          <w:tcPr>
            <w:tcW w:w="409" w:type="pct"/>
            <w:shd w:val="clear" w:color="auto" w:fill="FFFFFF"/>
          </w:tcPr>
          <w:p w14:paraId="78CAB0BC" w14:textId="1157F2BF" w:rsidR="00E121E0" w:rsidRPr="00AF7212" w:rsidRDefault="00E121E0" w:rsidP="00E121E0">
            <w:pPr>
              <w:spacing w:line="276" w:lineRule="auto"/>
              <w:ind w:right="68"/>
              <w:rPr>
                <w:rFonts w:eastAsiaTheme="minorHAnsi"/>
                <w:color w:val="010205"/>
                <w:sz w:val="22"/>
                <w:szCs w:val="22"/>
              </w:rPr>
            </w:pPr>
            <w:r>
              <w:rPr>
                <w:rFonts w:eastAsiaTheme="minorHAnsi"/>
                <w:color w:val="010205"/>
                <w:sz w:val="22"/>
                <w:szCs w:val="22"/>
              </w:rPr>
              <w:t>1.79</w:t>
            </w:r>
          </w:p>
        </w:tc>
        <w:tc>
          <w:tcPr>
            <w:tcW w:w="409" w:type="pct"/>
            <w:shd w:val="clear" w:color="auto" w:fill="FFFFFF"/>
          </w:tcPr>
          <w:p w14:paraId="12EB0242" w14:textId="77D441D0" w:rsidR="00E121E0" w:rsidRPr="00AF7212" w:rsidRDefault="00E121E0" w:rsidP="00E121E0">
            <w:pPr>
              <w:spacing w:line="276" w:lineRule="auto"/>
              <w:ind w:right="68"/>
              <w:rPr>
                <w:rFonts w:eastAsiaTheme="minorHAnsi"/>
                <w:color w:val="010205"/>
                <w:sz w:val="22"/>
                <w:szCs w:val="22"/>
              </w:rPr>
            </w:pPr>
            <w:r>
              <w:rPr>
                <w:rFonts w:eastAsiaTheme="minorHAnsi"/>
                <w:color w:val="010205"/>
                <w:sz w:val="22"/>
                <w:szCs w:val="22"/>
              </w:rPr>
              <w:t>.075</w:t>
            </w:r>
          </w:p>
        </w:tc>
        <w:tc>
          <w:tcPr>
            <w:tcW w:w="409" w:type="pct"/>
            <w:shd w:val="clear" w:color="auto" w:fill="FFFFFF"/>
          </w:tcPr>
          <w:p w14:paraId="5CC2617C" w14:textId="16C1AB83" w:rsidR="00E121E0" w:rsidRPr="00AF7212" w:rsidRDefault="004501FF" w:rsidP="00E121E0">
            <w:pPr>
              <w:spacing w:line="276" w:lineRule="auto"/>
              <w:ind w:right="68"/>
              <w:rPr>
                <w:sz w:val="22"/>
                <w:szCs w:val="22"/>
              </w:rPr>
            </w:pPr>
            <w:r>
              <w:rPr>
                <w:sz w:val="22"/>
                <w:szCs w:val="22"/>
              </w:rPr>
              <w:t>.45</w:t>
            </w:r>
          </w:p>
        </w:tc>
        <w:tc>
          <w:tcPr>
            <w:tcW w:w="409" w:type="pct"/>
            <w:shd w:val="clear" w:color="auto" w:fill="FFFFFF"/>
          </w:tcPr>
          <w:p w14:paraId="2822C523" w14:textId="277A4DD9" w:rsidR="00E121E0" w:rsidRPr="00AF7212" w:rsidRDefault="004501FF" w:rsidP="00E121E0">
            <w:pPr>
              <w:spacing w:line="276" w:lineRule="auto"/>
              <w:ind w:right="68"/>
              <w:rPr>
                <w:sz w:val="22"/>
                <w:szCs w:val="22"/>
              </w:rPr>
            </w:pPr>
            <w:r>
              <w:rPr>
                <w:sz w:val="22"/>
                <w:szCs w:val="22"/>
              </w:rPr>
              <w:t>.16</w:t>
            </w:r>
          </w:p>
        </w:tc>
        <w:tc>
          <w:tcPr>
            <w:tcW w:w="409" w:type="pct"/>
            <w:shd w:val="clear" w:color="auto" w:fill="FFFFFF"/>
          </w:tcPr>
          <w:p w14:paraId="58F1A98D" w14:textId="7C949EFC" w:rsidR="00E121E0" w:rsidRPr="00AF7212" w:rsidRDefault="004501FF" w:rsidP="00E121E0">
            <w:pPr>
              <w:spacing w:line="276" w:lineRule="auto"/>
              <w:ind w:right="68"/>
              <w:rPr>
                <w:sz w:val="22"/>
                <w:szCs w:val="22"/>
              </w:rPr>
            </w:pPr>
            <w:r>
              <w:rPr>
                <w:sz w:val="22"/>
                <w:szCs w:val="22"/>
              </w:rPr>
              <w:t>.23</w:t>
            </w:r>
          </w:p>
        </w:tc>
        <w:tc>
          <w:tcPr>
            <w:tcW w:w="409" w:type="pct"/>
            <w:shd w:val="clear" w:color="auto" w:fill="FFFFFF"/>
          </w:tcPr>
          <w:p w14:paraId="4A027E42" w14:textId="27EBD7CF" w:rsidR="00E121E0" w:rsidRPr="00AF7212" w:rsidRDefault="004501FF" w:rsidP="00E121E0">
            <w:pPr>
              <w:spacing w:line="276" w:lineRule="auto"/>
              <w:ind w:right="68"/>
              <w:rPr>
                <w:sz w:val="22"/>
                <w:szCs w:val="22"/>
              </w:rPr>
            </w:pPr>
            <w:r>
              <w:rPr>
                <w:sz w:val="22"/>
                <w:szCs w:val="22"/>
              </w:rPr>
              <w:t>2.77</w:t>
            </w:r>
          </w:p>
        </w:tc>
        <w:tc>
          <w:tcPr>
            <w:tcW w:w="406" w:type="pct"/>
            <w:shd w:val="clear" w:color="auto" w:fill="FFFFFF"/>
          </w:tcPr>
          <w:p w14:paraId="5CB2835D" w14:textId="2EE31BF9" w:rsidR="00E121E0" w:rsidRPr="00AF7212" w:rsidRDefault="004501FF" w:rsidP="00E121E0">
            <w:pPr>
              <w:spacing w:line="276" w:lineRule="auto"/>
              <w:ind w:right="68"/>
              <w:rPr>
                <w:sz w:val="22"/>
                <w:szCs w:val="22"/>
              </w:rPr>
            </w:pPr>
            <w:r>
              <w:rPr>
                <w:sz w:val="22"/>
                <w:szCs w:val="22"/>
              </w:rPr>
              <w:t>.006</w:t>
            </w:r>
          </w:p>
        </w:tc>
      </w:tr>
      <w:tr w:rsidR="00E121E0" w:rsidRPr="002A3D71" w14:paraId="69274488" w14:textId="77777777" w:rsidTr="00BC2A10">
        <w:trPr>
          <w:trHeight w:val="278"/>
        </w:trPr>
        <w:tc>
          <w:tcPr>
            <w:tcW w:w="417" w:type="pct"/>
          </w:tcPr>
          <w:p w14:paraId="4197DDA1" w14:textId="77777777" w:rsidR="00E121E0" w:rsidRPr="00AF7212" w:rsidRDefault="00E121E0" w:rsidP="00E121E0">
            <w:pPr>
              <w:spacing w:line="276" w:lineRule="auto"/>
              <w:ind w:right="68"/>
              <w:rPr>
                <w:sz w:val="22"/>
                <w:szCs w:val="22"/>
              </w:rPr>
            </w:pPr>
          </w:p>
        </w:tc>
        <w:tc>
          <w:tcPr>
            <w:tcW w:w="497" w:type="pct"/>
          </w:tcPr>
          <w:p w14:paraId="7A1E3576" w14:textId="77777777" w:rsidR="00E121E0" w:rsidRPr="00AF7212" w:rsidRDefault="00E121E0" w:rsidP="00E121E0">
            <w:pPr>
              <w:spacing w:line="276" w:lineRule="auto"/>
              <w:ind w:right="68"/>
              <w:rPr>
                <w:sz w:val="22"/>
                <w:szCs w:val="22"/>
              </w:rPr>
            </w:pPr>
            <w:r w:rsidRPr="00AF7212">
              <w:rPr>
                <w:sz w:val="22"/>
                <w:szCs w:val="22"/>
              </w:rPr>
              <w:t>COVID-19 stress</w:t>
            </w:r>
          </w:p>
        </w:tc>
        <w:tc>
          <w:tcPr>
            <w:tcW w:w="408" w:type="pct"/>
            <w:shd w:val="clear" w:color="auto" w:fill="FFFFFF"/>
          </w:tcPr>
          <w:p w14:paraId="73F5F71C" w14:textId="5D080AD8" w:rsidR="00E121E0" w:rsidRPr="00AF7212" w:rsidRDefault="00E121E0" w:rsidP="00E121E0">
            <w:pPr>
              <w:spacing w:line="276" w:lineRule="auto"/>
              <w:ind w:right="68"/>
              <w:rPr>
                <w:sz w:val="22"/>
                <w:szCs w:val="22"/>
              </w:rPr>
            </w:pPr>
            <w:r>
              <w:rPr>
                <w:sz w:val="22"/>
                <w:szCs w:val="22"/>
              </w:rPr>
              <w:t>.01</w:t>
            </w:r>
          </w:p>
        </w:tc>
        <w:tc>
          <w:tcPr>
            <w:tcW w:w="409" w:type="pct"/>
            <w:shd w:val="clear" w:color="auto" w:fill="FFFFFF"/>
          </w:tcPr>
          <w:p w14:paraId="3E15E821" w14:textId="75B82BF6" w:rsidR="00E121E0" w:rsidRPr="00AF7212" w:rsidRDefault="00E121E0" w:rsidP="00E121E0">
            <w:pPr>
              <w:spacing w:line="276" w:lineRule="auto"/>
              <w:ind w:right="68"/>
              <w:rPr>
                <w:sz w:val="22"/>
                <w:szCs w:val="22"/>
              </w:rPr>
            </w:pPr>
            <w:r>
              <w:rPr>
                <w:sz w:val="22"/>
                <w:szCs w:val="22"/>
              </w:rPr>
              <w:t>.06</w:t>
            </w:r>
          </w:p>
        </w:tc>
        <w:tc>
          <w:tcPr>
            <w:tcW w:w="409" w:type="pct"/>
            <w:shd w:val="clear" w:color="auto" w:fill="FFFFFF"/>
          </w:tcPr>
          <w:p w14:paraId="697716AC" w14:textId="0E8F7CC7" w:rsidR="00E121E0" w:rsidRPr="00AF7212" w:rsidRDefault="00E121E0" w:rsidP="00E121E0">
            <w:pPr>
              <w:spacing w:line="276" w:lineRule="auto"/>
              <w:ind w:right="68"/>
              <w:rPr>
                <w:sz w:val="22"/>
                <w:szCs w:val="22"/>
              </w:rPr>
            </w:pPr>
            <w:r>
              <w:rPr>
                <w:sz w:val="22"/>
                <w:szCs w:val="22"/>
              </w:rPr>
              <w:t>.01</w:t>
            </w:r>
          </w:p>
        </w:tc>
        <w:tc>
          <w:tcPr>
            <w:tcW w:w="409" w:type="pct"/>
            <w:shd w:val="clear" w:color="auto" w:fill="FFFFFF"/>
          </w:tcPr>
          <w:p w14:paraId="18ADB8C7" w14:textId="3951839B" w:rsidR="00E121E0" w:rsidRPr="00AF7212" w:rsidRDefault="00E121E0" w:rsidP="00E121E0">
            <w:pPr>
              <w:spacing w:line="276" w:lineRule="auto"/>
              <w:ind w:right="68"/>
              <w:rPr>
                <w:sz w:val="22"/>
                <w:szCs w:val="22"/>
              </w:rPr>
            </w:pPr>
            <w:r>
              <w:rPr>
                <w:sz w:val="22"/>
                <w:szCs w:val="22"/>
              </w:rPr>
              <w:t>0.07</w:t>
            </w:r>
          </w:p>
        </w:tc>
        <w:tc>
          <w:tcPr>
            <w:tcW w:w="409" w:type="pct"/>
            <w:shd w:val="clear" w:color="auto" w:fill="FFFFFF"/>
          </w:tcPr>
          <w:p w14:paraId="5B965A2C" w14:textId="6D8A73EE" w:rsidR="00E121E0" w:rsidRPr="00AF7212" w:rsidRDefault="00E121E0" w:rsidP="00E121E0">
            <w:pPr>
              <w:spacing w:line="276" w:lineRule="auto"/>
              <w:ind w:right="68"/>
              <w:rPr>
                <w:sz w:val="22"/>
                <w:szCs w:val="22"/>
              </w:rPr>
            </w:pPr>
            <w:r>
              <w:rPr>
                <w:sz w:val="22"/>
                <w:szCs w:val="22"/>
              </w:rPr>
              <w:t>.945</w:t>
            </w:r>
          </w:p>
        </w:tc>
        <w:tc>
          <w:tcPr>
            <w:tcW w:w="409" w:type="pct"/>
            <w:shd w:val="clear" w:color="auto" w:fill="FFFFFF"/>
          </w:tcPr>
          <w:p w14:paraId="320E2672" w14:textId="0A7CD1D6" w:rsidR="00E121E0" w:rsidRPr="00AF7212" w:rsidRDefault="004501FF" w:rsidP="00E121E0">
            <w:pPr>
              <w:spacing w:line="276" w:lineRule="auto"/>
              <w:ind w:right="68"/>
              <w:rPr>
                <w:sz w:val="22"/>
                <w:szCs w:val="22"/>
              </w:rPr>
            </w:pPr>
            <w:r>
              <w:rPr>
                <w:sz w:val="22"/>
                <w:szCs w:val="22"/>
              </w:rPr>
              <w:t>.19</w:t>
            </w:r>
          </w:p>
        </w:tc>
        <w:tc>
          <w:tcPr>
            <w:tcW w:w="409" w:type="pct"/>
            <w:shd w:val="clear" w:color="auto" w:fill="FFFFFF"/>
          </w:tcPr>
          <w:p w14:paraId="63E5C2CC" w14:textId="37FC2B6E" w:rsidR="00E121E0" w:rsidRPr="00AF7212" w:rsidRDefault="004501FF" w:rsidP="00E121E0">
            <w:pPr>
              <w:spacing w:line="276" w:lineRule="auto"/>
              <w:ind w:right="68"/>
              <w:rPr>
                <w:sz w:val="22"/>
                <w:szCs w:val="22"/>
              </w:rPr>
            </w:pPr>
            <w:r>
              <w:rPr>
                <w:sz w:val="22"/>
                <w:szCs w:val="22"/>
              </w:rPr>
              <w:t>.05</w:t>
            </w:r>
          </w:p>
        </w:tc>
        <w:tc>
          <w:tcPr>
            <w:tcW w:w="409" w:type="pct"/>
            <w:shd w:val="clear" w:color="auto" w:fill="FFFFFF"/>
          </w:tcPr>
          <w:p w14:paraId="006EEEB8" w14:textId="02FA1186" w:rsidR="00E121E0" w:rsidRPr="00AF7212" w:rsidRDefault="004501FF" w:rsidP="00E121E0">
            <w:pPr>
              <w:spacing w:line="276" w:lineRule="auto"/>
              <w:ind w:right="68"/>
              <w:rPr>
                <w:sz w:val="22"/>
                <w:szCs w:val="22"/>
              </w:rPr>
            </w:pPr>
            <w:r>
              <w:rPr>
                <w:sz w:val="22"/>
                <w:szCs w:val="22"/>
              </w:rPr>
              <w:t>.24</w:t>
            </w:r>
          </w:p>
        </w:tc>
        <w:tc>
          <w:tcPr>
            <w:tcW w:w="409" w:type="pct"/>
            <w:shd w:val="clear" w:color="auto" w:fill="FFFFFF"/>
          </w:tcPr>
          <w:p w14:paraId="3AC8BDD2" w14:textId="4847FA7E" w:rsidR="00E121E0" w:rsidRPr="00AF7212" w:rsidRDefault="004501FF" w:rsidP="00E121E0">
            <w:pPr>
              <w:spacing w:line="276" w:lineRule="auto"/>
              <w:ind w:right="68"/>
              <w:rPr>
                <w:sz w:val="22"/>
                <w:szCs w:val="22"/>
              </w:rPr>
            </w:pPr>
            <w:r>
              <w:rPr>
                <w:sz w:val="22"/>
                <w:szCs w:val="22"/>
              </w:rPr>
              <w:t>3.56</w:t>
            </w:r>
          </w:p>
        </w:tc>
        <w:tc>
          <w:tcPr>
            <w:tcW w:w="406" w:type="pct"/>
            <w:shd w:val="clear" w:color="auto" w:fill="FFFFFF"/>
          </w:tcPr>
          <w:p w14:paraId="4226E4E0" w14:textId="2B200A51" w:rsidR="00E121E0" w:rsidRPr="00AF7212" w:rsidRDefault="004501FF" w:rsidP="00E121E0">
            <w:pPr>
              <w:spacing w:line="276" w:lineRule="auto"/>
              <w:ind w:right="68"/>
              <w:rPr>
                <w:sz w:val="22"/>
                <w:szCs w:val="22"/>
              </w:rPr>
            </w:pPr>
            <w:r>
              <w:rPr>
                <w:sz w:val="22"/>
                <w:szCs w:val="22"/>
              </w:rPr>
              <w:t>&lt; .001</w:t>
            </w:r>
          </w:p>
        </w:tc>
      </w:tr>
      <w:tr w:rsidR="00E121E0" w:rsidRPr="002A3D71" w14:paraId="0FA1D5F6" w14:textId="77777777" w:rsidTr="00BC2A10">
        <w:trPr>
          <w:trHeight w:val="278"/>
        </w:trPr>
        <w:tc>
          <w:tcPr>
            <w:tcW w:w="417" w:type="pct"/>
            <w:tcBorders>
              <w:bottom w:val="single" w:sz="4" w:space="0" w:color="000000"/>
            </w:tcBorders>
          </w:tcPr>
          <w:p w14:paraId="227D0979" w14:textId="77777777" w:rsidR="00E121E0" w:rsidRPr="00AF7212" w:rsidRDefault="00E121E0" w:rsidP="00E121E0">
            <w:pPr>
              <w:spacing w:line="276" w:lineRule="auto"/>
              <w:ind w:right="68"/>
              <w:rPr>
                <w:sz w:val="22"/>
                <w:szCs w:val="22"/>
              </w:rPr>
            </w:pPr>
          </w:p>
        </w:tc>
        <w:tc>
          <w:tcPr>
            <w:tcW w:w="497" w:type="pct"/>
            <w:tcBorders>
              <w:bottom w:val="single" w:sz="4" w:space="0" w:color="000000"/>
            </w:tcBorders>
          </w:tcPr>
          <w:p w14:paraId="31E1284C" w14:textId="77777777" w:rsidR="00E121E0" w:rsidRPr="00AF7212" w:rsidRDefault="00E121E0" w:rsidP="00E121E0">
            <w:pPr>
              <w:spacing w:line="276" w:lineRule="auto"/>
              <w:ind w:right="68"/>
              <w:rPr>
                <w:sz w:val="22"/>
                <w:szCs w:val="22"/>
              </w:rPr>
            </w:pPr>
            <w:r w:rsidRPr="00AF7212">
              <w:rPr>
                <w:sz w:val="22"/>
                <w:szCs w:val="22"/>
              </w:rPr>
              <w:t>COVID-19 anxiety</w:t>
            </w:r>
          </w:p>
        </w:tc>
        <w:tc>
          <w:tcPr>
            <w:tcW w:w="408" w:type="pct"/>
            <w:tcBorders>
              <w:bottom w:val="single" w:sz="4" w:space="0" w:color="000000"/>
            </w:tcBorders>
            <w:shd w:val="clear" w:color="auto" w:fill="FFFFFF"/>
          </w:tcPr>
          <w:p w14:paraId="25D3AE13" w14:textId="336C732A" w:rsidR="00E121E0" w:rsidRPr="00AF7212" w:rsidRDefault="00E121E0" w:rsidP="00E121E0">
            <w:pPr>
              <w:spacing w:line="276" w:lineRule="auto"/>
              <w:ind w:right="68"/>
              <w:rPr>
                <w:rFonts w:eastAsiaTheme="minorHAnsi"/>
                <w:color w:val="010205"/>
                <w:sz w:val="22"/>
                <w:szCs w:val="22"/>
              </w:rPr>
            </w:pPr>
            <w:r>
              <w:rPr>
                <w:rFonts w:eastAsiaTheme="minorHAnsi"/>
                <w:color w:val="010205"/>
                <w:sz w:val="22"/>
                <w:szCs w:val="22"/>
              </w:rPr>
              <w:t>.09</w:t>
            </w:r>
          </w:p>
        </w:tc>
        <w:tc>
          <w:tcPr>
            <w:tcW w:w="409" w:type="pct"/>
            <w:tcBorders>
              <w:bottom w:val="single" w:sz="4" w:space="0" w:color="000000"/>
            </w:tcBorders>
            <w:shd w:val="clear" w:color="auto" w:fill="FFFFFF"/>
          </w:tcPr>
          <w:p w14:paraId="44C9C6CD" w14:textId="5948E9AB" w:rsidR="00E121E0" w:rsidRPr="00AF7212" w:rsidRDefault="00E121E0" w:rsidP="00E121E0">
            <w:pPr>
              <w:spacing w:line="276" w:lineRule="auto"/>
              <w:ind w:right="68"/>
              <w:rPr>
                <w:rFonts w:eastAsiaTheme="minorHAnsi"/>
                <w:color w:val="010205"/>
                <w:sz w:val="22"/>
                <w:szCs w:val="22"/>
              </w:rPr>
            </w:pPr>
            <w:r>
              <w:rPr>
                <w:rFonts w:eastAsiaTheme="minorHAnsi"/>
                <w:color w:val="010205"/>
                <w:sz w:val="22"/>
                <w:szCs w:val="22"/>
              </w:rPr>
              <w:t>.04</w:t>
            </w:r>
          </w:p>
        </w:tc>
        <w:tc>
          <w:tcPr>
            <w:tcW w:w="409" w:type="pct"/>
            <w:tcBorders>
              <w:bottom w:val="single" w:sz="4" w:space="0" w:color="000000"/>
            </w:tcBorders>
            <w:shd w:val="clear" w:color="auto" w:fill="FFFFFF"/>
          </w:tcPr>
          <w:p w14:paraId="0BDC6D49" w14:textId="223295DA" w:rsidR="00E121E0" w:rsidRPr="00AF7212" w:rsidRDefault="00E121E0" w:rsidP="00E121E0">
            <w:pPr>
              <w:spacing w:line="276" w:lineRule="auto"/>
              <w:ind w:right="68"/>
              <w:rPr>
                <w:rFonts w:eastAsiaTheme="minorHAnsi"/>
                <w:color w:val="010205"/>
                <w:sz w:val="22"/>
                <w:szCs w:val="22"/>
              </w:rPr>
            </w:pPr>
            <w:r>
              <w:rPr>
                <w:rFonts w:eastAsiaTheme="minorHAnsi"/>
                <w:color w:val="010205"/>
                <w:sz w:val="22"/>
                <w:szCs w:val="22"/>
              </w:rPr>
              <w:t>.14</w:t>
            </w:r>
          </w:p>
        </w:tc>
        <w:tc>
          <w:tcPr>
            <w:tcW w:w="409" w:type="pct"/>
            <w:tcBorders>
              <w:bottom w:val="single" w:sz="4" w:space="0" w:color="000000"/>
            </w:tcBorders>
            <w:shd w:val="clear" w:color="auto" w:fill="FFFFFF"/>
          </w:tcPr>
          <w:p w14:paraId="22592F96" w14:textId="0D687CE0" w:rsidR="00E121E0" w:rsidRPr="00AF7212" w:rsidRDefault="00E121E0" w:rsidP="00E121E0">
            <w:pPr>
              <w:spacing w:line="276" w:lineRule="auto"/>
              <w:ind w:right="68"/>
              <w:rPr>
                <w:sz w:val="22"/>
                <w:szCs w:val="22"/>
              </w:rPr>
            </w:pPr>
            <w:r>
              <w:rPr>
                <w:sz w:val="22"/>
                <w:szCs w:val="22"/>
              </w:rPr>
              <w:t>2.14</w:t>
            </w:r>
          </w:p>
        </w:tc>
        <w:tc>
          <w:tcPr>
            <w:tcW w:w="409" w:type="pct"/>
            <w:tcBorders>
              <w:bottom w:val="single" w:sz="4" w:space="0" w:color="000000"/>
            </w:tcBorders>
            <w:shd w:val="clear" w:color="auto" w:fill="FFFFFF"/>
          </w:tcPr>
          <w:p w14:paraId="52834B75" w14:textId="359CA324" w:rsidR="00E121E0" w:rsidRPr="00AF7212" w:rsidRDefault="00E121E0" w:rsidP="00E121E0">
            <w:pPr>
              <w:spacing w:line="276" w:lineRule="auto"/>
              <w:ind w:right="68"/>
              <w:rPr>
                <w:rFonts w:eastAsiaTheme="minorHAnsi"/>
                <w:color w:val="010205"/>
                <w:sz w:val="22"/>
                <w:szCs w:val="22"/>
              </w:rPr>
            </w:pPr>
            <w:r>
              <w:rPr>
                <w:rFonts w:eastAsiaTheme="minorHAnsi"/>
                <w:color w:val="010205"/>
                <w:sz w:val="22"/>
                <w:szCs w:val="22"/>
              </w:rPr>
              <w:t>.033</w:t>
            </w:r>
          </w:p>
        </w:tc>
        <w:tc>
          <w:tcPr>
            <w:tcW w:w="409" w:type="pct"/>
            <w:tcBorders>
              <w:bottom w:val="single" w:sz="4" w:space="0" w:color="000000"/>
            </w:tcBorders>
            <w:shd w:val="clear" w:color="auto" w:fill="FFFFFF"/>
          </w:tcPr>
          <w:p w14:paraId="11F2A9AA" w14:textId="54016CCB" w:rsidR="00E121E0" w:rsidRPr="00AF7212" w:rsidRDefault="004501FF" w:rsidP="00E121E0">
            <w:pPr>
              <w:spacing w:line="276" w:lineRule="auto"/>
              <w:ind w:right="68"/>
              <w:rPr>
                <w:rFonts w:eastAsiaTheme="minorHAnsi"/>
                <w:color w:val="010205"/>
                <w:sz w:val="22"/>
                <w:szCs w:val="22"/>
              </w:rPr>
            </w:pPr>
            <w:r>
              <w:rPr>
                <w:rFonts w:eastAsiaTheme="minorHAnsi"/>
                <w:color w:val="010205"/>
                <w:sz w:val="22"/>
                <w:szCs w:val="22"/>
              </w:rPr>
              <w:t>.09</w:t>
            </w:r>
          </w:p>
        </w:tc>
        <w:tc>
          <w:tcPr>
            <w:tcW w:w="409" w:type="pct"/>
            <w:tcBorders>
              <w:bottom w:val="single" w:sz="4" w:space="0" w:color="000000"/>
            </w:tcBorders>
            <w:shd w:val="clear" w:color="auto" w:fill="FFFFFF"/>
          </w:tcPr>
          <w:p w14:paraId="2563904A" w14:textId="0900F258" w:rsidR="00E121E0" w:rsidRPr="00AF7212" w:rsidRDefault="004501FF" w:rsidP="00E121E0">
            <w:pPr>
              <w:spacing w:line="276" w:lineRule="auto"/>
              <w:ind w:right="68"/>
              <w:rPr>
                <w:rFonts w:eastAsiaTheme="minorHAnsi"/>
                <w:color w:val="010205"/>
                <w:sz w:val="22"/>
                <w:szCs w:val="22"/>
              </w:rPr>
            </w:pPr>
            <w:r>
              <w:rPr>
                <w:rFonts w:eastAsiaTheme="minorHAnsi"/>
                <w:color w:val="010205"/>
                <w:sz w:val="22"/>
                <w:szCs w:val="22"/>
              </w:rPr>
              <w:t>.04</w:t>
            </w:r>
          </w:p>
        </w:tc>
        <w:tc>
          <w:tcPr>
            <w:tcW w:w="409" w:type="pct"/>
            <w:tcBorders>
              <w:bottom w:val="single" w:sz="4" w:space="0" w:color="000000"/>
            </w:tcBorders>
            <w:shd w:val="clear" w:color="auto" w:fill="FFFFFF"/>
          </w:tcPr>
          <w:p w14:paraId="77A31CD4" w14:textId="2B9015AA" w:rsidR="00E121E0" w:rsidRPr="00AF7212" w:rsidRDefault="004501FF" w:rsidP="00E121E0">
            <w:pPr>
              <w:spacing w:line="276" w:lineRule="auto"/>
              <w:ind w:right="68"/>
              <w:rPr>
                <w:rFonts w:eastAsiaTheme="minorHAnsi"/>
                <w:color w:val="010205"/>
                <w:sz w:val="22"/>
                <w:szCs w:val="22"/>
              </w:rPr>
            </w:pPr>
            <w:r>
              <w:rPr>
                <w:rFonts w:eastAsiaTheme="minorHAnsi"/>
                <w:color w:val="010205"/>
                <w:sz w:val="22"/>
                <w:szCs w:val="22"/>
              </w:rPr>
              <w:t>.15</w:t>
            </w:r>
          </w:p>
        </w:tc>
        <w:tc>
          <w:tcPr>
            <w:tcW w:w="409" w:type="pct"/>
            <w:tcBorders>
              <w:bottom w:val="single" w:sz="4" w:space="0" w:color="000000"/>
            </w:tcBorders>
            <w:shd w:val="clear" w:color="auto" w:fill="FFFFFF"/>
          </w:tcPr>
          <w:p w14:paraId="4795E8D3" w14:textId="3CE43DA1" w:rsidR="00E121E0" w:rsidRPr="00AF7212" w:rsidRDefault="004501FF" w:rsidP="00E121E0">
            <w:pPr>
              <w:spacing w:line="276" w:lineRule="auto"/>
              <w:ind w:right="68"/>
              <w:rPr>
                <w:rFonts w:eastAsiaTheme="minorHAnsi"/>
                <w:color w:val="010205"/>
                <w:sz w:val="22"/>
                <w:szCs w:val="22"/>
              </w:rPr>
            </w:pPr>
            <w:r>
              <w:rPr>
                <w:rFonts w:eastAsiaTheme="minorHAnsi"/>
                <w:color w:val="010205"/>
                <w:sz w:val="22"/>
                <w:szCs w:val="22"/>
              </w:rPr>
              <w:t>2.40</w:t>
            </w:r>
          </w:p>
        </w:tc>
        <w:tc>
          <w:tcPr>
            <w:tcW w:w="406" w:type="pct"/>
            <w:tcBorders>
              <w:bottom w:val="single" w:sz="4" w:space="0" w:color="000000"/>
            </w:tcBorders>
            <w:shd w:val="clear" w:color="auto" w:fill="FFFFFF"/>
          </w:tcPr>
          <w:p w14:paraId="5D11D193" w14:textId="62EDE701" w:rsidR="00E121E0" w:rsidRPr="00AF7212" w:rsidRDefault="004501FF" w:rsidP="00E121E0">
            <w:pPr>
              <w:spacing w:line="276" w:lineRule="auto"/>
              <w:ind w:right="68"/>
              <w:rPr>
                <w:rFonts w:eastAsiaTheme="minorHAnsi"/>
                <w:color w:val="010205"/>
                <w:sz w:val="22"/>
                <w:szCs w:val="22"/>
              </w:rPr>
            </w:pPr>
            <w:r>
              <w:rPr>
                <w:rFonts w:eastAsiaTheme="minorHAnsi"/>
                <w:color w:val="010205"/>
                <w:sz w:val="22"/>
                <w:szCs w:val="22"/>
              </w:rPr>
              <w:t>.017</w:t>
            </w:r>
          </w:p>
        </w:tc>
      </w:tr>
    </w:tbl>
    <w:p w14:paraId="26CE0841" w14:textId="08A3191D" w:rsidR="00C11A24" w:rsidRPr="004422D6" w:rsidRDefault="00E121E0" w:rsidP="004422D6">
      <w:pPr>
        <w:spacing w:before="120" w:line="480" w:lineRule="auto"/>
        <w:ind w:right="68"/>
        <w:outlineLvl w:val="0"/>
        <w:rPr>
          <w:lang w:eastAsia="en-GB"/>
        </w:rPr>
      </w:pPr>
      <w:r w:rsidRPr="000D3369">
        <w:rPr>
          <w:i/>
          <w:lang w:eastAsia="en-GB"/>
        </w:rPr>
        <w:t xml:space="preserve">Note. </w:t>
      </w:r>
      <w:r>
        <w:rPr>
          <w:i/>
          <w:lang w:eastAsia="en-GB"/>
        </w:rPr>
        <w:t>n</w:t>
      </w:r>
      <w:r>
        <w:rPr>
          <w:iCs/>
          <w:lang w:eastAsia="en-GB"/>
        </w:rPr>
        <w:t xml:space="preserve"> = 251</w:t>
      </w:r>
      <w:r>
        <w:rPr>
          <w:lang w:eastAsia="en-GB"/>
        </w:rPr>
        <w:t xml:space="preserve">. </w:t>
      </w:r>
      <w:r w:rsidRPr="000D3369">
        <w:rPr>
          <w:lang w:eastAsia="en-GB"/>
        </w:rPr>
        <w:t>BMI = body mass index</w:t>
      </w:r>
      <w:r>
        <w:rPr>
          <w:lang w:eastAsia="en-GB"/>
        </w:rPr>
        <w:t>.</w:t>
      </w:r>
    </w:p>
    <w:p w14:paraId="568558F7" w14:textId="77777777" w:rsidR="002F679B" w:rsidRPr="002F679B" w:rsidRDefault="002F679B" w:rsidP="002F679B">
      <w:pPr>
        <w:spacing w:line="480" w:lineRule="auto"/>
      </w:pPr>
    </w:p>
    <w:p w14:paraId="380C0254" w14:textId="77777777" w:rsidR="002F679B" w:rsidRPr="002F679B" w:rsidRDefault="002F679B" w:rsidP="002F679B">
      <w:pPr>
        <w:spacing w:line="480" w:lineRule="auto"/>
        <w:ind w:left="720" w:hanging="720"/>
      </w:pPr>
    </w:p>
    <w:p w14:paraId="4B7D60C6" w14:textId="20796C0E" w:rsidR="002F679B" w:rsidRDefault="002F679B" w:rsidP="002F679B">
      <w:pPr>
        <w:spacing w:line="480" w:lineRule="auto"/>
        <w:ind w:left="720" w:hanging="720"/>
        <w:jc w:val="center"/>
        <w:rPr>
          <w:b/>
          <w:bCs/>
        </w:rPr>
        <w:sectPr w:rsidR="002F679B" w:rsidSect="002F679B">
          <w:pgSz w:w="16840" w:h="11900" w:orient="landscape"/>
          <w:pgMar w:top="1440" w:right="1440" w:bottom="1440" w:left="1440" w:header="720" w:footer="720" w:gutter="0"/>
          <w:cols w:space="720"/>
          <w:titlePg/>
          <w:docGrid w:linePitch="360"/>
        </w:sectPr>
      </w:pPr>
    </w:p>
    <w:p w14:paraId="3965C997" w14:textId="6EFF1960" w:rsidR="002F679B" w:rsidRPr="002F679B" w:rsidRDefault="002F679B" w:rsidP="002F679B">
      <w:pPr>
        <w:spacing w:line="480" w:lineRule="auto"/>
        <w:rPr>
          <w:b/>
          <w:bCs/>
        </w:rPr>
      </w:pPr>
    </w:p>
    <w:p w14:paraId="638A96D1" w14:textId="77777777" w:rsidR="000E6C19" w:rsidRPr="000E6C19" w:rsidRDefault="000E6C19" w:rsidP="000E6C19">
      <w:pPr>
        <w:spacing w:line="480" w:lineRule="auto"/>
        <w:jc w:val="center"/>
      </w:pPr>
    </w:p>
    <w:sectPr w:rsidR="000E6C19" w:rsidRPr="000E6C19" w:rsidSect="006812FE">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91E2B4" w14:textId="77777777" w:rsidR="003E3091" w:rsidRDefault="003E3091" w:rsidP="006812FE">
      <w:r>
        <w:separator/>
      </w:r>
    </w:p>
  </w:endnote>
  <w:endnote w:type="continuationSeparator" w:id="0">
    <w:p w14:paraId="6A9D60A0" w14:textId="77777777" w:rsidR="003E3091" w:rsidRDefault="003E3091" w:rsidP="00681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altName w:val="Arial"/>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06D09A" w14:textId="77777777" w:rsidR="003E3091" w:rsidRDefault="003E3091" w:rsidP="006812FE">
      <w:r>
        <w:separator/>
      </w:r>
    </w:p>
  </w:footnote>
  <w:footnote w:type="continuationSeparator" w:id="0">
    <w:p w14:paraId="21A53ECB" w14:textId="77777777" w:rsidR="003E3091" w:rsidRDefault="003E3091" w:rsidP="006812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584371007"/>
      <w:docPartObj>
        <w:docPartGallery w:val="Page Numbers (Top of Page)"/>
        <w:docPartUnique/>
      </w:docPartObj>
    </w:sdtPr>
    <w:sdtEndPr>
      <w:rPr>
        <w:rStyle w:val="PageNumber"/>
      </w:rPr>
    </w:sdtEndPr>
    <w:sdtContent>
      <w:p w14:paraId="391C22BB" w14:textId="02E6E2C5" w:rsidR="00D75416" w:rsidRDefault="00D75416" w:rsidP="000E55E5">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1E77FBC" w14:textId="77777777" w:rsidR="00D75416" w:rsidRDefault="00D75416" w:rsidP="006812F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590200749"/>
      <w:docPartObj>
        <w:docPartGallery w:val="Page Numbers (Top of Page)"/>
        <w:docPartUnique/>
      </w:docPartObj>
    </w:sdtPr>
    <w:sdtEndPr>
      <w:rPr>
        <w:rStyle w:val="PageNumber"/>
      </w:rPr>
    </w:sdtEndPr>
    <w:sdtContent>
      <w:p w14:paraId="11F6113A" w14:textId="63A6E8B2" w:rsidR="00D75416" w:rsidRPr="006812FE" w:rsidRDefault="00D75416" w:rsidP="000E55E5">
        <w:pPr>
          <w:pStyle w:val="Header"/>
          <w:framePr w:wrap="none" w:vAnchor="text" w:hAnchor="margin" w:xAlign="right" w:y="1"/>
          <w:rPr>
            <w:rStyle w:val="PageNumber"/>
          </w:rPr>
        </w:pPr>
        <w:r w:rsidRPr="006812FE">
          <w:rPr>
            <w:rStyle w:val="PageNumber"/>
          </w:rPr>
          <w:fldChar w:fldCharType="begin"/>
        </w:r>
        <w:r w:rsidRPr="006812FE">
          <w:rPr>
            <w:rStyle w:val="PageNumber"/>
          </w:rPr>
          <w:instrText xml:space="preserve"> PAGE </w:instrText>
        </w:r>
        <w:r w:rsidRPr="006812FE">
          <w:rPr>
            <w:rStyle w:val="PageNumber"/>
          </w:rPr>
          <w:fldChar w:fldCharType="separate"/>
        </w:r>
        <w:r w:rsidRPr="006812FE">
          <w:rPr>
            <w:rStyle w:val="PageNumber"/>
            <w:noProof/>
          </w:rPr>
          <w:t>2</w:t>
        </w:r>
        <w:r w:rsidRPr="006812FE">
          <w:rPr>
            <w:rStyle w:val="PageNumber"/>
          </w:rPr>
          <w:fldChar w:fldCharType="end"/>
        </w:r>
      </w:p>
    </w:sdtContent>
  </w:sdt>
  <w:p w14:paraId="2B3B2061" w14:textId="45246175" w:rsidR="00D75416" w:rsidRPr="006812FE" w:rsidRDefault="00D75416" w:rsidP="006812FE">
    <w:pPr>
      <w:pStyle w:val="Header"/>
      <w:ind w:right="360"/>
    </w:pPr>
    <w:r>
      <w:t>Body Image and COVID-19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DC6F48"/>
    <w:multiLevelType w:val="multilevel"/>
    <w:tmpl w:val="BC06D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8E5988"/>
    <w:multiLevelType w:val="multilevel"/>
    <w:tmpl w:val="FBDCE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2750D8"/>
    <w:multiLevelType w:val="multilevel"/>
    <w:tmpl w:val="4622F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176FE8"/>
    <w:multiLevelType w:val="multilevel"/>
    <w:tmpl w:val="DA36C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703F0A"/>
    <w:multiLevelType w:val="multilevel"/>
    <w:tmpl w:val="63CC0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6B1074"/>
    <w:multiLevelType w:val="multilevel"/>
    <w:tmpl w:val="D12C3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953B0F"/>
    <w:multiLevelType w:val="multilevel"/>
    <w:tmpl w:val="F3F81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E35DBF"/>
    <w:multiLevelType w:val="multilevel"/>
    <w:tmpl w:val="433CA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0"/>
  </w:num>
  <w:num w:numId="4">
    <w:abstractNumId w:val="2"/>
  </w:num>
  <w:num w:numId="5">
    <w:abstractNumId w:val="7"/>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C19"/>
    <w:rsid w:val="0000734F"/>
    <w:rsid w:val="00027A07"/>
    <w:rsid w:val="00047149"/>
    <w:rsid w:val="00064325"/>
    <w:rsid w:val="000C1A39"/>
    <w:rsid w:val="000C7D40"/>
    <w:rsid w:val="000E55E5"/>
    <w:rsid w:val="000E6C19"/>
    <w:rsid w:val="00137463"/>
    <w:rsid w:val="00162915"/>
    <w:rsid w:val="001973C9"/>
    <w:rsid w:val="001E573A"/>
    <w:rsid w:val="00205457"/>
    <w:rsid w:val="002144B5"/>
    <w:rsid w:val="00236BC7"/>
    <w:rsid w:val="002463EE"/>
    <w:rsid w:val="002915E2"/>
    <w:rsid w:val="002A3ED4"/>
    <w:rsid w:val="002F679B"/>
    <w:rsid w:val="00310164"/>
    <w:rsid w:val="00357A34"/>
    <w:rsid w:val="00367947"/>
    <w:rsid w:val="0036799C"/>
    <w:rsid w:val="0037581E"/>
    <w:rsid w:val="003901A3"/>
    <w:rsid w:val="003C37B5"/>
    <w:rsid w:val="003E3091"/>
    <w:rsid w:val="003E44EE"/>
    <w:rsid w:val="00405273"/>
    <w:rsid w:val="00434597"/>
    <w:rsid w:val="004422D6"/>
    <w:rsid w:val="004501FF"/>
    <w:rsid w:val="00466DC8"/>
    <w:rsid w:val="0048777F"/>
    <w:rsid w:val="004A4D18"/>
    <w:rsid w:val="004B3D3D"/>
    <w:rsid w:val="00557E6E"/>
    <w:rsid w:val="005B0467"/>
    <w:rsid w:val="005B6891"/>
    <w:rsid w:val="005D5996"/>
    <w:rsid w:val="00610D80"/>
    <w:rsid w:val="00622FA8"/>
    <w:rsid w:val="006812FE"/>
    <w:rsid w:val="006A341D"/>
    <w:rsid w:val="006B6F5F"/>
    <w:rsid w:val="006C015C"/>
    <w:rsid w:val="00710518"/>
    <w:rsid w:val="0071772B"/>
    <w:rsid w:val="007B3282"/>
    <w:rsid w:val="007F2CC9"/>
    <w:rsid w:val="0080749F"/>
    <w:rsid w:val="008144BE"/>
    <w:rsid w:val="0084348B"/>
    <w:rsid w:val="0086054F"/>
    <w:rsid w:val="009014D1"/>
    <w:rsid w:val="009449E6"/>
    <w:rsid w:val="00946B58"/>
    <w:rsid w:val="00960B4D"/>
    <w:rsid w:val="00987E56"/>
    <w:rsid w:val="009B100A"/>
    <w:rsid w:val="009B2D19"/>
    <w:rsid w:val="009D06DD"/>
    <w:rsid w:val="009E6AE6"/>
    <w:rsid w:val="009F4754"/>
    <w:rsid w:val="00A1016D"/>
    <w:rsid w:val="00A54212"/>
    <w:rsid w:val="00A7692C"/>
    <w:rsid w:val="00AE5A96"/>
    <w:rsid w:val="00AF00D0"/>
    <w:rsid w:val="00AF7212"/>
    <w:rsid w:val="00B425D7"/>
    <w:rsid w:val="00B6634F"/>
    <w:rsid w:val="00B8363D"/>
    <w:rsid w:val="00BA25F4"/>
    <w:rsid w:val="00BA3B0D"/>
    <w:rsid w:val="00BC2A10"/>
    <w:rsid w:val="00BD0C12"/>
    <w:rsid w:val="00C11A24"/>
    <w:rsid w:val="00C15679"/>
    <w:rsid w:val="00C17A97"/>
    <w:rsid w:val="00C53416"/>
    <w:rsid w:val="00C6029B"/>
    <w:rsid w:val="00CA6BD7"/>
    <w:rsid w:val="00CC3589"/>
    <w:rsid w:val="00CF67C4"/>
    <w:rsid w:val="00D2405F"/>
    <w:rsid w:val="00D40411"/>
    <w:rsid w:val="00D410BA"/>
    <w:rsid w:val="00D42E58"/>
    <w:rsid w:val="00D75416"/>
    <w:rsid w:val="00E02282"/>
    <w:rsid w:val="00E121E0"/>
    <w:rsid w:val="00E2424A"/>
    <w:rsid w:val="00E64240"/>
    <w:rsid w:val="00E66B2C"/>
    <w:rsid w:val="00E74786"/>
    <w:rsid w:val="00E847B4"/>
    <w:rsid w:val="00E93C36"/>
    <w:rsid w:val="00EC6344"/>
    <w:rsid w:val="00F430B9"/>
    <w:rsid w:val="00F76D66"/>
    <w:rsid w:val="00F9418E"/>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E2F651"/>
  <w14:defaultImageDpi w14:val="32767"/>
  <w15:chartTrackingRefBased/>
  <w15:docId w15:val="{7467184E-79B4-B54B-98F0-EBFD5D0E8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27A07"/>
    <w:rPr>
      <w:rFonts w:ascii="Times New Roman" w:eastAsia="Times New Roman" w:hAnsi="Times New Roman" w:cs="Times New Roman"/>
    </w:rPr>
  </w:style>
  <w:style w:type="paragraph" w:styleId="Heading1">
    <w:name w:val="heading 1"/>
    <w:basedOn w:val="Normal"/>
    <w:link w:val="Heading1Char"/>
    <w:uiPriority w:val="9"/>
    <w:qFormat/>
    <w:rsid w:val="0080749F"/>
    <w:pPr>
      <w:spacing w:before="100" w:beforeAutospacing="1" w:after="100" w:afterAutospacing="1" w:line="360" w:lineRule="auto"/>
      <w:outlineLvl w:val="0"/>
    </w:pPr>
    <w:rPr>
      <w:b/>
      <w:bCs/>
      <w:kern w:val="36"/>
      <w:szCs w:val="48"/>
    </w:rPr>
  </w:style>
  <w:style w:type="paragraph" w:styleId="Heading2">
    <w:name w:val="heading 2"/>
    <w:basedOn w:val="Normal"/>
    <w:next w:val="Normal"/>
    <w:link w:val="Heading2Char"/>
    <w:uiPriority w:val="9"/>
    <w:unhideWhenUsed/>
    <w:qFormat/>
    <w:rsid w:val="0080749F"/>
    <w:pPr>
      <w:keepNext/>
      <w:keepLines/>
      <w:spacing w:before="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80749F"/>
    <w:pPr>
      <w:keepNext/>
      <w:keepLines/>
      <w:spacing w:before="40"/>
      <w:outlineLvl w:val="2"/>
    </w:pPr>
    <w:rPr>
      <w:rFonts w:eastAsiaTheme="majorEastAsia" w:cstheme="majorBidi"/>
      <w:b/>
    </w:rPr>
  </w:style>
  <w:style w:type="paragraph" w:styleId="Heading5">
    <w:name w:val="heading 5"/>
    <w:basedOn w:val="Normal"/>
    <w:link w:val="Heading5Char"/>
    <w:uiPriority w:val="9"/>
    <w:qFormat/>
    <w:rsid w:val="003C37B5"/>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12FE"/>
    <w:pPr>
      <w:tabs>
        <w:tab w:val="center" w:pos="4513"/>
        <w:tab w:val="right" w:pos="9026"/>
      </w:tabs>
    </w:pPr>
  </w:style>
  <w:style w:type="character" w:customStyle="1" w:styleId="HeaderChar">
    <w:name w:val="Header Char"/>
    <w:basedOn w:val="DefaultParagraphFont"/>
    <w:link w:val="Header"/>
    <w:uiPriority w:val="99"/>
    <w:rsid w:val="006812FE"/>
  </w:style>
  <w:style w:type="paragraph" w:styleId="Footer">
    <w:name w:val="footer"/>
    <w:basedOn w:val="Normal"/>
    <w:link w:val="FooterChar"/>
    <w:uiPriority w:val="99"/>
    <w:unhideWhenUsed/>
    <w:rsid w:val="006812FE"/>
    <w:pPr>
      <w:tabs>
        <w:tab w:val="center" w:pos="4513"/>
        <w:tab w:val="right" w:pos="9026"/>
      </w:tabs>
    </w:pPr>
  </w:style>
  <w:style w:type="character" w:customStyle="1" w:styleId="FooterChar">
    <w:name w:val="Footer Char"/>
    <w:basedOn w:val="DefaultParagraphFont"/>
    <w:link w:val="Footer"/>
    <w:uiPriority w:val="99"/>
    <w:rsid w:val="006812FE"/>
  </w:style>
  <w:style w:type="character" w:styleId="PageNumber">
    <w:name w:val="page number"/>
    <w:basedOn w:val="DefaultParagraphFont"/>
    <w:uiPriority w:val="99"/>
    <w:semiHidden/>
    <w:unhideWhenUsed/>
    <w:rsid w:val="006812FE"/>
  </w:style>
  <w:style w:type="paragraph" w:styleId="ListParagraph">
    <w:name w:val="List Paragraph"/>
    <w:basedOn w:val="Normal"/>
    <w:uiPriority w:val="34"/>
    <w:qFormat/>
    <w:rsid w:val="006812FE"/>
    <w:pPr>
      <w:ind w:left="720"/>
      <w:contextualSpacing/>
    </w:pPr>
  </w:style>
  <w:style w:type="character" w:styleId="Hyperlink">
    <w:name w:val="Hyperlink"/>
    <w:basedOn w:val="DefaultParagraphFont"/>
    <w:unhideWhenUsed/>
    <w:rsid w:val="00987E56"/>
    <w:rPr>
      <w:color w:val="0000FF"/>
      <w:u w:val="single"/>
    </w:rPr>
  </w:style>
  <w:style w:type="character" w:customStyle="1" w:styleId="apple-converted-space">
    <w:name w:val="apple-converted-space"/>
    <w:basedOn w:val="DefaultParagraphFont"/>
    <w:rsid w:val="00987E56"/>
  </w:style>
  <w:style w:type="character" w:styleId="UnresolvedMention">
    <w:name w:val="Unresolved Mention"/>
    <w:basedOn w:val="DefaultParagraphFont"/>
    <w:uiPriority w:val="99"/>
    <w:rsid w:val="003C37B5"/>
    <w:rPr>
      <w:color w:val="605E5C"/>
      <w:shd w:val="clear" w:color="auto" w:fill="E1DFDD"/>
    </w:rPr>
  </w:style>
  <w:style w:type="character" w:customStyle="1" w:styleId="Heading1Char">
    <w:name w:val="Heading 1 Char"/>
    <w:basedOn w:val="DefaultParagraphFont"/>
    <w:link w:val="Heading1"/>
    <w:uiPriority w:val="9"/>
    <w:rsid w:val="0080749F"/>
    <w:rPr>
      <w:rFonts w:ascii="Times New Roman" w:eastAsia="Times New Roman" w:hAnsi="Times New Roman" w:cs="Times New Roman"/>
      <w:b/>
      <w:bCs/>
      <w:kern w:val="36"/>
      <w:szCs w:val="48"/>
    </w:rPr>
  </w:style>
  <w:style w:type="character" w:customStyle="1" w:styleId="Heading5Char">
    <w:name w:val="Heading 5 Char"/>
    <w:basedOn w:val="DefaultParagraphFont"/>
    <w:link w:val="Heading5"/>
    <w:uiPriority w:val="9"/>
    <w:rsid w:val="003C37B5"/>
    <w:rPr>
      <w:rFonts w:ascii="Times New Roman" w:eastAsia="Times New Roman" w:hAnsi="Times New Roman" w:cs="Times New Roman"/>
      <w:b/>
      <w:bCs/>
      <w:sz w:val="20"/>
      <w:szCs w:val="20"/>
    </w:rPr>
  </w:style>
  <w:style w:type="character" w:styleId="Strong">
    <w:name w:val="Strong"/>
    <w:basedOn w:val="DefaultParagraphFont"/>
    <w:uiPriority w:val="22"/>
    <w:qFormat/>
    <w:rsid w:val="003C37B5"/>
    <w:rPr>
      <w:b/>
      <w:bCs/>
    </w:rPr>
  </w:style>
  <w:style w:type="paragraph" w:customStyle="1" w:styleId="ember-view">
    <w:name w:val="ember-view"/>
    <w:basedOn w:val="Normal"/>
    <w:rsid w:val="003C37B5"/>
    <w:pPr>
      <w:spacing w:before="100" w:beforeAutospacing="1" w:after="100" w:afterAutospacing="1"/>
    </w:pPr>
  </w:style>
  <w:style w:type="paragraph" w:styleId="NormalWeb">
    <w:name w:val="Normal (Web)"/>
    <w:basedOn w:val="Normal"/>
    <w:uiPriority w:val="99"/>
    <w:semiHidden/>
    <w:unhideWhenUsed/>
    <w:rsid w:val="00557E6E"/>
    <w:pPr>
      <w:spacing w:before="100" w:beforeAutospacing="1" w:after="100" w:afterAutospacing="1"/>
    </w:pPr>
  </w:style>
  <w:style w:type="paragraph" w:customStyle="1" w:styleId="c-author-listitem">
    <w:name w:val="c-author-list__item"/>
    <w:basedOn w:val="Normal"/>
    <w:rsid w:val="00557E6E"/>
    <w:pPr>
      <w:spacing w:before="100" w:beforeAutospacing="1" w:after="100" w:afterAutospacing="1"/>
    </w:pPr>
  </w:style>
  <w:style w:type="character" w:customStyle="1" w:styleId="ref-title">
    <w:name w:val="ref-title"/>
    <w:basedOn w:val="DefaultParagraphFont"/>
    <w:rsid w:val="00557E6E"/>
  </w:style>
  <w:style w:type="character" w:customStyle="1" w:styleId="ref-journal">
    <w:name w:val="ref-journal"/>
    <w:basedOn w:val="DefaultParagraphFont"/>
    <w:rsid w:val="00557E6E"/>
  </w:style>
  <w:style w:type="character" w:customStyle="1" w:styleId="ref-vol">
    <w:name w:val="ref-vol"/>
    <w:basedOn w:val="DefaultParagraphFont"/>
    <w:rsid w:val="00557E6E"/>
  </w:style>
  <w:style w:type="character" w:customStyle="1" w:styleId="ref-iss">
    <w:name w:val="ref-iss"/>
    <w:basedOn w:val="DefaultParagraphFont"/>
    <w:rsid w:val="00557E6E"/>
  </w:style>
  <w:style w:type="paragraph" w:customStyle="1" w:styleId="status">
    <w:name w:val="status"/>
    <w:basedOn w:val="Normal"/>
    <w:rsid w:val="000C1A39"/>
    <w:pPr>
      <w:spacing w:before="100" w:beforeAutospacing="1" w:after="100" w:afterAutospacing="1"/>
    </w:pPr>
  </w:style>
  <w:style w:type="paragraph" w:customStyle="1" w:styleId="Title1">
    <w:name w:val="Title1"/>
    <w:basedOn w:val="Normal"/>
    <w:rsid w:val="000C1A39"/>
    <w:pPr>
      <w:spacing w:before="100" w:beforeAutospacing="1" w:after="100" w:afterAutospacing="1"/>
    </w:pPr>
  </w:style>
  <w:style w:type="paragraph" w:customStyle="1" w:styleId="published">
    <w:name w:val="published"/>
    <w:basedOn w:val="Normal"/>
    <w:rsid w:val="000C1A39"/>
    <w:pPr>
      <w:spacing w:before="100" w:beforeAutospacing="1" w:after="100" w:afterAutospacing="1"/>
    </w:pPr>
  </w:style>
  <w:style w:type="character" w:customStyle="1" w:styleId="Date1">
    <w:name w:val="Date1"/>
    <w:basedOn w:val="DefaultParagraphFont"/>
    <w:rsid w:val="000C1A39"/>
  </w:style>
  <w:style w:type="paragraph" w:customStyle="1" w:styleId="author">
    <w:name w:val="author"/>
    <w:basedOn w:val="Normal"/>
    <w:rsid w:val="000C1A39"/>
    <w:pPr>
      <w:spacing w:before="100" w:beforeAutospacing="1" w:after="100" w:afterAutospacing="1"/>
    </w:pPr>
  </w:style>
  <w:style w:type="character" w:customStyle="1" w:styleId="separator">
    <w:name w:val="separator"/>
    <w:basedOn w:val="DefaultParagraphFont"/>
    <w:rsid w:val="000C1A39"/>
  </w:style>
  <w:style w:type="paragraph" w:customStyle="1" w:styleId="source">
    <w:name w:val="source"/>
    <w:basedOn w:val="Normal"/>
    <w:rsid w:val="000C1A39"/>
    <w:pPr>
      <w:spacing w:before="100" w:beforeAutospacing="1" w:after="100" w:afterAutospacing="1"/>
    </w:pPr>
  </w:style>
  <w:style w:type="character" w:styleId="Emphasis">
    <w:name w:val="Emphasis"/>
    <w:basedOn w:val="DefaultParagraphFont"/>
    <w:uiPriority w:val="20"/>
    <w:qFormat/>
    <w:rsid w:val="00C15679"/>
    <w:rPr>
      <w:i/>
      <w:iCs/>
    </w:rPr>
  </w:style>
  <w:style w:type="character" w:customStyle="1" w:styleId="Heading2Char">
    <w:name w:val="Heading 2 Char"/>
    <w:basedOn w:val="DefaultParagraphFont"/>
    <w:link w:val="Heading2"/>
    <w:uiPriority w:val="9"/>
    <w:rsid w:val="0080749F"/>
    <w:rPr>
      <w:rFonts w:ascii="Times New Roman" w:eastAsiaTheme="majorEastAsia" w:hAnsi="Times New Roman" w:cstheme="majorBidi"/>
      <w:b/>
      <w:szCs w:val="26"/>
    </w:rPr>
  </w:style>
  <w:style w:type="character" w:customStyle="1" w:styleId="title-text">
    <w:name w:val="title-text"/>
    <w:basedOn w:val="DefaultParagraphFont"/>
    <w:rsid w:val="00BA25F4"/>
  </w:style>
  <w:style w:type="character" w:customStyle="1" w:styleId="sr-only">
    <w:name w:val="sr-only"/>
    <w:basedOn w:val="DefaultParagraphFont"/>
    <w:rsid w:val="00BA25F4"/>
  </w:style>
  <w:style w:type="character" w:customStyle="1" w:styleId="text">
    <w:name w:val="text"/>
    <w:basedOn w:val="DefaultParagraphFont"/>
    <w:rsid w:val="00BA25F4"/>
  </w:style>
  <w:style w:type="character" w:customStyle="1" w:styleId="author-ref">
    <w:name w:val="author-ref"/>
    <w:basedOn w:val="DefaultParagraphFont"/>
    <w:rsid w:val="00BA25F4"/>
  </w:style>
  <w:style w:type="character" w:customStyle="1" w:styleId="button-text">
    <w:name w:val="button-text"/>
    <w:basedOn w:val="DefaultParagraphFont"/>
    <w:rsid w:val="00BA25F4"/>
  </w:style>
  <w:style w:type="paragraph" w:customStyle="1" w:styleId="c-article-info-details">
    <w:name w:val="c-article-info-details"/>
    <w:basedOn w:val="Normal"/>
    <w:rsid w:val="004B3D3D"/>
    <w:pPr>
      <w:spacing w:before="100" w:beforeAutospacing="1" w:after="100" w:afterAutospacing="1"/>
    </w:pPr>
  </w:style>
  <w:style w:type="character" w:customStyle="1" w:styleId="u-visually-hidden">
    <w:name w:val="u-visually-hidden"/>
    <w:basedOn w:val="DefaultParagraphFont"/>
    <w:rsid w:val="004B3D3D"/>
  </w:style>
  <w:style w:type="character" w:customStyle="1" w:styleId="nowrap">
    <w:name w:val="nowrap"/>
    <w:basedOn w:val="DefaultParagraphFont"/>
    <w:rsid w:val="00E66B2C"/>
  </w:style>
  <w:style w:type="table" w:styleId="TableGrid">
    <w:name w:val="Table Grid"/>
    <w:basedOn w:val="TableNormal"/>
    <w:uiPriority w:val="39"/>
    <w:rsid w:val="006A341D"/>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F9418E"/>
    <w:rPr>
      <w:color w:val="808080"/>
    </w:rPr>
  </w:style>
  <w:style w:type="paragraph" w:styleId="BalloonText">
    <w:name w:val="Balloon Text"/>
    <w:basedOn w:val="Normal"/>
    <w:link w:val="BalloonTextChar"/>
    <w:uiPriority w:val="99"/>
    <w:semiHidden/>
    <w:unhideWhenUsed/>
    <w:rsid w:val="00D754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541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D75416"/>
    <w:rPr>
      <w:sz w:val="16"/>
      <w:szCs w:val="16"/>
    </w:rPr>
  </w:style>
  <w:style w:type="paragraph" w:styleId="CommentText">
    <w:name w:val="annotation text"/>
    <w:basedOn w:val="Normal"/>
    <w:link w:val="CommentTextChar"/>
    <w:uiPriority w:val="99"/>
    <w:semiHidden/>
    <w:unhideWhenUsed/>
    <w:rsid w:val="00D75416"/>
    <w:rPr>
      <w:sz w:val="20"/>
      <w:szCs w:val="20"/>
    </w:rPr>
  </w:style>
  <w:style w:type="character" w:customStyle="1" w:styleId="CommentTextChar">
    <w:name w:val="Comment Text Char"/>
    <w:basedOn w:val="DefaultParagraphFont"/>
    <w:link w:val="CommentText"/>
    <w:uiPriority w:val="99"/>
    <w:semiHidden/>
    <w:rsid w:val="00D754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5416"/>
    <w:rPr>
      <w:b/>
      <w:bCs/>
    </w:rPr>
  </w:style>
  <w:style w:type="character" w:customStyle="1" w:styleId="CommentSubjectChar">
    <w:name w:val="Comment Subject Char"/>
    <w:basedOn w:val="CommentTextChar"/>
    <w:link w:val="CommentSubject"/>
    <w:uiPriority w:val="99"/>
    <w:semiHidden/>
    <w:rsid w:val="00D75416"/>
    <w:rPr>
      <w:rFonts w:ascii="Times New Roman" w:eastAsia="Times New Roman" w:hAnsi="Times New Roman" w:cs="Times New Roman"/>
      <w:b/>
      <w:bCs/>
      <w:sz w:val="20"/>
      <w:szCs w:val="20"/>
    </w:rPr>
  </w:style>
  <w:style w:type="paragraph" w:customStyle="1" w:styleId="dx-doi">
    <w:name w:val="dx-doi"/>
    <w:basedOn w:val="Normal"/>
    <w:rsid w:val="004422D6"/>
    <w:pPr>
      <w:spacing w:before="100" w:beforeAutospacing="1" w:after="100" w:afterAutospacing="1"/>
    </w:pPr>
  </w:style>
  <w:style w:type="character" w:styleId="FollowedHyperlink">
    <w:name w:val="FollowedHyperlink"/>
    <w:basedOn w:val="DefaultParagraphFont"/>
    <w:uiPriority w:val="99"/>
    <w:semiHidden/>
    <w:unhideWhenUsed/>
    <w:rsid w:val="004422D6"/>
    <w:rPr>
      <w:color w:val="954F72" w:themeColor="followedHyperlink"/>
      <w:u w:val="single"/>
    </w:rPr>
  </w:style>
  <w:style w:type="character" w:customStyle="1" w:styleId="Heading3Char">
    <w:name w:val="Heading 3 Char"/>
    <w:basedOn w:val="DefaultParagraphFont"/>
    <w:link w:val="Heading3"/>
    <w:uiPriority w:val="9"/>
    <w:rsid w:val="0080749F"/>
    <w:rPr>
      <w:rFonts w:ascii="Times New Roman" w:eastAsiaTheme="majorEastAsia" w:hAnsi="Times New Roman" w:cstheme="maj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983763">
      <w:bodyDiv w:val="1"/>
      <w:marLeft w:val="0"/>
      <w:marRight w:val="0"/>
      <w:marTop w:val="0"/>
      <w:marBottom w:val="0"/>
      <w:divBdr>
        <w:top w:val="none" w:sz="0" w:space="0" w:color="auto"/>
        <w:left w:val="none" w:sz="0" w:space="0" w:color="auto"/>
        <w:bottom w:val="none" w:sz="0" w:space="0" w:color="auto"/>
        <w:right w:val="none" w:sz="0" w:space="0" w:color="auto"/>
      </w:divBdr>
    </w:div>
    <w:div w:id="87428247">
      <w:bodyDiv w:val="1"/>
      <w:marLeft w:val="0"/>
      <w:marRight w:val="0"/>
      <w:marTop w:val="0"/>
      <w:marBottom w:val="0"/>
      <w:divBdr>
        <w:top w:val="none" w:sz="0" w:space="0" w:color="auto"/>
        <w:left w:val="none" w:sz="0" w:space="0" w:color="auto"/>
        <w:bottom w:val="none" w:sz="0" w:space="0" w:color="auto"/>
        <w:right w:val="none" w:sz="0" w:space="0" w:color="auto"/>
      </w:divBdr>
    </w:div>
    <w:div w:id="118570314">
      <w:bodyDiv w:val="1"/>
      <w:marLeft w:val="0"/>
      <w:marRight w:val="0"/>
      <w:marTop w:val="0"/>
      <w:marBottom w:val="0"/>
      <w:divBdr>
        <w:top w:val="none" w:sz="0" w:space="0" w:color="auto"/>
        <w:left w:val="none" w:sz="0" w:space="0" w:color="auto"/>
        <w:bottom w:val="none" w:sz="0" w:space="0" w:color="auto"/>
        <w:right w:val="none" w:sz="0" w:space="0" w:color="auto"/>
      </w:divBdr>
    </w:div>
    <w:div w:id="129638847">
      <w:bodyDiv w:val="1"/>
      <w:marLeft w:val="0"/>
      <w:marRight w:val="0"/>
      <w:marTop w:val="0"/>
      <w:marBottom w:val="0"/>
      <w:divBdr>
        <w:top w:val="none" w:sz="0" w:space="0" w:color="auto"/>
        <w:left w:val="none" w:sz="0" w:space="0" w:color="auto"/>
        <w:bottom w:val="none" w:sz="0" w:space="0" w:color="auto"/>
        <w:right w:val="none" w:sz="0" w:space="0" w:color="auto"/>
      </w:divBdr>
      <w:divsChild>
        <w:div w:id="1733036534">
          <w:marLeft w:val="-225"/>
          <w:marRight w:val="-225"/>
          <w:marTop w:val="0"/>
          <w:marBottom w:val="0"/>
          <w:divBdr>
            <w:top w:val="none" w:sz="0" w:space="0" w:color="auto"/>
            <w:left w:val="none" w:sz="0" w:space="0" w:color="auto"/>
            <w:bottom w:val="none" w:sz="0" w:space="0" w:color="auto"/>
            <w:right w:val="none" w:sz="0" w:space="0" w:color="auto"/>
          </w:divBdr>
          <w:divsChild>
            <w:div w:id="1605923070">
              <w:marLeft w:val="0"/>
              <w:marRight w:val="0"/>
              <w:marTop w:val="0"/>
              <w:marBottom w:val="0"/>
              <w:divBdr>
                <w:top w:val="none" w:sz="0" w:space="0" w:color="auto"/>
                <w:left w:val="none" w:sz="0" w:space="0" w:color="auto"/>
                <w:bottom w:val="none" w:sz="0" w:space="0" w:color="auto"/>
                <w:right w:val="none" w:sz="0" w:space="0" w:color="auto"/>
              </w:divBdr>
              <w:divsChild>
                <w:div w:id="912853829">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 w:id="1196427064">
          <w:marLeft w:val="-225"/>
          <w:marRight w:val="-225"/>
          <w:marTop w:val="0"/>
          <w:marBottom w:val="0"/>
          <w:divBdr>
            <w:top w:val="none" w:sz="0" w:space="0" w:color="auto"/>
            <w:left w:val="none" w:sz="0" w:space="0" w:color="auto"/>
            <w:bottom w:val="none" w:sz="0" w:space="0" w:color="auto"/>
            <w:right w:val="none" w:sz="0" w:space="0" w:color="auto"/>
          </w:divBdr>
          <w:divsChild>
            <w:div w:id="1146358736">
              <w:marLeft w:val="0"/>
              <w:marRight w:val="0"/>
              <w:marTop w:val="0"/>
              <w:marBottom w:val="0"/>
              <w:divBdr>
                <w:top w:val="none" w:sz="0" w:space="0" w:color="auto"/>
                <w:left w:val="none" w:sz="0" w:space="0" w:color="auto"/>
                <w:bottom w:val="none" w:sz="0" w:space="0" w:color="auto"/>
                <w:right w:val="none" w:sz="0" w:space="0" w:color="auto"/>
              </w:divBdr>
              <w:divsChild>
                <w:div w:id="85939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532711">
      <w:bodyDiv w:val="1"/>
      <w:marLeft w:val="0"/>
      <w:marRight w:val="0"/>
      <w:marTop w:val="0"/>
      <w:marBottom w:val="0"/>
      <w:divBdr>
        <w:top w:val="none" w:sz="0" w:space="0" w:color="auto"/>
        <w:left w:val="none" w:sz="0" w:space="0" w:color="auto"/>
        <w:bottom w:val="none" w:sz="0" w:space="0" w:color="auto"/>
        <w:right w:val="none" w:sz="0" w:space="0" w:color="auto"/>
      </w:divBdr>
      <w:divsChild>
        <w:div w:id="1868374856">
          <w:marLeft w:val="0"/>
          <w:marRight w:val="0"/>
          <w:marTop w:val="0"/>
          <w:marBottom w:val="0"/>
          <w:divBdr>
            <w:top w:val="none" w:sz="0" w:space="0" w:color="auto"/>
            <w:left w:val="none" w:sz="0" w:space="0" w:color="auto"/>
            <w:bottom w:val="none" w:sz="0" w:space="0" w:color="auto"/>
            <w:right w:val="none" w:sz="0" w:space="0" w:color="auto"/>
          </w:divBdr>
        </w:div>
        <w:div w:id="298657281">
          <w:marLeft w:val="0"/>
          <w:marRight w:val="0"/>
          <w:marTop w:val="0"/>
          <w:marBottom w:val="0"/>
          <w:divBdr>
            <w:top w:val="none" w:sz="0" w:space="0" w:color="auto"/>
            <w:left w:val="none" w:sz="0" w:space="0" w:color="auto"/>
            <w:bottom w:val="none" w:sz="0" w:space="0" w:color="auto"/>
            <w:right w:val="none" w:sz="0" w:space="0" w:color="auto"/>
          </w:divBdr>
        </w:div>
      </w:divsChild>
    </w:div>
    <w:div w:id="299698171">
      <w:bodyDiv w:val="1"/>
      <w:marLeft w:val="0"/>
      <w:marRight w:val="0"/>
      <w:marTop w:val="0"/>
      <w:marBottom w:val="0"/>
      <w:divBdr>
        <w:top w:val="none" w:sz="0" w:space="0" w:color="auto"/>
        <w:left w:val="none" w:sz="0" w:space="0" w:color="auto"/>
        <w:bottom w:val="none" w:sz="0" w:space="0" w:color="auto"/>
        <w:right w:val="none" w:sz="0" w:space="0" w:color="auto"/>
      </w:divBdr>
    </w:div>
    <w:div w:id="314380175">
      <w:bodyDiv w:val="1"/>
      <w:marLeft w:val="0"/>
      <w:marRight w:val="0"/>
      <w:marTop w:val="0"/>
      <w:marBottom w:val="0"/>
      <w:divBdr>
        <w:top w:val="none" w:sz="0" w:space="0" w:color="auto"/>
        <w:left w:val="none" w:sz="0" w:space="0" w:color="auto"/>
        <w:bottom w:val="none" w:sz="0" w:space="0" w:color="auto"/>
        <w:right w:val="none" w:sz="0" w:space="0" w:color="auto"/>
      </w:divBdr>
    </w:div>
    <w:div w:id="369185284">
      <w:bodyDiv w:val="1"/>
      <w:marLeft w:val="0"/>
      <w:marRight w:val="0"/>
      <w:marTop w:val="0"/>
      <w:marBottom w:val="0"/>
      <w:divBdr>
        <w:top w:val="none" w:sz="0" w:space="0" w:color="auto"/>
        <w:left w:val="none" w:sz="0" w:space="0" w:color="auto"/>
        <w:bottom w:val="none" w:sz="0" w:space="0" w:color="auto"/>
        <w:right w:val="none" w:sz="0" w:space="0" w:color="auto"/>
      </w:divBdr>
    </w:div>
    <w:div w:id="480923624">
      <w:bodyDiv w:val="1"/>
      <w:marLeft w:val="0"/>
      <w:marRight w:val="0"/>
      <w:marTop w:val="0"/>
      <w:marBottom w:val="0"/>
      <w:divBdr>
        <w:top w:val="none" w:sz="0" w:space="0" w:color="auto"/>
        <w:left w:val="none" w:sz="0" w:space="0" w:color="auto"/>
        <w:bottom w:val="none" w:sz="0" w:space="0" w:color="auto"/>
        <w:right w:val="none" w:sz="0" w:space="0" w:color="auto"/>
      </w:divBdr>
    </w:div>
    <w:div w:id="510801303">
      <w:bodyDiv w:val="1"/>
      <w:marLeft w:val="0"/>
      <w:marRight w:val="0"/>
      <w:marTop w:val="0"/>
      <w:marBottom w:val="0"/>
      <w:divBdr>
        <w:top w:val="none" w:sz="0" w:space="0" w:color="auto"/>
        <w:left w:val="none" w:sz="0" w:space="0" w:color="auto"/>
        <w:bottom w:val="none" w:sz="0" w:space="0" w:color="auto"/>
        <w:right w:val="none" w:sz="0" w:space="0" w:color="auto"/>
      </w:divBdr>
      <w:divsChild>
        <w:div w:id="28730569">
          <w:marLeft w:val="0"/>
          <w:marRight w:val="0"/>
          <w:marTop w:val="0"/>
          <w:marBottom w:val="0"/>
          <w:divBdr>
            <w:top w:val="none" w:sz="0" w:space="0" w:color="auto"/>
            <w:left w:val="none" w:sz="0" w:space="0" w:color="auto"/>
            <w:bottom w:val="none" w:sz="0" w:space="0" w:color="auto"/>
            <w:right w:val="none" w:sz="0" w:space="0" w:color="auto"/>
          </w:divBdr>
          <w:divsChild>
            <w:div w:id="1901019361">
              <w:marLeft w:val="0"/>
              <w:marRight w:val="0"/>
              <w:marTop w:val="0"/>
              <w:marBottom w:val="0"/>
              <w:divBdr>
                <w:top w:val="none" w:sz="0" w:space="0" w:color="auto"/>
                <w:left w:val="none" w:sz="0" w:space="0" w:color="auto"/>
                <w:bottom w:val="none" w:sz="0" w:space="0" w:color="auto"/>
                <w:right w:val="none" w:sz="0" w:space="0" w:color="auto"/>
              </w:divBdr>
              <w:divsChild>
                <w:div w:id="135202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435439">
      <w:bodyDiv w:val="1"/>
      <w:marLeft w:val="0"/>
      <w:marRight w:val="0"/>
      <w:marTop w:val="0"/>
      <w:marBottom w:val="0"/>
      <w:divBdr>
        <w:top w:val="none" w:sz="0" w:space="0" w:color="auto"/>
        <w:left w:val="none" w:sz="0" w:space="0" w:color="auto"/>
        <w:bottom w:val="none" w:sz="0" w:space="0" w:color="auto"/>
        <w:right w:val="none" w:sz="0" w:space="0" w:color="auto"/>
      </w:divBdr>
    </w:div>
    <w:div w:id="545727538">
      <w:bodyDiv w:val="1"/>
      <w:marLeft w:val="0"/>
      <w:marRight w:val="0"/>
      <w:marTop w:val="0"/>
      <w:marBottom w:val="0"/>
      <w:divBdr>
        <w:top w:val="none" w:sz="0" w:space="0" w:color="auto"/>
        <w:left w:val="none" w:sz="0" w:space="0" w:color="auto"/>
        <w:bottom w:val="none" w:sz="0" w:space="0" w:color="auto"/>
        <w:right w:val="none" w:sz="0" w:space="0" w:color="auto"/>
      </w:divBdr>
    </w:div>
    <w:div w:id="551969168">
      <w:bodyDiv w:val="1"/>
      <w:marLeft w:val="0"/>
      <w:marRight w:val="0"/>
      <w:marTop w:val="0"/>
      <w:marBottom w:val="0"/>
      <w:divBdr>
        <w:top w:val="none" w:sz="0" w:space="0" w:color="auto"/>
        <w:left w:val="none" w:sz="0" w:space="0" w:color="auto"/>
        <w:bottom w:val="none" w:sz="0" w:space="0" w:color="auto"/>
        <w:right w:val="none" w:sz="0" w:space="0" w:color="auto"/>
      </w:divBdr>
    </w:div>
    <w:div w:id="672991201">
      <w:bodyDiv w:val="1"/>
      <w:marLeft w:val="0"/>
      <w:marRight w:val="0"/>
      <w:marTop w:val="0"/>
      <w:marBottom w:val="0"/>
      <w:divBdr>
        <w:top w:val="none" w:sz="0" w:space="0" w:color="auto"/>
        <w:left w:val="none" w:sz="0" w:space="0" w:color="auto"/>
        <w:bottom w:val="none" w:sz="0" w:space="0" w:color="auto"/>
        <w:right w:val="none" w:sz="0" w:space="0" w:color="auto"/>
      </w:divBdr>
      <w:divsChild>
        <w:div w:id="1213805574">
          <w:marLeft w:val="0"/>
          <w:marRight w:val="0"/>
          <w:marTop w:val="0"/>
          <w:marBottom w:val="0"/>
          <w:divBdr>
            <w:top w:val="none" w:sz="0" w:space="0" w:color="auto"/>
            <w:left w:val="none" w:sz="0" w:space="0" w:color="auto"/>
            <w:bottom w:val="none" w:sz="0" w:space="0" w:color="auto"/>
            <w:right w:val="none" w:sz="0" w:space="0" w:color="auto"/>
          </w:divBdr>
          <w:divsChild>
            <w:div w:id="1842503965">
              <w:marLeft w:val="0"/>
              <w:marRight w:val="0"/>
              <w:marTop w:val="0"/>
              <w:marBottom w:val="0"/>
              <w:divBdr>
                <w:top w:val="none" w:sz="0" w:space="0" w:color="auto"/>
                <w:left w:val="none" w:sz="0" w:space="0" w:color="auto"/>
                <w:bottom w:val="none" w:sz="0" w:space="0" w:color="auto"/>
                <w:right w:val="none" w:sz="0" w:space="0" w:color="auto"/>
              </w:divBdr>
            </w:div>
          </w:divsChild>
        </w:div>
        <w:div w:id="934750045">
          <w:marLeft w:val="0"/>
          <w:marRight w:val="0"/>
          <w:marTop w:val="0"/>
          <w:marBottom w:val="0"/>
          <w:divBdr>
            <w:top w:val="none" w:sz="0" w:space="0" w:color="auto"/>
            <w:left w:val="none" w:sz="0" w:space="0" w:color="auto"/>
            <w:bottom w:val="none" w:sz="0" w:space="0" w:color="auto"/>
            <w:right w:val="none" w:sz="0" w:space="0" w:color="auto"/>
          </w:divBdr>
          <w:divsChild>
            <w:div w:id="1080978304">
              <w:marLeft w:val="0"/>
              <w:marRight w:val="0"/>
              <w:marTop w:val="0"/>
              <w:marBottom w:val="0"/>
              <w:divBdr>
                <w:top w:val="none" w:sz="0" w:space="0" w:color="auto"/>
                <w:left w:val="none" w:sz="0" w:space="0" w:color="auto"/>
                <w:bottom w:val="none" w:sz="0" w:space="0" w:color="auto"/>
                <w:right w:val="none" w:sz="0" w:space="0" w:color="auto"/>
              </w:divBdr>
              <w:divsChild>
                <w:div w:id="156540546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98105745">
      <w:bodyDiv w:val="1"/>
      <w:marLeft w:val="0"/>
      <w:marRight w:val="0"/>
      <w:marTop w:val="0"/>
      <w:marBottom w:val="0"/>
      <w:divBdr>
        <w:top w:val="none" w:sz="0" w:space="0" w:color="auto"/>
        <w:left w:val="none" w:sz="0" w:space="0" w:color="auto"/>
        <w:bottom w:val="none" w:sz="0" w:space="0" w:color="auto"/>
        <w:right w:val="none" w:sz="0" w:space="0" w:color="auto"/>
      </w:divBdr>
      <w:divsChild>
        <w:div w:id="1174686832">
          <w:marLeft w:val="0"/>
          <w:marRight w:val="0"/>
          <w:marTop w:val="0"/>
          <w:marBottom w:val="120"/>
          <w:divBdr>
            <w:top w:val="none" w:sz="0" w:space="0" w:color="auto"/>
            <w:left w:val="none" w:sz="0" w:space="0" w:color="auto"/>
            <w:bottom w:val="single" w:sz="12" w:space="9" w:color="EBEBEB"/>
            <w:right w:val="none" w:sz="0" w:space="0" w:color="auto"/>
          </w:divBdr>
          <w:divsChild>
            <w:div w:id="909579421">
              <w:marLeft w:val="0"/>
              <w:marRight w:val="0"/>
              <w:marTop w:val="100"/>
              <w:marBottom w:val="100"/>
              <w:divBdr>
                <w:top w:val="none" w:sz="0" w:space="0" w:color="auto"/>
                <w:left w:val="none" w:sz="0" w:space="0" w:color="auto"/>
                <w:bottom w:val="none" w:sz="0" w:space="0" w:color="auto"/>
                <w:right w:val="none" w:sz="0" w:space="0" w:color="auto"/>
              </w:divBdr>
              <w:divsChild>
                <w:div w:id="173396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105914">
          <w:marLeft w:val="0"/>
          <w:marRight w:val="0"/>
          <w:marTop w:val="0"/>
          <w:marBottom w:val="120"/>
          <w:divBdr>
            <w:top w:val="none" w:sz="0" w:space="0" w:color="auto"/>
            <w:left w:val="none" w:sz="0" w:space="0" w:color="auto"/>
            <w:bottom w:val="none" w:sz="0" w:space="0" w:color="auto"/>
            <w:right w:val="none" w:sz="0" w:space="0" w:color="auto"/>
          </w:divBdr>
          <w:divsChild>
            <w:div w:id="1936279959">
              <w:marLeft w:val="0"/>
              <w:marRight w:val="0"/>
              <w:marTop w:val="0"/>
              <w:marBottom w:val="0"/>
              <w:divBdr>
                <w:top w:val="none" w:sz="0" w:space="0" w:color="auto"/>
                <w:left w:val="none" w:sz="0" w:space="0" w:color="auto"/>
                <w:bottom w:val="none" w:sz="0" w:space="0" w:color="auto"/>
                <w:right w:val="none" w:sz="0" w:space="0" w:color="auto"/>
              </w:divBdr>
              <w:divsChild>
                <w:div w:id="305090081">
                  <w:marLeft w:val="0"/>
                  <w:marRight w:val="0"/>
                  <w:marTop w:val="0"/>
                  <w:marBottom w:val="0"/>
                  <w:divBdr>
                    <w:top w:val="none" w:sz="0" w:space="0" w:color="auto"/>
                    <w:left w:val="none" w:sz="0" w:space="0" w:color="auto"/>
                    <w:bottom w:val="none" w:sz="0" w:space="0" w:color="auto"/>
                    <w:right w:val="none" w:sz="0" w:space="0" w:color="auto"/>
                  </w:divBdr>
                  <w:divsChild>
                    <w:div w:id="199683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955488">
          <w:marLeft w:val="0"/>
          <w:marRight w:val="0"/>
          <w:marTop w:val="0"/>
          <w:marBottom w:val="0"/>
          <w:divBdr>
            <w:top w:val="none" w:sz="0" w:space="0" w:color="auto"/>
            <w:left w:val="none" w:sz="0" w:space="0" w:color="auto"/>
            <w:bottom w:val="none" w:sz="0" w:space="0" w:color="auto"/>
            <w:right w:val="none" w:sz="0" w:space="0" w:color="auto"/>
          </w:divBdr>
        </w:div>
      </w:divsChild>
    </w:div>
    <w:div w:id="827744361">
      <w:bodyDiv w:val="1"/>
      <w:marLeft w:val="0"/>
      <w:marRight w:val="0"/>
      <w:marTop w:val="0"/>
      <w:marBottom w:val="0"/>
      <w:divBdr>
        <w:top w:val="none" w:sz="0" w:space="0" w:color="auto"/>
        <w:left w:val="none" w:sz="0" w:space="0" w:color="auto"/>
        <w:bottom w:val="none" w:sz="0" w:space="0" w:color="auto"/>
        <w:right w:val="none" w:sz="0" w:space="0" w:color="auto"/>
      </w:divBdr>
    </w:div>
    <w:div w:id="855928389">
      <w:bodyDiv w:val="1"/>
      <w:marLeft w:val="0"/>
      <w:marRight w:val="0"/>
      <w:marTop w:val="0"/>
      <w:marBottom w:val="0"/>
      <w:divBdr>
        <w:top w:val="none" w:sz="0" w:space="0" w:color="auto"/>
        <w:left w:val="none" w:sz="0" w:space="0" w:color="auto"/>
        <w:bottom w:val="none" w:sz="0" w:space="0" w:color="auto"/>
        <w:right w:val="none" w:sz="0" w:space="0" w:color="auto"/>
      </w:divBdr>
    </w:div>
    <w:div w:id="959150210">
      <w:bodyDiv w:val="1"/>
      <w:marLeft w:val="0"/>
      <w:marRight w:val="0"/>
      <w:marTop w:val="0"/>
      <w:marBottom w:val="0"/>
      <w:divBdr>
        <w:top w:val="none" w:sz="0" w:space="0" w:color="auto"/>
        <w:left w:val="none" w:sz="0" w:space="0" w:color="auto"/>
        <w:bottom w:val="none" w:sz="0" w:space="0" w:color="auto"/>
        <w:right w:val="none" w:sz="0" w:space="0" w:color="auto"/>
      </w:divBdr>
    </w:div>
    <w:div w:id="980698381">
      <w:bodyDiv w:val="1"/>
      <w:marLeft w:val="0"/>
      <w:marRight w:val="0"/>
      <w:marTop w:val="0"/>
      <w:marBottom w:val="0"/>
      <w:divBdr>
        <w:top w:val="none" w:sz="0" w:space="0" w:color="auto"/>
        <w:left w:val="none" w:sz="0" w:space="0" w:color="auto"/>
        <w:bottom w:val="none" w:sz="0" w:space="0" w:color="auto"/>
        <w:right w:val="none" w:sz="0" w:space="0" w:color="auto"/>
      </w:divBdr>
    </w:div>
    <w:div w:id="1057825479">
      <w:bodyDiv w:val="1"/>
      <w:marLeft w:val="0"/>
      <w:marRight w:val="0"/>
      <w:marTop w:val="0"/>
      <w:marBottom w:val="0"/>
      <w:divBdr>
        <w:top w:val="none" w:sz="0" w:space="0" w:color="auto"/>
        <w:left w:val="none" w:sz="0" w:space="0" w:color="auto"/>
        <w:bottom w:val="none" w:sz="0" w:space="0" w:color="auto"/>
        <w:right w:val="none" w:sz="0" w:space="0" w:color="auto"/>
      </w:divBdr>
      <w:divsChild>
        <w:div w:id="1632323411">
          <w:marLeft w:val="0"/>
          <w:marRight w:val="0"/>
          <w:marTop w:val="0"/>
          <w:marBottom w:val="120"/>
          <w:divBdr>
            <w:top w:val="none" w:sz="0" w:space="0" w:color="auto"/>
            <w:left w:val="none" w:sz="0" w:space="0" w:color="auto"/>
            <w:bottom w:val="single" w:sz="12" w:space="9" w:color="EBEBEB"/>
            <w:right w:val="none" w:sz="0" w:space="0" w:color="auto"/>
          </w:divBdr>
          <w:divsChild>
            <w:div w:id="23530129">
              <w:marLeft w:val="0"/>
              <w:marRight w:val="0"/>
              <w:marTop w:val="100"/>
              <w:marBottom w:val="100"/>
              <w:divBdr>
                <w:top w:val="none" w:sz="0" w:space="0" w:color="auto"/>
                <w:left w:val="none" w:sz="0" w:space="0" w:color="auto"/>
                <w:bottom w:val="none" w:sz="0" w:space="0" w:color="auto"/>
                <w:right w:val="none" w:sz="0" w:space="0" w:color="auto"/>
              </w:divBdr>
              <w:divsChild>
                <w:div w:id="87342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685461">
          <w:marLeft w:val="0"/>
          <w:marRight w:val="0"/>
          <w:marTop w:val="0"/>
          <w:marBottom w:val="120"/>
          <w:divBdr>
            <w:top w:val="none" w:sz="0" w:space="0" w:color="auto"/>
            <w:left w:val="none" w:sz="0" w:space="0" w:color="auto"/>
            <w:bottom w:val="none" w:sz="0" w:space="0" w:color="auto"/>
            <w:right w:val="none" w:sz="0" w:space="0" w:color="auto"/>
          </w:divBdr>
          <w:divsChild>
            <w:div w:id="1158183005">
              <w:marLeft w:val="0"/>
              <w:marRight w:val="0"/>
              <w:marTop w:val="0"/>
              <w:marBottom w:val="0"/>
              <w:divBdr>
                <w:top w:val="none" w:sz="0" w:space="0" w:color="auto"/>
                <w:left w:val="none" w:sz="0" w:space="0" w:color="auto"/>
                <w:bottom w:val="none" w:sz="0" w:space="0" w:color="auto"/>
                <w:right w:val="none" w:sz="0" w:space="0" w:color="auto"/>
              </w:divBdr>
              <w:divsChild>
                <w:div w:id="759109205">
                  <w:marLeft w:val="0"/>
                  <w:marRight w:val="0"/>
                  <w:marTop w:val="0"/>
                  <w:marBottom w:val="0"/>
                  <w:divBdr>
                    <w:top w:val="none" w:sz="0" w:space="0" w:color="auto"/>
                    <w:left w:val="none" w:sz="0" w:space="0" w:color="auto"/>
                    <w:bottom w:val="none" w:sz="0" w:space="0" w:color="auto"/>
                    <w:right w:val="none" w:sz="0" w:space="0" w:color="auto"/>
                  </w:divBdr>
                  <w:divsChild>
                    <w:div w:id="155762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861199">
          <w:marLeft w:val="0"/>
          <w:marRight w:val="0"/>
          <w:marTop w:val="0"/>
          <w:marBottom w:val="0"/>
          <w:divBdr>
            <w:top w:val="none" w:sz="0" w:space="0" w:color="auto"/>
            <w:left w:val="none" w:sz="0" w:space="0" w:color="auto"/>
            <w:bottom w:val="none" w:sz="0" w:space="0" w:color="auto"/>
            <w:right w:val="none" w:sz="0" w:space="0" w:color="auto"/>
          </w:divBdr>
        </w:div>
      </w:divsChild>
    </w:div>
    <w:div w:id="1070925290">
      <w:bodyDiv w:val="1"/>
      <w:marLeft w:val="0"/>
      <w:marRight w:val="0"/>
      <w:marTop w:val="0"/>
      <w:marBottom w:val="0"/>
      <w:divBdr>
        <w:top w:val="none" w:sz="0" w:space="0" w:color="auto"/>
        <w:left w:val="none" w:sz="0" w:space="0" w:color="auto"/>
        <w:bottom w:val="none" w:sz="0" w:space="0" w:color="auto"/>
        <w:right w:val="none" w:sz="0" w:space="0" w:color="auto"/>
      </w:divBdr>
      <w:divsChild>
        <w:div w:id="1408108081">
          <w:marLeft w:val="0"/>
          <w:marRight w:val="0"/>
          <w:marTop w:val="0"/>
          <w:marBottom w:val="120"/>
          <w:divBdr>
            <w:top w:val="none" w:sz="0" w:space="0" w:color="auto"/>
            <w:left w:val="none" w:sz="0" w:space="0" w:color="auto"/>
            <w:bottom w:val="single" w:sz="12" w:space="9" w:color="EBEBEB"/>
            <w:right w:val="none" w:sz="0" w:space="0" w:color="auto"/>
          </w:divBdr>
          <w:divsChild>
            <w:div w:id="1756508139">
              <w:marLeft w:val="0"/>
              <w:marRight w:val="0"/>
              <w:marTop w:val="100"/>
              <w:marBottom w:val="100"/>
              <w:divBdr>
                <w:top w:val="none" w:sz="0" w:space="0" w:color="auto"/>
                <w:left w:val="none" w:sz="0" w:space="0" w:color="auto"/>
                <w:bottom w:val="none" w:sz="0" w:space="0" w:color="auto"/>
                <w:right w:val="none" w:sz="0" w:space="0" w:color="auto"/>
              </w:divBdr>
              <w:divsChild>
                <w:div w:id="141932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66052">
          <w:marLeft w:val="0"/>
          <w:marRight w:val="0"/>
          <w:marTop w:val="0"/>
          <w:marBottom w:val="120"/>
          <w:divBdr>
            <w:top w:val="none" w:sz="0" w:space="0" w:color="auto"/>
            <w:left w:val="none" w:sz="0" w:space="0" w:color="auto"/>
            <w:bottom w:val="none" w:sz="0" w:space="0" w:color="auto"/>
            <w:right w:val="none" w:sz="0" w:space="0" w:color="auto"/>
          </w:divBdr>
          <w:divsChild>
            <w:div w:id="1149514551">
              <w:marLeft w:val="0"/>
              <w:marRight w:val="0"/>
              <w:marTop w:val="0"/>
              <w:marBottom w:val="0"/>
              <w:divBdr>
                <w:top w:val="none" w:sz="0" w:space="0" w:color="auto"/>
                <w:left w:val="none" w:sz="0" w:space="0" w:color="auto"/>
                <w:bottom w:val="none" w:sz="0" w:space="0" w:color="auto"/>
                <w:right w:val="none" w:sz="0" w:space="0" w:color="auto"/>
              </w:divBdr>
              <w:divsChild>
                <w:div w:id="1554854363">
                  <w:marLeft w:val="0"/>
                  <w:marRight w:val="0"/>
                  <w:marTop w:val="0"/>
                  <w:marBottom w:val="0"/>
                  <w:divBdr>
                    <w:top w:val="none" w:sz="0" w:space="0" w:color="auto"/>
                    <w:left w:val="none" w:sz="0" w:space="0" w:color="auto"/>
                    <w:bottom w:val="none" w:sz="0" w:space="0" w:color="auto"/>
                    <w:right w:val="none" w:sz="0" w:space="0" w:color="auto"/>
                  </w:divBdr>
                  <w:divsChild>
                    <w:div w:id="52830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841170">
          <w:marLeft w:val="0"/>
          <w:marRight w:val="0"/>
          <w:marTop w:val="0"/>
          <w:marBottom w:val="0"/>
          <w:divBdr>
            <w:top w:val="none" w:sz="0" w:space="0" w:color="auto"/>
            <w:left w:val="none" w:sz="0" w:space="0" w:color="auto"/>
            <w:bottom w:val="none" w:sz="0" w:space="0" w:color="auto"/>
            <w:right w:val="none" w:sz="0" w:space="0" w:color="auto"/>
          </w:divBdr>
        </w:div>
      </w:divsChild>
    </w:div>
    <w:div w:id="1080054450">
      <w:bodyDiv w:val="1"/>
      <w:marLeft w:val="0"/>
      <w:marRight w:val="0"/>
      <w:marTop w:val="0"/>
      <w:marBottom w:val="0"/>
      <w:divBdr>
        <w:top w:val="none" w:sz="0" w:space="0" w:color="auto"/>
        <w:left w:val="none" w:sz="0" w:space="0" w:color="auto"/>
        <w:bottom w:val="none" w:sz="0" w:space="0" w:color="auto"/>
        <w:right w:val="none" w:sz="0" w:space="0" w:color="auto"/>
      </w:divBdr>
    </w:div>
    <w:div w:id="1147435466">
      <w:bodyDiv w:val="1"/>
      <w:marLeft w:val="0"/>
      <w:marRight w:val="0"/>
      <w:marTop w:val="0"/>
      <w:marBottom w:val="0"/>
      <w:divBdr>
        <w:top w:val="none" w:sz="0" w:space="0" w:color="auto"/>
        <w:left w:val="none" w:sz="0" w:space="0" w:color="auto"/>
        <w:bottom w:val="none" w:sz="0" w:space="0" w:color="auto"/>
        <w:right w:val="none" w:sz="0" w:space="0" w:color="auto"/>
      </w:divBdr>
      <w:divsChild>
        <w:div w:id="1840150671">
          <w:marLeft w:val="0"/>
          <w:marRight w:val="0"/>
          <w:marTop w:val="225"/>
          <w:marBottom w:val="225"/>
          <w:divBdr>
            <w:top w:val="none" w:sz="0" w:space="0" w:color="auto"/>
            <w:left w:val="none" w:sz="0" w:space="0" w:color="auto"/>
            <w:bottom w:val="none" w:sz="0" w:space="0" w:color="auto"/>
            <w:right w:val="none" w:sz="0" w:space="0" w:color="auto"/>
          </w:divBdr>
          <w:divsChild>
            <w:div w:id="1341618811">
              <w:marLeft w:val="0"/>
              <w:marRight w:val="0"/>
              <w:marTop w:val="0"/>
              <w:marBottom w:val="0"/>
              <w:divBdr>
                <w:top w:val="none" w:sz="0" w:space="0" w:color="auto"/>
                <w:left w:val="none" w:sz="0" w:space="0" w:color="auto"/>
                <w:bottom w:val="none" w:sz="0" w:space="0" w:color="auto"/>
                <w:right w:val="none" w:sz="0" w:space="0" w:color="auto"/>
              </w:divBdr>
              <w:divsChild>
                <w:div w:id="1473794062">
                  <w:marLeft w:val="0"/>
                  <w:marRight w:val="0"/>
                  <w:marTop w:val="0"/>
                  <w:marBottom w:val="0"/>
                  <w:divBdr>
                    <w:top w:val="none" w:sz="0" w:space="0" w:color="auto"/>
                    <w:left w:val="none" w:sz="0" w:space="0" w:color="auto"/>
                    <w:bottom w:val="none" w:sz="0" w:space="0" w:color="auto"/>
                    <w:right w:val="none" w:sz="0" w:space="0" w:color="auto"/>
                  </w:divBdr>
                  <w:divsChild>
                    <w:div w:id="223613802">
                      <w:marLeft w:val="0"/>
                      <w:marRight w:val="0"/>
                      <w:marTop w:val="0"/>
                      <w:marBottom w:val="0"/>
                      <w:divBdr>
                        <w:top w:val="none" w:sz="0" w:space="0" w:color="auto"/>
                        <w:left w:val="none" w:sz="0" w:space="0" w:color="auto"/>
                        <w:bottom w:val="none" w:sz="0" w:space="0" w:color="auto"/>
                        <w:right w:val="none" w:sz="0" w:space="0" w:color="auto"/>
                      </w:divBdr>
                    </w:div>
                    <w:div w:id="1487670017">
                      <w:marLeft w:val="0"/>
                      <w:marRight w:val="0"/>
                      <w:marTop w:val="0"/>
                      <w:marBottom w:val="0"/>
                      <w:divBdr>
                        <w:top w:val="none" w:sz="0" w:space="0" w:color="auto"/>
                        <w:left w:val="none" w:sz="0" w:space="0" w:color="auto"/>
                        <w:bottom w:val="none" w:sz="0" w:space="0" w:color="auto"/>
                        <w:right w:val="none" w:sz="0" w:space="0" w:color="auto"/>
                      </w:divBdr>
                    </w:div>
                    <w:div w:id="817457224">
                      <w:marLeft w:val="0"/>
                      <w:marRight w:val="0"/>
                      <w:marTop w:val="0"/>
                      <w:marBottom w:val="0"/>
                      <w:divBdr>
                        <w:top w:val="none" w:sz="0" w:space="0" w:color="auto"/>
                        <w:left w:val="none" w:sz="0" w:space="0" w:color="auto"/>
                        <w:bottom w:val="none" w:sz="0" w:space="0" w:color="auto"/>
                        <w:right w:val="none" w:sz="0" w:space="0" w:color="auto"/>
                      </w:divBdr>
                    </w:div>
                    <w:div w:id="800461005">
                      <w:marLeft w:val="0"/>
                      <w:marRight w:val="0"/>
                      <w:marTop w:val="0"/>
                      <w:marBottom w:val="0"/>
                      <w:divBdr>
                        <w:top w:val="none" w:sz="0" w:space="0" w:color="auto"/>
                        <w:left w:val="none" w:sz="0" w:space="0" w:color="auto"/>
                        <w:bottom w:val="none" w:sz="0" w:space="0" w:color="auto"/>
                        <w:right w:val="none" w:sz="0" w:space="0" w:color="auto"/>
                      </w:divBdr>
                    </w:div>
                    <w:div w:id="249579283">
                      <w:marLeft w:val="0"/>
                      <w:marRight w:val="0"/>
                      <w:marTop w:val="0"/>
                      <w:marBottom w:val="0"/>
                      <w:divBdr>
                        <w:top w:val="none" w:sz="0" w:space="0" w:color="auto"/>
                        <w:left w:val="none" w:sz="0" w:space="0" w:color="auto"/>
                        <w:bottom w:val="none" w:sz="0" w:space="0" w:color="auto"/>
                        <w:right w:val="none" w:sz="0" w:space="0" w:color="auto"/>
                      </w:divBdr>
                    </w:div>
                    <w:div w:id="1226646180">
                      <w:marLeft w:val="0"/>
                      <w:marRight w:val="0"/>
                      <w:marTop w:val="0"/>
                      <w:marBottom w:val="0"/>
                      <w:divBdr>
                        <w:top w:val="none" w:sz="0" w:space="0" w:color="auto"/>
                        <w:left w:val="none" w:sz="0" w:space="0" w:color="auto"/>
                        <w:bottom w:val="none" w:sz="0" w:space="0" w:color="auto"/>
                        <w:right w:val="none" w:sz="0" w:space="0" w:color="auto"/>
                      </w:divBdr>
                    </w:div>
                    <w:div w:id="1910574505">
                      <w:marLeft w:val="0"/>
                      <w:marRight w:val="0"/>
                      <w:marTop w:val="0"/>
                      <w:marBottom w:val="0"/>
                      <w:divBdr>
                        <w:top w:val="none" w:sz="0" w:space="0" w:color="auto"/>
                        <w:left w:val="none" w:sz="0" w:space="0" w:color="auto"/>
                        <w:bottom w:val="none" w:sz="0" w:space="0" w:color="auto"/>
                        <w:right w:val="none" w:sz="0" w:space="0" w:color="auto"/>
                      </w:divBdr>
                    </w:div>
                    <w:div w:id="337346008">
                      <w:marLeft w:val="0"/>
                      <w:marRight w:val="0"/>
                      <w:marTop w:val="0"/>
                      <w:marBottom w:val="0"/>
                      <w:divBdr>
                        <w:top w:val="none" w:sz="0" w:space="0" w:color="auto"/>
                        <w:left w:val="none" w:sz="0" w:space="0" w:color="auto"/>
                        <w:bottom w:val="none" w:sz="0" w:space="0" w:color="auto"/>
                        <w:right w:val="none" w:sz="0" w:space="0" w:color="auto"/>
                      </w:divBdr>
                    </w:div>
                    <w:div w:id="207854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039751">
      <w:bodyDiv w:val="1"/>
      <w:marLeft w:val="0"/>
      <w:marRight w:val="0"/>
      <w:marTop w:val="0"/>
      <w:marBottom w:val="0"/>
      <w:divBdr>
        <w:top w:val="none" w:sz="0" w:space="0" w:color="auto"/>
        <w:left w:val="none" w:sz="0" w:space="0" w:color="auto"/>
        <w:bottom w:val="none" w:sz="0" w:space="0" w:color="auto"/>
        <w:right w:val="none" w:sz="0" w:space="0" w:color="auto"/>
      </w:divBdr>
    </w:div>
    <w:div w:id="1250307896">
      <w:bodyDiv w:val="1"/>
      <w:marLeft w:val="0"/>
      <w:marRight w:val="0"/>
      <w:marTop w:val="0"/>
      <w:marBottom w:val="0"/>
      <w:divBdr>
        <w:top w:val="none" w:sz="0" w:space="0" w:color="auto"/>
        <w:left w:val="none" w:sz="0" w:space="0" w:color="auto"/>
        <w:bottom w:val="none" w:sz="0" w:space="0" w:color="auto"/>
        <w:right w:val="none" w:sz="0" w:space="0" w:color="auto"/>
      </w:divBdr>
      <w:divsChild>
        <w:div w:id="868374333">
          <w:marLeft w:val="0"/>
          <w:marRight w:val="0"/>
          <w:marTop w:val="0"/>
          <w:marBottom w:val="0"/>
          <w:divBdr>
            <w:top w:val="none" w:sz="0" w:space="0" w:color="auto"/>
            <w:left w:val="none" w:sz="0" w:space="0" w:color="auto"/>
            <w:bottom w:val="none" w:sz="0" w:space="0" w:color="auto"/>
            <w:right w:val="none" w:sz="0" w:space="0" w:color="auto"/>
          </w:divBdr>
        </w:div>
        <w:div w:id="1727412737">
          <w:marLeft w:val="0"/>
          <w:marRight w:val="0"/>
          <w:marTop w:val="0"/>
          <w:marBottom w:val="0"/>
          <w:divBdr>
            <w:top w:val="none" w:sz="0" w:space="0" w:color="auto"/>
            <w:left w:val="none" w:sz="0" w:space="0" w:color="auto"/>
            <w:bottom w:val="none" w:sz="0" w:space="0" w:color="auto"/>
            <w:right w:val="none" w:sz="0" w:space="0" w:color="auto"/>
          </w:divBdr>
        </w:div>
      </w:divsChild>
    </w:div>
    <w:div w:id="1343507364">
      <w:bodyDiv w:val="1"/>
      <w:marLeft w:val="0"/>
      <w:marRight w:val="0"/>
      <w:marTop w:val="0"/>
      <w:marBottom w:val="0"/>
      <w:divBdr>
        <w:top w:val="none" w:sz="0" w:space="0" w:color="auto"/>
        <w:left w:val="none" w:sz="0" w:space="0" w:color="auto"/>
        <w:bottom w:val="none" w:sz="0" w:space="0" w:color="auto"/>
        <w:right w:val="none" w:sz="0" w:space="0" w:color="auto"/>
      </w:divBdr>
    </w:div>
    <w:div w:id="1505125491">
      <w:bodyDiv w:val="1"/>
      <w:marLeft w:val="0"/>
      <w:marRight w:val="0"/>
      <w:marTop w:val="0"/>
      <w:marBottom w:val="0"/>
      <w:divBdr>
        <w:top w:val="none" w:sz="0" w:space="0" w:color="auto"/>
        <w:left w:val="none" w:sz="0" w:space="0" w:color="auto"/>
        <w:bottom w:val="none" w:sz="0" w:space="0" w:color="auto"/>
        <w:right w:val="none" w:sz="0" w:space="0" w:color="auto"/>
      </w:divBdr>
      <w:divsChild>
        <w:div w:id="717973141">
          <w:marLeft w:val="0"/>
          <w:marRight w:val="0"/>
          <w:marTop w:val="0"/>
          <w:marBottom w:val="120"/>
          <w:divBdr>
            <w:top w:val="none" w:sz="0" w:space="0" w:color="auto"/>
            <w:left w:val="none" w:sz="0" w:space="0" w:color="auto"/>
            <w:bottom w:val="single" w:sz="12" w:space="9" w:color="EBEBEB"/>
            <w:right w:val="none" w:sz="0" w:space="0" w:color="auto"/>
          </w:divBdr>
          <w:divsChild>
            <w:div w:id="1770614102">
              <w:marLeft w:val="0"/>
              <w:marRight w:val="0"/>
              <w:marTop w:val="100"/>
              <w:marBottom w:val="100"/>
              <w:divBdr>
                <w:top w:val="none" w:sz="0" w:space="0" w:color="auto"/>
                <w:left w:val="none" w:sz="0" w:space="0" w:color="auto"/>
                <w:bottom w:val="none" w:sz="0" w:space="0" w:color="auto"/>
                <w:right w:val="none" w:sz="0" w:space="0" w:color="auto"/>
              </w:divBdr>
              <w:divsChild>
                <w:div w:id="99722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028278">
          <w:marLeft w:val="0"/>
          <w:marRight w:val="0"/>
          <w:marTop w:val="0"/>
          <w:marBottom w:val="120"/>
          <w:divBdr>
            <w:top w:val="none" w:sz="0" w:space="0" w:color="auto"/>
            <w:left w:val="none" w:sz="0" w:space="0" w:color="auto"/>
            <w:bottom w:val="none" w:sz="0" w:space="0" w:color="auto"/>
            <w:right w:val="none" w:sz="0" w:space="0" w:color="auto"/>
          </w:divBdr>
          <w:divsChild>
            <w:div w:id="1544247869">
              <w:marLeft w:val="0"/>
              <w:marRight w:val="0"/>
              <w:marTop w:val="0"/>
              <w:marBottom w:val="0"/>
              <w:divBdr>
                <w:top w:val="none" w:sz="0" w:space="0" w:color="auto"/>
                <w:left w:val="none" w:sz="0" w:space="0" w:color="auto"/>
                <w:bottom w:val="none" w:sz="0" w:space="0" w:color="auto"/>
                <w:right w:val="none" w:sz="0" w:space="0" w:color="auto"/>
              </w:divBdr>
              <w:divsChild>
                <w:div w:id="1985619853">
                  <w:marLeft w:val="0"/>
                  <w:marRight w:val="0"/>
                  <w:marTop w:val="0"/>
                  <w:marBottom w:val="0"/>
                  <w:divBdr>
                    <w:top w:val="none" w:sz="0" w:space="0" w:color="auto"/>
                    <w:left w:val="none" w:sz="0" w:space="0" w:color="auto"/>
                    <w:bottom w:val="none" w:sz="0" w:space="0" w:color="auto"/>
                    <w:right w:val="none" w:sz="0" w:space="0" w:color="auto"/>
                  </w:divBdr>
                  <w:divsChild>
                    <w:div w:id="10053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629826">
          <w:marLeft w:val="0"/>
          <w:marRight w:val="0"/>
          <w:marTop w:val="0"/>
          <w:marBottom w:val="0"/>
          <w:divBdr>
            <w:top w:val="none" w:sz="0" w:space="0" w:color="auto"/>
            <w:left w:val="none" w:sz="0" w:space="0" w:color="auto"/>
            <w:bottom w:val="none" w:sz="0" w:space="0" w:color="auto"/>
            <w:right w:val="none" w:sz="0" w:space="0" w:color="auto"/>
          </w:divBdr>
        </w:div>
      </w:divsChild>
    </w:div>
    <w:div w:id="1547065035">
      <w:bodyDiv w:val="1"/>
      <w:marLeft w:val="0"/>
      <w:marRight w:val="0"/>
      <w:marTop w:val="0"/>
      <w:marBottom w:val="0"/>
      <w:divBdr>
        <w:top w:val="none" w:sz="0" w:space="0" w:color="auto"/>
        <w:left w:val="none" w:sz="0" w:space="0" w:color="auto"/>
        <w:bottom w:val="none" w:sz="0" w:space="0" w:color="auto"/>
        <w:right w:val="none" w:sz="0" w:space="0" w:color="auto"/>
      </w:divBdr>
      <w:divsChild>
        <w:div w:id="1598905432">
          <w:marLeft w:val="0"/>
          <w:marRight w:val="0"/>
          <w:marTop w:val="0"/>
          <w:marBottom w:val="0"/>
          <w:divBdr>
            <w:top w:val="none" w:sz="0" w:space="0" w:color="auto"/>
            <w:left w:val="none" w:sz="0" w:space="0" w:color="auto"/>
            <w:bottom w:val="none" w:sz="0" w:space="0" w:color="auto"/>
            <w:right w:val="none" w:sz="0" w:space="0" w:color="auto"/>
          </w:divBdr>
        </w:div>
        <w:div w:id="1117018694">
          <w:marLeft w:val="0"/>
          <w:marRight w:val="0"/>
          <w:marTop w:val="0"/>
          <w:marBottom w:val="0"/>
          <w:divBdr>
            <w:top w:val="none" w:sz="0" w:space="0" w:color="auto"/>
            <w:left w:val="none" w:sz="0" w:space="0" w:color="auto"/>
            <w:bottom w:val="none" w:sz="0" w:space="0" w:color="auto"/>
            <w:right w:val="none" w:sz="0" w:space="0" w:color="auto"/>
          </w:divBdr>
        </w:div>
      </w:divsChild>
    </w:div>
    <w:div w:id="1568764698">
      <w:bodyDiv w:val="1"/>
      <w:marLeft w:val="0"/>
      <w:marRight w:val="0"/>
      <w:marTop w:val="0"/>
      <w:marBottom w:val="0"/>
      <w:divBdr>
        <w:top w:val="none" w:sz="0" w:space="0" w:color="auto"/>
        <w:left w:val="none" w:sz="0" w:space="0" w:color="auto"/>
        <w:bottom w:val="none" w:sz="0" w:space="0" w:color="auto"/>
        <w:right w:val="none" w:sz="0" w:space="0" w:color="auto"/>
      </w:divBdr>
    </w:div>
    <w:div w:id="1703049358">
      <w:bodyDiv w:val="1"/>
      <w:marLeft w:val="0"/>
      <w:marRight w:val="0"/>
      <w:marTop w:val="0"/>
      <w:marBottom w:val="0"/>
      <w:divBdr>
        <w:top w:val="none" w:sz="0" w:space="0" w:color="auto"/>
        <w:left w:val="none" w:sz="0" w:space="0" w:color="auto"/>
        <w:bottom w:val="none" w:sz="0" w:space="0" w:color="auto"/>
        <w:right w:val="none" w:sz="0" w:space="0" w:color="auto"/>
      </w:divBdr>
    </w:div>
    <w:div w:id="1759904373">
      <w:bodyDiv w:val="1"/>
      <w:marLeft w:val="0"/>
      <w:marRight w:val="0"/>
      <w:marTop w:val="0"/>
      <w:marBottom w:val="0"/>
      <w:divBdr>
        <w:top w:val="none" w:sz="0" w:space="0" w:color="auto"/>
        <w:left w:val="none" w:sz="0" w:space="0" w:color="auto"/>
        <w:bottom w:val="none" w:sz="0" w:space="0" w:color="auto"/>
        <w:right w:val="none" w:sz="0" w:space="0" w:color="auto"/>
      </w:divBdr>
    </w:div>
    <w:div w:id="1855798485">
      <w:bodyDiv w:val="1"/>
      <w:marLeft w:val="0"/>
      <w:marRight w:val="0"/>
      <w:marTop w:val="0"/>
      <w:marBottom w:val="0"/>
      <w:divBdr>
        <w:top w:val="none" w:sz="0" w:space="0" w:color="auto"/>
        <w:left w:val="none" w:sz="0" w:space="0" w:color="auto"/>
        <w:bottom w:val="none" w:sz="0" w:space="0" w:color="auto"/>
        <w:right w:val="none" w:sz="0" w:space="0" w:color="auto"/>
      </w:divBdr>
    </w:div>
    <w:div w:id="1863668952">
      <w:bodyDiv w:val="1"/>
      <w:marLeft w:val="0"/>
      <w:marRight w:val="0"/>
      <w:marTop w:val="0"/>
      <w:marBottom w:val="0"/>
      <w:divBdr>
        <w:top w:val="none" w:sz="0" w:space="0" w:color="auto"/>
        <w:left w:val="none" w:sz="0" w:space="0" w:color="auto"/>
        <w:bottom w:val="none" w:sz="0" w:space="0" w:color="auto"/>
        <w:right w:val="none" w:sz="0" w:space="0" w:color="auto"/>
      </w:divBdr>
    </w:div>
    <w:div w:id="2035689985">
      <w:bodyDiv w:val="1"/>
      <w:marLeft w:val="0"/>
      <w:marRight w:val="0"/>
      <w:marTop w:val="0"/>
      <w:marBottom w:val="0"/>
      <w:divBdr>
        <w:top w:val="none" w:sz="0" w:space="0" w:color="auto"/>
        <w:left w:val="none" w:sz="0" w:space="0" w:color="auto"/>
        <w:bottom w:val="none" w:sz="0" w:space="0" w:color="auto"/>
        <w:right w:val="none" w:sz="0" w:space="0" w:color="auto"/>
      </w:divBdr>
    </w:div>
    <w:div w:id="2046102878">
      <w:bodyDiv w:val="1"/>
      <w:marLeft w:val="0"/>
      <w:marRight w:val="0"/>
      <w:marTop w:val="0"/>
      <w:marBottom w:val="0"/>
      <w:divBdr>
        <w:top w:val="none" w:sz="0" w:space="0" w:color="auto"/>
        <w:left w:val="none" w:sz="0" w:space="0" w:color="auto"/>
        <w:bottom w:val="none" w:sz="0" w:space="0" w:color="auto"/>
        <w:right w:val="none" w:sz="0" w:space="0" w:color="auto"/>
      </w:divBdr>
      <w:divsChild>
        <w:div w:id="1606883543">
          <w:marLeft w:val="0"/>
          <w:marRight w:val="0"/>
          <w:marTop w:val="0"/>
          <w:marBottom w:val="0"/>
          <w:divBdr>
            <w:top w:val="none" w:sz="0" w:space="0" w:color="auto"/>
            <w:left w:val="none" w:sz="0" w:space="0" w:color="auto"/>
            <w:bottom w:val="none" w:sz="0" w:space="0" w:color="auto"/>
            <w:right w:val="none" w:sz="0" w:space="0" w:color="auto"/>
          </w:divBdr>
          <w:divsChild>
            <w:div w:id="383648597">
              <w:marLeft w:val="0"/>
              <w:marRight w:val="0"/>
              <w:marTop w:val="0"/>
              <w:marBottom w:val="0"/>
              <w:divBdr>
                <w:top w:val="none" w:sz="0" w:space="0" w:color="auto"/>
                <w:left w:val="none" w:sz="0" w:space="0" w:color="auto"/>
                <w:bottom w:val="none" w:sz="0" w:space="0" w:color="auto"/>
                <w:right w:val="none" w:sz="0" w:space="0" w:color="auto"/>
              </w:divBdr>
              <w:divsChild>
                <w:div w:id="173947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904155">
      <w:bodyDiv w:val="1"/>
      <w:marLeft w:val="0"/>
      <w:marRight w:val="0"/>
      <w:marTop w:val="0"/>
      <w:marBottom w:val="0"/>
      <w:divBdr>
        <w:top w:val="none" w:sz="0" w:space="0" w:color="auto"/>
        <w:left w:val="none" w:sz="0" w:space="0" w:color="auto"/>
        <w:bottom w:val="none" w:sz="0" w:space="0" w:color="auto"/>
        <w:right w:val="none" w:sz="0" w:space="0" w:color="auto"/>
      </w:divBdr>
    </w:div>
    <w:div w:id="2139373343">
      <w:bodyDiv w:val="1"/>
      <w:marLeft w:val="0"/>
      <w:marRight w:val="0"/>
      <w:marTop w:val="0"/>
      <w:marBottom w:val="0"/>
      <w:divBdr>
        <w:top w:val="none" w:sz="0" w:space="0" w:color="auto"/>
        <w:left w:val="none" w:sz="0" w:space="0" w:color="auto"/>
        <w:bottom w:val="none" w:sz="0" w:space="0" w:color="auto"/>
        <w:right w:val="none" w:sz="0" w:space="0" w:color="auto"/>
      </w:divBdr>
      <w:divsChild>
        <w:div w:id="18768433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bodyim.2017.07.002" TargetMode="External"/><Relationship Id="rId18" Type="http://schemas.openxmlformats.org/officeDocument/2006/relationships/hyperlink" Target="https://doi.org/10.1016/j.anr.2012.08.004" TargetMode="External"/><Relationship Id="rId26" Type="http://schemas.openxmlformats.org/officeDocument/2006/relationships/hyperlink" Target="https://doi.org/10.31234/osf.io/ydvc7" TargetMode="External"/><Relationship Id="rId3" Type="http://schemas.openxmlformats.org/officeDocument/2006/relationships/settings" Target="settings.xml"/><Relationship Id="rId21" Type="http://schemas.openxmlformats.org/officeDocument/2006/relationships/hyperlink" Target="https://doi.org/10.1001/jamapsychiatry.2020.1060" TargetMode="External"/><Relationship Id="rId34" Type="http://schemas.openxmlformats.org/officeDocument/2006/relationships/header" Target="header2.xml"/><Relationship Id="rId7" Type="http://schemas.openxmlformats.org/officeDocument/2006/relationships/hyperlink" Target="https://doi.org/10.1371/journal.pone.0229268" TargetMode="External"/><Relationship Id="rId12" Type="http://schemas.openxmlformats.org/officeDocument/2006/relationships/hyperlink" Target="https://doi.org/10.1037/men0000072" TargetMode="External"/><Relationship Id="rId17" Type="http://schemas.openxmlformats.org/officeDocument/2006/relationships/hyperlink" Target="https://doi.org/10.1037/0021-843X.114.1.119" TargetMode="External"/><Relationship Id="rId25" Type="http://schemas.openxmlformats.org/officeDocument/2006/relationships/hyperlink" Target="https://psyarxiv.com/hb6nq"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i.org/10.1007/s40519-018-00634-z" TargetMode="External"/><Relationship Id="rId20" Type="http://schemas.openxmlformats.org/officeDocument/2006/relationships/hyperlink" Target="https://doi.org/10.1002/oby.22861" TargetMode="External"/><Relationship Id="rId29" Type="http://schemas.openxmlformats.org/officeDocument/2006/relationships/hyperlink" Target="https://doi.org/10.1126/science.abb610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02/cpp.623" TargetMode="External"/><Relationship Id="rId24" Type="http://schemas.openxmlformats.org/officeDocument/2006/relationships/hyperlink" Target="https://doi.org/10.1016/j.bodyim.2010.10.004" TargetMode="External"/><Relationship Id="rId32" Type="http://schemas.openxmlformats.org/officeDocument/2006/relationships/hyperlink" Target="https://doi.org/10.1016/j.bodyim.2005.03.001" TargetMode="External"/><Relationship Id="rId5" Type="http://schemas.openxmlformats.org/officeDocument/2006/relationships/footnotes" Target="footnotes.xml"/><Relationship Id="rId15" Type="http://schemas.openxmlformats.org/officeDocument/2006/relationships/hyperlink" Target="https://doi.org/10.1037/a003595" TargetMode="External"/><Relationship Id="rId23" Type="http://schemas.openxmlformats.org/officeDocument/2006/relationships/hyperlink" Target="https://doi.org/10.1007/BF0332761" TargetMode="External"/><Relationship Id="rId28" Type="http://schemas.openxmlformats.org/officeDocument/2006/relationships/hyperlink" Target="https://doi.org/10.1016/j.bodyim.2005.08.001" TargetMode="External"/><Relationship Id="rId36" Type="http://schemas.openxmlformats.org/officeDocument/2006/relationships/theme" Target="theme/theme1.xml"/><Relationship Id="rId10" Type="http://schemas.openxmlformats.org/officeDocument/2006/relationships/hyperlink" Target="https://doi.org/10.1080/10640266.2020.1790271" TargetMode="External"/><Relationship Id="rId19" Type="http://schemas.openxmlformats.org/officeDocument/2006/relationships/hyperlink" Target="https://doi.org/10.1016/j.adolescence.2010.05.004" TargetMode="External"/><Relationship Id="rId31" Type="http://schemas.openxmlformats.org/officeDocument/2006/relationships/hyperlink" Target="https://doi.org/10.1016/j.psychres.2020.113098" TargetMode="External"/><Relationship Id="rId4" Type="http://schemas.openxmlformats.org/officeDocument/2006/relationships/webSettings" Target="webSettings.xml"/><Relationship Id="rId9" Type="http://schemas.openxmlformats.org/officeDocument/2006/relationships/hyperlink" Target="https://doi.org/10.2307/2136404" TargetMode="External"/><Relationship Id="rId14" Type="http://schemas.openxmlformats.org/officeDocument/2006/relationships/hyperlink" Target="https://doi.org/10.1001/jamainternmed.2020.1562" TargetMode="External"/><Relationship Id="rId22" Type="http://schemas.openxmlformats.org/officeDocument/2006/relationships/hyperlink" Target="https://doi.org/10.1002/eat.23318" TargetMode="External"/><Relationship Id="rId27" Type="http://schemas.openxmlformats.org/officeDocument/2006/relationships/hyperlink" Target="https://doi.org/10.1016/S0022-3999(02)00488-9" TargetMode="External"/><Relationship Id="rId30" Type="http://schemas.openxmlformats.org/officeDocument/2006/relationships/hyperlink" Target="https://doi.org/10.1186/s40337-020-00295-3" TargetMode="External"/><Relationship Id="rId35" Type="http://schemas.openxmlformats.org/officeDocument/2006/relationships/fontTable" Target="fontTable.xml"/><Relationship Id="rId8" Type="http://schemas.openxmlformats.org/officeDocument/2006/relationships/hyperlink" Target="https://doi.org/10.1002/erv.25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25</Pages>
  <Words>5170</Words>
  <Characters>29470</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Viren Swami</dc:creator>
  <cp:keywords/>
  <dc:description/>
  <cp:lastModifiedBy>Blanshard, Lisa</cp:lastModifiedBy>
  <cp:revision>5</cp:revision>
  <dcterms:created xsi:type="dcterms:W3CDTF">2020-09-27T13:58:00Z</dcterms:created>
  <dcterms:modified xsi:type="dcterms:W3CDTF">2020-10-05T09:23:00Z</dcterms:modified>
</cp:coreProperties>
</file>