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D8A0D3" w14:textId="490C4A09" w:rsidR="007C3ECA" w:rsidRPr="00232AE1" w:rsidRDefault="004C0F4A" w:rsidP="00726FEC">
      <w:pPr>
        <w:jc w:val="both"/>
        <w:rPr>
          <w:rFonts w:ascii="Times New Roman" w:hAnsi="Times New Roman"/>
          <w:sz w:val="20"/>
          <w:szCs w:val="20"/>
          <w:lang w:val="en-US"/>
        </w:rPr>
      </w:pPr>
      <w:r w:rsidRPr="00232AE1">
        <w:rPr>
          <w:rFonts w:ascii="Times New Roman" w:hAnsi="Times New Roman"/>
          <w:sz w:val="24"/>
          <w:szCs w:val="24"/>
          <w:lang w:val="en-US"/>
        </w:rPr>
        <w:t xml:space="preserve">Does entrepreneurship fit </w:t>
      </w:r>
      <w:r w:rsidR="00DF72D0" w:rsidRPr="00232AE1">
        <w:rPr>
          <w:rFonts w:ascii="Times New Roman" w:hAnsi="Times New Roman"/>
          <w:sz w:val="24"/>
          <w:szCs w:val="24"/>
          <w:lang w:val="en-US"/>
        </w:rPr>
        <w:t>her</w:t>
      </w:r>
      <w:r w:rsidRPr="00232AE1">
        <w:rPr>
          <w:rFonts w:ascii="Times New Roman" w:hAnsi="Times New Roman"/>
          <w:sz w:val="24"/>
          <w:szCs w:val="24"/>
          <w:lang w:val="en-US"/>
        </w:rPr>
        <w:t xml:space="preserve">? Women entrepreneurs, </w:t>
      </w:r>
      <w:r w:rsidR="00FF7926">
        <w:rPr>
          <w:rFonts w:ascii="Times New Roman" w:hAnsi="Times New Roman"/>
          <w:sz w:val="24"/>
          <w:szCs w:val="24"/>
          <w:lang w:val="en-US"/>
        </w:rPr>
        <w:t>g</w:t>
      </w:r>
      <w:r w:rsidRPr="00232AE1">
        <w:rPr>
          <w:rFonts w:ascii="Times New Roman" w:hAnsi="Times New Roman"/>
          <w:sz w:val="24"/>
          <w:szCs w:val="24"/>
          <w:lang w:val="en-US"/>
        </w:rPr>
        <w:t>ender role orientation and entrepreneurial culture.</w:t>
      </w:r>
    </w:p>
    <w:p w14:paraId="704A9077" w14:textId="77777777" w:rsidR="00E56737" w:rsidRPr="0061135D" w:rsidRDefault="00E56737" w:rsidP="00E56737">
      <w:pPr>
        <w:spacing w:line="240" w:lineRule="auto"/>
        <w:jc w:val="both"/>
        <w:rPr>
          <w:rFonts w:ascii="Times New Roman" w:hAnsi="Times New Roman"/>
          <w:sz w:val="20"/>
          <w:szCs w:val="20"/>
          <w:lang w:val="en-US"/>
        </w:rPr>
      </w:pPr>
    </w:p>
    <w:p w14:paraId="77950F2D" w14:textId="77777777" w:rsidR="00E56737" w:rsidRPr="0061135D" w:rsidRDefault="00E56737" w:rsidP="00E56737">
      <w:pPr>
        <w:spacing w:after="0" w:line="240" w:lineRule="auto"/>
        <w:jc w:val="center"/>
        <w:rPr>
          <w:rFonts w:ascii="Times New Roman" w:hAnsi="Times New Roman"/>
          <w:b/>
          <w:sz w:val="20"/>
          <w:szCs w:val="20"/>
        </w:rPr>
      </w:pPr>
      <w:r w:rsidRPr="0061135D">
        <w:rPr>
          <w:rFonts w:ascii="Times New Roman" w:hAnsi="Times New Roman"/>
          <w:b/>
          <w:sz w:val="20"/>
          <w:szCs w:val="20"/>
        </w:rPr>
        <w:t>Francisco Liñán</w:t>
      </w:r>
    </w:p>
    <w:p w14:paraId="2C742B8F" w14:textId="77777777" w:rsidR="00E56737" w:rsidRDefault="00E56737" w:rsidP="00E56737">
      <w:pPr>
        <w:spacing w:after="0" w:line="240" w:lineRule="auto"/>
        <w:jc w:val="center"/>
        <w:rPr>
          <w:rFonts w:ascii="Times New Roman" w:hAnsi="Times New Roman"/>
          <w:sz w:val="20"/>
          <w:szCs w:val="20"/>
        </w:rPr>
      </w:pPr>
      <w:r w:rsidRPr="0061135D">
        <w:rPr>
          <w:rFonts w:ascii="Times New Roman" w:hAnsi="Times New Roman"/>
          <w:sz w:val="20"/>
          <w:szCs w:val="20"/>
        </w:rPr>
        <w:t>Universidad de Sevilla</w:t>
      </w:r>
    </w:p>
    <w:p w14:paraId="7FB7CA50" w14:textId="77777777" w:rsidR="00E56737" w:rsidRPr="0061135D" w:rsidRDefault="00E56737" w:rsidP="00E56737">
      <w:pPr>
        <w:spacing w:after="0" w:line="240" w:lineRule="auto"/>
        <w:jc w:val="center"/>
        <w:rPr>
          <w:rFonts w:ascii="Times New Roman" w:hAnsi="Times New Roman"/>
          <w:sz w:val="20"/>
          <w:szCs w:val="20"/>
        </w:rPr>
      </w:pPr>
      <w:r>
        <w:rPr>
          <w:rFonts w:ascii="Times New Roman" w:hAnsi="Times New Roman"/>
          <w:sz w:val="20"/>
          <w:szCs w:val="20"/>
        </w:rPr>
        <w:t>&amp;</w:t>
      </w:r>
    </w:p>
    <w:p w14:paraId="48D95633" w14:textId="77777777" w:rsidR="00E56737" w:rsidRDefault="00E56737" w:rsidP="00E56737">
      <w:pPr>
        <w:spacing w:after="0" w:line="240" w:lineRule="auto"/>
        <w:jc w:val="center"/>
        <w:rPr>
          <w:rFonts w:ascii="Times New Roman" w:hAnsi="Times New Roman"/>
          <w:sz w:val="20"/>
          <w:szCs w:val="20"/>
        </w:rPr>
      </w:pPr>
      <w:proofErr w:type="spellStart"/>
      <w:r w:rsidRPr="0061135D">
        <w:rPr>
          <w:rFonts w:ascii="Times New Roman" w:hAnsi="Times New Roman"/>
          <w:sz w:val="20"/>
          <w:szCs w:val="20"/>
        </w:rPr>
        <w:t>Anglia</w:t>
      </w:r>
      <w:proofErr w:type="spellEnd"/>
      <w:r w:rsidRPr="0061135D">
        <w:rPr>
          <w:rFonts w:ascii="Times New Roman" w:hAnsi="Times New Roman"/>
          <w:sz w:val="20"/>
          <w:szCs w:val="20"/>
        </w:rPr>
        <w:t xml:space="preserve"> Ruskin </w:t>
      </w:r>
      <w:proofErr w:type="spellStart"/>
      <w:r w:rsidRPr="0061135D">
        <w:rPr>
          <w:rFonts w:ascii="Times New Roman" w:hAnsi="Times New Roman"/>
          <w:sz w:val="20"/>
          <w:szCs w:val="20"/>
        </w:rPr>
        <w:t>University</w:t>
      </w:r>
      <w:proofErr w:type="spellEnd"/>
    </w:p>
    <w:p w14:paraId="54CCB52C" w14:textId="77777777" w:rsidR="00E56737" w:rsidRPr="0061135D" w:rsidRDefault="00E56737" w:rsidP="00E56737">
      <w:pPr>
        <w:spacing w:after="0" w:line="240" w:lineRule="auto"/>
        <w:jc w:val="center"/>
        <w:rPr>
          <w:rFonts w:ascii="Times New Roman" w:hAnsi="Times New Roman"/>
          <w:sz w:val="20"/>
          <w:szCs w:val="20"/>
        </w:rPr>
      </w:pPr>
      <w:r>
        <w:rPr>
          <w:rFonts w:ascii="Times New Roman" w:hAnsi="Times New Roman"/>
          <w:sz w:val="20"/>
          <w:szCs w:val="20"/>
        </w:rPr>
        <w:t xml:space="preserve">ORCID: </w:t>
      </w:r>
      <w:r w:rsidRPr="002B7B1A">
        <w:rPr>
          <w:rFonts w:ascii="Times New Roman" w:hAnsi="Times New Roman"/>
          <w:sz w:val="20"/>
          <w:szCs w:val="20"/>
        </w:rPr>
        <w:t>0000-0001-6212-1375</w:t>
      </w:r>
    </w:p>
    <w:p w14:paraId="4C4F403C" w14:textId="77777777" w:rsidR="00E56737" w:rsidRPr="0061135D" w:rsidRDefault="00E56737" w:rsidP="00E56737">
      <w:pPr>
        <w:spacing w:after="0" w:line="240" w:lineRule="auto"/>
        <w:jc w:val="center"/>
        <w:rPr>
          <w:rFonts w:ascii="Times New Roman" w:hAnsi="Times New Roman"/>
          <w:sz w:val="20"/>
          <w:szCs w:val="20"/>
        </w:rPr>
      </w:pPr>
    </w:p>
    <w:p w14:paraId="1760232D" w14:textId="77777777" w:rsidR="00E56737" w:rsidRPr="0061135D" w:rsidRDefault="00E56737" w:rsidP="00E56737">
      <w:pPr>
        <w:spacing w:after="0" w:line="240" w:lineRule="auto"/>
        <w:jc w:val="center"/>
        <w:rPr>
          <w:rFonts w:ascii="Times New Roman" w:hAnsi="Times New Roman"/>
          <w:b/>
          <w:sz w:val="20"/>
          <w:szCs w:val="20"/>
        </w:rPr>
      </w:pPr>
      <w:r w:rsidRPr="0061135D">
        <w:rPr>
          <w:rFonts w:ascii="Times New Roman" w:hAnsi="Times New Roman"/>
          <w:b/>
          <w:sz w:val="20"/>
          <w:szCs w:val="20"/>
        </w:rPr>
        <w:t>Inmaculada Jaén</w:t>
      </w:r>
    </w:p>
    <w:p w14:paraId="5E3245F8" w14:textId="77777777" w:rsidR="00E56737" w:rsidRPr="0061135D" w:rsidRDefault="00E56737" w:rsidP="00E56737">
      <w:pPr>
        <w:spacing w:after="0" w:line="240" w:lineRule="auto"/>
        <w:jc w:val="center"/>
        <w:rPr>
          <w:rFonts w:ascii="Times New Roman" w:hAnsi="Times New Roman"/>
          <w:sz w:val="20"/>
          <w:szCs w:val="20"/>
        </w:rPr>
      </w:pPr>
      <w:r w:rsidRPr="0061135D">
        <w:rPr>
          <w:rFonts w:ascii="Times New Roman" w:hAnsi="Times New Roman"/>
          <w:sz w:val="20"/>
          <w:szCs w:val="20"/>
        </w:rPr>
        <w:t>Universidad de Sevilla</w:t>
      </w:r>
    </w:p>
    <w:p w14:paraId="49B32604" w14:textId="77777777" w:rsidR="00E56737" w:rsidRPr="0061135D" w:rsidRDefault="00E56737" w:rsidP="00E56737">
      <w:pPr>
        <w:spacing w:after="0" w:line="240" w:lineRule="auto"/>
        <w:jc w:val="center"/>
        <w:rPr>
          <w:rFonts w:ascii="Times New Roman" w:hAnsi="Times New Roman"/>
          <w:sz w:val="20"/>
          <w:szCs w:val="20"/>
        </w:rPr>
      </w:pPr>
      <w:r w:rsidRPr="00EB2BC1">
        <w:rPr>
          <w:rFonts w:ascii="Times New Roman" w:hAnsi="Times New Roman"/>
          <w:sz w:val="20"/>
          <w:szCs w:val="20"/>
        </w:rPr>
        <w:t>ORCID: 0000-0003-4721-7568</w:t>
      </w:r>
    </w:p>
    <w:p w14:paraId="78C64902" w14:textId="77777777" w:rsidR="00E56737" w:rsidRPr="0061135D" w:rsidRDefault="00E56737" w:rsidP="00E56737">
      <w:pPr>
        <w:spacing w:after="0" w:line="240" w:lineRule="auto"/>
        <w:jc w:val="center"/>
        <w:rPr>
          <w:rFonts w:ascii="Times New Roman" w:hAnsi="Times New Roman"/>
          <w:sz w:val="20"/>
          <w:szCs w:val="20"/>
        </w:rPr>
      </w:pPr>
    </w:p>
    <w:p w14:paraId="69EBBE98" w14:textId="77777777" w:rsidR="00E56737" w:rsidRPr="0061135D" w:rsidRDefault="00E56737" w:rsidP="00E56737">
      <w:pPr>
        <w:spacing w:after="0" w:line="240" w:lineRule="auto"/>
        <w:jc w:val="center"/>
        <w:rPr>
          <w:rFonts w:ascii="Times New Roman" w:hAnsi="Times New Roman"/>
          <w:b/>
          <w:sz w:val="20"/>
          <w:szCs w:val="20"/>
        </w:rPr>
      </w:pPr>
      <w:r w:rsidRPr="0061135D">
        <w:rPr>
          <w:rFonts w:ascii="Times New Roman" w:hAnsi="Times New Roman"/>
          <w:b/>
          <w:sz w:val="20"/>
          <w:szCs w:val="20"/>
        </w:rPr>
        <w:t>Domingo Martín</w:t>
      </w:r>
    </w:p>
    <w:p w14:paraId="13FBCA94" w14:textId="77777777" w:rsidR="00E56737" w:rsidRPr="0061135D" w:rsidRDefault="00E56737" w:rsidP="00E56737">
      <w:pPr>
        <w:spacing w:after="0" w:line="240" w:lineRule="auto"/>
        <w:jc w:val="center"/>
        <w:rPr>
          <w:rFonts w:ascii="Times New Roman" w:hAnsi="Times New Roman"/>
          <w:sz w:val="20"/>
          <w:szCs w:val="20"/>
        </w:rPr>
      </w:pPr>
      <w:r w:rsidRPr="0061135D">
        <w:rPr>
          <w:rFonts w:ascii="Times New Roman" w:hAnsi="Times New Roman"/>
          <w:sz w:val="20"/>
          <w:szCs w:val="20"/>
        </w:rPr>
        <w:t>Universidad de Sevilla</w:t>
      </w:r>
    </w:p>
    <w:p w14:paraId="6E51DAD3" w14:textId="16171E89" w:rsidR="00E56737" w:rsidRPr="0061135D" w:rsidRDefault="00E56737" w:rsidP="00F57E86">
      <w:pPr>
        <w:spacing w:after="0" w:line="240" w:lineRule="auto"/>
        <w:jc w:val="center"/>
        <w:rPr>
          <w:rFonts w:ascii="Times New Roman" w:hAnsi="Times New Roman"/>
          <w:sz w:val="20"/>
          <w:szCs w:val="20"/>
        </w:rPr>
      </w:pPr>
      <w:r w:rsidRPr="00EB2BC1">
        <w:rPr>
          <w:rFonts w:ascii="Times New Roman" w:hAnsi="Times New Roman"/>
          <w:sz w:val="20"/>
          <w:szCs w:val="20"/>
        </w:rPr>
        <w:t>ORCID: 0000-0002-2796-3670</w:t>
      </w:r>
    </w:p>
    <w:p w14:paraId="3B7D46B8" w14:textId="77777777" w:rsidR="004C0F4A" w:rsidRPr="00232AE1" w:rsidRDefault="004C0F4A" w:rsidP="00726FEC">
      <w:pPr>
        <w:jc w:val="both"/>
        <w:rPr>
          <w:rFonts w:ascii="Times New Roman" w:hAnsi="Times New Roman"/>
          <w:sz w:val="20"/>
          <w:szCs w:val="20"/>
          <w:lang w:val="en-US"/>
        </w:rPr>
      </w:pPr>
    </w:p>
    <w:p w14:paraId="500EC6C0" w14:textId="77777777" w:rsidR="004C0F4A" w:rsidRPr="00232AE1" w:rsidRDefault="005C7BB1" w:rsidP="00726FEC">
      <w:pPr>
        <w:jc w:val="both"/>
        <w:rPr>
          <w:rFonts w:ascii="Times New Roman" w:hAnsi="Times New Roman"/>
          <w:b/>
          <w:sz w:val="20"/>
          <w:szCs w:val="20"/>
          <w:lang w:val="en-US"/>
        </w:rPr>
      </w:pPr>
      <w:r w:rsidRPr="00232AE1">
        <w:rPr>
          <w:rFonts w:ascii="Times New Roman" w:hAnsi="Times New Roman"/>
          <w:b/>
          <w:sz w:val="20"/>
          <w:szCs w:val="20"/>
          <w:lang w:val="en-US"/>
        </w:rPr>
        <w:t>Abstract</w:t>
      </w:r>
    </w:p>
    <w:p w14:paraId="61EB9FA5" w14:textId="51951AA7" w:rsidR="005C7BB1" w:rsidRPr="00232AE1" w:rsidRDefault="0093750D" w:rsidP="00452DF9">
      <w:pPr>
        <w:jc w:val="both"/>
        <w:rPr>
          <w:rFonts w:ascii="Times New Roman" w:hAnsi="Times New Roman"/>
          <w:sz w:val="20"/>
          <w:szCs w:val="20"/>
          <w:lang w:val="en-US"/>
        </w:rPr>
      </w:pPr>
      <w:r w:rsidRPr="00232AE1">
        <w:rPr>
          <w:rFonts w:ascii="Times New Roman" w:hAnsi="Times New Roman"/>
          <w:sz w:val="20"/>
          <w:szCs w:val="20"/>
          <w:lang w:val="en-US"/>
        </w:rPr>
        <w:t xml:space="preserve">The present research analyzes the way in which gender role orientation </w:t>
      </w:r>
      <w:r w:rsidR="00B64421" w:rsidRPr="00232AE1">
        <w:rPr>
          <w:rFonts w:ascii="Times New Roman" w:hAnsi="Times New Roman"/>
          <w:sz w:val="20"/>
          <w:szCs w:val="20"/>
          <w:lang w:val="en-US"/>
        </w:rPr>
        <w:t xml:space="preserve">(GRO) </w:t>
      </w:r>
      <w:r w:rsidRPr="00232AE1">
        <w:rPr>
          <w:rFonts w:ascii="Times New Roman" w:hAnsi="Times New Roman"/>
          <w:sz w:val="20"/>
          <w:szCs w:val="20"/>
          <w:lang w:val="en-US"/>
        </w:rPr>
        <w:t xml:space="preserve">and perceived entrepreneurial culture affect the advancement of women through the different stages in the entrepreneurial process. To do so, a sample of 1,195 </w:t>
      </w:r>
      <w:r w:rsidR="00DC57C0" w:rsidRPr="000702A5">
        <w:rPr>
          <w:rFonts w:ascii="Times New Roman" w:hAnsi="Times New Roman"/>
          <w:sz w:val="20"/>
          <w:szCs w:val="20"/>
          <w:lang w:val="en-US"/>
        </w:rPr>
        <w:t xml:space="preserve">Spanish </w:t>
      </w:r>
      <w:r w:rsidRPr="00232AE1">
        <w:rPr>
          <w:rFonts w:ascii="Times New Roman" w:hAnsi="Times New Roman"/>
          <w:sz w:val="20"/>
          <w:szCs w:val="20"/>
          <w:lang w:val="en-US"/>
        </w:rPr>
        <w:t xml:space="preserve">women is studied using </w:t>
      </w:r>
      <w:proofErr w:type="spellStart"/>
      <w:r w:rsidRPr="00232AE1">
        <w:rPr>
          <w:rFonts w:ascii="Times New Roman" w:hAnsi="Times New Roman"/>
          <w:sz w:val="20"/>
          <w:szCs w:val="20"/>
          <w:lang w:val="en-US"/>
        </w:rPr>
        <w:t>Bem’s</w:t>
      </w:r>
      <w:proofErr w:type="spellEnd"/>
      <w:r w:rsidRPr="00232AE1">
        <w:rPr>
          <w:rFonts w:ascii="Times New Roman" w:hAnsi="Times New Roman"/>
          <w:sz w:val="20"/>
          <w:szCs w:val="20"/>
          <w:lang w:val="en-US"/>
        </w:rPr>
        <w:t xml:space="preserve"> Sex Role Inventory to identify their </w:t>
      </w:r>
      <w:r w:rsidR="00B64421" w:rsidRPr="00232AE1">
        <w:rPr>
          <w:rFonts w:ascii="Times New Roman" w:hAnsi="Times New Roman"/>
          <w:sz w:val="20"/>
          <w:szCs w:val="20"/>
          <w:lang w:val="en-US"/>
        </w:rPr>
        <w:t>GRO, and a perceived regional culture (PRC) scale</w:t>
      </w:r>
      <w:r w:rsidRPr="00232AE1">
        <w:rPr>
          <w:rFonts w:ascii="Times New Roman" w:hAnsi="Times New Roman"/>
          <w:sz w:val="20"/>
          <w:szCs w:val="20"/>
          <w:lang w:val="en-US"/>
        </w:rPr>
        <w:t xml:space="preserve">. </w:t>
      </w:r>
      <w:r w:rsidR="00B64421" w:rsidRPr="00232AE1">
        <w:rPr>
          <w:rFonts w:ascii="Times New Roman" w:hAnsi="Times New Roman"/>
          <w:sz w:val="20"/>
          <w:szCs w:val="20"/>
          <w:lang w:val="en-US"/>
        </w:rPr>
        <w:t>The r</w:t>
      </w:r>
      <w:r w:rsidRPr="00232AE1">
        <w:rPr>
          <w:rFonts w:ascii="Times New Roman" w:hAnsi="Times New Roman"/>
          <w:sz w:val="20"/>
          <w:szCs w:val="20"/>
          <w:lang w:val="en-US"/>
        </w:rPr>
        <w:t xml:space="preserve">esults </w:t>
      </w:r>
      <w:r w:rsidR="00B64421" w:rsidRPr="00232AE1">
        <w:rPr>
          <w:rFonts w:ascii="Times New Roman" w:hAnsi="Times New Roman"/>
          <w:sz w:val="20"/>
          <w:szCs w:val="20"/>
          <w:lang w:val="en-US"/>
        </w:rPr>
        <w:t xml:space="preserve">confirm that </w:t>
      </w:r>
      <w:r w:rsidRPr="00232AE1">
        <w:rPr>
          <w:rFonts w:ascii="Times New Roman" w:hAnsi="Times New Roman"/>
          <w:sz w:val="20"/>
          <w:szCs w:val="20"/>
          <w:lang w:val="en-US"/>
        </w:rPr>
        <w:t xml:space="preserve">women with a masculine </w:t>
      </w:r>
      <w:r w:rsidR="00E17E7C" w:rsidRPr="00232AE1">
        <w:rPr>
          <w:rFonts w:ascii="Times New Roman" w:hAnsi="Times New Roman"/>
          <w:sz w:val="20"/>
          <w:szCs w:val="20"/>
          <w:lang w:val="en-US"/>
        </w:rPr>
        <w:t xml:space="preserve">or androgynous </w:t>
      </w:r>
      <w:r w:rsidRPr="00232AE1">
        <w:rPr>
          <w:rFonts w:ascii="Times New Roman" w:hAnsi="Times New Roman"/>
          <w:sz w:val="20"/>
          <w:szCs w:val="20"/>
          <w:lang w:val="en-US"/>
        </w:rPr>
        <w:t>orientation are more likely to develop entrepreneurial careers</w:t>
      </w:r>
      <w:r w:rsidR="00E17E7C" w:rsidRPr="00232AE1">
        <w:rPr>
          <w:rFonts w:ascii="Times New Roman" w:hAnsi="Times New Roman"/>
          <w:sz w:val="20"/>
          <w:szCs w:val="20"/>
          <w:lang w:val="en-US"/>
        </w:rPr>
        <w:t xml:space="preserve">. Besides, </w:t>
      </w:r>
      <w:r w:rsidR="00204052" w:rsidRPr="00232AE1">
        <w:rPr>
          <w:rFonts w:ascii="Times New Roman" w:hAnsi="Times New Roman"/>
          <w:sz w:val="20"/>
          <w:szCs w:val="20"/>
          <w:lang w:val="en-US"/>
        </w:rPr>
        <w:t xml:space="preserve">for </w:t>
      </w:r>
      <w:r w:rsidR="00E17E7C" w:rsidRPr="00232AE1">
        <w:rPr>
          <w:rFonts w:ascii="Times New Roman" w:hAnsi="Times New Roman"/>
          <w:sz w:val="20"/>
          <w:szCs w:val="20"/>
          <w:lang w:val="en-US"/>
        </w:rPr>
        <w:t>masculine GRO women</w:t>
      </w:r>
      <w:r w:rsidR="00204052" w:rsidRPr="00232AE1">
        <w:rPr>
          <w:rFonts w:ascii="Times New Roman" w:hAnsi="Times New Roman"/>
          <w:sz w:val="20"/>
          <w:szCs w:val="20"/>
          <w:lang w:val="en-US"/>
        </w:rPr>
        <w:t xml:space="preserve"> the perception of</w:t>
      </w:r>
      <w:r w:rsidRPr="00232AE1">
        <w:rPr>
          <w:rFonts w:ascii="Times New Roman" w:hAnsi="Times New Roman"/>
          <w:sz w:val="20"/>
          <w:szCs w:val="20"/>
          <w:lang w:val="en-US"/>
        </w:rPr>
        <w:t xml:space="preserve"> a supportive entrepreneurial culture in their region</w:t>
      </w:r>
      <w:r w:rsidR="00E17E7C" w:rsidRPr="00232AE1">
        <w:rPr>
          <w:rFonts w:ascii="Times New Roman" w:hAnsi="Times New Roman"/>
          <w:sz w:val="20"/>
          <w:szCs w:val="20"/>
          <w:lang w:val="en-US"/>
        </w:rPr>
        <w:t xml:space="preserve"> </w:t>
      </w:r>
      <w:r w:rsidR="00D60A8D">
        <w:rPr>
          <w:rFonts w:ascii="Times New Roman" w:hAnsi="Times New Roman"/>
          <w:sz w:val="20"/>
          <w:szCs w:val="20"/>
          <w:lang w:val="en-US"/>
        </w:rPr>
        <w:t>fosters</w:t>
      </w:r>
      <w:r w:rsidR="00204052" w:rsidRPr="00232AE1">
        <w:rPr>
          <w:rFonts w:ascii="Times New Roman" w:hAnsi="Times New Roman"/>
          <w:sz w:val="20"/>
          <w:szCs w:val="20"/>
          <w:lang w:val="en-US"/>
        </w:rPr>
        <w:t xml:space="preserve"> the</w:t>
      </w:r>
      <w:r w:rsidR="00155EE9">
        <w:rPr>
          <w:rFonts w:ascii="Times New Roman" w:hAnsi="Times New Roman"/>
          <w:sz w:val="20"/>
          <w:szCs w:val="20"/>
          <w:lang w:val="en-US"/>
        </w:rPr>
        <w:t>ir</w:t>
      </w:r>
      <w:r w:rsidR="00204052" w:rsidRPr="00232AE1">
        <w:rPr>
          <w:rFonts w:ascii="Times New Roman" w:hAnsi="Times New Roman"/>
          <w:sz w:val="20"/>
          <w:szCs w:val="20"/>
          <w:lang w:val="en-US"/>
        </w:rPr>
        <w:t xml:space="preserve"> </w:t>
      </w:r>
      <w:r w:rsidR="00E17E7C" w:rsidRPr="00232AE1">
        <w:rPr>
          <w:rFonts w:ascii="Times New Roman" w:hAnsi="Times New Roman"/>
          <w:sz w:val="20"/>
          <w:szCs w:val="20"/>
          <w:lang w:val="en-US"/>
        </w:rPr>
        <w:t>advancement in entrepreneurship</w:t>
      </w:r>
      <w:r w:rsidRPr="00232AE1">
        <w:rPr>
          <w:rFonts w:ascii="Times New Roman" w:hAnsi="Times New Roman"/>
          <w:sz w:val="20"/>
          <w:szCs w:val="20"/>
          <w:lang w:val="en-US"/>
        </w:rPr>
        <w:t xml:space="preserve">. In contrast, the effect </w:t>
      </w:r>
      <w:r w:rsidR="00E17E7C" w:rsidRPr="00232AE1">
        <w:rPr>
          <w:rFonts w:ascii="Times New Roman" w:hAnsi="Times New Roman"/>
          <w:sz w:val="20"/>
          <w:szCs w:val="20"/>
          <w:lang w:val="en-US"/>
        </w:rPr>
        <w:t xml:space="preserve">of perceived culture </w:t>
      </w:r>
      <w:r w:rsidRPr="00232AE1">
        <w:rPr>
          <w:rFonts w:ascii="Times New Roman" w:hAnsi="Times New Roman"/>
          <w:sz w:val="20"/>
          <w:szCs w:val="20"/>
          <w:lang w:val="en-US"/>
        </w:rPr>
        <w:t xml:space="preserve">is </w:t>
      </w:r>
      <w:r w:rsidR="00E17E7C" w:rsidRPr="00232AE1">
        <w:rPr>
          <w:rFonts w:ascii="Times New Roman" w:hAnsi="Times New Roman"/>
          <w:sz w:val="20"/>
          <w:szCs w:val="20"/>
          <w:lang w:val="en-US"/>
        </w:rPr>
        <w:t xml:space="preserve">negative </w:t>
      </w:r>
      <w:r w:rsidRPr="00232AE1">
        <w:rPr>
          <w:rFonts w:ascii="Times New Roman" w:hAnsi="Times New Roman"/>
          <w:sz w:val="20"/>
          <w:szCs w:val="20"/>
          <w:lang w:val="en-US"/>
        </w:rPr>
        <w:t xml:space="preserve">for women with </w:t>
      </w:r>
      <w:r w:rsidR="001260D6" w:rsidRPr="00232AE1">
        <w:rPr>
          <w:rFonts w:ascii="Times New Roman" w:hAnsi="Times New Roman"/>
          <w:sz w:val="20"/>
          <w:szCs w:val="20"/>
          <w:lang w:val="en-US"/>
        </w:rPr>
        <w:t xml:space="preserve">an </w:t>
      </w:r>
      <w:r w:rsidR="00B64421" w:rsidRPr="00232AE1">
        <w:rPr>
          <w:rFonts w:ascii="Times New Roman" w:hAnsi="Times New Roman"/>
          <w:sz w:val="20"/>
          <w:szCs w:val="20"/>
          <w:lang w:val="en-US"/>
        </w:rPr>
        <w:t xml:space="preserve">androgynous </w:t>
      </w:r>
      <w:r w:rsidR="00E17E7C" w:rsidRPr="00232AE1">
        <w:rPr>
          <w:rFonts w:ascii="Times New Roman" w:hAnsi="Times New Roman"/>
          <w:sz w:val="20"/>
          <w:szCs w:val="20"/>
          <w:lang w:val="en-US"/>
        </w:rPr>
        <w:t>GRO</w:t>
      </w:r>
      <w:r w:rsidRPr="00232AE1">
        <w:rPr>
          <w:rFonts w:ascii="Times New Roman" w:hAnsi="Times New Roman"/>
          <w:sz w:val="20"/>
          <w:szCs w:val="20"/>
          <w:lang w:val="en-US"/>
        </w:rPr>
        <w:t xml:space="preserve">. </w:t>
      </w:r>
      <w:r w:rsidR="00553138" w:rsidRPr="00232AE1">
        <w:rPr>
          <w:rFonts w:ascii="Times New Roman" w:hAnsi="Times New Roman"/>
          <w:sz w:val="20"/>
          <w:szCs w:val="20"/>
          <w:lang w:val="en-US"/>
        </w:rPr>
        <w:t xml:space="preserve">These results </w:t>
      </w:r>
      <w:r w:rsidR="00E17E7C" w:rsidRPr="00232AE1">
        <w:rPr>
          <w:rFonts w:ascii="Times New Roman" w:hAnsi="Times New Roman"/>
          <w:sz w:val="20"/>
          <w:szCs w:val="20"/>
          <w:lang w:val="en-US"/>
        </w:rPr>
        <w:t>contribute to advance knowledge on the entrepreneurial process for women. Based on our results</w:t>
      </w:r>
      <w:r w:rsidR="00452DF9" w:rsidRPr="00232AE1">
        <w:rPr>
          <w:rFonts w:ascii="Times New Roman" w:hAnsi="Times New Roman"/>
          <w:sz w:val="20"/>
          <w:szCs w:val="20"/>
          <w:lang w:val="en-US"/>
        </w:rPr>
        <w:t>, the debate about women</w:t>
      </w:r>
      <w:r w:rsidR="009C44AE">
        <w:rPr>
          <w:rFonts w:ascii="Times New Roman" w:hAnsi="Times New Roman"/>
          <w:sz w:val="20"/>
          <w:szCs w:val="20"/>
          <w:lang w:val="en-US"/>
        </w:rPr>
        <w:t>’s</w:t>
      </w:r>
      <w:r w:rsidR="00452DF9" w:rsidRPr="00232AE1">
        <w:rPr>
          <w:rFonts w:ascii="Times New Roman" w:hAnsi="Times New Roman"/>
          <w:sz w:val="20"/>
          <w:szCs w:val="20"/>
          <w:lang w:val="en-US"/>
        </w:rPr>
        <w:t xml:space="preserve"> entrepreneurship should be expanded to fully acknowledge the relevance of GRO.</w:t>
      </w:r>
    </w:p>
    <w:p w14:paraId="27586C5D" w14:textId="77777777" w:rsidR="00DF72D0" w:rsidRPr="00232AE1" w:rsidRDefault="00DF72D0" w:rsidP="00726FEC">
      <w:pPr>
        <w:jc w:val="both"/>
        <w:rPr>
          <w:rFonts w:ascii="Times New Roman" w:hAnsi="Times New Roman"/>
          <w:sz w:val="20"/>
          <w:szCs w:val="20"/>
          <w:lang w:val="en-US"/>
        </w:rPr>
      </w:pPr>
    </w:p>
    <w:p w14:paraId="0641E316" w14:textId="11B5EC87" w:rsidR="00BE7687" w:rsidRPr="00232AE1" w:rsidRDefault="005C7BB1" w:rsidP="00BE7687">
      <w:pPr>
        <w:jc w:val="both"/>
        <w:rPr>
          <w:rFonts w:ascii="Times New Roman" w:hAnsi="Times New Roman"/>
          <w:sz w:val="20"/>
          <w:szCs w:val="20"/>
          <w:lang w:val="en-US"/>
        </w:rPr>
      </w:pPr>
      <w:r w:rsidRPr="00232AE1">
        <w:rPr>
          <w:rFonts w:ascii="Times New Roman" w:hAnsi="Times New Roman"/>
          <w:b/>
          <w:sz w:val="20"/>
          <w:szCs w:val="20"/>
          <w:lang w:val="en-US"/>
        </w:rPr>
        <w:t>Keywords</w:t>
      </w:r>
      <w:r w:rsidR="00624021" w:rsidRPr="00232AE1">
        <w:rPr>
          <w:rFonts w:ascii="Times New Roman" w:hAnsi="Times New Roman"/>
          <w:sz w:val="20"/>
          <w:szCs w:val="20"/>
          <w:lang w:val="en-US"/>
        </w:rPr>
        <w:t xml:space="preserve">: </w:t>
      </w:r>
      <w:r w:rsidR="00553138" w:rsidRPr="00232AE1">
        <w:rPr>
          <w:rFonts w:ascii="Times New Roman" w:hAnsi="Times New Roman"/>
          <w:sz w:val="20"/>
          <w:szCs w:val="20"/>
          <w:lang w:val="en-US"/>
        </w:rPr>
        <w:t>Women entrepreneurship; Gender role orientation; perceived regional culture; masculinity; femin</w:t>
      </w:r>
      <w:r w:rsidR="00155EE9">
        <w:rPr>
          <w:rFonts w:ascii="Times New Roman" w:hAnsi="Times New Roman"/>
          <w:sz w:val="20"/>
          <w:szCs w:val="20"/>
          <w:lang w:val="en-US"/>
        </w:rPr>
        <w:t>in</w:t>
      </w:r>
      <w:r w:rsidR="00553138" w:rsidRPr="00232AE1">
        <w:rPr>
          <w:rFonts w:ascii="Times New Roman" w:hAnsi="Times New Roman"/>
          <w:sz w:val="20"/>
          <w:szCs w:val="20"/>
          <w:lang w:val="en-US"/>
        </w:rPr>
        <w:t>ity</w:t>
      </w:r>
      <w:r w:rsidR="00420E54" w:rsidRPr="00232AE1">
        <w:rPr>
          <w:rFonts w:ascii="Times New Roman" w:hAnsi="Times New Roman"/>
          <w:sz w:val="20"/>
          <w:szCs w:val="20"/>
          <w:lang w:val="en-US"/>
        </w:rPr>
        <w:t>; androgyny.</w:t>
      </w:r>
    </w:p>
    <w:p w14:paraId="28B1786B" w14:textId="77777777" w:rsidR="00624021" w:rsidRPr="00232AE1" w:rsidRDefault="00624021" w:rsidP="00726FEC">
      <w:pPr>
        <w:jc w:val="both"/>
        <w:rPr>
          <w:rFonts w:ascii="Times New Roman" w:hAnsi="Times New Roman"/>
          <w:sz w:val="20"/>
          <w:szCs w:val="20"/>
          <w:lang w:val="en-US"/>
        </w:rPr>
      </w:pPr>
      <w:r w:rsidRPr="00232AE1">
        <w:rPr>
          <w:rFonts w:ascii="Times New Roman" w:hAnsi="Times New Roman"/>
          <w:b/>
          <w:sz w:val="20"/>
          <w:szCs w:val="20"/>
          <w:lang w:val="en-US"/>
        </w:rPr>
        <w:t>JEL codes</w:t>
      </w:r>
      <w:r w:rsidRPr="00232AE1">
        <w:rPr>
          <w:rFonts w:ascii="Times New Roman" w:hAnsi="Times New Roman"/>
          <w:sz w:val="20"/>
          <w:szCs w:val="20"/>
          <w:lang w:val="en-US"/>
        </w:rPr>
        <w:t>: J16, L26, D91</w:t>
      </w:r>
    </w:p>
    <w:p w14:paraId="3B6567E7" w14:textId="5838CDEF" w:rsidR="00DF72D0" w:rsidRDefault="00624021" w:rsidP="00726FEC">
      <w:pPr>
        <w:jc w:val="both"/>
        <w:rPr>
          <w:rFonts w:ascii="Times New Roman" w:hAnsi="Times New Roman"/>
          <w:sz w:val="20"/>
          <w:szCs w:val="20"/>
          <w:lang w:val="en-US"/>
        </w:rPr>
      </w:pPr>
      <w:r w:rsidRPr="00232AE1">
        <w:rPr>
          <w:rFonts w:ascii="Times New Roman" w:hAnsi="Times New Roman"/>
          <w:sz w:val="20"/>
          <w:szCs w:val="20"/>
          <w:lang w:val="en-US"/>
        </w:rPr>
        <w:t xml:space="preserve"> </w:t>
      </w:r>
    </w:p>
    <w:p w14:paraId="447FC2B7" w14:textId="77777777" w:rsidR="00F57E86" w:rsidRPr="0061135D" w:rsidRDefault="00F57E86" w:rsidP="00F57E86">
      <w:pPr>
        <w:spacing w:line="240" w:lineRule="auto"/>
        <w:jc w:val="both"/>
        <w:rPr>
          <w:rFonts w:ascii="Times New Roman" w:hAnsi="Times New Roman"/>
          <w:b/>
          <w:sz w:val="20"/>
          <w:szCs w:val="20"/>
          <w:lang w:val="en-GB"/>
        </w:rPr>
      </w:pPr>
      <w:r w:rsidRPr="0061135D">
        <w:rPr>
          <w:rFonts w:ascii="Times New Roman" w:hAnsi="Times New Roman"/>
          <w:b/>
          <w:sz w:val="20"/>
          <w:szCs w:val="20"/>
          <w:lang w:val="en-GB"/>
        </w:rPr>
        <w:t>Acknowledgments</w:t>
      </w:r>
    </w:p>
    <w:p w14:paraId="745DC9FB" w14:textId="77777777" w:rsidR="00F57E86" w:rsidRDefault="00F57E86" w:rsidP="00F57E86">
      <w:pPr>
        <w:spacing w:line="240" w:lineRule="auto"/>
        <w:jc w:val="both"/>
        <w:rPr>
          <w:rFonts w:ascii="Times New Roman" w:hAnsi="Times New Roman"/>
          <w:sz w:val="20"/>
          <w:szCs w:val="20"/>
          <w:lang w:val="en-GB"/>
        </w:rPr>
      </w:pPr>
      <w:r w:rsidRPr="0061135D">
        <w:rPr>
          <w:rFonts w:ascii="Times New Roman" w:hAnsi="Times New Roman"/>
          <w:sz w:val="20"/>
          <w:szCs w:val="20"/>
          <w:lang w:val="en-GB"/>
        </w:rPr>
        <w:t xml:space="preserve">This research is part of the ELITE Project </w:t>
      </w:r>
      <w:r>
        <w:rPr>
          <w:rFonts w:ascii="Times New Roman" w:hAnsi="Times New Roman"/>
          <w:sz w:val="20"/>
          <w:szCs w:val="20"/>
          <w:lang w:val="en-GB"/>
        </w:rPr>
        <w:t>(</w:t>
      </w:r>
      <w:hyperlink r:id="rId11" w:history="1">
        <w:r w:rsidRPr="00EF5BB3">
          <w:rPr>
            <w:rStyle w:val="Hipervnculo"/>
            <w:rFonts w:ascii="Times New Roman" w:hAnsi="Times New Roman"/>
            <w:sz w:val="20"/>
            <w:szCs w:val="20"/>
            <w:lang w:val="en-GB"/>
          </w:rPr>
          <w:t>https://www.researchgate.net/project/ELITE-Emergence-of-high-impact-entrepreneurs</w:t>
        </w:r>
      </w:hyperlink>
      <w:r>
        <w:rPr>
          <w:rFonts w:ascii="Times New Roman" w:hAnsi="Times New Roman"/>
          <w:sz w:val="20"/>
          <w:szCs w:val="20"/>
          <w:lang w:val="en-GB"/>
        </w:rPr>
        <w:t xml:space="preserve">) </w:t>
      </w:r>
      <w:r w:rsidRPr="0061135D">
        <w:rPr>
          <w:rFonts w:ascii="Times New Roman" w:hAnsi="Times New Roman"/>
          <w:sz w:val="20"/>
          <w:szCs w:val="20"/>
          <w:lang w:val="en-GB"/>
        </w:rPr>
        <w:t xml:space="preserve">and has benefitted from the funding </w:t>
      </w:r>
      <w:r>
        <w:rPr>
          <w:rFonts w:ascii="Times New Roman" w:hAnsi="Times New Roman"/>
          <w:sz w:val="20"/>
          <w:szCs w:val="20"/>
          <w:lang w:val="en-GB"/>
        </w:rPr>
        <w:t>from the Spanish National R+D Plan (</w:t>
      </w:r>
      <w:proofErr w:type="spellStart"/>
      <w:r w:rsidRPr="002B7B1A">
        <w:rPr>
          <w:rFonts w:ascii="Times New Roman" w:hAnsi="Times New Roman"/>
          <w:sz w:val="20"/>
          <w:szCs w:val="20"/>
          <w:lang w:val="en-GB"/>
        </w:rPr>
        <w:t>Ministerio</w:t>
      </w:r>
      <w:proofErr w:type="spellEnd"/>
      <w:r w:rsidRPr="002B7B1A">
        <w:rPr>
          <w:rFonts w:ascii="Times New Roman" w:hAnsi="Times New Roman"/>
          <w:sz w:val="20"/>
          <w:szCs w:val="20"/>
          <w:lang w:val="en-GB"/>
        </w:rPr>
        <w:t xml:space="preserve"> de </w:t>
      </w:r>
      <w:proofErr w:type="spellStart"/>
      <w:r w:rsidRPr="002B7B1A">
        <w:rPr>
          <w:rFonts w:ascii="Times New Roman" w:hAnsi="Times New Roman"/>
          <w:sz w:val="20"/>
          <w:szCs w:val="20"/>
          <w:lang w:val="en-GB"/>
        </w:rPr>
        <w:t>Economía</w:t>
      </w:r>
      <w:proofErr w:type="spellEnd"/>
      <w:r w:rsidRPr="002B7B1A">
        <w:rPr>
          <w:rFonts w:ascii="Times New Roman" w:hAnsi="Times New Roman"/>
          <w:sz w:val="20"/>
          <w:szCs w:val="20"/>
          <w:lang w:val="en-GB"/>
        </w:rPr>
        <w:t xml:space="preserve"> y </w:t>
      </w:r>
      <w:proofErr w:type="spellStart"/>
      <w:r w:rsidRPr="002B7B1A">
        <w:rPr>
          <w:rFonts w:ascii="Times New Roman" w:hAnsi="Times New Roman"/>
          <w:sz w:val="20"/>
          <w:szCs w:val="20"/>
          <w:lang w:val="en-GB"/>
        </w:rPr>
        <w:t>Competitividad</w:t>
      </w:r>
      <w:proofErr w:type="spellEnd"/>
      <w:r>
        <w:rPr>
          <w:rFonts w:ascii="Times New Roman" w:hAnsi="Times New Roman"/>
          <w:sz w:val="20"/>
          <w:szCs w:val="20"/>
          <w:lang w:val="en-GB"/>
        </w:rPr>
        <w:t xml:space="preserve">. Ref.: </w:t>
      </w:r>
      <w:r w:rsidRPr="002B7B1A">
        <w:rPr>
          <w:rFonts w:ascii="Times New Roman" w:hAnsi="Times New Roman"/>
          <w:sz w:val="20"/>
          <w:szCs w:val="20"/>
          <w:lang w:val="en-GB"/>
        </w:rPr>
        <w:t>ECO2016-75655-P</w:t>
      </w:r>
      <w:r>
        <w:rPr>
          <w:rFonts w:ascii="Times New Roman" w:hAnsi="Times New Roman"/>
          <w:sz w:val="20"/>
          <w:szCs w:val="20"/>
          <w:lang w:val="en-GB"/>
        </w:rPr>
        <w:t>).</w:t>
      </w:r>
    </w:p>
    <w:p w14:paraId="4D1AAAC7" w14:textId="77777777" w:rsidR="00F57E86" w:rsidRPr="0061135D" w:rsidRDefault="00F57E86" w:rsidP="00F57E86">
      <w:pPr>
        <w:spacing w:line="240" w:lineRule="auto"/>
        <w:jc w:val="both"/>
        <w:rPr>
          <w:rFonts w:ascii="Times New Roman" w:hAnsi="Times New Roman"/>
          <w:sz w:val="20"/>
          <w:szCs w:val="20"/>
          <w:lang w:val="en-GB"/>
        </w:rPr>
      </w:pPr>
      <w:r>
        <w:rPr>
          <w:rFonts w:ascii="Times New Roman" w:hAnsi="Times New Roman"/>
          <w:sz w:val="20"/>
          <w:szCs w:val="20"/>
          <w:lang w:val="en-GB"/>
        </w:rPr>
        <w:t>We are also grateful to the guest editors and the three anonymous reviewers for their most constructive comments and guidance during the whole review process.</w:t>
      </w:r>
    </w:p>
    <w:p w14:paraId="30155199" w14:textId="77777777" w:rsidR="00BF72BD" w:rsidRPr="00232AE1" w:rsidRDefault="00BF72BD" w:rsidP="00726FEC">
      <w:pPr>
        <w:jc w:val="both"/>
        <w:rPr>
          <w:rFonts w:ascii="Times New Roman" w:hAnsi="Times New Roman"/>
          <w:sz w:val="20"/>
          <w:szCs w:val="20"/>
          <w:lang w:val="en-US"/>
        </w:rPr>
      </w:pPr>
    </w:p>
    <w:p w14:paraId="3C4FEA40" w14:textId="77777777" w:rsidR="005C7BB1" w:rsidRPr="00232AE1" w:rsidRDefault="005C7BB1" w:rsidP="00726FEC">
      <w:pPr>
        <w:pStyle w:val="Prrafodelista"/>
        <w:numPr>
          <w:ilvl w:val="0"/>
          <w:numId w:val="1"/>
        </w:numPr>
        <w:ind w:left="426" w:hanging="426"/>
        <w:jc w:val="both"/>
        <w:rPr>
          <w:rFonts w:ascii="Times New Roman" w:hAnsi="Times New Roman"/>
          <w:b/>
          <w:sz w:val="20"/>
          <w:szCs w:val="20"/>
          <w:lang w:val="en-US"/>
        </w:rPr>
      </w:pPr>
      <w:r w:rsidRPr="00232AE1">
        <w:rPr>
          <w:rFonts w:ascii="Times New Roman" w:hAnsi="Times New Roman"/>
          <w:b/>
          <w:sz w:val="20"/>
          <w:szCs w:val="20"/>
          <w:lang w:val="en-US"/>
        </w:rPr>
        <w:t>Introduction</w:t>
      </w:r>
    </w:p>
    <w:p w14:paraId="5295E114" w14:textId="0AEAADBC" w:rsidR="00736985" w:rsidRDefault="000F4E13" w:rsidP="00C927BB">
      <w:pPr>
        <w:jc w:val="both"/>
        <w:rPr>
          <w:rFonts w:ascii="Times New Roman" w:hAnsi="Times New Roman"/>
          <w:sz w:val="20"/>
          <w:szCs w:val="20"/>
          <w:lang w:val="en-US"/>
        </w:rPr>
      </w:pPr>
      <w:r w:rsidRPr="00232AE1">
        <w:rPr>
          <w:rFonts w:ascii="Times New Roman" w:hAnsi="Times New Roman"/>
          <w:sz w:val="20"/>
          <w:szCs w:val="20"/>
          <w:lang w:val="en-US"/>
        </w:rPr>
        <w:t xml:space="preserve">“Context is important for understanding when, how, and why entrepreneurship happens and who becomes involved” </w:t>
      </w:r>
      <w:r w:rsidR="00334399" w:rsidRPr="00232AE1">
        <w:rPr>
          <w:rFonts w:ascii="Times New Roman" w:hAnsi="Times New Roman"/>
          <w:noProof/>
          <w:sz w:val="20"/>
          <w:szCs w:val="20"/>
          <w:lang w:val="en-US"/>
        </w:rPr>
        <w:t>(Welter 2011, p. 166)</w:t>
      </w:r>
      <w:r w:rsidRPr="00232AE1">
        <w:rPr>
          <w:rFonts w:ascii="Times New Roman" w:hAnsi="Times New Roman"/>
          <w:sz w:val="20"/>
          <w:szCs w:val="20"/>
          <w:lang w:val="en-US"/>
        </w:rPr>
        <w:t xml:space="preserve">. Context is a very wide concept and may encompass several levels and layers </w:t>
      </w:r>
      <w:r w:rsidR="00340DAF" w:rsidRPr="00232AE1">
        <w:rPr>
          <w:rFonts w:ascii="Times New Roman" w:hAnsi="Times New Roman"/>
          <w:noProof/>
          <w:sz w:val="20"/>
          <w:szCs w:val="20"/>
          <w:lang w:val="en-US"/>
        </w:rPr>
        <w:t>(Whetten 2009)</w:t>
      </w:r>
      <w:r w:rsidRPr="00232AE1">
        <w:rPr>
          <w:rFonts w:ascii="Times New Roman" w:hAnsi="Times New Roman"/>
          <w:sz w:val="20"/>
          <w:szCs w:val="20"/>
          <w:lang w:val="en-US"/>
        </w:rPr>
        <w:t xml:space="preserve">. </w:t>
      </w:r>
      <w:r w:rsidR="00371565" w:rsidRPr="00232AE1">
        <w:rPr>
          <w:rFonts w:ascii="Times New Roman" w:hAnsi="Times New Roman"/>
          <w:sz w:val="20"/>
          <w:szCs w:val="20"/>
          <w:lang w:val="en-US"/>
        </w:rPr>
        <w:t xml:space="preserve">In this sense, the institutional context includes economic, </w:t>
      </w:r>
      <w:proofErr w:type="gramStart"/>
      <w:r w:rsidR="00371565" w:rsidRPr="00232AE1">
        <w:rPr>
          <w:rFonts w:ascii="Times New Roman" w:hAnsi="Times New Roman"/>
          <w:sz w:val="20"/>
          <w:szCs w:val="20"/>
          <w:lang w:val="en-US"/>
        </w:rPr>
        <w:t>political</w:t>
      </w:r>
      <w:proofErr w:type="gramEnd"/>
      <w:r w:rsidR="00371565" w:rsidRPr="00232AE1">
        <w:rPr>
          <w:rFonts w:ascii="Times New Roman" w:hAnsi="Times New Roman"/>
          <w:sz w:val="20"/>
          <w:szCs w:val="20"/>
          <w:lang w:val="en-US"/>
        </w:rPr>
        <w:t xml:space="preserve"> and cultural </w:t>
      </w:r>
      <w:r w:rsidR="00726FEC" w:rsidRPr="00232AE1">
        <w:rPr>
          <w:rFonts w:ascii="Times New Roman" w:hAnsi="Times New Roman"/>
          <w:sz w:val="20"/>
          <w:szCs w:val="20"/>
          <w:lang w:val="en-US"/>
        </w:rPr>
        <w:t xml:space="preserve">aspects </w:t>
      </w:r>
      <w:r w:rsidR="00334399" w:rsidRPr="00232AE1">
        <w:rPr>
          <w:rFonts w:ascii="Times New Roman" w:hAnsi="Times New Roman"/>
          <w:noProof/>
          <w:sz w:val="20"/>
          <w:szCs w:val="20"/>
          <w:lang w:val="en-US"/>
        </w:rPr>
        <w:t>(Shane 2003)</w:t>
      </w:r>
      <w:r w:rsidR="00726FEC" w:rsidRPr="00232AE1">
        <w:rPr>
          <w:rFonts w:ascii="Times New Roman" w:hAnsi="Times New Roman"/>
          <w:sz w:val="20"/>
          <w:szCs w:val="20"/>
          <w:lang w:val="en-US"/>
        </w:rPr>
        <w:t xml:space="preserve">. </w:t>
      </w:r>
      <w:proofErr w:type="gramStart"/>
      <w:r w:rsidRPr="00232AE1">
        <w:rPr>
          <w:rFonts w:ascii="Times New Roman" w:hAnsi="Times New Roman"/>
          <w:sz w:val="20"/>
          <w:szCs w:val="20"/>
          <w:lang w:val="en-US"/>
        </w:rPr>
        <w:t>In particular, culture</w:t>
      </w:r>
      <w:proofErr w:type="gramEnd"/>
      <w:r w:rsidRPr="00232AE1">
        <w:rPr>
          <w:rFonts w:ascii="Times New Roman" w:hAnsi="Times New Roman"/>
          <w:sz w:val="20"/>
          <w:szCs w:val="20"/>
          <w:lang w:val="en-US"/>
        </w:rPr>
        <w:t xml:space="preserve"> has received considerable attention as very </w:t>
      </w:r>
      <w:r w:rsidR="00726FEC" w:rsidRPr="00232AE1">
        <w:rPr>
          <w:rFonts w:ascii="Times New Roman" w:hAnsi="Times New Roman"/>
          <w:sz w:val="20"/>
          <w:szCs w:val="20"/>
          <w:lang w:val="en-US"/>
        </w:rPr>
        <w:t>relevant in influencing entrepreneurship</w:t>
      </w:r>
      <w:r w:rsidR="00B33C5A" w:rsidRPr="00232AE1">
        <w:rPr>
          <w:rFonts w:ascii="Times New Roman" w:hAnsi="Times New Roman"/>
          <w:sz w:val="20"/>
          <w:szCs w:val="20"/>
          <w:lang w:val="en-US"/>
        </w:rPr>
        <w:t xml:space="preserve"> </w:t>
      </w:r>
      <w:r w:rsidR="00334399" w:rsidRPr="00232AE1">
        <w:rPr>
          <w:rFonts w:ascii="Times New Roman" w:hAnsi="Times New Roman"/>
          <w:noProof/>
          <w:sz w:val="20"/>
          <w:szCs w:val="20"/>
          <w:lang w:val="en-US"/>
        </w:rPr>
        <w:t>(Krueger et al. 2013)</w:t>
      </w:r>
      <w:r w:rsidR="00B33C5A" w:rsidRPr="00232AE1">
        <w:rPr>
          <w:rFonts w:ascii="Times New Roman" w:hAnsi="Times New Roman"/>
          <w:sz w:val="20"/>
          <w:szCs w:val="20"/>
          <w:lang w:val="en-US"/>
        </w:rPr>
        <w:t>.</w:t>
      </w:r>
      <w:r w:rsidR="00371565" w:rsidRPr="00232AE1">
        <w:rPr>
          <w:rFonts w:ascii="Times New Roman" w:hAnsi="Times New Roman"/>
          <w:sz w:val="20"/>
          <w:szCs w:val="20"/>
          <w:lang w:val="en-US"/>
        </w:rPr>
        <w:t xml:space="preserve"> </w:t>
      </w:r>
      <w:r w:rsidR="00C927BB" w:rsidRPr="00232AE1">
        <w:rPr>
          <w:rFonts w:ascii="Times New Roman" w:hAnsi="Times New Roman"/>
          <w:sz w:val="20"/>
          <w:szCs w:val="20"/>
          <w:lang w:val="en-US"/>
        </w:rPr>
        <w:t xml:space="preserve">Culture has been found to affect both the formation of entrepreneurial intentions </w:t>
      </w:r>
      <w:r w:rsidR="00C927BB" w:rsidRPr="00232AE1">
        <w:rPr>
          <w:rFonts w:ascii="Times New Roman" w:hAnsi="Times New Roman"/>
          <w:noProof/>
          <w:sz w:val="20"/>
          <w:szCs w:val="20"/>
          <w:lang w:val="en-US"/>
        </w:rPr>
        <w:t>(Shinnar et al. 2012)</w:t>
      </w:r>
      <w:r w:rsidR="00C927BB" w:rsidRPr="00232AE1">
        <w:rPr>
          <w:rFonts w:ascii="Times New Roman" w:hAnsi="Times New Roman"/>
          <w:sz w:val="20"/>
          <w:szCs w:val="20"/>
          <w:lang w:val="en-US"/>
        </w:rPr>
        <w:t xml:space="preserve"> and the emergence of entrepreneurial behavior </w:t>
      </w:r>
      <w:r w:rsidR="00C927BB" w:rsidRPr="00232AE1">
        <w:rPr>
          <w:rFonts w:ascii="Times New Roman" w:hAnsi="Times New Roman"/>
          <w:noProof/>
          <w:sz w:val="20"/>
          <w:szCs w:val="20"/>
          <w:lang w:val="en-US"/>
        </w:rPr>
        <w:t>(Hayton et al. 2002; Hayton and Cacciotti 2013; Thornton et al. 2011)</w:t>
      </w:r>
      <w:r w:rsidR="00C927BB" w:rsidRPr="00232AE1">
        <w:rPr>
          <w:rFonts w:ascii="Times New Roman" w:hAnsi="Times New Roman"/>
          <w:sz w:val="20"/>
          <w:szCs w:val="20"/>
          <w:lang w:val="en-US"/>
        </w:rPr>
        <w:t>.</w:t>
      </w:r>
      <w:r w:rsidR="001E1F93" w:rsidRPr="00232AE1">
        <w:rPr>
          <w:rFonts w:ascii="Times New Roman" w:hAnsi="Times New Roman"/>
          <w:sz w:val="20"/>
          <w:szCs w:val="20"/>
          <w:lang w:val="en-US"/>
        </w:rPr>
        <w:t xml:space="preserve"> </w:t>
      </w:r>
      <w:r w:rsidR="00204052" w:rsidRPr="00232AE1">
        <w:rPr>
          <w:rFonts w:ascii="Times New Roman" w:hAnsi="Times New Roman"/>
          <w:sz w:val="20"/>
          <w:szCs w:val="20"/>
          <w:lang w:val="en-US"/>
        </w:rPr>
        <w:t>It</w:t>
      </w:r>
      <w:r w:rsidR="00726FEC" w:rsidRPr="00232AE1">
        <w:rPr>
          <w:rFonts w:ascii="Times New Roman" w:hAnsi="Times New Roman"/>
          <w:sz w:val="20"/>
          <w:szCs w:val="20"/>
          <w:lang w:val="en-US"/>
        </w:rPr>
        <w:t xml:space="preserve"> may influence the way entrepreneurs behave </w:t>
      </w:r>
      <w:r w:rsidR="00726FEC" w:rsidRPr="00232AE1">
        <w:rPr>
          <w:rFonts w:ascii="Times New Roman" w:hAnsi="Times New Roman"/>
          <w:sz w:val="20"/>
          <w:szCs w:val="20"/>
          <w:lang w:val="en-US"/>
        </w:rPr>
        <w:lastRenderedPageBreak/>
        <w:t xml:space="preserve">and the overall level and nature of entrepreneurial activity </w:t>
      </w:r>
      <w:r w:rsidR="00334399" w:rsidRPr="00232AE1">
        <w:rPr>
          <w:rFonts w:ascii="Times New Roman" w:hAnsi="Times New Roman"/>
          <w:noProof/>
          <w:sz w:val="20"/>
          <w:szCs w:val="20"/>
          <w:lang w:val="en-US"/>
        </w:rPr>
        <w:t>(Welter and Smallbone 2011)</w:t>
      </w:r>
      <w:r w:rsidR="00726FEC" w:rsidRPr="00232AE1">
        <w:rPr>
          <w:rFonts w:ascii="Times New Roman" w:hAnsi="Times New Roman"/>
          <w:sz w:val="20"/>
          <w:szCs w:val="20"/>
          <w:lang w:val="en-US"/>
        </w:rPr>
        <w:t>.</w:t>
      </w:r>
      <w:r w:rsidR="00736985">
        <w:rPr>
          <w:rFonts w:ascii="Times New Roman" w:hAnsi="Times New Roman"/>
          <w:sz w:val="20"/>
          <w:szCs w:val="20"/>
          <w:lang w:val="en-US"/>
        </w:rPr>
        <w:t xml:space="preserve"> This effect takes place through </w:t>
      </w:r>
      <w:r w:rsidR="00AF58B5">
        <w:rPr>
          <w:rFonts w:ascii="Times New Roman" w:hAnsi="Times New Roman"/>
          <w:sz w:val="20"/>
          <w:szCs w:val="20"/>
          <w:lang w:val="en-US"/>
        </w:rPr>
        <w:t xml:space="preserve">its </w:t>
      </w:r>
      <w:r w:rsidR="00880C0F">
        <w:rPr>
          <w:rFonts w:ascii="Times New Roman" w:hAnsi="Times New Roman"/>
          <w:sz w:val="20"/>
          <w:szCs w:val="20"/>
          <w:lang w:val="en-US"/>
        </w:rPr>
        <w:t xml:space="preserve">influence </w:t>
      </w:r>
      <w:r w:rsidR="00AF58B5">
        <w:rPr>
          <w:rFonts w:ascii="Times New Roman" w:hAnsi="Times New Roman"/>
          <w:sz w:val="20"/>
          <w:szCs w:val="20"/>
          <w:lang w:val="en-US"/>
        </w:rPr>
        <w:t xml:space="preserve">on actual </w:t>
      </w:r>
      <w:r w:rsidR="00736985">
        <w:rPr>
          <w:rFonts w:ascii="Times New Roman" w:hAnsi="Times New Roman"/>
          <w:sz w:val="20"/>
          <w:szCs w:val="20"/>
          <w:lang w:val="en-US"/>
        </w:rPr>
        <w:t xml:space="preserve">rules and regulations, </w:t>
      </w:r>
      <w:r w:rsidR="00AF58B5">
        <w:rPr>
          <w:rFonts w:ascii="Times New Roman" w:hAnsi="Times New Roman"/>
          <w:sz w:val="20"/>
          <w:szCs w:val="20"/>
          <w:lang w:val="en-US"/>
        </w:rPr>
        <w:t xml:space="preserve">on </w:t>
      </w:r>
      <w:r w:rsidR="00736985">
        <w:rPr>
          <w:rFonts w:ascii="Times New Roman" w:hAnsi="Times New Roman"/>
          <w:sz w:val="20"/>
          <w:szCs w:val="20"/>
          <w:lang w:val="en-US"/>
        </w:rPr>
        <w:t>social norms of behavior</w:t>
      </w:r>
      <w:r w:rsidR="00AF58B5">
        <w:rPr>
          <w:rFonts w:ascii="Times New Roman" w:hAnsi="Times New Roman"/>
          <w:sz w:val="20"/>
          <w:szCs w:val="20"/>
          <w:lang w:val="en-US"/>
        </w:rPr>
        <w:t xml:space="preserve">, </w:t>
      </w:r>
      <w:r w:rsidR="00736985">
        <w:rPr>
          <w:rFonts w:ascii="Times New Roman" w:hAnsi="Times New Roman"/>
          <w:sz w:val="20"/>
          <w:szCs w:val="20"/>
          <w:lang w:val="en-US"/>
        </w:rPr>
        <w:t xml:space="preserve">and </w:t>
      </w:r>
      <w:r w:rsidR="00AF58B5">
        <w:rPr>
          <w:rFonts w:ascii="Times New Roman" w:hAnsi="Times New Roman"/>
          <w:sz w:val="20"/>
          <w:szCs w:val="20"/>
          <w:lang w:val="en-US"/>
        </w:rPr>
        <w:t xml:space="preserve">on the shared </w:t>
      </w:r>
      <w:r w:rsidR="00736985">
        <w:rPr>
          <w:rFonts w:ascii="Times New Roman" w:hAnsi="Times New Roman"/>
          <w:sz w:val="20"/>
          <w:szCs w:val="20"/>
          <w:lang w:val="en-US"/>
        </w:rPr>
        <w:t>interpretation of reality</w:t>
      </w:r>
      <w:r w:rsidR="00AF58B5">
        <w:rPr>
          <w:rFonts w:ascii="Times New Roman" w:hAnsi="Times New Roman"/>
          <w:sz w:val="20"/>
          <w:szCs w:val="20"/>
          <w:lang w:val="en-US"/>
        </w:rPr>
        <w:t xml:space="preserve"> </w:t>
      </w:r>
      <w:r w:rsidR="00736985">
        <w:rPr>
          <w:rFonts w:ascii="Times New Roman" w:hAnsi="Times New Roman"/>
          <w:sz w:val="20"/>
          <w:szCs w:val="20"/>
          <w:lang w:val="en-US"/>
        </w:rPr>
        <w:t>(Scott</w:t>
      </w:r>
      <w:r w:rsidR="00007680">
        <w:rPr>
          <w:rFonts w:ascii="Times New Roman" w:hAnsi="Times New Roman"/>
          <w:sz w:val="20"/>
          <w:szCs w:val="20"/>
          <w:lang w:val="en-US"/>
        </w:rPr>
        <w:t xml:space="preserve"> 1</w:t>
      </w:r>
      <w:r w:rsidR="00736985">
        <w:rPr>
          <w:rFonts w:ascii="Times New Roman" w:hAnsi="Times New Roman"/>
          <w:sz w:val="20"/>
          <w:szCs w:val="20"/>
          <w:lang w:val="en-US"/>
        </w:rPr>
        <w:t>995, 2010).</w:t>
      </w:r>
      <w:r w:rsidR="00726FEC" w:rsidRPr="00232AE1">
        <w:rPr>
          <w:rFonts w:ascii="Times New Roman" w:hAnsi="Times New Roman"/>
          <w:sz w:val="20"/>
          <w:szCs w:val="20"/>
          <w:lang w:val="en-US"/>
        </w:rPr>
        <w:t xml:space="preserve"> </w:t>
      </w:r>
    </w:p>
    <w:p w14:paraId="37362E43" w14:textId="6817C62F" w:rsidR="00674FBD" w:rsidRPr="00232AE1" w:rsidRDefault="00204052" w:rsidP="00726FEC">
      <w:pPr>
        <w:jc w:val="both"/>
        <w:rPr>
          <w:rFonts w:ascii="Times New Roman" w:hAnsi="Times New Roman"/>
          <w:sz w:val="20"/>
          <w:szCs w:val="20"/>
          <w:lang w:val="en-US"/>
        </w:rPr>
      </w:pPr>
      <w:r w:rsidRPr="00232AE1">
        <w:rPr>
          <w:rFonts w:ascii="Times New Roman" w:hAnsi="Times New Roman"/>
          <w:sz w:val="20"/>
          <w:szCs w:val="20"/>
          <w:lang w:val="en-US"/>
        </w:rPr>
        <w:t>A</w:t>
      </w:r>
      <w:r w:rsidR="00D970A0" w:rsidRPr="00232AE1">
        <w:rPr>
          <w:rFonts w:ascii="Times New Roman" w:hAnsi="Times New Roman"/>
          <w:sz w:val="20"/>
          <w:szCs w:val="20"/>
          <w:lang w:val="en-US"/>
        </w:rPr>
        <w:t xml:space="preserve"> </w:t>
      </w:r>
      <w:r w:rsidR="00371565" w:rsidRPr="00232AE1">
        <w:rPr>
          <w:rFonts w:ascii="Times New Roman" w:hAnsi="Times New Roman"/>
          <w:sz w:val="20"/>
          <w:szCs w:val="20"/>
          <w:lang w:val="en-US"/>
        </w:rPr>
        <w:t xml:space="preserve">culture may </w:t>
      </w:r>
      <w:proofErr w:type="gramStart"/>
      <w:r w:rsidR="00371565" w:rsidRPr="00232AE1">
        <w:rPr>
          <w:rFonts w:ascii="Times New Roman" w:hAnsi="Times New Roman"/>
          <w:sz w:val="20"/>
          <w:szCs w:val="20"/>
          <w:lang w:val="en-US"/>
        </w:rPr>
        <w:t>be more or less</w:t>
      </w:r>
      <w:proofErr w:type="gramEnd"/>
      <w:r w:rsidR="00371565" w:rsidRPr="00232AE1">
        <w:rPr>
          <w:rFonts w:ascii="Times New Roman" w:hAnsi="Times New Roman"/>
          <w:sz w:val="20"/>
          <w:szCs w:val="20"/>
          <w:lang w:val="en-US"/>
        </w:rPr>
        <w:t xml:space="preserve"> supportive </w:t>
      </w:r>
      <w:r w:rsidR="00651AA0">
        <w:rPr>
          <w:rFonts w:ascii="Times New Roman" w:hAnsi="Times New Roman"/>
          <w:sz w:val="20"/>
          <w:szCs w:val="20"/>
          <w:lang w:val="en-US"/>
        </w:rPr>
        <w:t>of</w:t>
      </w:r>
      <w:r w:rsidR="00651AA0" w:rsidRPr="00232AE1">
        <w:rPr>
          <w:rFonts w:ascii="Times New Roman" w:hAnsi="Times New Roman"/>
          <w:sz w:val="20"/>
          <w:szCs w:val="20"/>
          <w:lang w:val="en-US"/>
        </w:rPr>
        <w:t xml:space="preserve"> </w:t>
      </w:r>
      <w:r w:rsidR="00371565" w:rsidRPr="00232AE1">
        <w:rPr>
          <w:rFonts w:ascii="Times New Roman" w:hAnsi="Times New Roman"/>
          <w:sz w:val="20"/>
          <w:szCs w:val="20"/>
          <w:lang w:val="en-US"/>
        </w:rPr>
        <w:t>entrepreneurship and the entrepreneurial activity</w:t>
      </w:r>
      <w:r w:rsidR="00334399" w:rsidRPr="00232AE1">
        <w:rPr>
          <w:rFonts w:ascii="Times New Roman" w:hAnsi="Times New Roman"/>
          <w:sz w:val="20"/>
          <w:szCs w:val="20"/>
          <w:lang w:val="en-US"/>
        </w:rPr>
        <w:t xml:space="preserve"> </w:t>
      </w:r>
      <w:r w:rsidR="00334399" w:rsidRPr="00232AE1">
        <w:rPr>
          <w:rFonts w:ascii="Times New Roman" w:hAnsi="Times New Roman"/>
          <w:noProof/>
          <w:sz w:val="20"/>
          <w:szCs w:val="20"/>
          <w:lang w:val="en-US"/>
        </w:rPr>
        <w:t>(Kibler et al. 2014)</w:t>
      </w:r>
      <w:r w:rsidR="00334399" w:rsidRPr="00232AE1">
        <w:rPr>
          <w:rFonts w:ascii="Times New Roman" w:hAnsi="Times New Roman"/>
          <w:sz w:val="20"/>
          <w:szCs w:val="20"/>
          <w:lang w:val="en-US"/>
        </w:rPr>
        <w:t>.</w:t>
      </w:r>
      <w:r w:rsidR="00CF1D91" w:rsidRPr="00232AE1">
        <w:rPr>
          <w:rFonts w:ascii="Times New Roman" w:hAnsi="Times New Roman"/>
          <w:sz w:val="20"/>
          <w:szCs w:val="20"/>
          <w:lang w:val="en-US"/>
        </w:rPr>
        <w:t xml:space="preserve"> </w:t>
      </w:r>
      <w:r w:rsidRPr="00232AE1">
        <w:rPr>
          <w:rFonts w:ascii="Times New Roman" w:hAnsi="Times New Roman"/>
          <w:sz w:val="20"/>
          <w:szCs w:val="20"/>
          <w:lang w:val="en-US"/>
        </w:rPr>
        <w:t>A</w:t>
      </w:r>
      <w:r w:rsidR="00CF1D91" w:rsidRPr="00232AE1">
        <w:rPr>
          <w:rFonts w:ascii="Times New Roman" w:hAnsi="Times New Roman"/>
          <w:sz w:val="20"/>
          <w:szCs w:val="20"/>
          <w:lang w:val="en-US"/>
        </w:rPr>
        <w:t xml:space="preserve">n </w:t>
      </w:r>
      <w:proofErr w:type="gramStart"/>
      <w:r w:rsidR="00CF1D91" w:rsidRPr="00232AE1">
        <w:rPr>
          <w:rFonts w:ascii="Times New Roman" w:hAnsi="Times New Roman"/>
          <w:sz w:val="20"/>
          <w:szCs w:val="20"/>
          <w:lang w:val="en-US"/>
        </w:rPr>
        <w:t>entrepreneurially-supportive</w:t>
      </w:r>
      <w:proofErr w:type="gramEnd"/>
      <w:r w:rsidR="00CF1D91" w:rsidRPr="00232AE1">
        <w:rPr>
          <w:rFonts w:ascii="Times New Roman" w:hAnsi="Times New Roman"/>
          <w:sz w:val="20"/>
          <w:szCs w:val="20"/>
          <w:lang w:val="en-US"/>
        </w:rPr>
        <w:t xml:space="preserve"> culture </w:t>
      </w:r>
      <w:r w:rsidR="00FD2DF9">
        <w:rPr>
          <w:rFonts w:ascii="Times New Roman" w:hAnsi="Times New Roman"/>
          <w:sz w:val="20"/>
          <w:szCs w:val="20"/>
          <w:lang w:val="en-US"/>
        </w:rPr>
        <w:t>is one in which the entrepreneurial activity is considered as legitimate and desirable.</w:t>
      </w:r>
      <w:r w:rsidR="0039087F">
        <w:rPr>
          <w:rFonts w:ascii="Times New Roman" w:hAnsi="Times New Roman"/>
          <w:sz w:val="20"/>
          <w:szCs w:val="20"/>
          <w:lang w:val="en-US"/>
        </w:rPr>
        <w:t xml:space="preserve"> Thus, it</w:t>
      </w:r>
      <w:r w:rsidR="00FD2DF9">
        <w:rPr>
          <w:rFonts w:ascii="Times New Roman" w:hAnsi="Times New Roman"/>
          <w:sz w:val="20"/>
          <w:szCs w:val="20"/>
          <w:lang w:val="en-US"/>
        </w:rPr>
        <w:t xml:space="preserve"> </w:t>
      </w:r>
      <w:r w:rsidR="00CF01E7" w:rsidRPr="00232AE1">
        <w:rPr>
          <w:rFonts w:ascii="Times New Roman" w:hAnsi="Times New Roman"/>
          <w:sz w:val="20"/>
          <w:szCs w:val="20"/>
          <w:lang w:val="en-US"/>
        </w:rPr>
        <w:t xml:space="preserve">will lead to </w:t>
      </w:r>
      <w:r w:rsidR="00D56A00" w:rsidRPr="00232AE1">
        <w:rPr>
          <w:rFonts w:ascii="Times New Roman" w:hAnsi="Times New Roman"/>
          <w:sz w:val="20"/>
          <w:szCs w:val="20"/>
          <w:lang w:val="en-US"/>
        </w:rPr>
        <w:t xml:space="preserve">more individuals being involved in </w:t>
      </w:r>
      <w:r w:rsidRPr="00232AE1">
        <w:rPr>
          <w:rFonts w:ascii="Times New Roman" w:hAnsi="Times New Roman"/>
          <w:sz w:val="20"/>
          <w:szCs w:val="20"/>
          <w:lang w:val="en-US"/>
        </w:rPr>
        <w:t xml:space="preserve">the </w:t>
      </w:r>
      <w:r w:rsidR="00CF01E7" w:rsidRPr="00232AE1">
        <w:rPr>
          <w:rFonts w:ascii="Times New Roman" w:hAnsi="Times New Roman"/>
          <w:sz w:val="20"/>
          <w:szCs w:val="20"/>
          <w:lang w:val="en-US"/>
        </w:rPr>
        <w:t xml:space="preserve">entrepreneurial activity </w:t>
      </w:r>
      <w:r w:rsidR="00CF01E7" w:rsidRPr="00232AE1">
        <w:rPr>
          <w:rFonts w:ascii="Times New Roman" w:hAnsi="Times New Roman"/>
          <w:noProof/>
          <w:sz w:val="20"/>
          <w:szCs w:val="20"/>
          <w:lang w:val="en-US"/>
        </w:rPr>
        <w:t>(Mueller and Thomas 2001)</w:t>
      </w:r>
      <w:r w:rsidR="00674FBD" w:rsidRPr="00232AE1">
        <w:rPr>
          <w:rFonts w:ascii="Times New Roman" w:hAnsi="Times New Roman"/>
          <w:sz w:val="20"/>
          <w:szCs w:val="20"/>
          <w:lang w:val="en-US"/>
        </w:rPr>
        <w:t>.</w:t>
      </w:r>
      <w:r w:rsidR="00736985">
        <w:rPr>
          <w:rFonts w:ascii="Times New Roman" w:hAnsi="Times New Roman"/>
          <w:sz w:val="20"/>
          <w:szCs w:val="20"/>
          <w:lang w:val="en-US"/>
        </w:rPr>
        <w:t xml:space="preserve"> </w:t>
      </w:r>
      <w:r w:rsidR="00D56A00" w:rsidRPr="00232AE1">
        <w:rPr>
          <w:rFonts w:ascii="Times New Roman" w:hAnsi="Times New Roman"/>
          <w:sz w:val="20"/>
          <w:szCs w:val="20"/>
          <w:lang w:val="en-US"/>
        </w:rPr>
        <w:t xml:space="preserve">However, this positive effect of culture </w:t>
      </w:r>
      <w:r w:rsidR="00D73C79" w:rsidRPr="00232AE1">
        <w:rPr>
          <w:rFonts w:ascii="Times New Roman" w:hAnsi="Times New Roman"/>
          <w:sz w:val="20"/>
          <w:szCs w:val="20"/>
          <w:lang w:val="en-US"/>
        </w:rPr>
        <w:t xml:space="preserve">will </w:t>
      </w:r>
      <w:r w:rsidR="00D56A00" w:rsidRPr="00232AE1">
        <w:rPr>
          <w:rFonts w:ascii="Times New Roman" w:hAnsi="Times New Roman"/>
          <w:sz w:val="20"/>
          <w:szCs w:val="20"/>
          <w:lang w:val="en-US"/>
        </w:rPr>
        <w:t xml:space="preserve">not be equally strong on all </w:t>
      </w:r>
      <w:r w:rsidR="002F3B2C" w:rsidRPr="00232AE1">
        <w:rPr>
          <w:rFonts w:ascii="Times New Roman" w:hAnsi="Times New Roman"/>
          <w:sz w:val="20"/>
          <w:szCs w:val="20"/>
          <w:lang w:val="en-US"/>
        </w:rPr>
        <w:t xml:space="preserve">members of society. A considerable amount of literature has focused on the existence of differences in entrepreneurial behavior between men and women </w:t>
      </w:r>
      <w:r w:rsidR="005219B9" w:rsidRPr="00232AE1">
        <w:rPr>
          <w:rFonts w:ascii="Times New Roman" w:hAnsi="Times New Roman"/>
          <w:noProof/>
          <w:sz w:val="20"/>
          <w:szCs w:val="20"/>
          <w:lang w:val="en-US"/>
        </w:rPr>
        <w:t>(e.g., Gupta et al. 2008, 2009, 2013; Hechavarría et al. 2017; Marlow and McAdam 2013; Marlow and Swail 2014)</w:t>
      </w:r>
      <w:r w:rsidR="002F3B2C" w:rsidRPr="00232AE1">
        <w:rPr>
          <w:rFonts w:ascii="Times New Roman" w:hAnsi="Times New Roman"/>
          <w:sz w:val="20"/>
          <w:szCs w:val="20"/>
          <w:lang w:val="en-US"/>
        </w:rPr>
        <w:t>.</w:t>
      </w:r>
      <w:r w:rsidR="00C61724" w:rsidRPr="00232AE1">
        <w:rPr>
          <w:rFonts w:ascii="Times New Roman" w:hAnsi="Times New Roman"/>
          <w:sz w:val="20"/>
          <w:szCs w:val="20"/>
          <w:lang w:val="en-US"/>
        </w:rPr>
        <w:t xml:space="preserve"> </w:t>
      </w:r>
      <w:r w:rsidR="00D970A0" w:rsidRPr="00232AE1">
        <w:rPr>
          <w:rFonts w:ascii="Times New Roman" w:hAnsi="Times New Roman"/>
          <w:sz w:val="20"/>
          <w:szCs w:val="20"/>
          <w:lang w:val="en-US"/>
        </w:rPr>
        <w:t xml:space="preserve">It is </w:t>
      </w:r>
      <w:r w:rsidR="00C927BB" w:rsidRPr="00232AE1">
        <w:rPr>
          <w:rFonts w:ascii="Times New Roman" w:hAnsi="Times New Roman"/>
          <w:sz w:val="20"/>
          <w:szCs w:val="20"/>
          <w:lang w:val="en-US"/>
        </w:rPr>
        <w:t>frequently</w:t>
      </w:r>
      <w:r w:rsidR="00D970A0" w:rsidRPr="00232AE1">
        <w:rPr>
          <w:rFonts w:ascii="Times New Roman" w:hAnsi="Times New Roman"/>
          <w:sz w:val="20"/>
          <w:szCs w:val="20"/>
          <w:lang w:val="en-US"/>
        </w:rPr>
        <w:t xml:space="preserve"> a</w:t>
      </w:r>
      <w:r w:rsidR="00C746EC" w:rsidRPr="00232AE1">
        <w:rPr>
          <w:rFonts w:ascii="Times New Roman" w:hAnsi="Times New Roman"/>
          <w:sz w:val="20"/>
          <w:szCs w:val="20"/>
          <w:lang w:val="en-US"/>
        </w:rPr>
        <w:t>r</w:t>
      </w:r>
      <w:r w:rsidR="00D970A0" w:rsidRPr="00232AE1">
        <w:rPr>
          <w:rFonts w:ascii="Times New Roman" w:hAnsi="Times New Roman"/>
          <w:sz w:val="20"/>
          <w:szCs w:val="20"/>
          <w:lang w:val="en-US"/>
        </w:rPr>
        <w:t>gued that w</w:t>
      </w:r>
      <w:r w:rsidR="00C61724" w:rsidRPr="00232AE1">
        <w:rPr>
          <w:rFonts w:ascii="Times New Roman" w:hAnsi="Times New Roman"/>
          <w:sz w:val="20"/>
          <w:szCs w:val="20"/>
          <w:lang w:val="en-US"/>
        </w:rPr>
        <w:t xml:space="preserve">omen </w:t>
      </w:r>
      <w:r w:rsidR="00D970A0" w:rsidRPr="00232AE1">
        <w:rPr>
          <w:rFonts w:ascii="Times New Roman" w:hAnsi="Times New Roman"/>
          <w:sz w:val="20"/>
          <w:szCs w:val="20"/>
          <w:lang w:val="en-US"/>
        </w:rPr>
        <w:t>face</w:t>
      </w:r>
      <w:r w:rsidR="00C61724" w:rsidRPr="00232AE1">
        <w:rPr>
          <w:rFonts w:ascii="Times New Roman" w:hAnsi="Times New Roman"/>
          <w:sz w:val="20"/>
          <w:szCs w:val="20"/>
          <w:lang w:val="en-US"/>
        </w:rPr>
        <w:t xml:space="preserve"> cultural obstacles in pursuing an entrepreneurial car</w:t>
      </w:r>
      <w:r w:rsidR="00D82243">
        <w:rPr>
          <w:rFonts w:ascii="Times New Roman" w:hAnsi="Times New Roman"/>
          <w:sz w:val="20"/>
          <w:szCs w:val="20"/>
          <w:lang w:val="en-US"/>
        </w:rPr>
        <w:t>e</w:t>
      </w:r>
      <w:r w:rsidR="00C61724" w:rsidRPr="00232AE1">
        <w:rPr>
          <w:rFonts w:ascii="Times New Roman" w:hAnsi="Times New Roman"/>
          <w:sz w:val="20"/>
          <w:szCs w:val="20"/>
          <w:lang w:val="en-US"/>
        </w:rPr>
        <w:t xml:space="preserve">er </w:t>
      </w:r>
      <w:r w:rsidR="00FF4536" w:rsidRPr="00232AE1">
        <w:rPr>
          <w:rFonts w:ascii="Times New Roman" w:hAnsi="Times New Roman"/>
          <w:noProof/>
          <w:sz w:val="20"/>
          <w:szCs w:val="20"/>
          <w:lang w:val="en-US"/>
        </w:rPr>
        <w:t>(Baughn et al. 2006; Bullough et al. 2017; Jennings and Brush 201</w:t>
      </w:r>
      <w:r w:rsidR="00DE0B67">
        <w:rPr>
          <w:rFonts w:ascii="Times New Roman" w:hAnsi="Times New Roman"/>
          <w:noProof/>
          <w:sz w:val="20"/>
          <w:szCs w:val="20"/>
          <w:lang w:val="en-US"/>
        </w:rPr>
        <w:t>3</w:t>
      </w:r>
      <w:r w:rsidR="00FF4536" w:rsidRPr="00232AE1">
        <w:rPr>
          <w:rFonts w:ascii="Times New Roman" w:hAnsi="Times New Roman"/>
          <w:noProof/>
          <w:sz w:val="20"/>
          <w:szCs w:val="20"/>
          <w:lang w:val="en-US"/>
        </w:rPr>
        <w:t>)</w:t>
      </w:r>
      <w:r w:rsidR="00FF4536" w:rsidRPr="00232AE1">
        <w:rPr>
          <w:rFonts w:ascii="Times New Roman" w:hAnsi="Times New Roman"/>
          <w:sz w:val="20"/>
          <w:szCs w:val="20"/>
          <w:lang w:val="en-US"/>
        </w:rPr>
        <w:t xml:space="preserve">. Consequently, </w:t>
      </w:r>
      <w:r w:rsidR="000413FF" w:rsidRPr="00232AE1">
        <w:rPr>
          <w:rFonts w:ascii="Times New Roman" w:hAnsi="Times New Roman"/>
          <w:sz w:val="20"/>
          <w:szCs w:val="20"/>
          <w:lang w:val="en-US"/>
        </w:rPr>
        <w:t xml:space="preserve">it is not at all surprising that </w:t>
      </w:r>
      <w:r w:rsidR="00754551" w:rsidRPr="00232AE1">
        <w:rPr>
          <w:rFonts w:ascii="Times New Roman" w:hAnsi="Times New Roman"/>
          <w:sz w:val="20"/>
          <w:szCs w:val="20"/>
          <w:lang w:val="en-US"/>
        </w:rPr>
        <w:t xml:space="preserve">research reports women’s </w:t>
      </w:r>
      <w:r w:rsidR="00FF4536" w:rsidRPr="00232AE1">
        <w:rPr>
          <w:rFonts w:ascii="Times New Roman" w:hAnsi="Times New Roman"/>
          <w:sz w:val="20"/>
          <w:szCs w:val="20"/>
          <w:lang w:val="en-US"/>
        </w:rPr>
        <w:t xml:space="preserve">level of entrepreneurial activity </w:t>
      </w:r>
      <w:r w:rsidR="000413FF" w:rsidRPr="00232AE1">
        <w:rPr>
          <w:rFonts w:ascii="Times New Roman" w:hAnsi="Times New Roman"/>
          <w:sz w:val="20"/>
          <w:szCs w:val="20"/>
          <w:lang w:val="en-US"/>
        </w:rPr>
        <w:t xml:space="preserve">to be </w:t>
      </w:r>
      <w:r w:rsidR="00FF4536" w:rsidRPr="00232AE1">
        <w:rPr>
          <w:rFonts w:ascii="Times New Roman" w:hAnsi="Times New Roman"/>
          <w:sz w:val="20"/>
          <w:szCs w:val="20"/>
          <w:lang w:val="en-US"/>
        </w:rPr>
        <w:t xml:space="preserve">lower than that of men </w:t>
      </w:r>
      <w:r w:rsidR="000413FF" w:rsidRPr="00232AE1">
        <w:rPr>
          <w:rFonts w:ascii="Times New Roman" w:hAnsi="Times New Roman"/>
          <w:noProof/>
          <w:sz w:val="20"/>
          <w:szCs w:val="20"/>
          <w:lang w:val="en-US"/>
        </w:rPr>
        <w:t>(Hindle et al. 2009; Hughes et al. 2012; Santos et al. 2016)</w:t>
      </w:r>
      <w:r w:rsidR="000413FF" w:rsidRPr="00232AE1">
        <w:rPr>
          <w:rFonts w:ascii="Times New Roman" w:hAnsi="Times New Roman"/>
          <w:sz w:val="20"/>
          <w:szCs w:val="20"/>
          <w:lang w:val="en-US"/>
        </w:rPr>
        <w:t>.</w:t>
      </w:r>
    </w:p>
    <w:p w14:paraId="34998DAB" w14:textId="74A865A6" w:rsidR="003D7B9A" w:rsidRPr="00155EE9" w:rsidRDefault="007A6287" w:rsidP="0038034A">
      <w:pPr>
        <w:jc w:val="both"/>
        <w:rPr>
          <w:rFonts w:ascii="Times New Roman" w:hAnsi="Times New Roman"/>
          <w:sz w:val="20"/>
          <w:szCs w:val="20"/>
          <w:lang w:val="en-US"/>
        </w:rPr>
      </w:pPr>
      <w:r w:rsidRPr="00232AE1">
        <w:rPr>
          <w:rFonts w:ascii="Times New Roman" w:hAnsi="Times New Roman"/>
          <w:sz w:val="20"/>
          <w:szCs w:val="20"/>
          <w:lang w:val="en-US"/>
        </w:rPr>
        <w:t>Nevertheless, r</w:t>
      </w:r>
      <w:r w:rsidR="00C927BB" w:rsidRPr="00232AE1">
        <w:rPr>
          <w:rFonts w:ascii="Times New Roman" w:hAnsi="Times New Roman"/>
          <w:sz w:val="20"/>
          <w:szCs w:val="20"/>
          <w:lang w:val="en-US"/>
        </w:rPr>
        <w:t>esearch on women</w:t>
      </w:r>
      <w:r w:rsidR="009C44AE">
        <w:rPr>
          <w:rFonts w:ascii="Times New Roman" w:hAnsi="Times New Roman"/>
          <w:sz w:val="20"/>
          <w:szCs w:val="20"/>
          <w:lang w:val="en-US"/>
        </w:rPr>
        <w:t>’s</w:t>
      </w:r>
      <w:r w:rsidR="00C927BB" w:rsidRPr="00232AE1">
        <w:rPr>
          <w:rFonts w:ascii="Times New Roman" w:hAnsi="Times New Roman"/>
          <w:sz w:val="20"/>
          <w:szCs w:val="20"/>
          <w:lang w:val="en-US"/>
        </w:rPr>
        <w:t xml:space="preserve"> entrepreneurship has argued that a direct comparison with that of men may not be a</w:t>
      </w:r>
      <w:r w:rsidR="009828BE">
        <w:rPr>
          <w:rFonts w:ascii="Times New Roman" w:hAnsi="Times New Roman"/>
          <w:sz w:val="20"/>
          <w:szCs w:val="20"/>
          <w:lang w:val="en-US"/>
        </w:rPr>
        <w:t>ppropriate</w:t>
      </w:r>
      <w:r w:rsidR="00C927BB" w:rsidRPr="00232AE1">
        <w:rPr>
          <w:rFonts w:ascii="Times New Roman" w:hAnsi="Times New Roman"/>
          <w:sz w:val="20"/>
          <w:szCs w:val="20"/>
          <w:lang w:val="en-US"/>
        </w:rPr>
        <w:t xml:space="preserve"> </w:t>
      </w:r>
      <w:r w:rsidR="00C927BB" w:rsidRPr="00232AE1">
        <w:rPr>
          <w:rFonts w:ascii="Times New Roman" w:hAnsi="Times New Roman"/>
          <w:noProof/>
          <w:sz w:val="20"/>
          <w:szCs w:val="20"/>
          <w:lang w:val="en-US"/>
        </w:rPr>
        <w:t>(Ahl 2006; Marlow and McAdam 2013)</w:t>
      </w:r>
      <w:r w:rsidR="00C927BB" w:rsidRPr="00232AE1">
        <w:rPr>
          <w:rFonts w:ascii="Times New Roman" w:hAnsi="Times New Roman"/>
          <w:sz w:val="20"/>
          <w:szCs w:val="20"/>
          <w:lang w:val="en-US"/>
        </w:rPr>
        <w:t xml:space="preserve">. </w:t>
      </w:r>
      <w:r w:rsidR="00DE0B67">
        <w:rPr>
          <w:rFonts w:ascii="Times New Roman" w:hAnsi="Times New Roman"/>
          <w:sz w:val="20"/>
          <w:szCs w:val="20"/>
          <w:lang w:val="en-US"/>
        </w:rPr>
        <w:t>G</w:t>
      </w:r>
      <w:r w:rsidR="008B59C3" w:rsidRPr="00232AE1">
        <w:rPr>
          <w:rFonts w:ascii="Times New Roman" w:hAnsi="Times New Roman"/>
          <w:sz w:val="20"/>
          <w:szCs w:val="20"/>
          <w:lang w:val="en-US"/>
        </w:rPr>
        <w:t>ender stereotypes are an important source of th</w:t>
      </w:r>
      <w:r w:rsidR="00C927BB" w:rsidRPr="00232AE1">
        <w:rPr>
          <w:rFonts w:ascii="Times New Roman" w:hAnsi="Times New Roman"/>
          <w:sz w:val="20"/>
          <w:szCs w:val="20"/>
          <w:lang w:val="en-US"/>
        </w:rPr>
        <w:t xml:space="preserve">ese </w:t>
      </w:r>
      <w:r w:rsidR="008B59C3" w:rsidRPr="00232AE1">
        <w:rPr>
          <w:rFonts w:ascii="Times New Roman" w:hAnsi="Times New Roman"/>
          <w:sz w:val="20"/>
          <w:szCs w:val="20"/>
          <w:lang w:val="en-US"/>
        </w:rPr>
        <w:t>differen</w:t>
      </w:r>
      <w:r w:rsidR="00C927BB" w:rsidRPr="00232AE1">
        <w:rPr>
          <w:rFonts w:ascii="Times New Roman" w:hAnsi="Times New Roman"/>
          <w:sz w:val="20"/>
          <w:szCs w:val="20"/>
          <w:lang w:val="en-US"/>
        </w:rPr>
        <w:t xml:space="preserve">ces between </w:t>
      </w:r>
      <w:r w:rsidR="004E404F" w:rsidRPr="00232AE1">
        <w:rPr>
          <w:rFonts w:ascii="Times New Roman" w:hAnsi="Times New Roman"/>
          <w:sz w:val="20"/>
          <w:szCs w:val="20"/>
          <w:lang w:val="en-US"/>
        </w:rPr>
        <w:t xml:space="preserve">women’s and men’s </w:t>
      </w:r>
      <w:r w:rsidR="008B59C3" w:rsidRPr="00232AE1">
        <w:rPr>
          <w:rFonts w:ascii="Times New Roman" w:hAnsi="Times New Roman"/>
          <w:sz w:val="20"/>
          <w:szCs w:val="20"/>
          <w:lang w:val="en-US"/>
        </w:rPr>
        <w:t>entrepreneurship.</w:t>
      </w:r>
      <w:r w:rsidR="004E404F" w:rsidRPr="00232AE1">
        <w:rPr>
          <w:rFonts w:ascii="Times New Roman" w:hAnsi="Times New Roman"/>
          <w:sz w:val="20"/>
          <w:szCs w:val="20"/>
          <w:lang w:val="en-US"/>
        </w:rPr>
        <w:t xml:space="preserve"> </w:t>
      </w:r>
      <w:bookmarkStart w:id="0" w:name="Introduction"/>
      <w:bookmarkEnd w:id="0"/>
      <w:r w:rsidR="00342024" w:rsidRPr="00232AE1">
        <w:rPr>
          <w:rFonts w:ascii="Times New Roman" w:hAnsi="Times New Roman"/>
          <w:sz w:val="20"/>
          <w:szCs w:val="20"/>
          <w:lang w:val="en-US"/>
        </w:rPr>
        <w:t xml:space="preserve">Gender stereotypes refer to the consensual beliefs </w:t>
      </w:r>
      <w:r w:rsidR="008F47C4" w:rsidRPr="00232AE1">
        <w:rPr>
          <w:rFonts w:ascii="Times New Roman" w:hAnsi="Times New Roman"/>
          <w:sz w:val="20"/>
          <w:szCs w:val="20"/>
          <w:lang w:val="en-US"/>
        </w:rPr>
        <w:t xml:space="preserve">shared by society </w:t>
      </w:r>
      <w:r w:rsidR="00342024" w:rsidRPr="00232AE1">
        <w:rPr>
          <w:rFonts w:ascii="Times New Roman" w:hAnsi="Times New Roman"/>
          <w:sz w:val="20"/>
          <w:szCs w:val="20"/>
          <w:lang w:val="en-US"/>
        </w:rPr>
        <w:t xml:space="preserve">about typical traits of women and men, and they </w:t>
      </w:r>
      <w:proofErr w:type="gramStart"/>
      <w:r w:rsidR="00342024" w:rsidRPr="00232AE1">
        <w:rPr>
          <w:rFonts w:ascii="Times New Roman" w:hAnsi="Times New Roman"/>
          <w:sz w:val="20"/>
          <w:szCs w:val="20"/>
          <w:lang w:val="en-US"/>
        </w:rPr>
        <w:t>have an effect on</w:t>
      </w:r>
      <w:proofErr w:type="gramEnd"/>
      <w:r w:rsidR="00342024" w:rsidRPr="00232AE1">
        <w:rPr>
          <w:rFonts w:ascii="Times New Roman" w:hAnsi="Times New Roman"/>
          <w:sz w:val="20"/>
          <w:szCs w:val="20"/>
          <w:lang w:val="en-US"/>
        </w:rPr>
        <w:t xml:space="preserve"> the professional evaluation of people </w:t>
      </w:r>
      <w:r w:rsidR="008F47C4" w:rsidRPr="00232AE1">
        <w:rPr>
          <w:rFonts w:ascii="Times New Roman" w:hAnsi="Times New Roman"/>
          <w:noProof/>
          <w:sz w:val="20"/>
          <w:szCs w:val="20"/>
          <w:lang w:val="en-US"/>
        </w:rPr>
        <w:t>(Broverman et al. 1972)</w:t>
      </w:r>
      <w:r w:rsidR="008F47C4" w:rsidRPr="00232AE1">
        <w:rPr>
          <w:rFonts w:ascii="Times New Roman" w:hAnsi="Times New Roman"/>
          <w:sz w:val="20"/>
          <w:szCs w:val="20"/>
          <w:lang w:val="en-US"/>
        </w:rPr>
        <w:t>.</w:t>
      </w:r>
      <w:r w:rsidR="00342024" w:rsidRPr="00232AE1">
        <w:rPr>
          <w:rFonts w:ascii="Times New Roman" w:hAnsi="Times New Roman"/>
          <w:sz w:val="20"/>
          <w:szCs w:val="20"/>
          <w:lang w:val="en-US"/>
        </w:rPr>
        <w:t xml:space="preserve"> </w:t>
      </w:r>
      <w:r w:rsidR="003C558A" w:rsidRPr="00232AE1">
        <w:rPr>
          <w:rFonts w:ascii="Times New Roman" w:hAnsi="Times New Roman"/>
          <w:sz w:val="20"/>
          <w:szCs w:val="20"/>
          <w:lang w:val="en-US"/>
        </w:rPr>
        <w:t>T</w:t>
      </w:r>
      <w:r w:rsidR="00342024" w:rsidRPr="00232AE1">
        <w:rPr>
          <w:rFonts w:ascii="Times New Roman" w:hAnsi="Times New Roman"/>
          <w:sz w:val="20"/>
          <w:szCs w:val="20"/>
          <w:lang w:val="en-US"/>
        </w:rPr>
        <w:t xml:space="preserve">he typical characteristics of women (feminine) </w:t>
      </w:r>
      <w:proofErr w:type="gramStart"/>
      <w:r w:rsidR="003C558A" w:rsidRPr="00232AE1">
        <w:rPr>
          <w:rFonts w:ascii="Times New Roman" w:hAnsi="Times New Roman"/>
          <w:sz w:val="20"/>
          <w:szCs w:val="20"/>
          <w:lang w:val="en-US"/>
        </w:rPr>
        <w:t xml:space="preserve">are </w:t>
      </w:r>
      <w:r w:rsidR="00BF31E0">
        <w:rPr>
          <w:rFonts w:ascii="Times New Roman" w:hAnsi="Times New Roman"/>
          <w:sz w:val="20"/>
          <w:szCs w:val="20"/>
          <w:lang w:val="en-US"/>
        </w:rPr>
        <w:t>connected</w:t>
      </w:r>
      <w:r w:rsidR="00BF31E0" w:rsidRPr="00232AE1">
        <w:rPr>
          <w:rFonts w:ascii="Times New Roman" w:hAnsi="Times New Roman"/>
          <w:sz w:val="20"/>
          <w:szCs w:val="20"/>
          <w:lang w:val="en-US"/>
        </w:rPr>
        <w:t xml:space="preserve"> </w:t>
      </w:r>
      <w:r w:rsidR="00155EE9">
        <w:rPr>
          <w:rFonts w:ascii="Times New Roman" w:hAnsi="Times New Roman"/>
          <w:sz w:val="20"/>
          <w:szCs w:val="20"/>
          <w:lang w:val="en-US"/>
        </w:rPr>
        <w:t>with</w:t>
      </w:r>
      <w:proofErr w:type="gramEnd"/>
      <w:r w:rsidR="00155EE9" w:rsidRPr="00232AE1">
        <w:rPr>
          <w:rFonts w:ascii="Times New Roman" w:hAnsi="Times New Roman"/>
          <w:sz w:val="20"/>
          <w:szCs w:val="20"/>
          <w:lang w:val="en-US"/>
        </w:rPr>
        <w:t xml:space="preserve"> </w:t>
      </w:r>
      <w:r w:rsidR="003C558A" w:rsidRPr="00232AE1">
        <w:rPr>
          <w:rFonts w:ascii="Times New Roman" w:hAnsi="Times New Roman"/>
          <w:sz w:val="20"/>
          <w:szCs w:val="20"/>
          <w:lang w:val="en-US"/>
        </w:rPr>
        <w:t xml:space="preserve">their traditional role as homemakers, while those of </w:t>
      </w:r>
      <w:r w:rsidR="00342024" w:rsidRPr="00232AE1">
        <w:rPr>
          <w:rFonts w:ascii="Times New Roman" w:hAnsi="Times New Roman"/>
          <w:sz w:val="20"/>
          <w:szCs w:val="20"/>
          <w:lang w:val="en-US"/>
        </w:rPr>
        <w:t>men (masculine)</w:t>
      </w:r>
      <w:r w:rsidR="003C558A" w:rsidRPr="00232AE1">
        <w:rPr>
          <w:rFonts w:ascii="Times New Roman" w:hAnsi="Times New Roman"/>
          <w:sz w:val="20"/>
          <w:szCs w:val="20"/>
          <w:lang w:val="en-US"/>
        </w:rPr>
        <w:t xml:space="preserve"> are </w:t>
      </w:r>
      <w:r w:rsidR="00651AA0">
        <w:rPr>
          <w:rFonts w:ascii="Times New Roman" w:hAnsi="Times New Roman"/>
          <w:sz w:val="20"/>
          <w:szCs w:val="20"/>
          <w:lang w:val="en-US"/>
        </w:rPr>
        <w:t xml:space="preserve">related </w:t>
      </w:r>
      <w:r w:rsidR="003C558A" w:rsidRPr="00232AE1">
        <w:rPr>
          <w:rFonts w:ascii="Times New Roman" w:hAnsi="Times New Roman"/>
          <w:sz w:val="20"/>
          <w:szCs w:val="20"/>
          <w:lang w:val="en-US"/>
        </w:rPr>
        <w:t xml:space="preserve">to </w:t>
      </w:r>
      <w:r w:rsidR="00342024" w:rsidRPr="00232AE1">
        <w:rPr>
          <w:rFonts w:ascii="Times New Roman" w:hAnsi="Times New Roman"/>
          <w:sz w:val="20"/>
          <w:szCs w:val="20"/>
          <w:lang w:val="en-US"/>
        </w:rPr>
        <w:t xml:space="preserve">their traditional roles </w:t>
      </w:r>
      <w:r w:rsidR="00A1179C" w:rsidRPr="00232AE1">
        <w:rPr>
          <w:rFonts w:ascii="Times New Roman" w:hAnsi="Times New Roman"/>
          <w:sz w:val="20"/>
          <w:szCs w:val="20"/>
          <w:lang w:val="en-US"/>
        </w:rPr>
        <w:t xml:space="preserve">as </w:t>
      </w:r>
      <w:r w:rsidR="00342024" w:rsidRPr="00232AE1">
        <w:rPr>
          <w:rFonts w:ascii="Times New Roman" w:hAnsi="Times New Roman"/>
          <w:sz w:val="20"/>
          <w:szCs w:val="20"/>
          <w:lang w:val="en-US"/>
        </w:rPr>
        <w:t>providers</w:t>
      </w:r>
      <w:r w:rsidR="00A1179C" w:rsidRPr="00232AE1">
        <w:rPr>
          <w:rFonts w:ascii="Times New Roman" w:hAnsi="Times New Roman"/>
          <w:sz w:val="20"/>
          <w:szCs w:val="20"/>
          <w:lang w:val="en-US"/>
        </w:rPr>
        <w:t xml:space="preserve"> </w:t>
      </w:r>
      <w:r w:rsidR="0038034A" w:rsidRPr="00232AE1">
        <w:rPr>
          <w:rFonts w:ascii="Times New Roman" w:hAnsi="Times New Roman"/>
          <w:noProof/>
          <w:sz w:val="20"/>
          <w:szCs w:val="20"/>
          <w:lang w:val="en-US"/>
        </w:rPr>
        <w:t>(Eagly 1987)</w:t>
      </w:r>
      <w:r w:rsidR="00A1179C" w:rsidRPr="00232AE1">
        <w:rPr>
          <w:rFonts w:ascii="Times New Roman" w:hAnsi="Times New Roman"/>
          <w:sz w:val="20"/>
          <w:szCs w:val="20"/>
          <w:lang w:val="en-US"/>
        </w:rPr>
        <w:t xml:space="preserve">. </w:t>
      </w:r>
      <w:r w:rsidR="00E655DD" w:rsidRPr="00155EE9">
        <w:rPr>
          <w:rFonts w:ascii="Times New Roman" w:hAnsi="Times New Roman"/>
          <w:sz w:val="20"/>
          <w:szCs w:val="20"/>
          <w:lang w:val="en-US"/>
        </w:rPr>
        <w:t>Entrepreneur</w:t>
      </w:r>
      <w:r w:rsidR="00155EE9" w:rsidRPr="00155EE9">
        <w:rPr>
          <w:rFonts w:ascii="Times New Roman" w:hAnsi="Times New Roman"/>
          <w:sz w:val="20"/>
          <w:szCs w:val="20"/>
          <w:lang w:val="en-US"/>
        </w:rPr>
        <w:t>s</w:t>
      </w:r>
      <w:r w:rsidR="00E655DD" w:rsidRPr="00155EE9">
        <w:rPr>
          <w:rFonts w:ascii="Times New Roman" w:hAnsi="Times New Roman"/>
          <w:sz w:val="20"/>
          <w:szCs w:val="20"/>
          <w:lang w:val="en-US"/>
        </w:rPr>
        <w:t xml:space="preserve">’ activities have also been traditionally </w:t>
      </w:r>
      <w:r w:rsidR="00BF31E0">
        <w:rPr>
          <w:rFonts w:ascii="Times New Roman" w:hAnsi="Times New Roman"/>
          <w:sz w:val="20"/>
          <w:szCs w:val="20"/>
          <w:lang w:val="en-US"/>
        </w:rPr>
        <w:t>associated</w:t>
      </w:r>
      <w:r w:rsidR="00155EE9" w:rsidRPr="00FF7926">
        <w:rPr>
          <w:rFonts w:ascii="Times New Roman" w:hAnsi="Times New Roman"/>
          <w:sz w:val="20"/>
          <w:szCs w:val="20"/>
          <w:lang w:val="en-US"/>
        </w:rPr>
        <w:t xml:space="preserve"> </w:t>
      </w:r>
      <w:r w:rsidR="00155EE9">
        <w:rPr>
          <w:rFonts w:ascii="Times New Roman" w:hAnsi="Times New Roman"/>
          <w:sz w:val="20"/>
          <w:szCs w:val="20"/>
          <w:lang w:val="en-US"/>
        </w:rPr>
        <w:t>with</w:t>
      </w:r>
      <w:r w:rsidR="00E655DD" w:rsidRPr="00155EE9">
        <w:rPr>
          <w:rFonts w:ascii="Times New Roman" w:hAnsi="Times New Roman"/>
          <w:sz w:val="20"/>
          <w:szCs w:val="20"/>
          <w:lang w:val="en-US"/>
        </w:rPr>
        <w:t xml:space="preserve"> masculine traits </w:t>
      </w:r>
      <w:r w:rsidR="0038034A" w:rsidRPr="00155EE9">
        <w:rPr>
          <w:rFonts w:ascii="Times New Roman" w:hAnsi="Times New Roman"/>
          <w:noProof/>
          <w:sz w:val="20"/>
          <w:szCs w:val="20"/>
          <w:lang w:val="en-US"/>
        </w:rPr>
        <w:t>(de Pillis and Meilich 2006; Gupta et al. 2009; Laguía et al. 2018)</w:t>
      </w:r>
      <w:r w:rsidR="00E655DD" w:rsidRPr="00155EE9">
        <w:rPr>
          <w:rFonts w:ascii="Times New Roman" w:hAnsi="Times New Roman"/>
          <w:sz w:val="20"/>
          <w:szCs w:val="20"/>
          <w:lang w:val="en-US"/>
        </w:rPr>
        <w:t xml:space="preserve">. </w:t>
      </w:r>
    </w:p>
    <w:p w14:paraId="01DC9DFC" w14:textId="709E1987" w:rsidR="00F07DFB" w:rsidRPr="00232AE1" w:rsidRDefault="00E655DD" w:rsidP="0020304C">
      <w:pPr>
        <w:jc w:val="both"/>
        <w:rPr>
          <w:rFonts w:ascii="Times New Roman" w:hAnsi="Times New Roman"/>
          <w:sz w:val="20"/>
          <w:szCs w:val="20"/>
          <w:lang w:val="en-US"/>
        </w:rPr>
      </w:pPr>
      <w:r w:rsidRPr="00232AE1">
        <w:rPr>
          <w:rFonts w:ascii="Times New Roman" w:hAnsi="Times New Roman"/>
          <w:sz w:val="20"/>
          <w:szCs w:val="20"/>
          <w:lang w:val="en-US"/>
        </w:rPr>
        <w:t xml:space="preserve">This frequently leads to discrimination against women in entrepreneurship </w:t>
      </w:r>
      <w:r w:rsidR="007A6287" w:rsidRPr="00232AE1">
        <w:rPr>
          <w:rFonts w:ascii="Times New Roman" w:hAnsi="Times New Roman"/>
          <w:noProof/>
          <w:sz w:val="20"/>
          <w:szCs w:val="20"/>
          <w:lang w:val="en-US"/>
        </w:rPr>
        <w:t>(Bigelow et al. 2014; Brush et al. 2018)</w:t>
      </w:r>
      <w:r w:rsidRPr="00232AE1">
        <w:rPr>
          <w:rFonts w:ascii="Times New Roman" w:hAnsi="Times New Roman"/>
          <w:sz w:val="20"/>
          <w:szCs w:val="20"/>
          <w:lang w:val="en-US"/>
        </w:rPr>
        <w:t>.</w:t>
      </w:r>
      <w:r w:rsidR="003D7B9A" w:rsidRPr="00232AE1">
        <w:rPr>
          <w:rFonts w:ascii="Times New Roman" w:hAnsi="Times New Roman"/>
          <w:sz w:val="20"/>
          <w:szCs w:val="20"/>
          <w:lang w:val="en-US"/>
        </w:rPr>
        <w:t xml:space="preserve"> </w:t>
      </w:r>
      <w:r w:rsidR="00D970A0" w:rsidRPr="00232AE1">
        <w:rPr>
          <w:rFonts w:ascii="Times New Roman" w:hAnsi="Times New Roman"/>
          <w:sz w:val="20"/>
          <w:szCs w:val="20"/>
          <w:lang w:val="en-US"/>
        </w:rPr>
        <w:t xml:space="preserve">Society and culture </w:t>
      </w:r>
      <w:proofErr w:type="gramStart"/>
      <w:r w:rsidR="00D970A0" w:rsidRPr="00232AE1">
        <w:rPr>
          <w:rFonts w:ascii="Times New Roman" w:hAnsi="Times New Roman"/>
          <w:sz w:val="20"/>
          <w:szCs w:val="20"/>
          <w:lang w:val="en-US"/>
        </w:rPr>
        <w:t>are seen as</w:t>
      </w:r>
      <w:proofErr w:type="gramEnd"/>
      <w:r w:rsidR="00D970A0" w:rsidRPr="00232AE1">
        <w:rPr>
          <w:rFonts w:ascii="Times New Roman" w:hAnsi="Times New Roman"/>
          <w:sz w:val="20"/>
          <w:szCs w:val="20"/>
          <w:lang w:val="en-US"/>
        </w:rPr>
        <w:t xml:space="preserve"> discriminating against women and making it more difficult for them to start a venture</w:t>
      </w:r>
      <w:r w:rsidR="00342024" w:rsidRPr="00232AE1">
        <w:rPr>
          <w:rFonts w:ascii="Times New Roman" w:hAnsi="Times New Roman"/>
          <w:bCs/>
          <w:sz w:val="20"/>
          <w:szCs w:val="20"/>
          <w:lang w:val="en-US"/>
        </w:rPr>
        <w:t xml:space="preserve"> </w:t>
      </w:r>
      <w:r w:rsidR="0020304C" w:rsidRPr="00232AE1">
        <w:rPr>
          <w:rFonts w:ascii="Times New Roman" w:hAnsi="Times New Roman"/>
          <w:bCs/>
          <w:noProof/>
          <w:sz w:val="20"/>
          <w:szCs w:val="20"/>
          <w:lang w:val="en-US"/>
        </w:rPr>
        <w:t>(Hirschi and Fischer 2013; Marlow and Swail 2014)</w:t>
      </w:r>
      <w:r w:rsidR="00342024" w:rsidRPr="00232AE1">
        <w:rPr>
          <w:rFonts w:ascii="Times New Roman" w:hAnsi="Times New Roman"/>
          <w:bCs/>
          <w:sz w:val="20"/>
          <w:szCs w:val="20"/>
          <w:lang w:val="en-US"/>
        </w:rPr>
        <w:t>.</w:t>
      </w:r>
      <w:r w:rsidR="00D970A0" w:rsidRPr="00232AE1">
        <w:rPr>
          <w:rFonts w:ascii="Times New Roman" w:hAnsi="Times New Roman"/>
          <w:bCs/>
          <w:sz w:val="20"/>
          <w:szCs w:val="20"/>
          <w:lang w:val="en-US"/>
        </w:rPr>
        <w:t xml:space="preserve"> </w:t>
      </w:r>
      <w:r w:rsidR="00C746EC" w:rsidRPr="00232AE1">
        <w:rPr>
          <w:rFonts w:ascii="Times New Roman" w:hAnsi="Times New Roman"/>
          <w:bCs/>
          <w:sz w:val="20"/>
          <w:szCs w:val="20"/>
          <w:lang w:val="en-US"/>
        </w:rPr>
        <w:t>Therefore, g</w:t>
      </w:r>
      <w:r w:rsidR="00F07DFB" w:rsidRPr="00232AE1">
        <w:rPr>
          <w:rFonts w:ascii="Times New Roman" w:hAnsi="Times New Roman"/>
          <w:sz w:val="20"/>
          <w:szCs w:val="20"/>
          <w:lang w:val="en-US"/>
        </w:rPr>
        <w:t xml:space="preserve">ender stereotypes </w:t>
      </w:r>
      <w:r w:rsidR="00957BED" w:rsidRPr="00232AE1">
        <w:rPr>
          <w:rFonts w:ascii="Times New Roman" w:hAnsi="Times New Roman"/>
          <w:sz w:val="20"/>
          <w:szCs w:val="20"/>
          <w:lang w:val="en-US"/>
        </w:rPr>
        <w:t xml:space="preserve">negatively affect </w:t>
      </w:r>
      <w:r w:rsidR="00F07DFB" w:rsidRPr="00232AE1">
        <w:rPr>
          <w:rFonts w:ascii="Times New Roman" w:hAnsi="Times New Roman"/>
          <w:sz w:val="20"/>
          <w:szCs w:val="20"/>
          <w:lang w:val="en-US"/>
        </w:rPr>
        <w:t xml:space="preserve">women’s intention to </w:t>
      </w:r>
      <w:r w:rsidR="00957BED" w:rsidRPr="00232AE1">
        <w:rPr>
          <w:rFonts w:ascii="Times New Roman" w:hAnsi="Times New Roman"/>
          <w:sz w:val="20"/>
          <w:szCs w:val="20"/>
          <w:lang w:val="en-US"/>
        </w:rPr>
        <w:t>pursue an entrepreneurial career path</w:t>
      </w:r>
      <w:r w:rsidR="00F07DFB" w:rsidRPr="00232AE1">
        <w:rPr>
          <w:rFonts w:ascii="Times New Roman" w:hAnsi="Times New Roman"/>
          <w:sz w:val="20"/>
          <w:szCs w:val="20"/>
          <w:lang w:val="en-US"/>
        </w:rPr>
        <w:t xml:space="preserve"> </w:t>
      </w:r>
      <w:r w:rsidR="002B27E8" w:rsidRPr="00232AE1">
        <w:rPr>
          <w:rFonts w:ascii="Times New Roman" w:hAnsi="Times New Roman"/>
          <w:noProof/>
          <w:sz w:val="20"/>
          <w:szCs w:val="20"/>
          <w:lang w:val="en-US"/>
        </w:rPr>
        <w:t>(Gupta et al. 2008, 2009; Shinnar et al. 2012)</w:t>
      </w:r>
      <w:r w:rsidR="00F07DFB" w:rsidRPr="00232AE1">
        <w:rPr>
          <w:rFonts w:ascii="Times New Roman" w:hAnsi="Times New Roman"/>
          <w:sz w:val="20"/>
          <w:szCs w:val="20"/>
          <w:lang w:val="en-US"/>
        </w:rPr>
        <w:t xml:space="preserve">. Gender stereotypes may also explain </w:t>
      </w:r>
      <w:r w:rsidR="005F4D88" w:rsidRPr="00232AE1">
        <w:rPr>
          <w:rFonts w:ascii="Times New Roman" w:hAnsi="Times New Roman"/>
          <w:sz w:val="20"/>
          <w:szCs w:val="20"/>
          <w:lang w:val="en-US"/>
        </w:rPr>
        <w:t xml:space="preserve">why women report lower levels of </w:t>
      </w:r>
      <w:r w:rsidR="00F07DFB" w:rsidRPr="00232AE1">
        <w:rPr>
          <w:rFonts w:ascii="Times New Roman" w:hAnsi="Times New Roman"/>
          <w:sz w:val="20"/>
          <w:szCs w:val="20"/>
          <w:lang w:val="en-US"/>
        </w:rPr>
        <w:t xml:space="preserve">the knowledge and skills </w:t>
      </w:r>
      <w:r w:rsidR="005F4D88" w:rsidRPr="00232AE1">
        <w:rPr>
          <w:rFonts w:ascii="Times New Roman" w:hAnsi="Times New Roman"/>
          <w:sz w:val="20"/>
          <w:szCs w:val="20"/>
          <w:lang w:val="en-US"/>
        </w:rPr>
        <w:t xml:space="preserve">required </w:t>
      </w:r>
      <w:r w:rsidR="00F07DFB" w:rsidRPr="00232AE1">
        <w:rPr>
          <w:rFonts w:ascii="Times New Roman" w:hAnsi="Times New Roman"/>
          <w:sz w:val="20"/>
          <w:szCs w:val="20"/>
          <w:lang w:val="en-US"/>
        </w:rPr>
        <w:t xml:space="preserve">to start a </w:t>
      </w:r>
      <w:r w:rsidR="005F4D88" w:rsidRPr="00232AE1">
        <w:rPr>
          <w:rFonts w:ascii="Times New Roman" w:hAnsi="Times New Roman"/>
          <w:sz w:val="20"/>
          <w:szCs w:val="20"/>
          <w:lang w:val="en-US"/>
        </w:rPr>
        <w:t>new venture</w:t>
      </w:r>
      <w:r w:rsidR="0020304C" w:rsidRPr="00232AE1">
        <w:rPr>
          <w:rFonts w:ascii="Times New Roman" w:hAnsi="Times New Roman"/>
          <w:sz w:val="20"/>
          <w:szCs w:val="20"/>
          <w:lang w:val="en-US"/>
        </w:rPr>
        <w:t xml:space="preserve"> </w:t>
      </w:r>
      <w:r w:rsidR="0020304C" w:rsidRPr="00232AE1">
        <w:rPr>
          <w:rFonts w:ascii="Times New Roman" w:hAnsi="Times New Roman"/>
          <w:noProof/>
          <w:sz w:val="20"/>
          <w:szCs w:val="20"/>
          <w:lang w:val="en-US"/>
        </w:rPr>
        <w:t>(Allen et al. 2007</w:t>
      </w:r>
      <w:r w:rsidR="006E4830" w:rsidRPr="00232AE1">
        <w:rPr>
          <w:rFonts w:ascii="Times New Roman" w:hAnsi="Times New Roman"/>
          <w:noProof/>
          <w:sz w:val="20"/>
          <w:szCs w:val="20"/>
          <w:lang w:val="en-US"/>
        </w:rPr>
        <w:t xml:space="preserve">). In this sense, women often report </w:t>
      </w:r>
      <w:r w:rsidR="00651AA0">
        <w:rPr>
          <w:rFonts w:ascii="Times New Roman" w:hAnsi="Times New Roman"/>
          <w:noProof/>
          <w:sz w:val="20"/>
          <w:szCs w:val="20"/>
          <w:lang w:val="en-US"/>
        </w:rPr>
        <w:t xml:space="preserve">a </w:t>
      </w:r>
      <w:r w:rsidR="006E4830" w:rsidRPr="00232AE1">
        <w:rPr>
          <w:rFonts w:ascii="Times New Roman" w:hAnsi="Times New Roman"/>
          <w:noProof/>
          <w:sz w:val="20"/>
          <w:szCs w:val="20"/>
          <w:lang w:val="en-US"/>
        </w:rPr>
        <w:t>lower ability and are less likely to actually becom</w:t>
      </w:r>
      <w:r w:rsidR="00155EE9">
        <w:rPr>
          <w:rFonts w:ascii="Times New Roman" w:hAnsi="Times New Roman"/>
          <w:noProof/>
          <w:sz w:val="20"/>
          <w:szCs w:val="20"/>
          <w:lang w:val="en-US"/>
        </w:rPr>
        <w:t>e</w:t>
      </w:r>
      <w:r w:rsidR="006E4830" w:rsidRPr="00232AE1">
        <w:rPr>
          <w:rFonts w:ascii="Times New Roman" w:hAnsi="Times New Roman"/>
          <w:noProof/>
          <w:sz w:val="20"/>
          <w:szCs w:val="20"/>
          <w:lang w:val="en-US"/>
        </w:rPr>
        <w:t xml:space="preserve"> self-employed (Verheul et al.</w:t>
      </w:r>
      <w:r w:rsidR="00007680">
        <w:rPr>
          <w:rFonts w:ascii="Times New Roman" w:hAnsi="Times New Roman"/>
          <w:noProof/>
          <w:sz w:val="20"/>
          <w:szCs w:val="20"/>
          <w:lang w:val="en-US"/>
        </w:rPr>
        <w:t xml:space="preserve"> 2</w:t>
      </w:r>
      <w:r w:rsidR="006E4830" w:rsidRPr="00232AE1">
        <w:rPr>
          <w:rFonts w:ascii="Times New Roman" w:hAnsi="Times New Roman"/>
          <w:noProof/>
          <w:sz w:val="20"/>
          <w:szCs w:val="20"/>
          <w:lang w:val="en-US"/>
        </w:rPr>
        <w:t>012</w:t>
      </w:r>
      <w:r w:rsidR="0020304C" w:rsidRPr="00232AE1">
        <w:rPr>
          <w:rFonts w:ascii="Times New Roman" w:hAnsi="Times New Roman"/>
          <w:noProof/>
          <w:sz w:val="20"/>
          <w:szCs w:val="20"/>
          <w:lang w:val="en-US"/>
        </w:rPr>
        <w:t>)</w:t>
      </w:r>
      <w:r w:rsidR="00F07DFB" w:rsidRPr="00232AE1">
        <w:rPr>
          <w:rFonts w:ascii="Times New Roman" w:hAnsi="Times New Roman"/>
          <w:sz w:val="20"/>
          <w:szCs w:val="20"/>
          <w:lang w:val="en-US"/>
        </w:rPr>
        <w:t>.</w:t>
      </w:r>
      <w:r w:rsidR="00C1230A">
        <w:rPr>
          <w:rFonts w:ascii="Times New Roman" w:hAnsi="Times New Roman"/>
          <w:sz w:val="20"/>
          <w:szCs w:val="20"/>
          <w:lang w:val="en-US"/>
        </w:rPr>
        <w:t xml:space="preserve"> </w:t>
      </w:r>
      <w:r w:rsidR="00984F02">
        <w:rPr>
          <w:rFonts w:ascii="Times New Roman" w:hAnsi="Times New Roman"/>
          <w:sz w:val="20"/>
          <w:szCs w:val="20"/>
          <w:lang w:val="en-US"/>
        </w:rPr>
        <w:t>G</w:t>
      </w:r>
      <w:r w:rsidR="00C1230A">
        <w:rPr>
          <w:rFonts w:ascii="Times New Roman" w:hAnsi="Times New Roman"/>
          <w:sz w:val="20"/>
          <w:szCs w:val="20"/>
          <w:lang w:val="en-US"/>
        </w:rPr>
        <w:t xml:space="preserve">ender stereotypes </w:t>
      </w:r>
      <w:r w:rsidR="00984F02">
        <w:rPr>
          <w:rFonts w:ascii="Times New Roman" w:hAnsi="Times New Roman"/>
          <w:sz w:val="20"/>
          <w:szCs w:val="20"/>
          <w:lang w:val="en-US"/>
        </w:rPr>
        <w:t xml:space="preserve">are also relevant at later stages </w:t>
      </w:r>
      <w:r w:rsidR="00C1230A">
        <w:rPr>
          <w:rFonts w:ascii="Times New Roman" w:hAnsi="Times New Roman"/>
          <w:sz w:val="20"/>
          <w:szCs w:val="20"/>
          <w:lang w:val="en-US"/>
        </w:rPr>
        <w:t>(Gupta et al.</w:t>
      </w:r>
      <w:r w:rsidR="00007680">
        <w:rPr>
          <w:rFonts w:ascii="Times New Roman" w:hAnsi="Times New Roman"/>
          <w:sz w:val="20"/>
          <w:szCs w:val="20"/>
          <w:lang w:val="en-US"/>
        </w:rPr>
        <w:t xml:space="preserve"> 2</w:t>
      </w:r>
      <w:r w:rsidR="00C1230A">
        <w:rPr>
          <w:rFonts w:ascii="Times New Roman" w:hAnsi="Times New Roman"/>
          <w:sz w:val="20"/>
          <w:szCs w:val="20"/>
          <w:lang w:val="en-US"/>
        </w:rPr>
        <w:t>019)</w:t>
      </w:r>
      <w:r w:rsidR="00193F98">
        <w:rPr>
          <w:rFonts w:ascii="Times New Roman" w:hAnsi="Times New Roman"/>
          <w:sz w:val="20"/>
          <w:szCs w:val="20"/>
          <w:lang w:val="en-US"/>
        </w:rPr>
        <w:t xml:space="preserve">, when women </w:t>
      </w:r>
      <w:r w:rsidR="00314310">
        <w:rPr>
          <w:rFonts w:ascii="Times New Roman" w:hAnsi="Times New Roman"/>
          <w:sz w:val="20"/>
          <w:szCs w:val="20"/>
          <w:lang w:val="en-US"/>
        </w:rPr>
        <w:t xml:space="preserve">entrepreneurs </w:t>
      </w:r>
      <w:r w:rsidR="00193F98">
        <w:rPr>
          <w:rFonts w:ascii="Times New Roman" w:hAnsi="Times New Roman"/>
          <w:sz w:val="20"/>
          <w:szCs w:val="20"/>
          <w:lang w:val="en-US"/>
        </w:rPr>
        <w:t>frequently receive less funding (Leitch et al.</w:t>
      </w:r>
      <w:r w:rsidR="00007680">
        <w:rPr>
          <w:rFonts w:ascii="Times New Roman" w:hAnsi="Times New Roman"/>
          <w:sz w:val="20"/>
          <w:szCs w:val="20"/>
          <w:lang w:val="en-US"/>
        </w:rPr>
        <w:t xml:space="preserve"> 2</w:t>
      </w:r>
      <w:r w:rsidR="00193F98">
        <w:rPr>
          <w:rFonts w:ascii="Times New Roman" w:hAnsi="Times New Roman"/>
          <w:sz w:val="20"/>
          <w:szCs w:val="20"/>
          <w:lang w:val="en-US"/>
        </w:rPr>
        <w:t>018</w:t>
      </w:r>
      <w:r w:rsidR="00314310">
        <w:rPr>
          <w:rFonts w:ascii="Times New Roman" w:hAnsi="Times New Roman"/>
          <w:sz w:val="20"/>
          <w:szCs w:val="20"/>
          <w:lang w:val="en-US"/>
        </w:rPr>
        <w:t>; Brush et al.</w:t>
      </w:r>
      <w:r w:rsidR="00007680">
        <w:rPr>
          <w:rFonts w:ascii="Times New Roman" w:hAnsi="Times New Roman"/>
          <w:sz w:val="20"/>
          <w:szCs w:val="20"/>
          <w:lang w:val="en-US"/>
        </w:rPr>
        <w:t xml:space="preserve"> 2</w:t>
      </w:r>
      <w:r w:rsidR="00314310">
        <w:rPr>
          <w:rFonts w:ascii="Times New Roman" w:hAnsi="Times New Roman"/>
          <w:sz w:val="20"/>
          <w:szCs w:val="20"/>
          <w:lang w:val="en-US"/>
        </w:rPr>
        <w:t>018</w:t>
      </w:r>
      <w:r w:rsidR="00193F98">
        <w:rPr>
          <w:rFonts w:ascii="Times New Roman" w:hAnsi="Times New Roman"/>
          <w:sz w:val="20"/>
          <w:szCs w:val="20"/>
          <w:lang w:val="en-US"/>
        </w:rPr>
        <w:t>)</w:t>
      </w:r>
      <w:r w:rsidR="00314310">
        <w:rPr>
          <w:rFonts w:ascii="Times New Roman" w:hAnsi="Times New Roman"/>
          <w:sz w:val="20"/>
          <w:szCs w:val="20"/>
          <w:lang w:val="en-US"/>
        </w:rPr>
        <w:t xml:space="preserve"> and face difficulties in developing their professional venture networks (</w:t>
      </w:r>
      <w:proofErr w:type="spellStart"/>
      <w:r w:rsidR="00314310">
        <w:rPr>
          <w:rFonts w:ascii="Times New Roman" w:hAnsi="Times New Roman"/>
          <w:sz w:val="20"/>
          <w:szCs w:val="20"/>
          <w:lang w:val="en-US"/>
        </w:rPr>
        <w:t>Neumeyer</w:t>
      </w:r>
      <w:proofErr w:type="spellEnd"/>
      <w:r w:rsidR="00314310">
        <w:rPr>
          <w:rFonts w:ascii="Times New Roman" w:hAnsi="Times New Roman"/>
          <w:sz w:val="20"/>
          <w:szCs w:val="20"/>
          <w:lang w:val="en-US"/>
        </w:rPr>
        <w:t xml:space="preserve"> et al.</w:t>
      </w:r>
      <w:r w:rsidR="00007680">
        <w:rPr>
          <w:rFonts w:ascii="Times New Roman" w:hAnsi="Times New Roman"/>
          <w:sz w:val="20"/>
          <w:szCs w:val="20"/>
          <w:lang w:val="en-US"/>
        </w:rPr>
        <w:t xml:space="preserve"> 2</w:t>
      </w:r>
      <w:r w:rsidR="00314310">
        <w:rPr>
          <w:rFonts w:ascii="Times New Roman" w:hAnsi="Times New Roman"/>
          <w:sz w:val="20"/>
          <w:szCs w:val="20"/>
          <w:lang w:val="en-US"/>
        </w:rPr>
        <w:t>019)</w:t>
      </w:r>
    </w:p>
    <w:p w14:paraId="07A57D41" w14:textId="18202BC2" w:rsidR="00C746EC" w:rsidRPr="00232AE1" w:rsidRDefault="00A319AB" w:rsidP="002B27E8">
      <w:pPr>
        <w:jc w:val="both"/>
        <w:rPr>
          <w:rFonts w:ascii="Times New Roman" w:hAnsi="Times New Roman"/>
          <w:sz w:val="20"/>
          <w:szCs w:val="20"/>
          <w:lang w:val="en-US"/>
        </w:rPr>
      </w:pPr>
      <w:r>
        <w:rPr>
          <w:rFonts w:ascii="Times New Roman" w:hAnsi="Times New Roman"/>
          <w:sz w:val="20"/>
          <w:szCs w:val="20"/>
          <w:lang w:val="en-US"/>
        </w:rPr>
        <w:t>T</w:t>
      </w:r>
      <w:r w:rsidR="003D7B9A" w:rsidRPr="00232AE1">
        <w:rPr>
          <w:rFonts w:ascii="Times New Roman" w:hAnsi="Times New Roman"/>
          <w:sz w:val="20"/>
          <w:szCs w:val="20"/>
          <w:lang w:val="en-US"/>
        </w:rPr>
        <w:t>his approach</w:t>
      </w:r>
      <w:r>
        <w:rPr>
          <w:rFonts w:ascii="Times New Roman" w:hAnsi="Times New Roman"/>
          <w:sz w:val="20"/>
          <w:szCs w:val="20"/>
          <w:lang w:val="en-US"/>
        </w:rPr>
        <w:t>, however,</w:t>
      </w:r>
      <w:r w:rsidR="003D7B9A" w:rsidRPr="00232AE1">
        <w:rPr>
          <w:rFonts w:ascii="Times New Roman" w:hAnsi="Times New Roman"/>
          <w:sz w:val="20"/>
          <w:szCs w:val="20"/>
          <w:lang w:val="en-US"/>
        </w:rPr>
        <w:t xml:space="preserve"> does not provide sufficient insight </w:t>
      </w:r>
      <w:r w:rsidR="00155EE9">
        <w:rPr>
          <w:rFonts w:ascii="Times New Roman" w:hAnsi="Times New Roman"/>
          <w:sz w:val="20"/>
          <w:szCs w:val="20"/>
          <w:lang w:val="en-US"/>
        </w:rPr>
        <w:t>into</w:t>
      </w:r>
      <w:r w:rsidR="00155EE9" w:rsidRPr="00232AE1">
        <w:rPr>
          <w:rFonts w:ascii="Times New Roman" w:hAnsi="Times New Roman"/>
          <w:sz w:val="20"/>
          <w:szCs w:val="20"/>
          <w:lang w:val="en-US"/>
        </w:rPr>
        <w:t xml:space="preserve"> </w:t>
      </w:r>
      <w:r w:rsidR="003D7B9A" w:rsidRPr="00232AE1">
        <w:rPr>
          <w:rFonts w:ascii="Times New Roman" w:hAnsi="Times New Roman"/>
          <w:sz w:val="20"/>
          <w:szCs w:val="20"/>
          <w:lang w:val="en-US"/>
        </w:rPr>
        <w:t>the way women perceive reality and</w:t>
      </w:r>
      <w:proofErr w:type="gramStart"/>
      <w:r w:rsidR="003D7B9A" w:rsidRPr="00232AE1">
        <w:rPr>
          <w:rFonts w:ascii="Times New Roman" w:hAnsi="Times New Roman"/>
          <w:sz w:val="20"/>
          <w:szCs w:val="20"/>
          <w:lang w:val="en-US"/>
        </w:rPr>
        <w:t>, in particular, the</w:t>
      </w:r>
      <w:proofErr w:type="gramEnd"/>
      <w:r w:rsidR="003D7B9A" w:rsidRPr="00232AE1">
        <w:rPr>
          <w:rFonts w:ascii="Times New Roman" w:hAnsi="Times New Roman"/>
          <w:sz w:val="20"/>
          <w:szCs w:val="20"/>
          <w:lang w:val="en-US"/>
        </w:rPr>
        <w:t xml:space="preserve"> entrepreneurial career path.</w:t>
      </w:r>
      <w:r w:rsidR="002B27E8" w:rsidRPr="00232AE1">
        <w:rPr>
          <w:rFonts w:ascii="Times New Roman" w:hAnsi="Times New Roman"/>
          <w:sz w:val="20"/>
          <w:szCs w:val="20"/>
          <w:lang w:val="en-US"/>
        </w:rPr>
        <w:t xml:space="preserve"> Nor does it clarify </w:t>
      </w:r>
      <w:r w:rsidR="00651AA0">
        <w:rPr>
          <w:rFonts w:ascii="Times New Roman" w:hAnsi="Times New Roman"/>
          <w:sz w:val="20"/>
          <w:szCs w:val="20"/>
          <w:lang w:val="en-US"/>
        </w:rPr>
        <w:t>how</w:t>
      </w:r>
      <w:r w:rsidR="002B27E8" w:rsidRPr="00232AE1">
        <w:rPr>
          <w:rFonts w:ascii="Times New Roman" w:hAnsi="Times New Roman"/>
          <w:sz w:val="20"/>
          <w:szCs w:val="20"/>
          <w:lang w:val="en-US"/>
        </w:rPr>
        <w:t xml:space="preserve"> women react to prevailing cultural norms. </w:t>
      </w:r>
      <w:r w:rsidR="003D7B9A" w:rsidRPr="00232AE1">
        <w:rPr>
          <w:rFonts w:ascii="Times New Roman" w:hAnsi="Times New Roman"/>
          <w:sz w:val="20"/>
          <w:szCs w:val="20"/>
          <w:lang w:val="en-US"/>
        </w:rPr>
        <w:t xml:space="preserve">The extant literature is far from having </w:t>
      </w:r>
      <w:r w:rsidR="005F4D88" w:rsidRPr="00232AE1">
        <w:rPr>
          <w:rFonts w:ascii="Times New Roman" w:hAnsi="Times New Roman"/>
          <w:sz w:val="20"/>
          <w:szCs w:val="20"/>
          <w:lang w:val="en-US"/>
        </w:rPr>
        <w:t xml:space="preserve">fully explained the mechanisms through which an entrepreneurially supportive culture may </w:t>
      </w:r>
      <w:r w:rsidR="002B27E8" w:rsidRPr="00232AE1">
        <w:rPr>
          <w:rFonts w:ascii="Times New Roman" w:hAnsi="Times New Roman"/>
          <w:sz w:val="20"/>
          <w:szCs w:val="20"/>
          <w:lang w:val="en-US"/>
        </w:rPr>
        <w:t xml:space="preserve">encourage or </w:t>
      </w:r>
      <w:r w:rsidR="005F4D88" w:rsidRPr="00232AE1">
        <w:rPr>
          <w:rFonts w:ascii="Times New Roman" w:hAnsi="Times New Roman"/>
          <w:sz w:val="20"/>
          <w:szCs w:val="20"/>
          <w:lang w:val="en-US"/>
        </w:rPr>
        <w:t xml:space="preserve">discourage women from taking the entrepreneurial path. </w:t>
      </w:r>
      <w:r w:rsidR="001E037C" w:rsidRPr="00232AE1">
        <w:rPr>
          <w:rFonts w:ascii="Times New Roman" w:hAnsi="Times New Roman"/>
          <w:sz w:val="20"/>
          <w:szCs w:val="20"/>
          <w:lang w:val="en-US"/>
        </w:rPr>
        <w:t xml:space="preserve">Research so far has analyzed the influence of culture on </w:t>
      </w:r>
      <w:r w:rsidR="006D21EA" w:rsidRPr="00232AE1">
        <w:rPr>
          <w:rFonts w:ascii="Times New Roman" w:hAnsi="Times New Roman"/>
          <w:sz w:val="20"/>
          <w:szCs w:val="20"/>
          <w:lang w:val="en-US"/>
        </w:rPr>
        <w:t xml:space="preserve">entrepreneurship by </w:t>
      </w:r>
      <w:r w:rsidR="008A50A2" w:rsidRPr="00232AE1">
        <w:rPr>
          <w:rFonts w:ascii="Times New Roman" w:hAnsi="Times New Roman"/>
          <w:sz w:val="20"/>
          <w:szCs w:val="20"/>
          <w:lang w:val="en-US"/>
        </w:rPr>
        <w:t xml:space="preserve">directly </w:t>
      </w:r>
      <w:r w:rsidR="006D21EA" w:rsidRPr="00232AE1">
        <w:rPr>
          <w:rFonts w:ascii="Times New Roman" w:hAnsi="Times New Roman"/>
          <w:sz w:val="20"/>
          <w:szCs w:val="20"/>
          <w:lang w:val="en-US"/>
        </w:rPr>
        <w:t xml:space="preserve">comparing </w:t>
      </w:r>
      <w:r w:rsidR="008A50A2" w:rsidRPr="00232AE1">
        <w:rPr>
          <w:rFonts w:ascii="Times New Roman" w:hAnsi="Times New Roman"/>
          <w:sz w:val="20"/>
          <w:szCs w:val="20"/>
          <w:lang w:val="en-US"/>
        </w:rPr>
        <w:t xml:space="preserve">sex </w:t>
      </w:r>
      <w:r w:rsidR="0035086D">
        <w:rPr>
          <w:rFonts w:ascii="Times New Roman" w:hAnsi="Times New Roman"/>
          <w:sz w:val="20"/>
          <w:szCs w:val="20"/>
          <w:lang w:val="en-US"/>
        </w:rPr>
        <w:t>-</w:t>
      </w:r>
      <w:r w:rsidR="008A50A2" w:rsidRPr="00232AE1">
        <w:rPr>
          <w:rFonts w:ascii="Times New Roman" w:hAnsi="Times New Roman"/>
          <w:sz w:val="20"/>
          <w:szCs w:val="20"/>
          <w:lang w:val="en-US"/>
        </w:rPr>
        <w:t xml:space="preserve">women vs. </w:t>
      </w:r>
      <w:r w:rsidR="006D21EA" w:rsidRPr="00232AE1">
        <w:rPr>
          <w:rFonts w:ascii="Times New Roman" w:hAnsi="Times New Roman"/>
          <w:sz w:val="20"/>
          <w:szCs w:val="20"/>
          <w:lang w:val="en-US"/>
        </w:rPr>
        <w:t>men</w:t>
      </w:r>
      <w:r w:rsidR="008A50A2" w:rsidRPr="00232AE1" w:rsidDel="001E037C">
        <w:rPr>
          <w:rFonts w:ascii="Times New Roman" w:hAnsi="Times New Roman"/>
          <w:sz w:val="20"/>
          <w:szCs w:val="20"/>
          <w:lang w:val="en-US"/>
        </w:rPr>
        <w:t xml:space="preserve"> </w:t>
      </w:r>
      <w:r w:rsidR="007877F6" w:rsidRPr="00232AE1">
        <w:rPr>
          <w:rFonts w:ascii="Times New Roman" w:hAnsi="Times New Roman"/>
          <w:noProof/>
          <w:sz w:val="20"/>
          <w:szCs w:val="20"/>
          <w:lang w:val="en-US"/>
        </w:rPr>
        <w:t>(Shneor et al. 2013</w:t>
      </w:r>
      <w:r w:rsidR="006D21EA" w:rsidRPr="00232AE1">
        <w:rPr>
          <w:rFonts w:ascii="Times New Roman" w:hAnsi="Times New Roman"/>
          <w:noProof/>
          <w:sz w:val="20"/>
          <w:szCs w:val="20"/>
          <w:lang w:val="en-US"/>
        </w:rPr>
        <w:t>; Shinnar et al.</w:t>
      </w:r>
      <w:r w:rsidR="00007680">
        <w:rPr>
          <w:rFonts w:ascii="Times New Roman" w:hAnsi="Times New Roman"/>
          <w:noProof/>
          <w:sz w:val="20"/>
          <w:szCs w:val="20"/>
          <w:lang w:val="en-US"/>
        </w:rPr>
        <w:t xml:space="preserve"> 2</w:t>
      </w:r>
      <w:r w:rsidR="006D21EA" w:rsidRPr="00232AE1">
        <w:rPr>
          <w:rFonts w:ascii="Times New Roman" w:hAnsi="Times New Roman"/>
          <w:noProof/>
          <w:sz w:val="20"/>
          <w:szCs w:val="20"/>
          <w:lang w:val="en-US"/>
        </w:rPr>
        <w:t>01</w:t>
      </w:r>
      <w:r w:rsidR="008A50A2" w:rsidRPr="00232AE1">
        <w:rPr>
          <w:rFonts w:ascii="Times New Roman" w:hAnsi="Times New Roman"/>
          <w:noProof/>
          <w:sz w:val="20"/>
          <w:szCs w:val="20"/>
          <w:lang w:val="en-US"/>
        </w:rPr>
        <w:t>2; 2018</w:t>
      </w:r>
      <w:r w:rsidR="007877F6" w:rsidRPr="00232AE1">
        <w:rPr>
          <w:rFonts w:ascii="Times New Roman" w:hAnsi="Times New Roman"/>
          <w:noProof/>
          <w:sz w:val="20"/>
          <w:szCs w:val="20"/>
          <w:lang w:val="en-US"/>
        </w:rPr>
        <w:t>)</w:t>
      </w:r>
      <w:r w:rsidR="003D7B9A" w:rsidRPr="00232AE1">
        <w:rPr>
          <w:rFonts w:ascii="Times New Roman" w:hAnsi="Times New Roman"/>
          <w:sz w:val="20"/>
          <w:szCs w:val="20"/>
          <w:lang w:val="en-US"/>
        </w:rPr>
        <w:t>. This would mean that all</w:t>
      </w:r>
      <w:r w:rsidR="00C746EC" w:rsidRPr="00232AE1">
        <w:rPr>
          <w:rFonts w:ascii="Times New Roman" w:hAnsi="Times New Roman"/>
          <w:sz w:val="20"/>
          <w:szCs w:val="20"/>
          <w:lang w:val="en-US"/>
        </w:rPr>
        <w:t xml:space="preserve"> women </w:t>
      </w:r>
      <w:r w:rsidR="003D7B9A" w:rsidRPr="00232AE1">
        <w:rPr>
          <w:rFonts w:ascii="Times New Roman" w:hAnsi="Times New Roman"/>
          <w:sz w:val="20"/>
          <w:szCs w:val="20"/>
          <w:lang w:val="en-US"/>
        </w:rPr>
        <w:t xml:space="preserve">are </w:t>
      </w:r>
      <w:r w:rsidR="00C746EC" w:rsidRPr="00232AE1">
        <w:rPr>
          <w:rFonts w:ascii="Times New Roman" w:hAnsi="Times New Roman"/>
          <w:sz w:val="20"/>
          <w:szCs w:val="20"/>
          <w:lang w:val="en-US"/>
        </w:rPr>
        <w:t xml:space="preserve">equally affected by </w:t>
      </w:r>
      <w:r w:rsidR="00155EE9">
        <w:rPr>
          <w:rFonts w:ascii="Times New Roman" w:hAnsi="Times New Roman"/>
          <w:sz w:val="20"/>
          <w:szCs w:val="20"/>
          <w:lang w:val="en-US"/>
        </w:rPr>
        <w:t>this</w:t>
      </w:r>
      <w:r w:rsidR="00155EE9" w:rsidRPr="00232AE1">
        <w:rPr>
          <w:rFonts w:ascii="Times New Roman" w:hAnsi="Times New Roman"/>
          <w:sz w:val="20"/>
          <w:szCs w:val="20"/>
          <w:lang w:val="en-US"/>
        </w:rPr>
        <w:t xml:space="preserve"> </w:t>
      </w:r>
      <w:r w:rsidR="00C746EC" w:rsidRPr="00232AE1">
        <w:rPr>
          <w:rFonts w:ascii="Times New Roman" w:hAnsi="Times New Roman"/>
          <w:sz w:val="20"/>
          <w:szCs w:val="20"/>
          <w:lang w:val="en-US"/>
        </w:rPr>
        <w:t>cultural influence</w:t>
      </w:r>
      <w:r w:rsidR="003D7B9A" w:rsidRPr="00232AE1">
        <w:rPr>
          <w:rFonts w:ascii="Times New Roman" w:hAnsi="Times New Roman"/>
          <w:sz w:val="20"/>
          <w:szCs w:val="20"/>
          <w:lang w:val="en-US"/>
        </w:rPr>
        <w:t xml:space="preserve">. </w:t>
      </w:r>
      <w:r w:rsidR="00155EE9">
        <w:rPr>
          <w:rFonts w:ascii="Times New Roman" w:hAnsi="Times New Roman"/>
          <w:sz w:val="20"/>
          <w:szCs w:val="20"/>
          <w:lang w:val="en-US"/>
        </w:rPr>
        <w:t>Yet i</w:t>
      </w:r>
      <w:r w:rsidR="003D7B9A" w:rsidRPr="00232AE1">
        <w:rPr>
          <w:rFonts w:ascii="Times New Roman" w:hAnsi="Times New Roman"/>
          <w:sz w:val="20"/>
          <w:szCs w:val="20"/>
          <w:lang w:val="en-US"/>
        </w:rPr>
        <w:t xml:space="preserve">n practice </w:t>
      </w:r>
      <w:r w:rsidR="00C746EC" w:rsidRPr="00232AE1">
        <w:rPr>
          <w:rFonts w:ascii="Times New Roman" w:hAnsi="Times New Roman"/>
          <w:sz w:val="20"/>
          <w:szCs w:val="20"/>
          <w:lang w:val="en-US"/>
        </w:rPr>
        <w:t xml:space="preserve">some women do enter entrepreneurship and </w:t>
      </w:r>
      <w:r w:rsidR="003D7B9A" w:rsidRPr="00232AE1">
        <w:rPr>
          <w:rFonts w:ascii="Times New Roman" w:hAnsi="Times New Roman"/>
          <w:sz w:val="20"/>
          <w:szCs w:val="20"/>
          <w:lang w:val="en-US"/>
        </w:rPr>
        <w:t xml:space="preserve">become successful entrepreneurs, which is at odds with </w:t>
      </w:r>
      <w:r w:rsidR="00651AA0">
        <w:rPr>
          <w:rFonts w:ascii="Times New Roman" w:hAnsi="Times New Roman"/>
          <w:sz w:val="20"/>
          <w:szCs w:val="20"/>
          <w:lang w:val="en-US"/>
        </w:rPr>
        <w:t>the</w:t>
      </w:r>
      <w:r w:rsidR="00651AA0" w:rsidRPr="00232AE1">
        <w:rPr>
          <w:rFonts w:ascii="Times New Roman" w:hAnsi="Times New Roman"/>
          <w:sz w:val="20"/>
          <w:szCs w:val="20"/>
          <w:lang w:val="en-US"/>
        </w:rPr>
        <w:t xml:space="preserve"> </w:t>
      </w:r>
      <w:r w:rsidR="003D7B9A" w:rsidRPr="00232AE1">
        <w:rPr>
          <w:rFonts w:ascii="Times New Roman" w:hAnsi="Times New Roman"/>
          <w:sz w:val="20"/>
          <w:szCs w:val="20"/>
          <w:lang w:val="en-US"/>
        </w:rPr>
        <w:t>general and encompassing negative effect of culture on women</w:t>
      </w:r>
      <w:r w:rsidR="009C44AE">
        <w:rPr>
          <w:rFonts w:ascii="Times New Roman" w:hAnsi="Times New Roman"/>
          <w:sz w:val="20"/>
          <w:szCs w:val="20"/>
          <w:lang w:val="en-US"/>
        </w:rPr>
        <w:t>’s</w:t>
      </w:r>
      <w:r w:rsidR="003D7B9A" w:rsidRPr="00232AE1">
        <w:rPr>
          <w:rFonts w:ascii="Times New Roman" w:hAnsi="Times New Roman"/>
          <w:sz w:val="20"/>
          <w:szCs w:val="20"/>
          <w:lang w:val="en-US"/>
        </w:rPr>
        <w:t xml:space="preserve"> entrepreneurship.</w:t>
      </w:r>
    </w:p>
    <w:p w14:paraId="7DD18963" w14:textId="451DF653" w:rsidR="002C53E3" w:rsidRPr="00232AE1" w:rsidRDefault="00FC50DF" w:rsidP="002B27E8">
      <w:pPr>
        <w:jc w:val="both"/>
        <w:rPr>
          <w:rFonts w:ascii="Times New Roman" w:hAnsi="Times New Roman"/>
          <w:sz w:val="20"/>
          <w:szCs w:val="20"/>
          <w:lang w:val="en-US"/>
        </w:rPr>
      </w:pPr>
      <w:r w:rsidRPr="00232AE1">
        <w:rPr>
          <w:rFonts w:ascii="Times New Roman" w:hAnsi="Times New Roman"/>
          <w:sz w:val="20"/>
          <w:szCs w:val="20"/>
          <w:lang w:val="en-US"/>
        </w:rPr>
        <w:t>Gender role orientation</w:t>
      </w:r>
      <w:r w:rsidR="002C53E3" w:rsidRPr="00232AE1">
        <w:rPr>
          <w:rFonts w:ascii="Times New Roman" w:hAnsi="Times New Roman"/>
          <w:sz w:val="20"/>
          <w:szCs w:val="20"/>
          <w:lang w:val="en-US"/>
        </w:rPr>
        <w:t xml:space="preserve"> </w:t>
      </w:r>
      <w:r w:rsidR="008B449F" w:rsidRPr="00232AE1">
        <w:rPr>
          <w:rFonts w:ascii="Times New Roman" w:hAnsi="Times New Roman"/>
          <w:sz w:val="20"/>
          <w:szCs w:val="20"/>
          <w:lang w:val="en-US"/>
        </w:rPr>
        <w:t xml:space="preserve">(GRO) </w:t>
      </w:r>
      <w:r w:rsidRPr="00232AE1">
        <w:rPr>
          <w:rFonts w:ascii="Times New Roman" w:hAnsi="Times New Roman"/>
          <w:sz w:val="20"/>
          <w:szCs w:val="20"/>
          <w:lang w:val="en-US"/>
        </w:rPr>
        <w:t>has been studied to explain</w:t>
      </w:r>
      <w:r w:rsidR="002C53E3" w:rsidRPr="00232AE1">
        <w:rPr>
          <w:rFonts w:ascii="Times New Roman" w:hAnsi="Times New Roman"/>
          <w:sz w:val="20"/>
          <w:szCs w:val="20"/>
          <w:lang w:val="en-US"/>
        </w:rPr>
        <w:t xml:space="preserve"> different aspects of entrepreneurship, such as self-efficacy (Mueller and Conway Dato-</w:t>
      </w:r>
      <w:r w:rsidR="00FB2486">
        <w:rPr>
          <w:rFonts w:ascii="Times New Roman" w:hAnsi="Times New Roman"/>
          <w:sz w:val="20"/>
          <w:szCs w:val="20"/>
          <w:lang w:val="en-US"/>
        </w:rPr>
        <w:t>o</w:t>
      </w:r>
      <w:r w:rsidR="00FB2486" w:rsidRPr="00232AE1">
        <w:rPr>
          <w:rFonts w:ascii="Times New Roman" w:hAnsi="Times New Roman"/>
          <w:sz w:val="20"/>
          <w:szCs w:val="20"/>
          <w:lang w:val="en-US"/>
        </w:rPr>
        <w:t>n</w:t>
      </w:r>
      <w:r w:rsidR="00FB2486">
        <w:rPr>
          <w:rFonts w:ascii="Times New Roman" w:hAnsi="Times New Roman"/>
          <w:sz w:val="20"/>
          <w:szCs w:val="20"/>
          <w:lang w:val="en-US"/>
        </w:rPr>
        <w:t xml:space="preserve"> </w:t>
      </w:r>
      <w:r w:rsidR="00007680">
        <w:rPr>
          <w:rFonts w:ascii="Times New Roman" w:hAnsi="Times New Roman"/>
          <w:sz w:val="20"/>
          <w:szCs w:val="20"/>
          <w:lang w:val="en-US"/>
        </w:rPr>
        <w:t>2</w:t>
      </w:r>
      <w:r w:rsidR="002C53E3" w:rsidRPr="00232AE1">
        <w:rPr>
          <w:rFonts w:ascii="Times New Roman" w:hAnsi="Times New Roman"/>
          <w:sz w:val="20"/>
          <w:szCs w:val="20"/>
          <w:lang w:val="en-US"/>
        </w:rPr>
        <w:t>008) or entrepreneurial orientation (</w:t>
      </w:r>
      <w:proofErr w:type="spellStart"/>
      <w:r w:rsidR="002C53E3" w:rsidRPr="00232AE1">
        <w:rPr>
          <w:rFonts w:ascii="Times New Roman" w:hAnsi="Times New Roman"/>
          <w:sz w:val="20"/>
          <w:szCs w:val="20"/>
          <w:lang w:val="en-US"/>
        </w:rPr>
        <w:t>Goktan</w:t>
      </w:r>
      <w:proofErr w:type="spellEnd"/>
      <w:r w:rsidR="002C53E3" w:rsidRPr="00232AE1">
        <w:rPr>
          <w:rFonts w:ascii="Times New Roman" w:hAnsi="Times New Roman"/>
          <w:sz w:val="20"/>
          <w:szCs w:val="20"/>
          <w:lang w:val="en-US"/>
        </w:rPr>
        <w:t xml:space="preserve"> and Gupta</w:t>
      </w:r>
      <w:r w:rsidR="00007680">
        <w:rPr>
          <w:rFonts w:ascii="Times New Roman" w:hAnsi="Times New Roman"/>
          <w:sz w:val="20"/>
          <w:szCs w:val="20"/>
          <w:lang w:val="en-US"/>
        </w:rPr>
        <w:t xml:space="preserve"> 2</w:t>
      </w:r>
      <w:r w:rsidR="002C53E3" w:rsidRPr="00232AE1">
        <w:rPr>
          <w:rFonts w:ascii="Times New Roman" w:hAnsi="Times New Roman"/>
          <w:sz w:val="20"/>
          <w:szCs w:val="20"/>
          <w:lang w:val="en-US"/>
        </w:rPr>
        <w:t xml:space="preserve">015). Some </w:t>
      </w:r>
      <w:r w:rsidRPr="00232AE1">
        <w:rPr>
          <w:rFonts w:ascii="Times New Roman" w:hAnsi="Times New Roman"/>
          <w:sz w:val="20"/>
          <w:szCs w:val="20"/>
          <w:lang w:val="en-US"/>
        </w:rPr>
        <w:t xml:space="preserve">researchers </w:t>
      </w:r>
      <w:r w:rsidR="002C53E3" w:rsidRPr="00232AE1">
        <w:rPr>
          <w:rFonts w:ascii="Times New Roman" w:hAnsi="Times New Roman"/>
          <w:sz w:val="20"/>
          <w:szCs w:val="20"/>
          <w:lang w:val="en-US"/>
        </w:rPr>
        <w:t>have used samples from different countries (Mueller and Conway Dato-</w:t>
      </w:r>
      <w:r w:rsidR="00FB2486">
        <w:rPr>
          <w:rFonts w:ascii="Times New Roman" w:hAnsi="Times New Roman"/>
          <w:sz w:val="20"/>
          <w:szCs w:val="20"/>
          <w:lang w:val="en-US"/>
        </w:rPr>
        <w:t>o</w:t>
      </w:r>
      <w:r w:rsidR="002C53E3" w:rsidRPr="00232AE1">
        <w:rPr>
          <w:rFonts w:ascii="Times New Roman" w:hAnsi="Times New Roman"/>
          <w:sz w:val="20"/>
          <w:szCs w:val="20"/>
          <w:lang w:val="en-US"/>
        </w:rPr>
        <w:t>n</w:t>
      </w:r>
      <w:r w:rsidR="00007680">
        <w:rPr>
          <w:rFonts w:ascii="Times New Roman" w:hAnsi="Times New Roman"/>
          <w:sz w:val="20"/>
          <w:szCs w:val="20"/>
          <w:lang w:val="en-US"/>
        </w:rPr>
        <w:t xml:space="preserve"> 2</w:t>
      </w:r>
      <w:r w:rsidR="002C53E3" w:rsidRPr="00232AE1">
        <w:rPr>
          <w:rFonts w:ascii="Times New Roman" w:hAnsi="Times New Roman"/>
          <w:sz w:val="20"/>
          <w:szCs w:val="20"/>
          <w:lang w:val="en-US"/>
        </w:rPr>
        <w:t xml:space="preserve">013; </w:t>
      </w:r>
      <w:proofErr w:type="spellStart"/>
      <w:r w:rsidR="002C53E3" w:rsidRPr="00232AE1">
        <w:rPr>
          <w:rFonts w:ascii="Times New Roman" w:hAnsi="Times New Roman"/>
          <w:sz w:val="20"/>
          <w:szCs w:val="20"/>
          <w:lang w:val="en-US"/>
        </w:rPr>
        <w:t>Goktan</w:t>
      </w:r>
      <w:proofErr w:type="spellEnd"/>
      <w:r w:rsidR="002C53E3" w:rsidRPr="00232AE1">
        <w:rPr>
          <w:rFonts w:ascii="Times New Roman" w:hAnsi="Times New Roman"/>
          <w:sz w:val="20"/>
          <w:szCs w:val="20"/>
          <w:lang w:val="en-US"/>
        </w:rPr>
        <w:t xml:space="preserve"> and Gupta</w:t>
      </w:r>
      <w:r w:rsidR="00007680">
        <w:rPr>
          <w:rFonts w:ascii="Times New Roman" w:hAnsi="Times New Roman"/>
          <w:sz w:val="20"/>
          <w:szCs w:val="20"/>
          <w:lang w:val="en-US"/>
        </w:rPr>
        <w:t xml:space="preserve"> 2</w:t>
      </w:r>
      <w:r w:rsidR="002C53E3" w:rsidRPr="00232AE1">
        <w:rPr>
          <w:rFonts w:ascii="Times New Roman" w:hAnsi="Times New Roman"/>
          <w:sz w:val="20"/>
          <w:szCs w:val="20"/>
          <w:lang w:val="en-US"/>
        </w:rPr>
        <w:t xml:space="preserve">015). However, as far as we are aware, no study </w:t>
      </w:r>
      <w:r w:rsidR="008B449F" w:rsidRPr="00232AE1">
        <w:rPr>
          <w:rFonts w:ascii="Times New Roman" w:hAnsi="Times New Roman"/>
          <w:sz w:val="20"/>
          <w:szCs w:val="20"/>
          <w:lang w:val="en-US"/>
        </w:rPr>
        <w:t>has</w:t>
      </w:r>
      <w:r w:rsidR="002C53E3" w:rsidRPr="00232AE1">
        <w:rPr>
          <w:rFonts w:ascii="Times New Roman" w:hAnsi="Times New Roman"/>
          <w:sz w:val="20"/>
          <w:szCs w:val="20"/>
          <w:lang w:val="en-US"/>
        </w:rPr>
        <w:t xml:space="preserve"> </w:t>
      </w:r>
      <w:r w:rsidR="008B449F" w:rsidRPr="00232AE1">
        <w:rPr>
          <w:rFonts w:ascii="Times New Roman" w:hAnsi="Times New Roman"/>
          <w:sz w:val="20"/>
          <w:szCs w:val="20"/>
          <w:lang w:val="en-US"/>
        </w:rPr>
        <w:t>analyzed</w:t>
      </w:r>
      <w:r w:rsidR="002C53E3" w:rsidRPr="00232AE1">
        <w:rPr>
          <w:rFonts w:ascii="Times New Roman" w:hAnsi="Times New Roman"/>
          <w:sz w:val="20"/>
          <w:szCs w:val="20"/>
          <w:lang w:val="en-US"/>
        </w:rPr>
        <w:t xml:space="preserve"> the joint influence of culture and </w:t>
      </w:r>
      <w:r w:rsidR="008B449F" w:rsidRPr="00232AE1">
        <w:rPr>
          <w:rFonts w:ascii="Times New Roman" w:hAnsi="Times New Roman"/>
          <w:sz w:val="20"/>
          <w:szCs w:val="20"/>
          <w:lang w:val="en-US"/>
        </w:rPr>
        <w:t xml:space="preserve">GRO </w:t>
      </w:r>
      <w:r w:rsidR="00155EE9">
        <w:rPr>
          <w:rFonts w:ascii="Times New Roman" w:hAnsi="Times New Roman"/>
          <w:sz w:val="20"/>
          <w:szCs w:val="20"/>
          <w:lang w:val="en-US"/>
        </w:rPr>
        <w:t>o</w:t>
      </w:r>
      <w:r w:rsidR="00155EE9" w:rsidRPr="00232AE1">
        <w:rPr>
          <w:rFonts w:ascii="Times New Roman" w:hAnsi="Times New Roman"/>
          <w:sz w:val="20"/>
          <w:szCs w:val="20"/>
          <w:lang w:val="en-US"/>
        </w:rPr>
        <w:t xml:space="preserve">n </w:t>
      </w:r>
      <w:r w:rsidR="008B449F" w:rsidRPr="00232AE1">
        <w:rPr>
          <w:rFonts w:ascii="Times New Roman" w:hAnsi="Times New Roman"/>
          <w:sz w:val="20"/>
          <w:szCs w:val="20"/>
          <w:lang w:val="en-US"/>
        </w:rPr>
        <w:t>entrepreneurship.</w:t>
      </w:r>
      <w:r w:rsidR="00D02DFC" w:rsidRPr="00232AE1">
        <w:rPr>
          <w:rFonts w:ascii="Times New Roman" w:hAnsi="Times New Roman"/>
          <w:sz w:val="20"/>
          <w:szCs w:val="20"/>
          <w:lang w:val="en-US"/>
        </w:rPr>
        <w:t xml:space="preserve"> Given the importance attached to context (and particularly culture) in shaping entrepreneurship behavior in general, and especially that of women, understanding the mechanisms through which this influence takes place is highly relevant. </w:t>
      </w:r>
    </w:p>
    <w:p w14:paraId="1BDEF5AF" w14:textId="715CDE82" w:rsidR="00AF1425" w:rsidRPr="00232AE1" w:rsidRDefault="005F4D88" w:rsidP="002B27E8">
      <w:pPr>
        <w:jc w:val="both"/>
        <w:rPr>
          <w:rFonts w:ascii="Times New Roman" w:hAnsi="Times New Roman"/>
          <w:sz w:val="20"/>
          <w:szCs w:val="20"/>
          <w:lang w:val="en-US"/>
        </w:rPr>
      </w:pPr>
      <w:r w:rsidRPr="00232AE1">
        <w:rPr>
          <w:rFonts w:ascii="Times New Roman" w:hAnsi="Times New Roman"/>
          <w:sz w:val="20"/>
          <w:szCs w:val="20"/>
          <w:lang w:val="en-US"/>
        </w:rPr>
        <w:t xml:space="preserve">In this paper, </w:t>
      </w:r>
      <w:r w:rsidR="00903D02" w:rsidRPr="00232AE1">
        <w:rPr>
          <w:rFonts w:ascii="Times New Roman" w:hAnsi="Times New Roman"/>
          <w:sz w:val="20"/>
          <w:szCs w:val="20"/>
          <w:lang w:val="en-US"/>
        </w:rPr>
        <w:t xml:space="preserve">we analyze </w:t>
      </w:r>
      <w:r w:rsidR="00B325E2">
        <w:rPr>
          <w:rFonts w:ascii="Times New Roman" w:hAnsi="Times New Roman"/>
          <w:sz w:val="20"/>
          <w:szCs w:val="20"/>
          <w:lang w:val="en-US"/>
        </w:rPr>
        <w:t xml:space="preserve">how perceived culture affects </w:t>
      </w:r>
      <w:r w:rsidR="00903D02" w:rsidRPr="00232AE1">
        <w:rPr>
          <w:rFonts w:ascii="Times New Roman" w:hAnsi="Times New Roman"/>
          <w:sz w:val="20"/>
          <w:szCs w:val="20"/>
          <w:lang w:val="en-US"/>
        </w:rPr>
        <w:t>women’s involvement in entrepreneurship</w:t>
      </w:r>
      <w:r w:rsidR="00330604">
        <w:rPr>
          <w:rFonts w:ascii="Times New Roman" w:hAnsi="Times New Roman"/>
          <w:sz w:val="20"/>
          <w:szCs w:val="20"/>
          <w:lang w:val="en-US"/>
        </w:rPr>
        <w:t xml:space="preserve"> (</w:t>
      </w:r>
      <w:r w:rsidR="00E33289">
        <w:rPr>
          <w:rFonts w:ascii="Times New Roman" w:hAnsi="Times New Roman"/>
          <w:sz w:val="20"/>
          <w:szCs w:val="20"/>
          <w:lang w:val="en-US"/>
        </w:rPr>
        <w:t>understood as self-employment activity</w:t>
      </w:r>
      <w:r w:rsidR="00330604">
        <w:rPr>
          <w:rFonts w:ascii="Times New Roman" w:hAnsi="Times New Roman"/>
          <w:sz w:val="20"/>
          <w:szCs w:val="20"/>
          <w:lang w:val="en-US"/>
        </w:rPr>
        <w:t>)</w:t>
      </w:r>
      <w:r w:rsidR="00E33289">
        <w:rPr>
          <w:rFonts w:ascii="Times New Roman" w:hAnsi="Times New Roman"/>
          <w:sz w:val="20"/>
          <w:szCs w:val="20"/>
          <w:lang w:val="en-US"/>
        </w:rPr>
        <w:t xml:space="preserve">. </w:t>
      </w:r>
      <w:r w:rsidR="00903D02" w:rsidRPr="00232AE1">
        <w:rPr>
          <w:rFonts w:ascii="Times New Roman" w:hAnsi="Times New Roman"/>
          <w:sz w:val="20"/>
          <w:szCs w:val="20"/>
          <w:lang w:val="en-US"/>
        </w:rPr>
        <w:t>W</w:t>
      </w:r>
      <w:r w:rsidRPr="00232AE1">
        <w:rPr>
          <w:rFonts w:ascii="Times New Roman" w:hAnsi="Times New Roman"/>
          <w:sz w:val="20"/>
          <w:szCs w:val="20"/>
          <w:lang w:val="en-US"/>
        </w:rPr>
        <w:t xml:space="preserve">e argue that the influence of the personal perception of culture </w:t>
      </w:r>
      <w:r w:rsidR="003D7B9A" w:rsidRPr="00232AE1">
        <w:rPr>
          <w:rFonts w:ascii="Times New Roman" w:hAnsi="Times New Roman"/>
          <w:sz w:val="20"/>
          <w:szCs w:val="20"/>
          <w:lang w:val="en-US"/>
        </w:rPr>
        <w:t xml:space="preserve">on entrepreneurial aspirations and behavior </w:t>
      </w:r>
      <w:r w:rsidRPr="00232AE1">
        <w:rPr>
          <w:rFonts w:ascii="Times New Roman" w:hAnsi="Times New Roman"/>
          <w:sz w:val="20"/>
          <w:szCs w:val="20"/>
          <w:lang w:val="en-US"/>
        </w:rPr>
        <w:t xml:space="preserve">is different depending on the individual’s </w:t>
      </w:r>
      <w:r w:rsidR="00155EE9">
        <w:rPr>
          <w:rFonts w:ascii="Times New Roman" w:hAnsi="Times New Roman"/>
          <w:sz w:val="20"/>
          <w:szCs w:val="20"/>
          <w:lang w:val="en-US"/>
        </w:rPr>
        <w:t>GRO</w:t>
      </w:r>
      <w:r w:rsidRPr="00232AE1">
        <w:rPr>
          <w:rFonts w:ascii="Times New Roman" w:hAnsi="Times New Roman"/>
          <w:sz w:val="20"/>
          <w:szCs w:val="20"/>
          <w:lang w:val="en-US"/>
        </w:rPr>
        <w:t xml:space="preserve">. To test this argument, we study a sample of </w:t>
      </w:r>
      <w:r w:rsidR="00D33C84" w:rsidRPr="00232AE1">
        <w:rPr>
          <w:rFonts w:ascii="Times New Roman" w:hAnsi="Times New Roman"/>
          <w:sz w:val="20"/>
          <w:szCs w:val="20"/>
          <w:lang w:val="en-US"/>
        </w:rPr>
        <w:t xml:space="preserve">adult </w:t>
      </w:r>
      <w:r w:rsidRPr="00232AE1">
        <w:rPr>
          <w:rFonts w:ascii="Times New Roman" w:hAnsi="Times New Roman"/>
          <w:sz w:val="20"/>
          <w:szCs w:val="20"/>
          <w:lang w:val="en-US"/>
        </w:rPr>
        <w:t xml:space="preserve">women </w:t>
      </w:r>
      <w:r w:rsidR="00903D02" w:rsidRPr="00232AE1">
        <w:rPr>
          <w:rFonts w:ascii="Times New Roman" w:hAnsi="Times New Roman"/>
          <w:sz w:val="20"/>
          <w:szCs w:val="20"/>
          <w:lang w:val="en-US"/>
        </w:rPr>
        <w:t xml:space="preserve">from Spain with different degrees of participation in </w:t>
      </w:r>
      <w:r w:rsidR="00903D02" w:rsidRPr="00232AE1">
        <w:rPr>
          <w:rFonts w:ascii="Times New Roman" w:hAnsi="Times New Roman"/>
          <w:sz w:val="20"/>
          <w:szCs w:val="20"/>
          <w:lang w:val="en-US"/>
        </w:rPr>
        <w:lastRenderedPageBreak/>
        <w:t xml:space="preserve">entrepreneurial activity, ranging from no </w:t>
      </w:r>
      <w:r w:rsidRPr="00232AE1">
        <w:rPr>
          <w:rFonts w:ascii="Times New Roman" w:hAnsi="Times New Roman"/>
          <w:sz w:val="20"/>
          <w:szCs w:val="20"/>
          <w:lang w:val="en-US"/>
        </w:rPr>
        <w:t xml:space="preserve">involvement </w:t>
      </w:r>
      <w:r w:rsidR="00D33C84" w:rsidRPr="00232AE1">
        <w:rPr>
          <w:rFonts w:ascii="Times New Roman" w:hAnsi="Times New Roman"/>
          <w:sz w:val="20"/>
          <w:szCs w:val="20"/>
          <w:lang w:val="en-US"/>
        </w:rPr>
        <w:t xml:space="preserve">at all </w:t>
      </w:r>
      <w:r w:rsidRPr="00232AE1">
        <w:rPr>
          <w:rFonts w:ascii="Times New Roman" w:hAnsi="Times New Roman"/>
          <w:sz w:val="20"/>
          <w:szCs w:val="20"/>
          <w:lang w:val="en-US"/>
        </w:rPr>
        <w:t>in entrepreneurship</w:t>
      </w:r>
      <w:r w:rsidR="00903D02" w:rsidRPr="00232AE1">
        <w:rPr>
          <w:rFonts w:ascii="Times New Roman" w:hAnsi="Times New Roman"/>
          <w:sz w:val="20"/>
          <w:szCs w:val="20"/>
          <w:lang w:val="en-US"/>
        </w:rPr>
        <w:t xml:space="preserve"> to having several years of experience as business owners</w:t>
      </w:r>
      <w:r w:rsidR="00D970A0" w:rsidRPr="00232AE1">
        <w:rPr>
          <w:rFonts w:ascii="Times New Roman" w:hAnsi="Times New Roman"/>
          <w:sz w:val="20"/>
          <w:szCs w:val="20"/>
          <w:lang w:val="en-US"/>
        </w:rPr>
        <w:t xml:space="preserve">. The </w:t>
      </w:r>
      <w:r w:rsidR="008F47C4" w:rsidRPr="00232AE1">
        <w:rPr>
          <w:rFonts w:ascii="Times New Roman" w:hAnsi="Times New Roman"/>
          <w:sz w:val="20"/>
          <w:szCs w:val="20"/>
          <w:lang w:val="en-US"/>
        </w:rPr>
        <w:t xml:space="preserve">interaction between their </w:t>
      </w:r>
      <w:r w:rsidRPr="00232AE1">
        <w:rPr>
          <w:rFonts w:ascii="Times New Roman" w:hAnsi="Times New Roman"/>
          <w:sz w:val="20"/>
          <w:szCs w:val="20"/>
          <w:lang w:val="en-US"/>
        </w:rPr>
        <w:t xml:space="preserve">perceptions </w:t>
      </w:r>
      <w:r w:rsidR="008F47C4" w:rsidRPr="00232AE1">
        <w:rPr>
          <w:rFonts w:ascii="Times New Roman" w:hAnsi="Times New Roman"/>
          <w:sz w:val="20"/>
          <w:szCs w:val="20"/>
          <w:lang w:val="en-US"/>
        </w:rPr>
        <w:t xml:space="preserve">about culture </w:t>
      </w:r>
      <w:r w:rsidR="00D970A0" w:rsidRPr="00232AE1">
        <w:rPr>
          <w:rFonts w:ascii="Times New Roman" w:hAnsi="Times New Roman"/>
          <w:sz w:val="20"/>
          <w:szCs w:val="20"/>
          <w:lang w:val="en-US"/>
        </w:rPr>
        <w:t xml:space="preserve">and </w:t>
      </w:r>
      <w:r w:rsidR="008F47C4" w:rsidRPr="00232AE1">
        <w:rPr>
          <w:rFonts w:ascii="Times New Roman" w:hAnsi="Times New Roman"/>
          <w:sz w:val="20"/>
          <w:szCs w:val="20"/>
          <w:lang w:val="en-US"/>
        </w:rPr>
        <w:t xml:space="preserve">their </w:t>
      </w:r>
      <w:r w:rsidR="00155EE9">
        <w:rPr>
          <w:rFonts w:ascii="Times New Roman" w:hAnsi="Times New Roman"/>
          <w:sz w:val="20"/>
          <w:szCs w:val="20"/>
          <w:lang w:val="en-US"/>
        </w:rPr>
        <w:t>GRO</w:t>
      </w:r>
      <w:r w:rsidR="00D970A0" w:rsidRPr="00232AE1">
        <w:rPr>
          <w:rFonts w:ascii="Times New Roman" w:hAnsi="Times New Roman"/>
          <w:sz w:val="20"/>
          <w:szCs w:val="20"/>
          <w:lang w:val="en-US"/>
        </w:rPr>
        <w:t xml:space="preserve"> is analyzed and </w:t>
      </w:r>
      <w:r w:rsidR="00155EE9">
        <w:rPr>
          <w:rFonts w:ascii="Times New Roman" w:hAnsi="Times New Roman"/>
          <w:sz w:val="20"/>
          <w:szCs w:val="20"/>
          <w:lang w:val="en-US"/>
        </w:rPr>
        <w:t xml:space="preserve">the </w:t>
      </w:r>
      <w:r w:rsidR="00D970A0" w:rsidRPr="00232AE1">
        <w:rPr>
          <w:rFonts w:ascii="Times New Roman" w:hAnsi="Times New Roman"/>
          <w:sz w:val="20"/>
          <w:szCs w:val="20"/>
          <w:lang w:val="en-US"/>
        </w:rPr>
        <w:t xml:space="preserve">results confirm </w:t>
      </w:r>
      <w:r w:rsidR="00651AA0">
        <w:rPr>
          <w:rFonts w:ascii="Times New Roman" w:hAnsi="Times New Roman"/>
          <w:sz w:val="20"/>
          <w:szCs w:val="20"/>
          <w:lang w:val="en-US"/>
        </w:rPr>
        <w:t>their</w:t>
      </w:r>
      <w:r w:rsidR="00651AA0" w:rsidRPr="00232AE1">
        <w:rPr>
          <w:rFonts w:ascii="Times New Roman" w:hAnsi="Times New Roman"/>
          <w:sz w:val="20"/>
          <w:szCs w:val="20"/>
          <w:lang w:val="en-US"/>
        </w:rPr>
        <w:t xml:space="preserve"> </w:t>
      </w:r>
      <w:r w:rsidR="00F96C94" w:rsidRPr="00232AE1">
        <w:rPr>
          <w:rFonts w:ascii="Times New Roman" w:hAnsi="Times New Roman"/>
          <w:sz w:val="20"/>
          <w:szCs w:val="20"/>
          <w:lang w:val="en-US"/>
        </w:rPr>
        <w:t>relevance</w:t>
      </w:r>
      <w:r w:rsidR="00D970A0" w:rsidRPr="00232AE1">
        <w:rPr>
          <w:rFonts w:ascii="Times New Roman" w:hAnsi="Times New Roman"/>
          <w:sz w:val="20"/>
          <w:szCs w:val="20"/>
          <w:lang w:val="en-US"/>
        </w:rPr>
        <w:t>.</w:t>
      </w:r>
    </w:p>
    <w:p w14:paraId="03524567" w14:textId="4D20CD45" w:rsidR="00320386" w:rsidRPr="00232AE1" w:rsidRDefault="00320386" w:rsidP="00C6237B">
      <w:pPr>
        <w:jc w:val="both"/>
        <w:rPr>
          <w:rFonts w:ascii="Times New Roman" w:hAnsi="Times New Roman"/>
          <w:sz w:val="20"/>
          <w:szCs w:val="20"/>
          <w:lang w:val="en-US"/>
        </w:rPr>
      </w:pPr>
      <w:r w:rsidRPr="00232AE1">
        <w:rPr>
          <w:rFonts w:ascii="Times New Roman" w:hAnsi="Times New Roman"/>
          <w:sz w:val="20"/>
          <w:szCs w:val="20"/>
          <w:lang w:val="en-US"/>
        </w:rPr>
        <w:t>This research contributes to the literature on women</w:t>
      </w:r>
      <w:r w:rsidR="009C44AE">
        <w:rPr>
          <w:rFonts w:ascii="Times New Roman" w:hAnsi="Times New Roman"/>
          <w:sz w:val="20"/>
          <w:szCs w:val="20"/>
          <w:lang w:val="en-US"/>
        </w:rPr>
        <w:t>’s</w:t>
      </w:r>
      <w:r w:rsidRPr="00232AE1">
        <w:rPr>
          <w:rFonts w:ascii="Times New Roman" w:hAnsi="Times New Roman"/>
          <w:sz w:val="20"/>
          <w:szCs w:val="20"/>
          <w:lang w:val="en-US"/>
        </w:rPr>
        <w:t xml:space="preserve"> entrepreneurship by focusing on the differential effect that perceptions about culture have on the level of entrepreneurial involvement depending on the participants’ GRO. The results also contribute to the “think entrepreneur, think male” research stream (</w:t>
      </w:r>
      <w:r w:rsidR="00C6237B" w:rsidRPr="00232AE1">
        <w:rPr>
          <w:rFonts w:ascii="Times New Roman" w:hAnsi="Times New Roman"/>
          <w:sz w:val="20"/>
          <w:szCs w:val="20"/>
          <w:lang w:val="en-US"/>
        </w:rPr>
        <w:t xml:space="preserve">de </w:t>
      </w:r>
      <w:proofErr w:type="spellStart"/>
      <w:r w:rsidR="00C6237B" w:rsidRPr="00232AE1">
        <w:rPr>
          <w:rFonts w:ascii="Times New Roman" w:hAnsi="Times New Roman"/>
          <w:sz w:val="20"/>
          <w:szCs w:val="20"/>
          <w:lang w:val="en-US"/>
        </w:rPr>
        <w:t>Pillis</w:t>
      </w:r>
      <w:proofErr w:type="spellEnd"/>
      <w:r w:rsidR="00C6237B" w:rsidRPr="00232AE1">
        <w:rPr>
          <w:rFonts w:ascii="Times New Roman" w:hAnsi="Times New Roman"/>
          <w:sz w:val="20"/>
          <w:szCs w:val="20"/>
          <w:lang w:val="en-US"/>
        </w:rPr>
        <w:t xml:space="preserve"> and </w:t>
      </w:r>
      <w:proofErr w:type="spellStart"/>
      <w:r w:rsidR="00C6237B" w:rsidRPr="00232AE1">
        <w:rPr>
          <w:rFonts w:ascii="Times New Roman" w:hAnsi="Times New Roman"/>
          <w:sz w:val="20"/>
          <w:szCs w:val="20"/>
          <w:lang w:val="en-US"/>
        </w:rPr>
        <w:t>Meilich</w:t>
      </w:r>
      <w:proofErr w:type="spellEnd"/>
      <w:r w:rsidR="00C6237B" w:rsidRPr="00232AE1">
        <w:rPr>
          <w:rFonts w:ascii="Times New Roman" w:hAnsi="Times New Roman"/>
          <w:sz w:val="20"/>
          <w:szCs w:val="20"/>
          <w:lang w:val="en-US"/>
        </w:rPr>
        <w:t xml:space="preserve"> 2006; Hancock et al. 2014; </w:t>
      </w:r>
      <w:proofErr w:type="spellStart"/>
      <w:r w:rsidRPr="00232AE1">
        <w:rPr>
          <w:rFonts w:ascii="Times New Roman" w:hAnsi="Times New Roman"/>
          <w:sz w:val="20"/>
          <w:szCs w:val="20"/>
          <w:lang w:val="en-US"/>
        </w:rPr>
        <w:t>Laguía</w:t>
      </w:r>
      <w:proofErr w:type="spellEnd"/>
      <w:r w:rsidRPr="00232AE1">
        <w:rPr>
          <w:rFonts w:ascii="Times New Roman" w:hAnsi="Times New Roman"/>
          <w:sz w:val="20"/>
          <w:szCs w:val="20"/>
          <w:lang w:val="en-US"/>
        </w:rPr>
        <w:t xml:space="preserve"> et al.</w:t>
      </w:r>
      <w:r w:rsidR="00007680">
        <w:rPr>
          <w:rFonts w:ascii="Times New Roman" w:hAnsi="Times New Roman"/>
          <w:sz w:val="20"/>
          <w:szCs w:val="20"/>
          <w:lang w:val="en-US"/>
        </w:rPr>
        <w:t xml:space="preserve"> 2</w:t>
      </w:r>
      <w:r w:rsidRPr="00232AE1">
        <w:rPr>
          <w:rFonts w:ascii="Times New Roman" w:hAnsi="Times New Roman"/>
          <w:sz w:val="20"/>
          <w:szCs w:val="20"/>
          <w:lang w:val="en-US"/>
        </w:rPr>
        <w:t xml:space="preserve">018) by explaining how the cultural association between entrepreneurship and men </w:t>
      </w:r>
      <w:r w:rsidR="00155EE9">
        <w:rPr>
          <w:rFonts w:ascii="Times New Roman" w:hAnsi="Times New Roman"/>
          <w:sz w:val="20"/>
          <w:szCs w:val="20"/>
          <w:lang w:val="en-US"/>
        </w:rPr>
        <w:t>has</w:t>
      </w:r>
      <w:r w:rsidR="00155EE9" w:rsidRPr="00232AE1">
        <w:rPr>
          <w:rFonts w:ascii="Times New Roman" w:hAnsi="Times New Roman"/>
          <w:sz w:val="20"/>
          <w:szCs w:val="20"/>
          <w:lang w:val="en-US"/>
        </w:rPr>
        <w:t xml:space="preserve"> </w:t>
      </w:r>
      <w:r w:rsidR="00042053" w:rsidRPr="00232AE1">
        <w:rPr>
          <w:rFonts w:ascii="Times New Roman" w:hAnsi="Times New Roman"/>
          <w:sz w:val="20"/>
          <w:szCs w:val="20"/>
          <w:lang w:val="en-US"/>
        </w:rPr>
        <w:t>different encouraging/</w:t>
      </w:r>
      <w:r w:rsidRPr="00232AE1">
        <w:rPr>
          <w:rFonts w:ascii="Times New Roman" w:hAnsi="Times New Roman"/>
          <w:sz w:val="20"/>
          <w:szCs w:val="20"/>
          <w:lang w:val="en-US"/>
        </w:rPr>
        <w:t>discouraging effect</w:t>
      </w:r>
      <w:r w:rsidR="00042053" w:rsidRPr="00232AE1">
        <w:rPr>
          <w:rFonts w:ascii="Times New Roman" w:hAnsi="Times New Roman"/>
          <w:sz w:val="20"/>
          <w:szCs w:val="20"/>
          <w:lang w:val="en-US"/>
        </w:rPr>
        <w:t>s</w:t>
      </w:r>
      <w:r w:rsidRPr="00232AE1">
        <w:rPr>
          <w:rFonts w:ascii="Times New Roman" w:hAnsi="Times New Roman"/>
          <w:sz w:val="20"/>
          <w:szCs w:val="20"/>
          <w:lang w:val="en-US"/>
        </w:rPr>
        <w:t xml:space="preserve"> on women </w:t>
      </w:r>
      <w:r w:rsidR="00042053" w:rsidRPr="00232AE1">
        <w:rPr>
          <w:rFonts w:ascii="Times New Roman" w:hAnsi="Times New Roman"/>
          <w:sz w:val="20"/>
          <w:szCs w:val="20"/>
          <w:lang w:val="en-US"/>
        </w:rPr>
        <w:t>depending on their GRO</w:t>
      </w:r>
      <w:r w:rsidR="00C56E3E" w:rsidRPr="00232AE1">
        <w:rPr>
          <w:rFonts w:ascii="Times New Roman" w:hAnsi="Times New Roman"/>
          <w:sz w:val="20"/>
          <w:szCs w:val="20"/>
          <w:lang w:val="en-US"/>
        </w:rPr>
        <w:t>.</w:t>
      </w:r>
    </w:p>
    <w:p w14:paraId="72C2DCA3" w14:textId="1F9BCED5" w:rsidR="005F4D88" w:rsidRPr="00232AE1" w:rsidRDefault="003D7B9A" w:rsidP="002B27E8">
      <w:pPr>
        <w:jc w:val="both"/>
        <w:rPr>
          <w:rFonts w:ascii="Times New Roman" w:hAnsi="Times New Roman"/>
          <w:sz w:val="20"/>
          <w:szCs w:val="20"/>
          <w:lang w:val="en-US"/>
        </w:rPr>
      </w:pPr>
      <w:r w:rsidRPr="00232AE1">
        <w:rPr>
          <w:rFonts w:ascii="Times New Roman" w:hAnsi="Times New Roman"/>
          <w:sz w:val="20"/>
          <w:szCs w:val="20"/>
          <w:lang w:val="en-US"/>
        </w:rPr>
        <w:t xml:space="preserve">The next section presents the </w:t>
      </w:r>
      <w:r w:rsidR="00E43A6D" w:rsidRPr="00232AE1">
        <w:rPr>
          <w:rFonts w:ascii="Times New Roman" w:hAnsi="Times New Roman"/>
          <w:sz w:val="20"/>
          <w:szCs w:val="20"/>
          <w:lang w:val="en-US"/>
        </w:rPr>
        <w:t xml:space="preserve">relevant </w:t>
      </w:r>
      <w:r w:rsidRPr="00232AE1">
        <w:rPr>
          <w:rFonts w:ascii="Times New Roman" w:hAnsi="Times New Roman"/>
          <w:sz w:val="20"/>
          <w:szCs w:val="20"/>
          <w:lang w:val="en-US"/>
        </w:rPr>
        <w:t>theory and develops our research model and hypotheses. Section 3 describes the methodology used in the empirical analysis</w:t>
      </w:r>
      <w:r w:rsidR="00E46CBE">
        <w:rPr>
          <w:rFonts w:ascii="Times New Roman" w:hAnsi="Times New Roman"/>
          <w:sz w:val="20"/>
          <w:szCs w:val="20"/>
          <w:lang w:val="en-US"/>
        </w:rPr>
        <w:t>,</w:t>
      </w:r>
      <w:r w:rsidRPr="00232AE1">
        <w:rPr>
          <w:rFonts w:ascii="Times New Roman" w:hAnsi="Times New Roman"/>
          <w:sz w:val="20"/>
          <w:szCs w:val="20"/>
          <w:lang w:val="en-US"/>
        </w:rPr>
        <w:t xml:space="preserve"> leading to the results in </w:t>
      </w:r>
      <w:r w:rsidR="00E46CBE">
        <w:rPr>
          <w:rFonts w:ascii="Times New Roman" w:hAnsi="Times New Roman"/>
          <w:sz w:val="20"/>
          <w:szCs w:val="20"/>
          <w:lang w:val="en-US"/>
        </w:rPr>
        <w:t>S</w:t>
      </w:r>
      <w:r w:rsidR="00E46CBE" w:rsidRPr="00232AE1">
        <w:rPr>
          <w:rFonts w:ascii="Times New Roman" w:hAnsi="Times New Roman"/>
          <w:sz w:val="20"/>
          <w:szCs w:val="20"/>
          <w:lang w:val="en-US"/>
        </w:rPr>
        <w:t xml:space="preserve">ection </w:t>
      </w:r>
      <w:r w:rsidRPr="00232AE1">
        <w:rPr>
          <w:rFonts w:ascii="Times New Roman" w:hAnsi="Times New Roman"/>
          <w:sz w:val="20"/>
          <w:szCs w:val="20"/>
          <w:lang w:val="en-US"/>
        </w:rPr>
        <w:t xml:space="preserve">4. These results are discussed in </w:t>
      </w:r>
      <w:r w:rsidR="00E46CBE">
        <w:rPr>
          <w:rFonts w:ascii="Times New Roman" w:hAnsi="Times New Roman"/>
          <w:sz w:val="20"/>
          <w:szCs w:val="20"/>
          <w:lang w:val="en-US"/>
        </w:rPr>
        <w:t>S</w:t>
      </w:r>
      <w:r w:rsidR="00E46CBE" w:rsidRPr="00232AE1">
        <w:rPr>
          <w:rFonts w:ascii="Times New Roman" w:hAnsi="Times New Roman"/>
          <w:sz w:val="20"/>
          <w:szCs w:val="20"/>
          <w:lang w:val="en-US"/>
        </w:rPr>
        <w:t xml:space="preserve">ection </w:t>
      </w:r>
      <w:r w:rsidRPr="00232AE1">
        <w:rPr>
          <w:rFonts w:ascii="Times New Roman" w:hAnsi="Times New Roman"/>
          <w:sz w:val="20"/>
          <w:szCs w:val="20"/>
          <w:lang w:val="en-US"/>
        </w:rPr>
        <w:t>5 and the paper ends with a brief conclusion.</w:t>
      </w:r>
    </w:p>
    <w:p w14:paraId="389748A0" w14:textId="77777777" w:rsidR="008B59C3" w:rsidRPr="00232AE1" w:rsidRDefault="008B59C3" w:rsidP="002B27E8">
      <w:pPr>
        <w:jc w:val="both"/>
        <w:rPr>
          <w:rFonts w:ascii="Times New Roman" w:hAnsi="Times New Roman"/>
          <w:sz w:val="20"/>
          <w:szCs w:val="20"/>
          <w:lang w:val="en-US"/>
        </w:rPr>
      </w:pPr>
    </w:p>
    <w:p w14:paraId="1EC9F094" w14:textId="77777777" w:rsidR="005C7BB1" w:rsidRPr="00232AE1" w:rsidRDefault="005C7BB1" w:rsidP="00E5530E">
      <w:pPr>
        <w:pStyle w:val="Prrafodelista"/>
        <w:numPr>
          <w:ilvl w:val="0"/>
          <w:numId w:val="1"/>
        </w:numPr>
        <w:ind w:left="425" w:hanging="425"/>
        <w:contextualSpacing w:val="0"/>
        <w:jc w:val="both"/>
        <w:rPr>
          <w:rFonts w:ascii="Times New Roman" w:hAnsi="Times New Roman"/>
          <w:b/>
          <w:sz w:val="20"/>
          <w:szCs w:val="20"/>
          <w:lang w:val="en-US"/>
        </w:rPr>
      </w:pPr>
      <w:r w:rsidRPr="00232AE1">
        <w:rPr>
          <w:rFonts w:ascii="Times New Roman" w:hAnsi="Times New Roman"/>
          <w:b/>
          <w:sz w:val="20"/>
          <w:szCs w:val="20"/>
          <w:lang w:val="en-US"/>
        </w:rPr>
        <w:t>Theory</w:t>
      </w:r>
    </w:p>
    <w:p w14:paraId="441F180F" w14:textId="77777777" w:rsidR="005C7BB1" w:rsidRPr="00232AE1" w:rsidRDefault="00820451" w:rsidP="00E5530E">
      <w:pPr>
        <w:pStyle w:val="Prrafodelista"/>
        <w:numPr>
          <w:ilvl w:val="1"/>
          <w:numId w:val="1"/>
        </w:numPr>
        <w:ind w:left="425" w:hanging="425"/>
        <w:contextualSpacing w:val="0"/>
        <w:jc w:val="both"/>
        <w:rPr>
          <w:rFonts w:ascii="Times New Roman" w:hAnsi="Times New Roman"/>
          <w:b/>
          <w:i/>
          <w:sz w:val="20"/>
          <w:szCs w:val="20"/>
          <w:lang w:val="en-US"/>
        </w:rPr>
      </w:pPr>
      <w:r w:rsidRPr="00232AE1">
        <w:rPr>
          <w:rFonts w:ascii="Times New Roman" w:hAnsi="Times New Roman"/>
          <w:b/>
          <w:i/>
          <w:sz w:val="20"/>
          <w:szCs w:val="20"/>
          <w:lang w:val="en-US"/>
        </w:rPr>
        <w:t>Gender</w:t>
      </w:r>
      <w:r w:rsidR="00E5530E" w:rsidRPr="00232AE1">
        <w:rPr>
          <w:rFonts w:ascii="Times New Roman" w:hAnsi="Times New Roman"/>
          <w:b/>
          <w:i/>
          <w:sz w:val="20"/>
          <w:szCs w:val="20"/>
          <w:lang w:val="en-US"/>
        </w:rPr>
        <w:t xml:space="preserve"> stereotypes and gender</w:t>
      </w:r>
      <w:r w:rsidRPr="00232AE1">
        <w:rPr>
          <w:rFonts w:ascii="Times New Roman" w:hAnsi="Times New Roman"/>
          <w:b/>
          <w:i/>
          <w:sz w:val="20"/>
          <w:szCs w:val="20"/>
          <w:lang w:val="en-US"/>
        </w:rPr>
        <w:t>-role orientation</w:t>
      </w:r>
      <w:r w:rsidR="00CB5515" w:rsidRPr="00232AE1">
        <w:rPr>
          <w:rFonts w:ascii="Times New Roman" w:hAnsi="Times New Roman"/>
          <w:b/>
          <w:i/>
          <w:sz w:val="20"/>
          <w:szCs w:val="20"/>
          <w:lang w:val="en-US"/>
        </w:rPr>
        <w:t xml:space="preserve"> </w:t>
      </w:r>
    </w:p>
    <w:p w14:paraId="77EADD6C" w14:textId="6F8613D2" w:rsidR="0086311C" w:rsidRPr="00232AE1" w:rsidRDefault="00CB5515" w:rsidP="00726FEC">
      <w:pPr>
        <w:jc w:val="both"/>
        <w:rPr>
          <w:rFonts w:ascii="Times New Roman" w:hAnsi="Times New Roman"/>
          <w:sz w:val="20"/>
          <w:szCs w:val="20"/>
          <w:lang w:val="en-US"/>
        </w:rPr>
      </w:pPr>
      <w:r w:rsidRPr="00232AE1">
        <w:rPr>
          <w:rFonts w:ascii="Times New Roman" w:hAnsi="Times New Roman"/>
          <w:sz w:val="20"/>
          <w:szCs w:val="20"/>
          <w:lang w:val="en-US"/>
        </w:rPr>
        <w:t xml:space="preserve">The social stereotypes describing men and women are different in </w:t>
      </w:r>
      <w:proofErr w:type="gramStart"/>
      <w:r w:rsidRPr="00232AE1">
        <w:rPr>
          <w:rFonts w:ascii="Times New Roman" w:hAnsi="Times New Roman"/>
          <w:sz w:val="20"/>
          <w:szCs w:val="20"/>
          <w:lang w:val="en-US"/>
        </w:rPr>
        <w:t>the large majority of</w:t>
      </w:r>
      <w:proofErr w:type="gramEnd"/>
      <w:r w:rsidRPr="00232AE1">
        <w:rPr>
          <w:rFonts w:ascii="Times New Roman" w:hAnsi="Times New Roman"/>
          <w:sz w:val="20"/>
          <w:szCs w:val="20"/>
          <w:lang w:val="en-US"/>
        </w:rPr>
        <w:t xml:space="preserve"> countries</w:t>
      </w:r>
      <w:r w:rsidR="00C031F3" w:rsidRPr="00232AE1">
        <w:rPr>
          <w:rFonts w:ascii="Times New Roman" w:hAnsi="Times New Roman"/>
          <w:sz w:val="20"/>
          <w:szCs w:val="20"/>
          <w:lang w:val="en-US"/>
        </w:rPr>
        <w:t xml:space="preserve"> </w:t>
      </w:r>
      <w:r w:rsidR="00C031F3" w:rsidRPr="00232AE1">
        <w:rPr>
          <w:rFonts w:ascii="Times New Roman" w:hAnsi="Times New Roman"/>
          <w:noProof/>
          <w:sz w:val="20"/>
          <w:szCs w:val="20"/>
          <w:lang w:val="en-US"/>
        </w:rPr>
        <w:t>(Wood and Eagly 2002)</w:t>
      </w:r>
      <w:r w:rsidRPr="00232AE1">
        <w:rPr>
          <w:rFonts w:ascii="Times New Roman" w:hAnsi="Times New Roman"/>
          <w:sz w:val="20"/>
          <w:szCs w:val="20"/>
          <w:lang w:val="en-US"/>
        </w:rPr>
        <w:t xml:space="preserve">. Women are typically described as caring, supportive, </w:t>
      </w:r>
      <w:proofErr w:type="gramStart"/>
      <w:r w:rsidRPr="00232AE1">
        <w:rPr>
          <w:rFonts w:ascii="Times New Roman" w:hAnsi="Times New Roman"/>
          <w:sz w:val="20"/>
          <w:szCs w:val="20"/>
          <w:lang w:val="en-US"/>
        </w:rPr>
        <w:t>kind</w:t>
      </w:r>
      <w:proofErr w:type="gramEnd"/>
      <w:r w:rsidRPr="00232AE1">
        <w:rPr>
          <w:rFonts w:ascii="Times New Roman" w:hAnsi="Times New Roman"/>
          <w:sz w:val="20"/>
          <w:szCs w:val="20"/>
          <w:lang w:val="en-US"/>
        </w:rPr>
        <w:t xml:space="preserve"> or expressive</w:t>
      </w:r>
      <w:r w:rsidR="00875716" w:rsidRPr="00232AE1">
        <w:rPr>
          <w:rFonts w:ascii="Times New Roman" w:hAnsi="Times New Roman"/>
          <w:sz w:val="20"/>
          <w:szCs w:val="20"/>
          <w:lang w:val="en-US"/>
        </w:rPr>
        <w:t xml:space="preserve">; while men, in turn, are most commonly seen as independent, courageous, aggressive or autonomous </w:t>
      </w:r>
      <w:r w:rsidRPr="00232AE1">
        <w:rPr>
          <w:rFonts w:ascii="Times New Roman" w:hAnsi="Times New Roman"/>
          <w:noProof/>
          <w:sz w:val="20"/>
          <w:szCs w:val="20"/>
          <w:lang w:val="en-US"/>
        </w:rPr>
        <w:t>(Gupta et al. 2009)</w:t>
      </w:r>
      <w:r w:rsidRPr="00232AE1">
        <w:rPr>
          <w:rFonts w:ascii="Times New Roman" w:hAnsi="Times New Roman"/>
          <w:sz w:val="20"/>
          <w:szCs w:val="20"/>
          <w:lang w:val="en-US"/>
        </w:rPr>
        <w:t xml:space="preserve">. </w:t>
      </w:r>
      <w:r w:rsidR="0086311C" w:rsidRPr="00232AE1">
        <w:rPr>
          <w:rFonts w:ascii="Times New Roman" w:hAnsi="Times New Roman"/>
          <w:sz w:val="20"/>
          <w:szCs w:val="20"/>
          <w:lang w:val="en-US"/>
        </w:rPr>
        <w:t>These stereotypical characteristics describe how men and women typically are (descriptive stereotypes), but also how they are expected to be (prescriptive stereotypes)</w:t>
      </w:r>
      <w:r w:rsidR="00E34B99" w:rsidRPr="00232AE1">
        <w:rPr>
          <w:rFonts w:ascii="Times New Roman" w:hAnsi="Times New Roman"/>
          <w:sz w:val="20"/>
          <w:szCs w:val="20"/>
          <w:lang w:val="en-US"/>
        </w:rPr>
        <w:t xml:space="preserve"> (</w:t>
      </w:r>
      <w:proofErr w:type="spellStart"/>
      <w:r w:rsidR="00E34B99" w:rsidRPr="00232AE1">
        <w:rPr>
          <w:rFonts w:ascii="Times New Roman" w:hAnsi="Times New Roman"/>
          <w:sz w:val="20"/>
          <w:szCs w:val="20"/>
          <w:lang w:val="en-US"/>
        </w:rPr>
        <w:t>Shinnar</w:t>
      </w:r>
      <w:proofErr w:type="spellEnd"/>
      <w:r w:rsidR="00E34B99" w:rsidRPr="00232AE1">
        <w:rPr>
          <w:rFonts w:ascii="Times New Roman" w:hAnsi="Times New Roman"/>
          <w:sz w:val="20"/>
          <w:szCs w:val="20"/>
          <w:lang w:val="en-US"/>
        </w:rPr>
        <w:t xml:space="preserve"> et al.</w:t>
      </w:r>
      <w:r w:rsidR="00007680">
        <w:rPr>
          <w:rFonts w:ascii="Times New Roman" w:hAnsi="Times New Roman"/>
          <w:sz w:val="20"/>
          <w:szCs w:val="20"/>
          <w:lang w:val="en-US"/>
        </w:rPr>
        <w:t xml:space="preserve"> 2</w:t>
      </w:r>
      <w:r w:rsidR="00E34B99" w:rsidRPr="00232AE1">
        <w:rPr>
          <w:rFonts w:ascii="Times New Roman" w:hAnsi="Times New Roman"/>
          <w:sz w:val="20"/>
          <w:szCs w:val="20"/>
          <w:lang w:val="en-US"/>
        </w:rPr>
        <w:t>018)</w:t>
      </w:r>
      <w:r w:rsidR="0086311C" w:rsidRPr="00232AE1">
        <w:rPr>
          <w:rFonts w:ascii="Times New Roman" w:hAnsi="Times New Roman"/>
          <w:sz w:val="20"/>
          <w:szCs w:val="20"/>
          <w:lang w:val="en-US"/>
        </w:rPr>
        <w:t xml:space="preserve">. Both sides of the stereotype are substantially related, since the characteristics describing one sex are directly related to the behavior that is expected </w:t>
      </w:r>
      <w:r w:rsidR="000C6E0F" w:rsidRPr="00232AE1">
        <w:rPr>
          <w:rFonts w:ascii="Times New Roman" w:hAnsi="Times New Roman"/>
          <w:sz w:val="20"/>
          <w:szCs w:val="20"/>
          <w:lang w:val="en-US"/>
        </w:rPr>
        <w:t xml:space="preserve">from individuals in that sex </w:t>
      </w:r>
      <w:r w:rsidR="000C6E0F" w:rsidRPr="00232AE1">
        <w:rPr>
          <w:rFonts w:ascii="Times New Roman" w:hAnsi="Times New Roman"/>
          <w:noProof/>
          <w:sz w:val="20"/>
          <w:szCs w:val="20"/>
          <w:lang w:val="en-US"/>
        </w:rPr>
        <w:t>(Gupta et al. 2009)</w:t>
      </w:r>
      <w:r w:rsidR="000C6E0F" w:rsidRPr="00232AE1">
        <w:rPr>
          <w:rFonts w:ascii="Times New Roman" w:hAnsi="Times New Roman"/>
          <w:sz w:val="20"/>
          <w:szCs w:val="20"/>
          <w:lang w:val="en-US"/>
        </w:rPr>
        <w:t>.</w:t>
      </w:r>
      <w:r w:rsidR="00875716" w:rsidRPr="00232AE1">
        <w:rPr>
          <w:rFonts w:ascii="Times New Roman" w:hAnsi="Times New Roman"/>
          <w:sz w:val="20"/>
          <w:szCs w:val="20"/>
          <w:lang w:val="en-US"/>
        </w:rPr>
        <w:t xml:space="preserve"> According to social role theory, the process of individual socialization encourages the acquisition of the traits and patterns of behavior </w:t>
      </w:r>
      <w:r w:rsidR="00BF31E0">
        <w:rPr>
          <w:rFonts w:ascii="Times New Roman" w:hAnsi="Times New Roman"/>
          <w:sz w:val="20"/>
          <w:szCs w:val="20"/>
          <w:lang w:val="en-US"/>
        </w:rPr>
        <w:t>connected</w:t>
      </w:r>
      <w:r w:rsidR="00BF31E0" w:rsidRPr="00232AE1">
        <w:rPr>
          <w:rFonts w:ascii="Times New Roman" w:hAnsi="Times New Roman"/>
          <w:sz w:val="20"/>
          <w:szCs w:val="20"/>
          <w:lang w:val="en-US"/>
        </w:rPr>
        <w:t xml:space="preserve"> </w:t>
      </w:r>
      <w:r w:rsidR="00E46CBE">
        <w:rPr>
          <w:rFonts w:ascii="Times New Roman" w:hAnsi="Times New Roman"/>
          <w:sz w:val="20"/>
          <w:szCs w:val="20"/>
          <w:lang w:val="en-US"/>
        </w:rPr>
        <w:t>with</w:t>
      </w:r>
      <w:r w:rsidR="00E46CBE" w:rsidRPr="00232AE1">
        <w:rPr>
          <w:rFonts w:ascii="Times New Roman" w:hAnsi="Times New Roman"/>
          <w:sz w:val="20"/>
          <w:szCs w:val="20"/>
          <w:lang w:val="en-US"/>
        </w:rPr>
        <w:t xml:space="preserve"> </w:t>
      </w:r>
      <w:r w:rsidR="00651AA0">
        <w:rPr>
          <w:rFonts w:ascii="Times New Roman" w:hAnsi="Times New Roman"/>
          <w:sz w:val="20"/>
          <w:szCs w:val="20"/>
          <w:lang w:val="en-US"/>
        </w:rPr>
        <w:t>people’s</w:t>
      </w:r>
      <w:r w:rsidR="00651AA0" w:rsidRPr="00232AE1">
        <w:rPr>
          <w:rFonts w:ascii="Times New Roman" w:hAnsi="Times New Roman"/>
          <w:sz w:val="20"/>
          <w:szCs w:val="20"/>
          <w:lang w:val="en-US"/>
        </w:rPr>
        <w:t xml:space="preserve"> </w:t>
      </w:r>
      <w:r w:rsidR="00875716" w:rsidRPr="00232AE1">
        <w:rPr>
          <w:rFonts w:ascii="Times New Roman" w:hAnsi="Times New Roman"/>
          <w:sz w:val="20"/>
          <w:szCs w:val="20"/>
          <w:lang w:val="en-US"/>
        </w:rPr>
        <w:t>gender stereotype</w:t>
      </w:r>
      <w:r w:rsidR="007A6B76" w:rsidRPr="00232AE1">
        <w:rPr>
          <w:rFonts w:ascii="Times New Roman" w:hAnsi="Times New Roman"/>
          <w:sz w:val="20"/>
          <w:szCs w:val="20"/>
          <w:lang w:val="en-US"/>
        </w:rPr>
        <w:t xml:space="preserve"> </w:t>
      </w:r>
      <w:r w:rsidR="007A6B76" w:rsidRPr="00232AE1">
        <w:rPr>
          <w:rFonts w:ascii="Times New Roman" w:hAnsi="Times New Roman"/>
          <w:noProof/>
          <w:sz w:val="20"/>
          <w:szCs w:val="20"/>
          <w:lang w:val="en-US"/>
        </w:rPr>
        <w:t>(Eagly 1987)</w:t>
      </w:r>
      <w:r w:rsidR="007A6B76" w:rsidRPr="00232AE1">
        <w:rPr>
          <w:rFonts w:ascii="Times New Roman" w:hAnsi="Times New Roman"/>
          <w:sz w:val="20"/>
          <w:szCs w:val="20"/>
          <w:lang w:val="en-US"/>
        </w:rPr>
        <w:t xml:space="preserve">. This process takes place with the facilitation of </w:t>
      </w:r>
      <w:r w:rsidR="00875716" w:rsidRPr="00232AE1">
        <w:rPr>
          <w:rFonts w:ascii="Times New Roman" w:hAnsi="Times New Roman"/>
          <w:sz w:val="20"/>
          <w:szCs w:val="20"/>
          <w:lang w:val="en-US"/>
        </w:rPr>
        <w:t xml:space="preserve">parents, schools, </w:t>
      </w:r>
      <w:r w:rsidR="007A6B76" w:rsidRPr="00232AE1">
        <w:rPr>
          <w:rFonts w:ascii="Times New Roman" w:hAnsi="Times New Roman"/>
          <w:sz w:val="20"/>
          <w:szCs w:val="20"/>
          <w:lang w:val="en-US"/>
        </w:rPr>
        <w:t xml:space="preserve">social </w:t>
      </w:r>
      <w:proofErr w:type="gramStart"/>
      <w:r w:rsidR="007A6B76" w:rsidRPr="00232AE1">
        <w:rPr>
          <w:rFonts w:ascii="Times New Roman" w:hAnsi="Times New Roman"/>
          <w:sz w:val="20"/>
          <w:szCs w:val="20"/>
          <w:lang w:val="en-US"/>
        </w:rPr>
        <w:t>media</w:t>
      </w:r>
      <w:proofErr w:type="gramEnd"/>
      <w:r w:rsidR="007A6B76" w:rsidRPr="00232AE1">
        <w:rPr>
          <w:rFonts w:ascii="Times New Roman" w:hAnsi="Times New Roman"/>
          <w:sz w:val="20"/>
          <w:szCs w:val="20"/>
          <w:lang w:val="en-US"/>
        </w:rPr>
        <w:t xml:space="preserve"> and the </w:t>
      </w:r>
      <w:r w:rsidR="00875716" w:rsidRPr="00232AE1">
        <w:rPr>
          <w:rFonts w:ascii="Times New Roman" w:hAnsi="Times New Roman"/>
          <w:sz w:val="20"/>
          <w:szCs w:val="20"/>
          <w:lang w:val="en-US"/>
        </w:rPr>
        <w:t>peer</w:t>
      </w:r>
      <w:r w:rsidR="007A6B76" w:rsidRPr="00232AE1">
        <w:rPr>
          <w:rFonts w:ascii="Times New Roman" w:hAnsi="Times New Roman"/>
          <w:sz w:val="20"/>
          <w:szCs w:val="20"/>
          <w:lang w:val="en-US"/>
        </w:rPr>
        <w:t xml:space="preserve"> group</w:t>
      </w:r>
      <w:r w:rsidR="00875716" w:rsidRPr="00232AE1">
        <w:rPr>
          <w:rFonts w:ascii="Times New Roman" w:hAnsi="Times New Roman"/>
          <w:sz w:val="20"/>
          <w:szCs w:val="20"/>
          <w:lang w:val="en-US"/>
        </w:rPr>
        <w:t>.</w:t>
      </w:r>
    </w:p>
    <w:p w14:paraId="083D809C" w14:textId="67E2A042" w:rsidR="002B0BE7" w:rsidRPr="00232AE1" w:rsidRDefault="00CB5515" w:rsidP="00726FEC">
      <w:pPr>
        <w:jc w:val="both"/>
        <w:rPr>
          <w:rFonts w:ascii="Times New Roman" w:hAnsi="Times New Roman"/>
          <w:sz w:val="20"/>
          <w:szCs w:val="20"/>
          <w:lang w:val="en-US"/>
        </w:rPr>
      </w:pPr>
      <w:r w:rsidRPr="00232AE1">
        <w:rPr>
          <w:rFonts w:ascii="Times New Roman" w:hAnsi="Times New Roman"/>
          <w:sz w:val="20"/>
          <w:szCs w:val="20"/>
          <w:lang w:val="en-US"/>
        </w:rPr>
        <w:t>Gender-role orientation</w:t>
      </w:r>
      <w:r w:rsidR="00671F21">
        <w:rPr>
          <w:rFonts w:ascii="Times New Roman" w:hAnsi="Times New Roman"/>
          <w:sz w:val="20"/>
          <w:szCs w:val="20"/>
          <w:lang w:val="en-US"/>
        </w:rPr>
        <w:t xml:space="preserve"> (GRO) </w:t>
      </w:r>
      <w:r w:rsidRPr="00232AE1">
        <w:rPr>
          <w:rFonts w:ascii="Times New Roman" w:hAnsi="Times New Roman"/>
          <w:sz w:val="20"/>
          <w:szCs w:val="20"/>
          <w:lang w:val="en-US"/>
        </w:rPr>
        <w:t>is</w:t>
      </w:r>
      <w:r w:rsidR="00E46CBE" w:rsidRPr="00232AE1">
        <w:rPr>
          <w:rFonts w:ascii="Times New Roman" w:hAnsi="Times New Roman"/>
          <w:sz w:val="20"/>
          <w:szCs w:val="20"/>
          <w:lang w:val="en-US"/>
        </w:rPr>
        <w:t xml:space="preserve">, therefore, </w:t>
      </w:r>
      <w:r w:rsidRPr="00232AE1">
        <w:rPr>
          <w:rFonts w:ascii="Times New Roman" w:hAnsi="Times New Roman"/>
          <w:sz w:val="20"/>
          <w:szCs w:val="20"/>
          <w:lang w:val="en-US"/>
        </w:rPr>
        <w:t xml:space="preserve">a personal feature affecting one’s own attitudes, social </w:t>
      </w:r>
      <w:proofErr w:type="gramStart"/>
      <w:r w:rsidRPr="00232AE1">
        <w:rPr>
          <w:rFonts w:ascii="Times New Roman" w:hAnsi="Times New Roman"/>
          <w:sz w:val="20"/>
          <w:szCs w:val="20"/>
          <w:lang w:val="en-US"/>
        </w:rPr>
        <w:t>behavior</w:t>
      </w:r>
      <w:proofErr w:type="gramEnd"/>
      <w:r w:rsidRPr="00232AE1">
        <w:rPr>
          <w:rFonts w:ascii="Times New Roman" w:hAnsi="Times New Roman"/>
          <w:sz w:val="20"/>
          <w:szCs w:val="20"/>
          <w:lang w:val="en-US"/>
        </w:rPr>
        <w:t xml:space="preserve"> and career choices consistent with socially construed stereotypes </w:t>
      </w:r>
      <w:r w:rsidR="00081AC7" w:rsidRPr="00232AE1">
        <w:rPr>
          <w:rFonts w:ascii="Times New Roman" w:hAnsi="Times New Roman"/>
          <w:noProof/>
          <w:sz w:val="20"/>
          <w:szCs w:val="20"/>
          <w:lang w:val="en-US"/>
        </w:rPr>
        <w:t>(Mueller and Conway Dato-</w:t>
      </w:r>
      <w:r w:rsidR="00FB2486">
        <w:rPr>
          <w:rFonts w:ascii="Times New Roman" w:hAnsi="Times New Roman"/>
          <w:noProof/>
          <w:sz w:val="20"/>
          <w:szCs w:val="20"/>
          <w:lang w:val="en-US"/>
        </w:rPr>
        <w:t>o</w:t>
      </w:r>
      <w:r w:rsidR="00081AC7" w:rsidRPr="00232AE1">
        <w:rPr>
          <w:rFonts w:ascii="Times New Roman" w:hAnsi="Times New Roman"/>
          <w:noProof/>
          <w:sz w:val="20"/>
          <w:szCs w:val="20"/>
          <w:lang w:val="en-US"/>
        </w:rPr>
        <w:t>n 2013)</w:t>
      </w:r>
      <w:r w:rsidR="00E62E29" w:rsidRPr="00232AE1">
        <w:rPr>
          <w:rFonts w:ascii="Times New Roman" w:hAnsi="Times New Roman"/>
          <w:sz w:val="20"/>
          <w:szCs w:val="20"/>
          <w:lang w:val="en-US"/>
        </w:rPr>
        <w:t xml:space="preserve">. </w:t>
      </w:r>
      <w:r w:rsidR="0086311C" w:rsidRPr="00232AE1">
        <w:rPr>
          <w:rFonts w:ascii="Times New Roman" w:hAnsi="Times New Roman"/>
          <w:sz w:val="20"/>
          <w:szCs w:val="20"/>
          <w:lang w:val="en-US"/>
        </w:rPr>
        <w:t xml:space="preserve">In this sense, </w:t>
      </w:r>
      <w:r w:rsidR="008741B5" w:rsidRPr="00232AE1">
        <w:rPr>
          <w:rFonts w:ascii="Times New Roman" w:hAnsi="Times New Roman"/>
          <w:sz w:val="20"/>
          <w:szCs w:val="20"/>
          <w:lang w:val="en-US"/>
        </w:rPr>
        <w:t>men</w:t>
      </w:r>
      <w:r w:rsidR="00E5530E" w:rsidRPr="00232AE1">
        <w:rPr>
          <w:rFonts w:ascii="Times New Roman" w:hAnsi="Times New Roman"/>
          <w:sz w:val="20"/>
          <w:szCs w:val="20"/>
          <w:lang w:val="en-US"/>
        </w:rPr>
        <w:t>’s</w:t>
      </w:r>
      <w:r w:rsidR="008741B5" w:rsidRPr="00232AE1">
        <w:rPr>
          <w:rFonts w:ascii="Times New Roman" w:hAnsi="Times New Roman"/>
          <w:sz w:val="20"/>
          <w:szCs w:val="20"/>
          <w:lang w:val="en-US"/>
        </w:rPr>
        <w:t xml:space="preserve"> and women</w:t>
      </w:r>
      <w:r w:rsidR="00E5530E" w:rsidRPr="00232AE1">
        <w:rPr>
          <w:rFonts w:ascii="Times New Roman" w:hAnsi="Times New Roman"/>
          <w:sz w:val="20"/>
          <w:szCs w:val="20"/>
          <w:lang w:val="en-US"/>
        </w:rPr>
        <w:t>’s</w:t>
      </w:r>
      <w:r w:rsidR="008741B5" w:rsidRPr="00232AE1">
        <w:rPr>
          <w:rFonts w:ascii="Times New Roman" w:hAnsi="Times New Roman"/>
          <w:sz w:val="20"/>
          <w:szCs w:val="20"/>
          <w:lang w:val="en-US"/>
        </w:rPr>
        <w:t xml:space="preserve"> expected way of thinking and behaving is masculine or feminine</w:t>
      </w:r>
      <w:r w:rsidR="0039040F" w:rsidRPr="00232AE1">
        <w:rPr>
          <w:rFonts w:ascii="Times New Roman" w:hAnsi="Times New Roman"/>
          <w:sz w:val="20"/>
          <w:szCs w:val="20"/>
          <w:lang w:val="en-US"/>
        </w:rPr>
        <w:t xml:space="preserve">, respectively </w:t>
      </w:r>
      <w:r w:rsidR="00081AC7" w:rsidRPr="00232AE1">
        <w:rPr>
          <w:rFonts w:ascii="Times New Roman" w:hAnsi="Times New Roman"/>
          <w:noProof/>
          <w:sz w:val="20"/>
          <w:szCs w:val="20"/>
          <w:lang w:val="en-US"/>
        </w:rPr>
        <w:t>(Mueller and Conway Dato-</w:t>
      </w:r>
      <w:r w:rsidR="00FB2486">
        <w:rPr>
          <w:rFonts w:ascii="Times New Roman" w:hAnsi="Times New Roman"/>
          <w:noProof/>
          <w:sz w:val="20"/>
          <w:szCs w:val="20"/>
          <w:lang w:val="en-US"/>
        </w:rPr>
        <w:t>o</w:t>
      </w:r>
      <w:r w:rsidR="00081AC7" w:rsidRPr="00232AE1">
        <w:rPr>
          <w:rFonts w:ascii="Times New Roman" w:hAnsi="Times New Roman"/>
          <w:noProof/>
          <w:sz w:val="20"/>
          <w:szCs w:val="20"/>
          <w:lang w:val="en-US"/>
        </w:rPr>
        <w:t>n 2013)</w:t>
      </w:r>
      <w:r w:rsidR="0039040F" w:rsidRPr="00232AE1">
        <w:rPr>
          <w:rFonts w:ascii="Times New Roman" w:hAnsi="Times New Roman"/>
          <w:sz w:val="20"/>
          <w:szCs w:val="20"/>
          <w:lang w:val="en-US"/>
        </w:rPr>
        <w:t xml:space="preserve">. However, according to some early but consolidated research </w:t>
      </w:r>
      <w:r w:rsidR="0039040F" w:rsidRPr="00232AE1">
        <w:rPr>
          <w:rFonts w:ascii="Times New Roman" w:hAnsi="Times New Roman"/>
          <w:noProof/>
          <w:sz w:val="20"/>
          <w:szCs w:val="20"/>
          <w:lang w:val="en-US"/>
        </w:rPr>
        <w:t>(Constantinople 1973)</w:t>
      </w:r>
      <w:r w:rsidR="0039040F" w:rsidRPr="00232AE1">
        <w:rPr>
          <w:rFonts w:ascii="Times New Roman" w:hAnsi="Times New Roman"/>
          <w:sz w:val="20"/>
          <w:szCs w:val="20"/>
          <w:lang w:val="en-US"/>
        </w:rPr>
        <w:t xml:space="preserve">, the correspondence between biological sex and the </w:t>
      </w:r>
      <w:r w:rsidR="00E46CBE">
        <w:rPr>
          <w:rFonts w:ascii="Times New Roman" w:hAnsi="Times New Roman"/>
          <w:sz w:val="20"/>
          <w:szCs w:val="20"/>
          <w:lang w:val="en-US"/>
        </w:rPr>
        <w:t>GRO</w:t>
      </w:r>
      <w:r w:rsidR="0039040F" w:rsidRPr="00232AE1">
        <w:rPr>
          <w:rFonts w:ascii="Times New Roman" w:hAnsi="Times New Roman"/>
          <w:sz w:val="20"/>
          <w:szCs w:val="20"/>
          <w:lang w:val="en-US"/>
        </w:rPr>
        <w:t xml:space="preserve"> </w:t>
      </w:r>
      <w:r w:rsidR="00BA5711" w:rsidRPr="00232AE1">
        <w:rPr>
          <w:rFonts w:ascii="Times New Roman" w:hAnsi="Times New Roman"/>
          <w:sz w:val="20"/>
          <w:szCs w:val="20"/>
          <w:lang w:val="en-US"/>
        </w:rPr>
        <w:t xml:space="preserve">is </w:t>
      </w:r>
      <w:r w:rsidR="0039040F" w:rsidRPr="00232AE1">
        <w:rPr>
          <w:rFonts w:ascii="Times New Roman" w:hAnsi="Times New Roman"/>
          <w:sz w:val="20"/>
          <w:szCs w:val="20"/>
          <w:lang w:val="en-US"/>
        </w:rPr>
        <w:t xml:space="preserve">not bi-univocal. </w:t>
      </w:r>
      <w:r w:rsidR="002B0BE7" w:rsidRPr="00232AE1">
        <w:rPr>
          <w:rFonts w:ascii="Times New Roman" w:hAnsi="Times New Roman"/>
          <w:sz w:val="20"/>
          <w:szCs w:val="20"/>
          <w:lang w:val="en-US"/>
        </w:rPr>
        <w:t xml:space="preserve">Based on this view, </w:t>
      </w:r>
      <w:proofErr w:type="spellStart"/>
      <w:r w:rsidR="002B0BE7" w:rsidRPr="00232AE1">
        <w:rPr>
          <w:rFonts w:ascii="Times New Roman" w:hAnsi="Times New Roman"/>
          <w:sz w:val="20"/>
          <w:szCs w:val="20"/>
          <w:lang w:val="en-US"/>
        </w:rPr>
        <w:t>Bem’s</w:t>
      </w:r>
      <w:proofErr w:type="spellEnd"/>
      <w:r w:rsidR="002B0BE7" w:rsidRPr="00232AE1">
        <w:rPr>
          <w:rFonts w:ascii="Times New Roman" w:hAnsi="Times New Roman"/>
          <w:sz w:val="20"/>
          <w:szCs w:val="20"/>
          <w:lang w:val="en-US"/>
        </w:rPr>
        <w:t xml:space="preserve"> Sex Role Inventory (BSRI) was developed to measure masculinity and femin</w:t>
      </w:r>
      <w:r w:rsidR="00E46CBE">
        <w:rPr>
          <w:rFonts w:ascii="Times New Roman" w:hAnsi="Times New Roman"/>
          <w:sz w:val="20"/>
          <w:szCs w:val="20"/>
          <w:lang w:val="en-US"/>
        </w:rPr>
        <w:t>in</w:t>
      </w:r>
      <w:r w:rsidR="002B0BE7" w:rsidRPr="00232AE1">
        <w:rPr>
          <w:rFonts w:ascii="Times New Roman" w:hAnsi="Times New Roman"/>
          <w:sz w:val="20"/>
          <w:szCs w:val="20"/>
          <w:lang w:val="en-US"/>
        </w:rPr>
        <w:t xml:space="preserve">ity as independent dimensions </w:t>
      </w:r>
      <w:r w:rsidR="002B0BE7" w:rsidRPr="00232AE1">
        <w:rPr>
          <w:rFonts w:ascii="Times New Roman" w:hAnsi="Times New Roman"/>
          <w:noProof/>
          <w:sz w:val="20"/>
          <w:szCs w:val="20"/>
          <w:lang w:val="en-US"/>
        </w:rPr>
        <w:t>(Bem 1974)</w:t>
      </w:r>
      <w:r w:rsidR="002B0BE7" w:rsidRPr="00232AE1">
        <w:rPr>
          <w:rFonts w:ascii="Times New Roman" w:hAnsi="Times New Roman"/>
          <w:sz w:val="20"/>
          <w:szCs w:val="20"/>
          <w:lang w:val="en-US"/>
        </w:rPr>
        <w:t xml:space="preserve">. </w:t>
      </w:r>
      <w:r w:rsidR="00D33C84" w:rsidRPr="00232AE1">
        <w:rPr>
          <w:rFonts w:ascii="Times New Roman" w:hAnsi="Times New Roman"/>
          <w:sz w:val="20"/>
          <w:szCs w:val="20"/>
          <w:lang w:val="en-US"/>
        </w:rPr>
        <w:t>P</w:t>
      </w:r>
      <w:r w:rsidR="002B0BE7" w:rsidRPr="00232AE1">
        <w:rPr>
          <w:rFonts w:ascii="Times New Roman" w:hAnsi="Times New Roman"/>
          <w:sz w:val="20"/>
          <w:szCs w:val="20"/>
          <w:lang w:val="en-US"/>
        </w:rPr>
        <w:t xml:space="preserve">eople scoring high in one dimension exhibit the stereotypical traits of that gender (masculine or feminine). In turn, a person scoring high </w:t>
      </w:r>
      <w:r w:rsidR="005E1025">
        <w:rPr>
          <w:rFonts w:ascii="Times New Roman" w:hAnsi="Times New Roman"/>
          <w:sz w:val="20"/>
          <w:szCs w:val="20"/>
          <w:lang w:val="en-US"/>
        </w:rPr>
        <w:t>i</w:t>
      </w:r>
      <w:r w:rsidR="005E1025" w:rsidRPr="00232AE1">
        <w:rPr>
          <w:rFonts w:ascii="Times New Roman" w:hAnsi="Times New Roman"/>
          <w:sz w:val="20"/>
          <w:szCs w:val="20"/>
          <w:lang w:val="en-US"/>
        </w:rPr>
        <w:t xml:space="preserve">n </w:t>
      </w:r>
      <w:r w:rsidR="00F96C94" w:rsidRPr="00232AE1">
        <w:rPr>
          <w:rFonts w:ascii="Times New Roman" w:hAnsi="Times New Roman"/>
          <w:sz w:val="20"/>
          <w:szCs w:val="20"/>
          <w:lang w:val="en-US"/>
        </w:rPr>
        <w:t xml:space="preserve">these two </w:t>
      </w:r>
      <w:r w:rsidR="002B0BE7" w:rsidRPr="00232AE1">
        <w:rPr>
          <w:rFonts w:ascii="Times New Roman" w:hAnsi="Times New Roman"/>
          <w:sz w:val="20"/>
          <w:szCs w:val="20"/>
          <w:lang w:val="en-US"/>
        </w:rPr>
        <w:t xml:space="preserve">dimensions </w:t>
      </w:r>
      <w:r w:rsidR="000D0F5F" w:rsidRPr="00232AE1">
        <w:rPr>
          <w:rFonts w:ascii="Times New Roman" w:hAnsi="Times New Roman"/>
          <w:sz w:val="20"/>
          <w:szCs w:val="20"/>
          <w:lang w:val="en-US"/>
        </w:rPr>
        <w:t xml:space="preserve">would </w:t>
      </w:r>
      <w:r w:rsidR="009D7239" w:rsidRPr="00232AE1">
        <w:rPr>
          <w:rFonts w:ascii="Times New Roman" w:hAnsi="Times New Roman"/>
          <w:sz w:val="20"/>
          <w:szCs w:val="20"/>
          <w:lang w:val="en-US"/>
        </w:rPr>
        <w:t xml:space="preserve">jointly </w:t>
      </w:r>
      <w:r w:rsidR="000D0F5F" w:rsidRPr="00232AE1">
        <w:rPr>
          <w:rFonts w:ascii="Times New Roman" w:hAnsi="Times New Roman"/>
          <w:sz w:val="20"/>
          <w:szCs w:val="20"/>
          <w:lang w:val="en-US"/>
        </w:rPr>
        <w:t xml:space="preserve">exhibit both types of traits (androgynous). Finally, a person scoring low </w:t>
      </w:r>
      <w:r w:rsidR="005E1025">
        <w:rPr>
          <w:rFonts w:ascii="Times New Roman" w:hAnsi="Times New Roman"/>
          <w:sz w:val="20"/>
          <w:szCs w:val="20"/>
          <w:lang w:val="en-US"/>
        </w:rPr>
        <w:t>i</w:t>
      </w:r>
      <w:r w:rsidR="005E1025" w:rsidRPr="00232AE1">
        <w:rPr>
          <w:rFonts w:ascii="Times New Roman" w:hAnsi="Times New Roman"/>
          <w:sz w:val="20"/>
          <w:szCs w:val="20"/>
          <w:lang w:val="en-US"/>
        </w:rPr>
        <w:t xml:space="preserve">n </w:t>
      </w:r>
      <w:r w:rsidR="000D0F5F" w:rsidRPr="00232AE1">
        <w:rPr>
          <w:rFonts w:ascii="Times New Roman" w:hAnsi="Times New Roman"/>
          <w:sz w:val="20"/>
          <w:szCs w:val="20"/>
          <w:lang w:val="en-US"/>
        </w:rPr>
        <w:t xml:space="preserve">both would not adhere to </w:t>
      </w:r>
      <w:r w:rsidR="00F96C94" w:rsidRPr="00232AE1">
        <w:rPr>
          <w:rFonts w:ascii="Times New Roman" w:hAnsi="Times New Roman"/>
          <w:sz w:val="20"/>
          <w:szCs w:val="20"/>
          <w:lang w:val="en-US"/>
        </w:rPr>
        <w:t xml:space="preserve">the characteristics typical in </w:t>
      </w:r>
      <w:r w:rsidR="000D0F5F" w:rsidRPr="00232AE1">
        <w:rPr>
          <w:rFonts w:ascii="Times New Roman" w:hAnsi="Times New Roman"/>
          <w:sz w:val="20"/>
          <w:szCs w:val="20"/>
          <w:lang w:val="en-US"/>
        </w:rPr>
        <w:t xml:space="preserve">either of </w:t>
      </w:r>
      <w:r w:rsidR="00F96C94" w:rsidRPr="00232AE1">
        <w:rPr>
          <w:rFonts w:ascii="Times New Roman" w:hAnsi="Times New Roman"/>
          <w:sz w:val="20"/>
          <w:szCs w:val="20"/>
          <w:lang w:val="en-US"/>
        </w:rPr>
        <w:t>them</w:t>
      </w:r>
      <w:r w:rsidR="000D0F5F" w:rsidRPr="00232AE1">
        <w:rPr>
          <w:rFonts w:ascii="Times New Roman" w:hAnsi="Times New Roman"/>
          <w:sz w:val="20"/>
          <w:szCs w:val="20"/>
          <w:lang w:val="en-US"/>
        </w:rPr>
        <w:t xml:space="preserve"> (undifferentiated). </w:t>
      </w:r>
      <w:r w:rsidR="006E160A" w:rsidRPr="00232AE1">
        <w:rPr>
          <w:rFonts w:ascii="Times New Roman" w:hAnsi="Times New Roman"/>
          <w:sz w:val="20"/>
          <w:szCs w:val="20"/>
          <w:lang w:val="en-US"/>
        </w:rPr>
        <w:t xml:space="preserve">Therefore, </w:t>
      </w:r>
      <w:r w:rsidR="001467D9" w:rsidRPr="00232AE1">
        <w:rPr>
          <w:rFonts w:ascii="Times New Roman" w:hAnsi="Times New Roman"/>
          <w:sz w:val="20"/>
          <w:szCs w:val="20"/>
          <w:lang w:val="en-US"/>
        </w:rPr>
        <w:t xml:space="preserve">women exhibiting </w:t>
      </w:r>
      <w:r w:rsidR="006E160A" w:rsidRPr="00232AE1">
        <w:rPr>
          <w:rFonts w:ascii="Times New Roman" w:hAnsi="Times New Roman"/>
          <w:sz w:val="20"/>
          <w:szCs w:val="20"/>
          <w:lang w:val="en-US"/>
        </w:rPr>
        <w:t xml:space="preserve">the stereotypically feminine orientation </w:t>
      </w:r>
      <w:r w:rsidR="00F96C94" w:rsidRPr="00232AE1">
        <w:rPr>
          <w:rFonts w:ascii="Times New Roman" w:hAnsi="Times New Roman"/>
          <w:sz w:val="20"/>
          <w:szCs w:val="20"/>
          <w:lang w:val="en-US"/>
        </w:rPr>
        <w:t xml:space="preserve">(feminine women) </w:t>
      </w:r>
      <w:r w:rsidR="001467D9" w:rsidRPr="00232AE1">
        <w:rPr>
          <w:rFonts w:ascii="Times New Roman" w:hAnsi="Times New Roman"/>
          <w:sz w:val="20"/>
          <w:szCs w:val="20"/>
          <w:lang w:val="en-US"/>
        </w:rPr>
        <w:t>represent just one of the four existing possibilities</w:t>
      </w:r>
      <w:r w:rsidR="006E160A" w:rsidRPr="00232AE1">
        <w:rPr>
          <w:rFonts w:ascii="Times New Roman" w:hAnsi="Times New Roman"/>
          <w:sz w:val="20"/>
          <w:szCs w:val="20"/>
          <w:lang w:val="en-US"/>
        </w:rPr>
        <w:t xml:space="preserve"> </w:t>
      </w:r>
      <w:r w:rsidR="006E160A" w:rsidRPr="00232AE1">
        <w:rPr>
          <w:rFonts w:ascii="Times New Roman" w:hAnsi="Times New Roman"/>
          <w:noProof/>
          <w:sz w:val="20"/>
          <w:szCs w:val="20"/>
          <w:lang w:val="en-US"/>
        </w:rPr>
        <w:t>(Spence and Buckner 2000)</w:t>
      </w:r>
      <w:r w:rsidR="001467D9" w:rsidRPr="00232AE1">
        <w:rPr>
          <w:rFonts w:ascii="Times New Roman" w:hAnsi="Times New Roman"/>
          <w:sz w:val="20"/>
          <w:szCs w:val="20"/>
          <w:lang w:val="en-US"/>
        </w:rPr>
        <w:t xml:space="preserve">. </w:t>
      </w:r>
      <w:r w:rsidR="004F68A6">
        <w:rPr>
          <w:rFonts w:ascii="Times New Roman" w:hAnsi="Times New Roman"/>
          <w:sz w:val="20"/>
          <w:szCs w:val="20"/>
          <w:lang w:val="en-US"/>
        </w:rPr>
        <w:t>O</w:t>
      </w:r>
      <w:r w:rsidR="001467D9" w:rsidRPr="00232AE1">
        <w:rPr>
          <w:rFonts w:ascii="Times New Roman" w:hAnsi="Times New Roman"/>
          <w:sz w:val="20"/>
          <w:szCs w:val="20"/>
          <w:lang w:val="en-US"/>
        </w:rPr>
        <w:t xml:space="preserve">ther women will have a masculine, an androgynous or an undifferentiated </w:t>
      </w:r>
      <w:r w:rsidR="00E46CBE">
        <w:rPr>
          <w:rFonts w:ascii="Times New Roman" w:hAnsi="Times New Roman"/>
          <w:sz w:val="20"/>
          <w:szCs w:val="20"/>
          <w:lang w:val="en-US"/>
        </w:rPr>
        <w:t>GRO</w:t>
      </w:r>
      <w:r w:rsidR="001467D9" w:rsidRPr="00232AE1">
        <w:rPr>
          <w:rFonts w:ascii="Times New Roman" w:hAnsi="Times New Roman"/>
          <w:sz w:val="20"/>
          <w:szCs w:val="20"/>
          <w:lang w:val="en-US"/>
        </w:rPr>
        <w:t xml:space="preserve">. </w:t>
      </w:r>
    </w:p>
    <w:p w14:paraId="50E7C13A" w14:textId="128657EC" w:rsidR="009C6FB1" w:rsidRPr="00F21670" w:rsidRDefault="00060FD8" w:rsidP="005E1025">
      <w:pPr>
        <w:jc w:val="both"/>
        <w:rPr>
          <w:rFonts w:ascii="Times New Roman" w:hAnsi="Times New Roman"/>
          <w:sz w:val="20"/>
          <w:szCs w:val="20"/>
          <w:lang w:val="en-US"/>
        </w:rPr>
      </w:pPr>
      <w:proofErr w:type="gramStart"/>
      <w:r w:rsidRPr="00F21670">
        <w:rPr>
          <w:rFonts w:ascii="Times New Roman" w:hAnsi="Times New Roman"/>
          <w:sz w:val="20"/>
          <w:szCs w:val="20"/>
          <w:lang w:val="en-US"/>
        </w:rPr>
        <w:t>With regard to</w:t>
      </w:r>
      <w:proofErr w:type="gramEnd"/>
      <w:r w:rsidRPr="00F21670">
        <w:rPr>
          <w:rFonts w:ascii="Times New Roman" w:hAnsi="Times New Roman"/>
          <w:sz w:val="20"/>
          <w:szCs w:val="20"/>
          <w:lang w:val="en-US"/>
        </w:rPr>
        <w:t xml:space="preserve"> entrepreneurship, research </w:t>
      </w:r>
      <w:r w:rsidR="004C0BA6" w:rsidRPr="00F21670">
        <w:rPr>
          <w:rFonts w:ascii="Times New Roman" w:hAnsi="Times New Roman"/>
          <w:sz w:val="20"/>
          <w:szCs w:val="20"/>
          <w:lang w:val="en-US"/>
        </w:rPr>
        <w:t xml:space="preserve">has recently </w:t>
      </w:r>
      <w:r w:rsidR="002C231C" w:rsidRPr="00F21670">
        <w:rPr>
          <w:rFonts w:ascii="Times New Roman" w:hAnsi="Times New Roman"/>
          <w:sz w:val="20"/>
          <w:szCs w:val="20"/>
          <w:lang w:val="en-US"/>
        </w:rPr>
        <w:t>analyzed</w:t>
      </w:r>
      <w:r w:rsidRPr="00F21670">
        <w:rPr>
          <w:rFonts w:ascii="Times New Roman" w:hAnsi="Times New Roman"/>
          <w:sz w:val="20"/>
          <w:szCs w:val="20"/>
          <w:lang w:val="en-US"/>
        </w:rPr>
        <w:t xml:space="preserve"> the relationship between </w:t>
      </w:r>
      <w:r w:rsidR="00E46CBE" w:rsidRPr="00F21670">
        <w:rPr>
          <w:rFonts w:ascii="Times New Roman" w:hAnsi="Times New Roman"/>
          <w:sz w:val="20"/>
          <w:szCs w:val="20"/>
          <w:lang w:val="en-US"/>
        </w:rPr>
        <w:t>GRO</w:t>
      </w:r>
      <w:r w:rsidRPr="00F21670">
        <w:rPr>
          <w:rFonts w:ascii="Times New Roman" w:hAnsi="Times New Roman"/>
          <w:sz w:val="20"/>
          <w:szCs w:val="20"/>
          <w:lang w:val="en-US"/>
        </w:rPr>
        <w:t xml:space="preserve"> and entrepreneurial activity </w:t>
      </w:r>
      <w:r w:rsidR="004C0BA6" w:rsidRPr="00F21670">
        <w:rPr>
          <w:rFonts w:ascii="Times New Roman" w:hAnsi="Times New Roman"/>
          <w:noProof/>
          <w:sz w:val="20"/>
          <w:szCs w:val="20"/>
          <w:lang w:val="en-US"/>
        </w:rPr>
        <w:t>(</w:t>
      </w:r>
      <w:r w:rsidR="002339B3" w:rsidRPr="00F21670">
        <w:rPr>
          <w:rFonts w:ascii="Times New Roman" w:hAnsi="Times New Roman"/>
          <w:noProof/>
          <w:sz w:val="20"/>
          <w:szCs w:val="20"/>
          <w:lang w:val="en-US"/>
        </w:rPr>
        <w:t>Goktan and Gupta</w:t>
      </w:r>
      <w:r w:rsidR="00007680" w:rsidRPr="00F21670">
        <w:rPr>
          <w:rFonts w:ascii="Times New Roman" w:hAnsi="Times New Roman"/>
          <w:noProof/>
          <w:sz w:val="20"/>
          <w:szCs w:val="20"/>
          <w:lang w:val="en-US"/>
        </w:rPr>
        <w:t xml:space="preserve"> 2</w:t>
      </w:r>
      <w:r w:rsidR="002339B3" w:rsidRPr="00F21670">
        <w:rPr>
          <w:rFonts w:ascii="Times New Roman" w:hAnsi="Times New Roman"/>
          <w:noProof/>
          <w:sz w:val="20"/>
          <w:szCs w:val="20"/>
          <w:lang w:val="en-US"/>
        </w:rPr>
        <w:t xml:space="preserve">015; </w:t>
      </w:r>
      <w:r w:rsidR="004C0BA6" w:rsidRPr="00F21670">
        <w:rPr>
          <w:rFonts w:ascii="Times New Roman" w:hAnsi="Times New Roman"/>
          <w:noProof/>
          <w:sz w:val="20"/>
          <w:szCs w:val="20"/>
          <w:lang w:val="en-US"/>
        </w:rPr>
        <w:t>Gupta et al. 2009</w:t>
      </w:r>
      <w:r w:rsidR="00007680" w:rsidRPr="00F21670">
        <w:rPr>
          <w:rFonts w:ascii="Times New Roman" w:hAnsi="Times New Roman"/>
          <w:noProof/>
          <w:sz w:val="20"/>
          <w:szCs w:val="20"/>
          <w:lang w:val="en-US"/>
        </w:rPr>
        <w:t>, 2</w:t>
      </w:r>
      <w:r w:rsidR="004C0BA6" w:rsidRPr="00F21670">
        <w:rPr>
          <w:rFonts w:ascii="Times New Roman" w:hAnsi="Times New Roman"/>
          <w:noProof/>
          <w:sz w:val="20"/>
          <w:szCs w:val="20"/>
          <w:lang w:val="en-US"/>
        </w:rPr>
        <w:t xml:space="preserve">019, </w:t>
      </w:r>
      <w:r w:rsidR="00D33C84" w:rsidRPr="00F21670">
        <w:rPr>
          <w:rFonts w:ascii="Times New Roman" w:hAnsi="Times New Roman"/>
          <w:noProof/>
          <w:sz w:val="20"/>
          <w:szCs w:val="20"/>
          <w:lang w:val="en-US"/>
        </w:rPr>
        <w:t xml:space="preserve">Hancock et al. 2014; </w:t>
      </w:r>
      <w:r w:rsidR="004C0BA6" w:rsidRPr="00F21670">
        <w:rPr>
          <w:rFonts w:ascii="Times New Roman" w:hAnsi="Times New Roman"/>
          <w:noProof/>
          <w:sz w:val="20"/>
          <w:szCs w:val="20"/>
          <w:lang w:val="en-US"/>
        </w:rPr>
        <w:t>Mueller and Conway Dato-</w:t>
      </w:r>
      <w:r w:rsidR="00FB2486">
        <w:rPr>
          <w:rFonts w:ascii="Times New Roman" w:hAnsi="Times New Roman"/>
          <w:noProof/>
          <w:sz w:val="20"/>
          <w:szCs w:val="20"/>
          <w:lang w:val="en-US"/>
        </w:rPr>
        <w:t>o</w:t>
      </w:r>
      <w:r w:rsidR="004C0BA6" w:rsidRPr="00F21670">
        <w:rPr>
          <w:rFonts w:ascii="Times New Roman" w:hAnsi="Times New Roman"/>
          <w:noProof/>
          <w:sz w:val="20"/>
          <w:szCs w:val="20"/>
          <w:lang w:val="en-US"/>
        </w:rPr>
        <w:t>n 2008</w:t>
      </w:r>
      <w:r w:rsidR="00007680" w:rsidRPr="00F21670">
        <w:rPr>
          <w:rFonts w:ascii="Times New Roman" w:hAnsi="Times New Roman"/>
          <w:noProof/>
          <w:sz w:val="20"/>
          <w:szCs w:val="20"/>
          <w:lang w:val="en-US"/>
        </w:rPr>
        <w:t xml:space="preserve"> 2</w:t>
      </w:r>
      <w:r w:rsidR="004C0BA6" w:rsidRPr="00F21670">
        <w:rPr>
          <w:rFonts w:ascii="Times New Roman" w:hAnsi="Times New Roman"/>
          <w:noProof/>
          <w:sz w:val="20"/>
          <w:szCs w:val="20"/>
          <w:lang w:val="en-US"/>
        </w:rPr>
        <w:t>013; Shneor et al. 2013)</w:t>
      </w:r>
      <w:r w:rsidR="0030529B" w:rsidRPr="00F21670">
        <w:rPr>
          <w:rFonts w:ascii="Times New Roman" w:hAnsi="Times New Roman"/>
          <w:sz w:val="20"/>
          <w:szCs w:val="20"/>
          <w:lang w:val="en-US"/>
        </w:rPr>
        <w:t xml:space="preserve">. </w:t>
      </w:r>
      <w:r w:rsidR="005C32DC" w:rsidRPr="00F21670">
        <w:rPr>
          <w:rFonts w:ascii="Times New Roman" w:hAnsi="Times New Roman"/>
          <w:sz w:val="20"/>
          <w:szCs w:val="20"/>
          <w:lang w:val="en-US"/>
        </w:rPr>
        <w:t xml:space="preserve">According to this view, entrepreneurship </w:t>
      </w:r>
      <w:proofErr w:type="gramStart"/>
      <w:r w:rsidR="005C32DC" w:rsidRPr="00F21670">
        <w:rPr>
          <w:rFonts w:ascii="Times New Roman" w:hAnsi="Times New Roman"/>
          <w:sz w:val="20"/>
          <w:szCs w:val="20"/>
          <w:lang w:val="en-US"/>
        </w:rPr>
        <w:t xml:space="preserve">is </w:t>
      </w:r>
      <w:r w:rsidR="00BF31E0" w:rsidRPr="00F21670">
        <w:rPr>
          <w:rFonts w:ascii="Times New Roman" w:hAnsi="Times New Roman"/>
          <w:sz w:val="20"/>
          <w:szCs w:val="20"/>
          <w:lang w:val="en-US"/>
        </w:rPr>
        <w:t xml:space="preserve">connected </w:t>
      </w:r>
      <w:r w:rsidR="00E46CBE" w:rsidRPr="00F21670">
        <w:rPr>
          <w:rFonts w:ascii="Times New Roman" w:hAnsi="Times New Roman"/>
          <w:sz w:val="20"/>
          <w:szCs w:val="20"/>
          <w:lang w:val="en-US"/>
        </w:rPr>
        <w:t>with</w:t>
      </w:r>
      <w:proofErr w:type="gramEnd"/>
      <w:r w:rsidR="00E46CBE" w:rsidRPr="00F21670">
        <w:rPr>
          <w:rFonts w:ascii="Times New Roman" w:hAnsi="Times New Roman"/>
          <w:sz w:val="20"/>
          <w:szCs w:val="20"/>
          <w:lang w:val="en-US"/>
        </w:rPr>
        <w:t xml:space="preserve"> </w:t>
      </w:r>
      <w:r w:rsidR="005C32DC" w:rsidRPr="00F21670">
        <w:rPr>
          <w:rFonts w:ascii="Times New Roman" w:hAnsi="Times New Roman"/>
          <w:sz w:val="20"/>
          <w:szCs w:val="20"/>
          <w:lang w:val="en-US"/>
        </w:rPr>
        <w:t xml:space="preserve">the masculine stereotype and characterized by agentic features such as competitiveness, need for achievement or risk-taking </w:t>
      </w:r>
      <w:r w:rsidR="005C32DC" w:rsidRPr="00F21670">
        <w:rPr>
          <w:rFonts w:ascii="Times New Roman" w:hAnsi="Times New Roman"/>
          <w:noProof/>
          <w:sz w:val="20"/>
          <w:szCs w:val="20"/>
          <w:lang w:val="en-US"/>
        </w:rPr>
        <w:t>(Gupta et al. 2009; Marlow and McAdam 2013; Marlow and Swail 2014)</w:t>
      </w:r>
      <w:r w:rsidR="005C32DC" w:rsidRPr="00F21670">
        <w:rPr>
          <w:rFonts w:ascii="Times New Roman" w:hAnsi="Times New Roman"/>
          <w:sz w:val="20"/>
          <w:szCs w:val="20"/>
          <w:lang w:val="en-US"/>
        </w:rPr>
        <w:t xml:space="preserve">. Entrepreneurship has also been </w:t>
      </w:r>
      <w:r w:rsidR="00E46CBE" w:rsidRPr="00F21670">
        <w:rPr>
          <w:rFonts w:ascii="Times New Roman" w:hAnsi="Times New Roman"/>
          <w:sz w:val="20"/>
          <w:szCs w:val="20"/>
          <w:lang w:val="en-US"/>
        </w:rPr>
        <w:t>linked with</w:t>
      </w:r>
      <w:r w:rsidR="005C32DC" w:rsidRPr="00F21670">
        <w:rPr>
          <w:rFonts w:ascii="Times New Roman" w:hAnsi="Times New Roman"/>
          <w:sz w:val="20"/>
          <w:szCs w:val="20"/>
          <w:lang w:val="en-US"/>
        </w:rPr>
        <w:t xml:space="preserve"> ambition and self-confidence, </w:t>
      </w:r>
      <w:r w:rsidR="00E46CBE" w:rsidRPr="00F21670">
        <w:rPr>
          <w:rFonts w:ascii="Times New Roman" w:hAnsi="Times New Roman"/>
          <w:sz w:val="20"/>
          <w:szCs w:val="20"/>
          <w:lang w:val="en-US"/>
        </w:rPr>
        <w:t xml:space="preserve">which are </w:t>
      </w:r>
      <w:r w:rsidR="005C32DC" w:rsidRPr="00F21670">
        <w:rPr>
          <w:rFonts w:ascii="Times New Roman" w:hAnsi="Times New Roman"/>
          <w:sz w:val="20"/>
          <w:szCs w:val="20"/>
          <w:lang w:val="en-US"/>
        </w:rPr>
        <w:t xml:space="preserve">related to the masculine stereotype </w:t>
      </w:r>
      <w:r w:rsidR="005E1025" w:rsidRPr="00F21670">
        <w:rPr>
          <w:rFonts w:ascii="Times New Roman" w:hAnsi="Times New Roman"/>
          <w:sz w:val="20"/>
          <w:szCs w:val="20"/>
          <w:lang w:val="en-US"/>
        </w:rPr>
        <w:t xml:space="preserve">as well </w:t>
      </w:r>
      <w:r w:rsidR="005C32DC" w:rsidRPr="00F21670">
        <w:rPr>
          <w:rFonts w:ascii="Times New Roman" w:hAnsi="Times New Roman"/>
          <w:noProof/>
          <w:sz w:val="20"/>
          <w:szCs w:val="20"/>
          <w:lang w:val="en-US"/>
        </w:rPr>
        <w:t>(Hancock et al. 2014</w:t>
      </w:r>
      <w:r w:rsidR="00EB0167" w:rsidRPr="00F21670">
        <w:rPr>
          <w:rFonts w:ascii="Times New Roman" w:hAnsi="Times New Roman"/>
          <w:noProof/>
          <w:sz w:val="20"/>
          <w:szCs w:val="20"/>
          <w:lang w:val="en-US"/>
        </w:rPr>
        <w:t>; Laguía et al.</w:t>
      </w:r>
      <w:r w:rsidR="00007680" w:rsidRPr="00F21670">
        <w:rPr>
          <w:rFonts w:ascii="Times New Roman" w:hAnsi="Times New Roman"/>
          <w:noProof/>
          <w:sz w:val="20"/>
          <w:szCs w:val="20"/>
          <w:lang w:val="en-US"/>
        </w:rPr>
        <w:t xml:space="preserve"> 2</w:t>
      </w:r>
      <w:r w:rsidR="00EB0167" w:rsidRPr="00F21670">
        <w:rPr>
          <w:rFonts w:ascii="Times New Roman" w:hAnsi="Times New Roman"/>
          <w:noProof/>
          <w:sz w:val="20"/>
          <w:szCs w:val="20"/>
          <w:lang w:val="en-US"/>
        </w:rPr>
        <w:t>018</w:t>
      </w:r>
      <w:r w:rsidR="005C32DC" w:rsidRPr="00F21670">
        <w:rPr>
          <w:rFonts w:ascii="Times New Roman" w:hAnsi="Times New Roman"/>
          <w:noProof/>
          <w:sz w:val="20"/>
          <w:szCs w:val="20"/>
          <w:lang w:val="en-US"/>
        </w:rPr>
        <w:t>)</w:t>
      </w:r>
      <w:r w:rsidR="0078220B" w:rsidRPr="00F21670">
        <w:rPr>
          <w:rFonts w:ascii="Times New Roman" w:hAnsi="Times New Roman"/>
          <w:sz w:val="20"/>
          <w:szCs w:val="20"/>
          <w:lang w:val="en-US"/>
        </w:rPr>
        <w:t>.</w:t>
      </w:r>
      <w:r w:rsidR="009C6FB1" w:rsidRPr="00F21670">
        <w:rPr>
          <w:rFonts w:ascii="Times New Roman" w:hAnsi="Times New Roman"/>
          <w:sz w:val="20"/>
          <w:szCs w:val="20"/>
          <w:lang w:val="en-US"/>
        </w:rPr>
        <w:t xml:space="preserve"> </w:t>
      </w:r>
    </w:p>
    <w:p w14:paraId="3A8041BB" w14:textId="2D3C2213" w:rsidR="001B75AA" w:rsidRDefault="009C6FB1" w:rsidP="00726FEC">
      <w:pPr>
        <w:jc w:val="both"/>
        <w:rPr>
          <w:rFonts w:ascii="Times New Roman" w:hAnsi="Times New Roman"/>
          <w:sz w:val="20"/>
          <w:szCs w:val="20"/>
          <w:lang w:val="en-US"/>
        </w:rPr>
      </w:pPr>
      <w:r w:rsidRPr="00232AE1">
        <w:rPr>
          <w:rFonts w:ascii="Times New Roman" w:hAnsi="Times New Roman"/>
          <w:sz w:val="20"/>
          <w:szCs w:val="20"/>
          <w:lang w:val="en-US"/>
        </w:rPr>
        <w:t xml:space="preserve">These agentic features of entrepreneurship are also close to those of </w:t>
      </w:r>
      <w:r w:rsidR="00EB0167" w:rsidRPr="00232AE1">
        <w:rPr>
          <w:rFonts w:ascii="Times New Roman" w:hAnsi="Times New Roman"/>
          <w:sz w:val="20"/>
          <w:szCs w:val="20"/>
          <w:lang w:val="en-US"/>
        </w:rPr>
        <w:t xml:space="preserve">the so-called </w:t>
      </w:r>
      <w:r w:rsidRPr="00232AE1">
        <w:rPr>
          <w:rFonts w:ascii="Times New Roman" w:hAnsi="Times New Roman"/>
          <w:sz w:val="20"/>
          <w:szCs w:val="20"/>
          <w:lang w:val="en-US"/>
        </w:rPr>
        <w:t>traditional leadership</w:t>
      </w:r>
      <w:r w:rsidR="00300BC3" w:rsidRPr="00232AE1">
        <w:rPr>
          <w:rFonts w:ascii="Times New Roman" w:hAnsi="Times New Roman"/>
          <w:sz w:val="20"/>
          <w:szCs w:val="20"/>
          <w:lang w:val="en-US"/>
        </w:rPr>
        <w:t xml:space="preserve"> style</w:t>
      </w:r>
      <w:r w:rsidRPr="00232AE1">
        <w:rPr>
          <w:rFonts w:ascii="Times New Roman" w:hAnsi="Times New Roman"/>
          <w:sz w:val="20"/>
          <w:szCs w:val="20"/>
          <w:lang w:val="en-US"/>
        </w:rPr>
        <w:t xml:space="preserve"> (</w:t>
      </w:r>
      <w:proofErr w:type="spellStart"/>
      <w:r w:rsidRPr="00232AE1">
        <w:rPr>
          <w:rFonts w:ascii="Times New Roman" w:hAnsi="Times New Roman"/>
          <w:sz w:val="20"/>
          <w:szCs w:val="20"/>
          <w:lang w:val="en-US"/>
        </w:rPr>
        <w:t>Eagly</w:t>
      </w:r>
      <w:proofErr w:type="spellEnd"/>
      <w:r w:rsidRPr="00232AE1">
        <w:rPr>
          <w:rFonts w:ascii="Times New Roman" w:hAnsi="Times New Roman"/>
          <w:sz w:val="20"/>
          <w:szCs w:val="20"/>
          <w:lang w:val="en-US"/>
        </w:rPr>
        <w:t xml:space="preserve"> and Carli</w:t>
      </w:r>
      <w:r w:rsidR="00007680">
        <w:rPr>
          <w:rFonts w:ascii="Times New Roman" w:hAnsi="Times New Roman"/>
          <w:sz w:val="20"/>
          <w:szCs w:val="20"/>
          <w:lang w:val="en-US"/>
        </w:rPr>
        <w:t xml:space="preserve"> 2</w:t>
      </w:r>
      <w:r w:rsidRPr="00232AE1">
        <w:rPr>
          <w:rFonts w:ascii="Times New Roman" w:hAnsi="Times New Roman"/>
          <w:sz w:val="20"/>
          <w:szCs w:val="20"/>
          <w:lang w:val="en-US"/>
        </w:rPr>
        <w:t xml:space="preserve">003). </w:t>
      </w:r>
      <w:r w:rsidR="00DA5436" w:rsidRPr="00232AE1">
        <w:rPr>
          <w:rFonts w:ascii="Times New Roman" w:hAnsi="Times New Roman"/>
          <w:sz w:val="20"/>
          <w:szCs w:val="20"/>
          <w:lang w:val="en-US"/>
        </w:rPr>
        <w:t xml:space="preserve">Being assertive and competitive are </w:t>
      </w:r>
      <w:r w:rsidR="00E46CBE">
        <w:rPr>
          <w:rFonts w:ascii="Times New Roman" w:hAnsi="Times New Roman"/>
          <w:sz w:val="20"/>
          <w:szCs w:val="20"/>
          <w:lang w:val="en-US"/>
        </w:rPr>
        <w:t>two</w:t>
      </w:r>
      <w:r w:rsidR="00E46CBE" w:rsidRPr="00232AE1">
        <w:rPr>
          <w:rFonts w:ascii="Times New Roman" w:hAnsi="Times New Roman"/>
          <w:sz w:val="20"/>
          <w:szCs w:val="20"/>
          <w:lang w:val="en-US"/>
        </w:rPr>
        <w:t xml:space="preserve"> </w:t>
      </w:r>
      <w:r w:rsidR="00DA5436" w:rsidRPr="00232AE1">
        <w:rPr>
          <w:rFonts w:ascii="Times New Roman" w:hAnsi="Times New Roman"/>
          <w:sz w:val="20"/>
          <w:szCs w:val="20"/>
          <w:lang w:val="en-US"/>
        </w:rPr>
        <w:t xml:space="preserve">of the </w:t>
      </w:r>
      <w:r w:rsidR="00DA5436" w:rsidRPr="00BF7D70">
        <w:rPr>
          <w:rFonts w:ascii="Times New Roman" w:hAnsi="Times New Roman"/>
          <w:sz w:val="20"/>
          <w:szCs w:val="20"/>
          <w:lang w:val="en-US"/>
        </w:rPr>
        <w:t xml:space="preserve">agentic qualities believed to be required </w:t>
      </w:r>
      <w:r w:rsidR="00E46CBE">
        <w:rPr>
          <w:rFonts w:ascii="Times New Roman" w:hAnsi="Times New Roman"/>
          <w:sz w:val="20"/>
          <w:szCs w:val="20"/>
          <w:lang w:val="en-US"/>
        </w:rPr>
        <w:t>to be</w:t>
      </w:r>
      <w:r w:rsidR="00DA5436" w:rsidRPr="00BF7D70">
        <w:rPr>
          <w:rFonts w:ascii="Times New Roman" w:hAnsi="Times New Roman"/>
          <w:sz w:val="20"/>
          <w:szCs w:val="20"/>
          <w:lang w:val="en-US"/>
        </w:rPr>
        <w:t xml:space="preserve"> a leader (Harrison et al.</w:t>
      </w:r>
      <w:r w:rsidR="00007680">
        <w:rPr>
          <w:rFonts w:ascii="Times New Roman" w:hAnsi="Times New Roman"/>
          <w:sz w:val="20"/>
          <w:szCs w:val="20"/>
          <w:lang w:val="en-US"/>
        </w:rPr>
        <w:t xml:space="preserve"> 2</w:t>
      </w:r>
      <w:r w:rsidR="00DA5436" w:rsidRPr="00BF7D70">
        <w:rPr>
          <w:rFonts w:ascii="Times New Roman" w:hAnsi="Times New Roman"/>
          <w:sz w:val="20"/>
          <w:szCs w:val="20"/>
          <w:lang w:val="en-US"/>
        </w:rPr>
        <w:t>015). According to the “think manager, think male” paradigm, these characteristics are traditionally ascribed to men (Schein</w:t>
      </w:r>
      <w:r w:rsidR="00007680">
        <w:rPr>
          <w:rFonts w:ascii="Times New Roman" w:hAnsi="Times New Roman"/>
          <w:sz w:val="20"/>
          <w:szCs w:val="20"/>
          <w:lang w:val="en-US"/>
        </w:rPr>
        <w:t xml:space="preserve"> 2</w:t>
      </w:r>
      <w:r w:rsidR="00DA5436" w:rsidRPr="00BF7D70">
        <w:rPr>
          <w:rFonts w:ascii="Times New Roman" w:hAnsi="Times New Roman"/>
          <w:sz w:val="20"/>
          <w:szCs w:val="20"/>
          <w:lang w:val="en-US"/>
        </w:rPr>
        <w:t xml:space="preserve">001). </w:t>
      </w:r>
      <w:r w:rsidR="00DF527E" w:rsidRPr="00BF7D70">
        <w:rPr>
          <w:rFonts w:ascii="Times New Roman" w:hAnsi="Times New Roman"/>
          <w:sz w:val="20"/>
          <w:szCs w:val="20"/>
          <w:lang w:val="en-US"/>
        </w:rPr>
        <w:t>Similarly</w:t>
      </w:r>
      <w:r w:rsidR="00231C17" w:rsidRPr="00BF7D70">
        <w:rPr>
          <w:rFonts w:ascii="Times New Roman" w:hAnsi="Times New Roman"/>
          <w:sz w:val="20"/>
          <w:szCs w:val="20"/>
          <w:lang w:val="en-US"/>
        </w:rPr>
        <w:t>, entrepreneur</w:t>
      </w:r>
      <w:r w:rsidR="00E46CBE">
        <w:rPr>
          <w:rFonts w:ascii="Times New Roman" w:hAnsi="Times New Roman"/>
          <w:sz w:val="20"/>
          <w:szCs w:val="20"/>
          <w:lang w:val="en-US"/>
        </w:rPr>
        <w:t>s</w:t>
      </w:r>
      <w:r w:rsidR="00231C17" w:rsidRPr="00BF7D70">
        <w:rPr>
          <w:rFonts w:ascii="Times New Roman" w:hAnsi="Times New Roman"/>
          <w:sz w:val="20"/>
          <w:szCs w:val="20"/>
          <w:lang w:val="en-US"/>
        </w:rPr>
        <w:t xml:space="preserve">’ activities have also been traditionally associated </w:t>
      </w:r>
      <w:r w:rsidR="00E46CBE">
        <w:rPr>
          <w:rFonts w:ascii="Times New Roman" w:hAnsi="Times New Roman"/>
          <w:sz w:val="20"/>
          <w:szCs w:val="20"/>
          <w:lang w:val="en-US"/>
        </w:rPr>
        <w:t>with</w:t>
      </w:r>
      <w:r w:rsidR="00E46CBE" w:rsidRPr="00BF7D70">
        <w:rPr>
          <w:rFonts w:ascii="Times New Roman" w:hAnsi="Times New Roman"/>
          <w:sz w:val="20"/>
          <w:szCs w:val="20"/>
          <w:lang w:val="en-US"/>
        </w:rPr>
        <w:t xml:space="preserve"> </w:t>
      </w:r>
      <w:r w:rsidR="00231C17" w:rsidRPr="00BF7D70">
        <w:rPr>
          <w:rFonts w:ascii="Times New Roman" w:hAnsi="Times New Roman"/>
          <w:sz w:val="20"/>
          <w:szCs w:val="20"/>
          <w:lang w:val="en-US"/>
        </w:rPr>
        <w:t>masculine traits or to the directive leadership style (</w:t>
      </w:r>
      <w:proofErr w:type="spellStart"/>
      <w:r w:rsidR="00231C17" w:rsidRPr="00BF7D70">
        <w:rPr>
          <w:rFonts w:ascii="Times New Roman" w:hAnsi="Times New Roman"/>
          <w:sz w:val="20"/>
          <w:szCs w:val="20"/>
          <w:lang w:val="en-US"/>
        </w:rPr>
        <w:t>Laguía</w:t>
      </w:r>
      <w:proofErr w:type="spellEnd"/>
      <w:r w:rsidR="00231C17" w:rsidRPr="00BF7D70">
        <w:rPr>
          <w:rFonts w:ascii="Times New Roman" w:hAnsi="Times New Roman"/>
          <w:sz w:val="20"/>
          <w:szCs w:val="20"/>
          <w:lang w:val="en-US"/>
        </w:rPr>
        <w:t xml:space="preserve"> et </w:t>
      </w:r>
      <w:r w:rsidR="00231C17" w:rsidRPr="00BF7D70">
        <w:rPr>
          <w:rFonts w:ascii="Times New Roman" w:hAnsi="Times New Roman"/>
          <w:sz w:val="20"/>
          <w:szCs w:val="20"/>
          <w:lang w:val="en-US"/>
        </w:rPr>
        <w:lastRenderedPageBreak/>
        <w:t>al.</w:t>
      </w:r>
      <w:r w:rsidR="00007680">
        <w:rPr>
          <w:rFonts w:ascii="Times New Roman" w:hAnsi="Times New Roman"/>
          <w:sz w:val="20"/>
          <w:szCs w:val="20"/>
          <w:lang w:val="en-US"/>
        </w:rPr>
        <w:t xml:space="preserve"> 2</w:t>
      </w:r>
      <w:r w:rsidR="00231C17" w:rsidRPr="00BF7D70">
        <w:rPr>
          <w:rFonts w:ascii="Times New Roman" w:hAnsi="Times New Roman"/>
          <w:sz w:val="20"/>
          <w:szCs w:val="20"/>
          <w:lang w:val="en-US"/>
        </w:rPr>
        <w:t xml:space="preserve">018). </w:t>
      </w:r>
      <w:r w:rsidRPr="00232AE1">
        <w:rPr>
          <w:rFonts w:ascii="Times New Roman" w:hAnsi="Times New Roman"/>
          <w:sz w:val="20"/>
          <w:szCs w:val="20"/>
          <w:lang w:val="en-US"/>
        </w:rPr>
        <w:t>In fact, entrepreneurship has been defended as the essence of leadership (Harrison et al.</w:t>
      </w:r>
      <w:r w:rsidR="00007680">
        <w:rPr>
          <w:rFonts w:ascii="Times New Roman" w:hAnsi="Times New Roman"/>
          <w:sz w:val="20"/>
          <w:szCs w:val="20"/>
          <w:lang w:val="en-US"/>
        </w:rPr>
        <w:t xml:space="preserve"> 2</w:t>
      </w:r>
      <w:r w:rsidRPr="00232AE1">
        <w:rPr>
          <w:rFonts w:ascii="Times New Roman" w:hAnsi="Times New Roman"/>
          <w:sz w:val="20"/>
          <w:szCs w:val="20"/>
          <w:lang w:val="en-US"/>
        </w:rPr>
        <w:t xml:space="preserve">015). </w:t>
      </w:r>
      <w:r w:rsidR="00300BC3" w:rsidRPr="00232AE1">
        <w:rPr>
          <w:rFonts w:ascii="Times New Roman" w:hAnsi="Times New Roman"/>
          <w:sz w:val="20"/>
          <w:szCs w:val="20"/>
          <w:lang w:val="en-US"/>
        </w:rPr>
        <w:t xml:space="preserve">Entrepreneurship has also </w:t>
      </w:r>
      <w:proofErr w:type="gramStart"/>
      <w:r w:rsidR="00300BC3" w:rsidRPr="00232AE1">
        <w:rPr>
          <w:rFonts w:ascii="Times New Roman" w:hAnsi="Times New Roman"/>
          <w:sz w:val="20"/>
          <w:szCs w:val="20"/>
          <w:lang w:val="en-US"/>
        </w:rPr>
        <w:t xml:space="preserve">been </w:t>
      </w:r>
      <w:r w:rsidR="00BF31E0">
        <w:rPr>
          <w:rFonts w:ascii="Times New Roman" w:hAnsi="Times New Roman"/>
          <w:sz w:val="20"/>
          <w:szCs w:val="20"/>
          <w:lang w:val="en-US"/>
        </w:rPr>
        <w:t>connected</w:t>
      </w:r>
      <w:r w:rsidR="00BF31E0" w:rsidRPr="00232AE1">
        <w:rPr>
          <w:rFonts w:ascii="Times New Roman" w:hAnsi="Times New Roman"/>
          <w:sz w:val="20"/>
          <w:szCs w:val="20"/>
          <w:lang w:val="en-US"/>
        </w:rPr>
        <w:t xml:space="preserve"> </w:t>
      </w:r>
      <w:r w:rsidR="00E46CBE">
        <w:rPr>
          <w:rFonts w:ascii="Times New Roman" w:hAnsi="Times New Roman"/>
          <w:sz w:val="20"/>
          <w:szCs w:val="20"/>
          <w:lang w:val="en-US"/>
        </w:rPr>
        <w:t>with</w:t>
      </w:r>
      <w:proofErr w:type="gramEnd"/>
      <w:r w:rsidR="00E46CBE" w:rsidRPr="00232AE1">
        <w:rPr>
          <w:rFonts w:ascii="Times New Roman" w:hAnsi="Times New Roman"/>
          <w:sz w:val="20"/>
          <w:szCs w:val="20"/>
          <w:lang w:val="en-US"/>
        </w:rPr>
        <w:t xml:space="preserve"> </w:t>
      </w:r>
      <w:r w:rsidR="006B3216" w:rsidRPr="00232AE1">
        <w:rPr>
          <w:rFonts w:ascii="Times New Roman" w:hAnsi="Times New Roman"/>
          <w:sz w:val="20"/>
          <w:szCs w:val="20"/>
          <w:lang w:val="en-US"/>
        </w:rPr>
        <w:t>agentic features</w:t>
      </w:r>
      <w:r w:rsidR="00CE169C" w:rsidRPr="00232AE1">
        <w:rPr>
          <w:rFonts w:ascii="Times New Roman" w:hAnsi="Times New Roman"/>
          <w:sz w:val="20"/>
          <w:szCs w:val="20"/>
          <w:lang w:val="en-US"/>
        </w:rPr>
        <w:t xml:space="preserve">, such as </w:t>
      </w:r>
      <w:r w:rsidR="00680A7C" w:rsidRPr="00232AE1">
        <w:rPr>
          <w:rFonts w:ascii="Times New Roman" w:hAnsi="Times New Roman"/>
          <w:sz w:val="20"/>
          <w:szCs w:val="20"/>
          <w:lang w:val="en-US"/>
        </w:rPr>
        <w:t>risk-taking (</w:t>
      </w:r>
      <w:r w:rsidR="00CE169C" w:rsidRPr="00232AE1">
        <w:rPr>
          <w:rFonts w:ascii="Times New Roman" w:hAnsi="Times New Roman"/>
          <w:sz w:val="20"/>
          <w:szCs w:val="20"/>
          <w:lang w:val="en-US"/>
        </w:rPr>
        <w:t>Calien</w:t>
      </w:r>
      <w:r w:rsidR="00BD0C4A" w:rsidRPr="00232AE1">
        <w:rPr>
          <w:rFonts w:ascii="Times New Roman" w:hAnsi="Times New Roman"/>
          <w:sz w:val="20"/>
          <w:szCs w:val="20"/>
          <w:lang w:val="en-US"/>
        </w:rPr>
        <w:t>do et al.</w:t>
      </w:r>
      <w:r w:rsidR="00007680">
        <w:rPr>
          <w:rFonts w:ascii="Times New Roman" w:hAnsi="Times New Roman"/>
          <w:sz w:val="20"/>
          <w:szCs w:val="20"/>
          <w:lang w:val="en-US"/>
        </w:rPr>
        <w:t xml:space="preserve"> 2</w:t>
      </w:r>
      <w:r w:rsidR="00BD0C4A" w:rsidRPr="00232AE1">
        <w:rPr>
          <w:rFonts w:ascii="Times New Roman" w:hAnsi="Times New Roman"/>
          <w:sz w:val="20"/>
          <w:szCs w:val="20"/>
          <w:lang w:val="en-US"/>
        </w:rPr>
        <w:t>015</w:t>
      </w:r>
      <w:r w:rsidR="00CE169C" w:rsidRPr="00232AE1">
        <w:rPr>
          <w:rFonts w:ascii="Times New Roman" w:hAnsi="Times New Roman"/>
          <w:sz w:val="20"/>
          <w:szCs w:val="20"/>
          <w:lang w:val="en-US"/>
        </w:rPr>
        <w:t xml:space="preserve">; </w:t>
      </w:r>
      <w:proofErr w:type="spellStart"/>
      <w:r w:rsidR="00CE169C" w:rsidRPr="00232AE1">
        <w:rPr>
          <w:rFonts w:ascii="Times New Roman" w:hAnsi="Times New Roman"/>
          <w:sz w:val="20"/>
          <w:szCs w:val="20"/>
          <w:lang w:val="en-US"/>
        </w:rPr>
        <w:t>Verheul</w:t>
      </w:r>
      <w:proofErr w:type="spellEnd"/>
      <w:r w:rsidR="00CE169C" w:rsidRPr="00232AE1">
        <w:rPr>
          <w:rFonts w:ascii="Times New Roman" w:hAnsi="Times New Roman"/>
          <w:sz w:val="20"/>
          <w:szCs w:val="20"/>
          <w:lang w:val="en-US"/>
        </w:rPr>
        <w:t xml:space="preserve"> et al.</w:t>
      </w:r>
      <w:r w:rsidR="00007680">
        <w:rPr>
          <w:rFonts w:ascii="Times New Roman" w:hAnsi="Times New Roman"/>
          <w:sz w:val="20"/>
          <w:szCs w:val="20"/>
          <w:lang w:val="en-US"/>
        </w:rPr>
        <w:t xml:space="preserve"> 2</w:t>
      </w:r>
      <w:r w:rsidR="00CE169C" w:rsidRPr="00232AE1">
        <w:rPr>
          <w:rFonts w:ascii="Times New Roman" w:hAnsi="Times New Roman"/>
          <w:sz w:val="20"/>
          <w:szCs w:val="20"/>
          <w:lang w:val="en-US"/>
        </w:rPr>
        <w:t>012</w:t>
      </w:r>
      <w:r w:rsidR="00E46CBE">
        <w:rPr>
          <w:rFonts w:ascii="Times New Roman" w:hAnsi="Times New Roman"/>
          <w:sz w:val="20"/>
          <w:szCs w:val="20"/>
          <w:lang w:val="en-US"/>
        </w:rPr>
        <w:t>)</w:t>
      </w:r>
      <w:r w:rsidR="00CE169C" w:rsidRPr="00232AE1">
        <w:rPr>
          <w:rFonts w:ascii="Times New Roman" w:hAnsi="Times New Roman"/>
          <w:sz w:val="20"/>
          <w:szCs w:val="20"/>
          <w:lang w:val="en-US"/>
        </w:rPr>
        <w:t xml:space="preserve"> </w:t>
      </w:r>
      <w:r w:rsidR="00E46CBE">
        <w:rPr>
          <w:rFonts w:ascii="Times New Roman" w:hAnsi="Times New Roman"/>
          <w:sz w:val="20"/>
          <w:szCs w:val="20"/>
          <w:lang w:val="en-US"/>
        </w:rPr>
        <w:t>and</w:t>
      </w:r>
      <w:r w:rsidR="00E46CBE" w:rsidRPr="00232AE1">
        <w:rPr>
          <w:rFonts w:ascii="Times New Roman" w:hAnsi="Times New Roman"/>
          <w:sz w:val="20"/>
          <w:szCs w:val="20"/>
          <w:lang w:val="en-US"/>
        </w:rPr>
        <w:t xml:space="preserve"> </w:t>
      </w:r>
      <w:r w:rsidR="00CE169C" w:rsidRPr="00232AE1">
        <w:rPr>
          <w:rFonts w:ascii="Times New Roman" w:hAnsi="Times New Roman"/>
          <w:sz w:val="20"/>
          <w:szCs w:val="20"/>
          <w:lang w:val="en-US"/>
        </w:rPr>
        <w:t>competitiveness (</w:t>
      </w:r>
      <w:proofErr w:type="spellStart"/>
      <w:r w:rsidR="00CE169C" w:rsidRPr="00232AE1">
        <w:rPr>
          <w:rFonts w:ascii="Times New Roman" w:hAnsi="Times New Roman"/>
          <w:sz w:val="20"/>
          <w:szCs w:val="20"/>
          <w:lang w:val="en-US"/>
        </w:rPr>
        <w:t>Bönte</w:t>
      </w:r>
      <w:proofErr w:type="spellEnd"/>
      <w:r w:rsidR="00A51E94" w:rsidRPr="00232AE1">
        <w:rPr>
          <w:rFonts w:ascii="Times New Roman" w:hAnsi="Times New Roman"/>
          <w:sz w:val="20"/>
          <w:szCs w:val="20"/>
          <w:lang w:val="en-US"/>
        </w:rPr>
        <w:t xml:space="preserve"> and </w:t>
      </w:r>
      <w:proofErr w:type="spellStart"/>
      <w:r w:rsidR="00A51E94" w:rsidRPr="00232AE1">
        <w:rPr>
          <w:rFonts w:ascii="Times New Roman" w:hAnsi="Times New Roman"/>
          <w:sz w:val="20"/>
          <w:szCs w:val="20"/>
          <w:lang w:val="en-US"/>
        </w:rPr>
        <w:t>Piegeler</w:t>
      </w:r>
      <w:proofErr w:type="spellEnd"/>
      <w:r w:rsidR="00007680">
        <w:rPr>
          <w:rFonts w:ascii="Times New Roman" w:hAnsi="Times New Roman"/>
          <w:sz w:val="20"/>
          <w:szCs w:val="20"/>
          <w:lang w:val="en-US"/>
        </w:rPr>
        <w:t xml:space="preserve"> 2</w:t>
      </w:r>
      <w:r w:rsidR="00CE169C" w:rsidRPr="00232AE1">
        <w:rPr>
          <w:rFonts w:ascii="Times New Roman" w:hAnsi="Times New Roman"/>
          <w:sz w:val="20"/>
          <w:szCs w:val="20"/>
          <w:lang w:val="en-US"/>
        </w:rPr>
        <w:t>013).</w:t>
      </w:r>
      <w:r w:rsidR="00E93E93" w:rsidRPr="00232AE1">
        <w:rPr>
          <w:rFonts w:ascii="Times New Roman" w:hAnsi="Times New Roman"/>
          <w:sz w:val="20"/>
          <w:szCs w:val="20"/>
          <w:lang w:val="en-US"/>
        </w:rPr>
        <w:t xml:space="preserve"> Some authors have proposed </w:t>
      </w:r>
      <w:r w:rsidR="000918B4" w:rsidRPr="00232AE1">
        <w:rPr>
          <w:rFonts w:ascii="Times New Roman" w:hAnsi="Times New Roman"/>
          <w:sz w:val="20"/>
          <w:szCs w:val="20"/>
          <w:lang w:val="en-US"/>
        </w:rPr>
        <w:t xml:space="preserve">a “think entrepreneur, think male” paradigm to recognize this association (de </w:t>
      </w:r>
      <w:proofErr w:type="spellStart"/>
      <w:r w:rsidR="000918B4" w:rsidRPr="00232AE1">
        <w:rPr>
          <w:rFonts w:ascii="Times New Roman" w:hAnsi="Times New Roman"/>
          <w:sz w:val="20"/>
          <w:szCs w:val="20"/>
          <w:lang w:val="en-US"/>
        </w:rPr>
        <w:t>Pillis</w:t>
      </w:r>
      <w:proofErr w:type="spellEnd"/>
      <w:r w:rsidR="000918B4" w:rsidRPr="00232AE1">
        <w:rPr>
          <w:rFonts w:ascii="Times New Roman" w:hAnsi="Times New Roman"/>
          <w:sz w:val="20"/>
          <w:szCs w:val="20"/>
          <w:lang w:val="en-US"/>
        </w:rPr>
        <w:t xml:space="preserve"> and </w:t>
      </w:r>
      <w:proofErr w:type="spellStart"/>
      <w:r w:rsidR="000918B4" w:rsidRPr="00232AE1">
        <w:rPr>
          <w:rFonts w:ascii="Times New Roman" w:hAnsi="Times New Roman"/>
          <w:sz w:val="20"/>
          <w:szCs w:val="20"/>
          <w:lang w:val="en-US"/>
        </w:rPr>
        <w:t>Meilich</w:t>
      </w:r>
      <w:proofErr w:type="spellEnd"/>
      <w:r w:rsidR="00007680">
        <w:rPr>
          <w:rFonts w:ascii="Times New Roman" w:hAnsi="Times New Roman"/>
          <w:sz w:val="20"/>
          <w:szCs w:val="20"/>
          <w:lang w:val="en-US"/>
        </w:rPr>
        <w:t xml:space="preserve"> 2</w:t>
      </w:r>
      <w:r w:rsidR="000918B4" w:rsidRPr="00232AE1">
        <w:rPr>
          <w:rFonts w:ascii="Times New Roman" w:hAnsi="Times New Roman"/>
          <w:sz w:val="20"/>
          <w:szCs w:val="20"/>
          <w:lang w:val="en-US"/>
        </w:rPr>
        <w:t xml:space="preserve">006; </w:t>
      </w:r>
      <w:proofErr w:type="spellStart"/>
      <w:r w:rsidR="000918B4" w:rsidRPr="00232AE1">
        <w:rPr>
          <w:rFonts w:ascii="Times New Roman" w:hAnsi="Times New Roman"/>
          <w:sz w:val="20"/>
          <w:szCs w:val="20"/>
          <w:lang w:val="en-US"/>
        </w:rPr>
        <w:t>Laguía</w:t>
      </w:r>
      <w:proofErr w:type="spellEnd"/>
      <w:r w:rsidR="000918B4" w:rsidRPr="00232AE1">
        <w:rPr>
          <w:rFonts w:ascii="Times New Roman" w:hAnsi="Times New Roman"/>
          <w:sz w:val="20"/>
          <w:szCs w:val="20"/>
          <w:lang w:val="en-US"/>
        </w:rPr>
        <w:t xml:space="preserve"> et al.</w:t>
      </w:r>
      <w:r w:rsidR="00007680">
        <w:rPr>
          <w:rFonts w:ascii="Times New Roman" w:hAnsi="Times New Roman"/>
          <w:sz w:val="20"/>
          <w:szCs w:val="20"/>
          <w:lang w:val="en-US"/>
        </w:rPr>
        <w:t xml:space="preserve"> 2</w:t>
      </w:r>
      <w:r w:rsidR="000918B4" w:rsidRPr="00232AE1">
        <w:rPr>
          <w:rFonts w:ascii="Times New Roman" w:hAnsi="Times New Roman"/>
          <w:sz w:val="20"/>
          <w:szCs w:val="20"/>
          <w:lang w:val="en-US"/>
        </w:rPr>
        <w:t>018).</w:t>
      </w:r>
      <w:r w:rsidR="00AC3949" w:rsidRPr="00232AE1">
        <w:rPr>
          <w:rFonts w:ascii="Times New Roman" w:hAnsi="Times New Roman"/>
          <w:sz w:val="20"/>
          <w:szCs w:val="20"/>
          <w:lang w:val="en-US"/>
        </w:rPr>
        <w:t xml:space="preserve"> </w:t>
      </w:r>
      <w:r w:rsidR="005D10B0" w:rsidRPr="00232AE1">
        <w:rPr>
          <w:rFonts w:ascii="Times New Roman" w:hAnsi="Times New Roman"/>
          <w:sz w:val="20"/>
          <w:szCs w:val="20"/>
          <w:lang w:val="en-US"/>
        </w:rPr>
        <w:t>As Harrison et al. (2015: 698) states “…the language of masculinity, leadership, and entrepreneurship are so intertwined they have become synonymous”.</w:t>
      </w:r>
    </w:p>
    <w:p w14:paraId="2F8DE2E5" w14:textId="4BDE61AC" w:rsidR="0078220B" w:rsidRPr="00232AE1" w:rsidRDefault="00D33C84" w:rsidP="00726FEC">
      <w:pPr>
        <w:jc w:val="both"/>
        <w:rPr>
          <w:rFonts w:ascii="Times New Roman" w:hAnsi="Times New Roman"/>
          <w:sz w:val="20"/>
          <w:szCs w:val="20"/>
          <w:lang w:val="en-US"/>
        </w:rPr>
      </w:pPr>
      <w:r w:rsidRPr="00232AE1">
        <w:rPr>
          <w:rFonts w:ascii="Times New Roman" w:hAnsi="Times New Roman"/>
          <w:sz w:val="20"/>
          <w:szCs w:val="20"/>
          <w:lang w:val="en-US"/>
        </w:rPr>
        <w:t xml:space="preserve">GRO and sex are frequently equated to </w:t>
      </w:r>
      <w:r w:rsidR="0078220B" w:rsidRPr="00232AE1">
        <w:rPr>
          <w:rFonts w:ascii="Times New Roman" w:hAnsi="Times New Roman"/>
          <w:sz w:val="20"/>
          <w:szCs w:val="20"/>
          <w:lang w:val="en-US"/>
        </w:rPr>
        <w:t>argue</w:t>
      </w:r>
      <w:r w:rsidRPr="00232AE1">
        <w:rPr>
          <w:rFonts w:ascii="Times New Roman" w:hAnsi="Times New Roman"/>
          <w:sz w:val="20"/>
          <w:szCs w:val="20"/>
          <w:lang w:val="en-US"/>
        </w:rPr>
        <w:t xml:space="preserve"> </w:t>
      </w:r>
      <w:r w:rsidR="00E46CBE">
        <w:rPr>
          <w:rFonts w:ascii="Times New Roman" w:hAnsi="Times New Roman"/>
          <w:sz w:val="20"/>
          <w:szCs w:val="20"/>
          <w:lang w:val="en-US"/>
        </w:rPr>
        <w:t xml:space="preserve">that </w:t>
      </w:r>
      <w:r w:rsidR="0078220B" w:rsidRPr="00232AE1">
        <w:rPr>
          <w:rFonts w:ascii="Times New Roman" w:hAnsi="Times New Roman"/>
          <w:sz w:val="20"/>
          <w:szCs w:val="20"/>
          <w:lang w:val="en-US"/>
        </w:rPr>
        <w:t xml:space="preserve">the masculine stereotype in entrepreneurship produces a negative influence </w:t>
      </w:r>
      <w:r w:rsidR="00E46CBE">
        <w:rPr>
          <w:rFonts w:ascii="Times New Roman" w:hAnsi="Times New Roman"/>
          <w:sz w:val="20"/>
          <w:szCs w:val="20"/>
          <w:lang w:val="en-US"/>
        </w:rPr>
        <w:t>on</w:t>
      </w:r>
      <w:r w:rsidR="00E46CBE" w:rsidRPr="00232AE1">
        <w:rPr>
          <w:rFonts w:ascii="Times New Roman" w:hAnsi="Times New Roman"/>
          <w:sz w:val="20"/>
          <w:szCs w:val="20"/>
          <w:lang w:val="en-US"/>
        </w:rPr>
        <w:t xml:space="preserve"> </w:t>
      </w:r>
      <w:r w:rsidR="0078220B" w:rsidRPr="00232AE1">
        <w:rPr>
          <w:rFonts w:ascii="Times New Roman" w:hAnsi="Times New Roman"/>
          <w:sz w:val="20"/>
          <w:szCs w:val="20"/>
          <w:lang w:val="en-US"/>
        </w:rPr>
        <w:t xml:space="preserve">women’s interest in entrepreneurship </w:t>
      </w:r>
      <w:r w:rsidR="0078220B" w:rsidRPr="00232AE1">
        <w:rPr>
          <w:rFonts w:ascii="Times New Roman" w:hAnsi="Times New Roman"/>
          <w:noProof/>
          <w:sz w:val="20"/>
          <w:szCs w:val="20"/>
          <w:lang w:val="en-US"/>
        </w:rPr>
        <w:t>(Camelo-Ordaz et al. 2016)</w:t>
      </w:r>
      <w:r w:rsidR="0078220B" w:rsidRPr="00232AE1">
        <w:rPr>
          <w:rFonts w:ascii="Times New Roman" w:hAnsi="Times New Roman"/>
          <w:sz w:val="20"/>
          <w:szCs w:val="20"/>
          <w:lang w:val="en-US"/>
        </w:rPr>
        <w:t>. Women are said to perceive greater barriers to carry out entrepreneurial activities</w:t>
      </w:r>
      <w:r w:rsidR="00592B2A">
        <w:rPr>
          <w:rFonts w:ascii="Times New Roman" w:hAnsi="Times New Roman"/>
          <w:sz w:val="20"/>
          <w:szCs w:val="20"/>
          <w:lang w:val="en-US"/>
        </w:rPr>
        <w:t>,</w:t>
      </w:r>
      <w:r w:rsidR="00C40533" w:rsidRPr="00232AE1">
        <w:rPr>
          <w:rFonts w:ascii="Times New Roman" w:hAnsi="Times New Roman"/>
          <w:sz w:val="20"/>
          <w:szCs w:val="20"/>
          <w:lang w:val="en-US"/>
        </w:rPr>
        <w:t xml:space="preserve"> such as in the access to financial resources</w:t>
      </w:r>
      <w:r w:rsidR="0078220B" w:rsidRPr="00232AE1">
        <w:rPr>
          <w:rFonts w:ascii="Times New Roman" w:hAnsi="Times New Roman"/>
          <w:sz w:val="20"/>
          <w:szCs w:val="20"/>
          <w:lang w:val="en-US"/>
        </w:rPr>
        <w:t xml:space="preserve"> </w:t>
      </w:r>
      <w:r w:rsidR="007A6287" w:rsidRPr="00232AE1">
        <w:rPr>
          <w:rFonts w:ascii="Times New Roman" w:hAnsi="Times New Roman"/>
          <w:noProof/>
          <w:sz w:val="20"/>
          <w:szCs w:val="20"/>
          <w:lang w:val="en-US"/>
        </w:rPr>
        <w:t>(Brush et al. 2002</w:t>
      </w:r>
      <w:r w:rsidR="00C40533" w:rsidRPr="00232AE1">
        <w:rPr>
          <w:rFonts w:ascii="Times New Roman" w:hAnsi="Times New Roman"/>
          <w:noProof/>
          <w:sz w:val="20"/>
          <w:szCs w:val="20"/>
          <w:lang w:val="en-US"/>
        </w:rPr>
        <w:t>) or lacking support or competency (</w:t>
      </w:r>
      <w:r w:rsidR="007A6287" w:rsidRPr="00232AE1">
        <w:rPr>
          <w:rFonts w:ascii="Times New Roman" w:hAnsi="Times New Roman"/>
          <w:noProof/>
          <w:sz w:val="20"/>
          <w:szCs w:val="20"/>
          <w:lang w:val="en-US"/>
        </w:rPr>
        <w:t>Shinnar et al. 2012)</w:t>
      </w:r>
      <w:r w:rsidR="00050E79" w:rsidRPr="00232AE1">
        <w:rPr>
          <w:rFonts w:ascii="Times New Roman" w:hAnsi="Times New Roman"/>
          <w:sz w:val="20"/>
          <w:szCs w:val="20"/>
          <w:lang w:val="en-US"/>
        </w:rPr>
        <w:t xml:space="preserve">. </w:t>
      </w:r>
      <w:r w:rsidR="009C3E67" w:rsidRPr="00232AE1">
        <w:rPr>
          <w:rFonts w:ascii="Times New Roman" w:hAnsi="Times New Roman"/>
          <w:sz w:val="20"/>
          <w:szCs w:val="20"/>
          <w:lang w:val="en-US"/>
        </w:rPr>
        <w:t>Similar</w:t>
      </w:r>
      <w:r w:rsidR="00C40533" w:rsidRPr="00232AE1">
        <w:rPr>
          <w:rFonts w:ascii="Times New Roman" w:hAnsi="Times New Roman"/>
          <w:sz w:val="20"/>
          <w:szCs w:val="20"/>
          <w:lang w:val="en-US"/>
        </w:rPr>
        <w:t xml:space="preserve">ly, their traditional role as family </w:t>
      </w:r>
      <w:proofErr w:type="spellStart"/>
      <w:r w:rsidR="00C40533" w:rsidRPr="00232AE1">
        <w:rPr>
          <w:rFonts w:ascii="Times New Roman" w:hAnsi="Times New Roman"/>
          <w:sz w:val="20"/>
          <w:szCs w:val="20"/>
          <w:lang w:val="en-US"/>
        </w:rPr>
        <w:t>carer</w:t>
      </w:r>
      <w:r w:rsidR="005E1025">
        <w:rPr>
          <w:rFonts w:ascii="Times New Roman" w:hAnsi="Times New Roman"/>
          <w:sz w:val="20"/>
          <w:szCs w:val="20"/>
          <w:lang w:val="en-US"/>
        </w:rPr>
        <w:t>s</w:t>
      </w:r>
      <w:proofErr w:type="spellEnd"/>
      <w:r w:rsidR="00C40533" w:rsidRPr="00232AE1">
        <w:rPr>
          <w:rFonts w:ascii="Times New Roman" w:hAnsi="Times New Roman"/>
          <w:sz w:val="20"/>
          <w:szCs w:val="20"/>
          <w:lang w:val="en-US"/>
        </w:rPr>
        <w:t xml:space="preserve"> may </w:t>
      </w:r>
      <w:r w:rsidR="009C3E67" w:rsidRPr="00232AE1">
        <w:rPr>
          <w:rFonts w:ascii="Times New Roman" w:hAnsi="Times New Roman"/>
          <w:sz w:val="20"/>
          <w:szCs w:val="20"/>
          <w:lang w:val="en-US"/>
        </w:rPr>
        <w:t xml:space="preserve">also represent a </w:t>
      </w:r>
      <w:r w:rsidR="00C40533" w:rsidRPr="00232AE1">
        <w:rPr>
          <w:rFonts w:ascii="Times New Roman" w:hAnsi="Times New Roman"/>
          <w:sz w:val="20"/>
          <w:szCs w:val="20"/>
          <w:lang w:val="en-US"/>
        </w:rPr>
        <w:t>limit</w:t>
      </w:r>
      <w:r w:rsidR="009C3E67" w:rsidRPr="00232AE1">
        <w:rPr>
          <w:rFonts w:ascii="Times New Roman" w:hAnsi="Times New Roman"/>
          <w:sz w:val="20"/>
          <w:szCs w:val="20"/>
          <w:lang w:val="en-US"/>
        </w:rPr>
        <w:t>ation</w:t>
      </w:r>
      <w:r w:rsidR="00C40533" w:rsidRPr="00232AE1">
        <w:rPr>
          <w:rFonts w:ascii="Times New Roman" w:hAnsi="Times New Roman"/>
          <w:sz w:val="20"/>
          <w:szCs w:val="20"/>
          <w:lang w:val="en-US"/>
        </w:rPr>
        <w:t xml:space="preserve"> (Díaz-García and Welter</w:t>
      </w:r>
      <w:r w:rsidR="00007680">
        <w:rPr>
          <w:rFonts w:ascii="Times New Roman" w:hAnsi="Times New Roman"/>
          <w:sz w:val="20"/>
          <w:szCs w:val="20"/>
          <w:lang w:val="en-US"/>
        </w:rPr>
        <w:t xml:space="preserve"> 2</w:t>
      </w:r>
      <w:r w:rsidR="00C40533" w:rsidRPr="00232AE1">
        <w:rPr>
          <w:rFonts w:ascii="Times New Roman" w:hAnsi="Times New Roman"/>
          <w:sz w:val="20"/>
          <w:szCs w:val="20"/>
          <w:lang w:val="en-US"/>
        </w:rPr>
        <w:t xml:space="preserve">013). </w:t>
      </w:r>
      <w:r w:rsidR="00050E79" w:rsidRPr="00232AE1">
        <w:rPr>
          <w:rFonts w:ascii="Times New Roman" w:hAnsi="Times New Roman"/>
          <w:sz w:val="20"/>
          <w:szCs w:val="20"/>
          <w:lang w:val="en-US"/>
        </w:rPr>
        <w:t xml:space="preserve">This would be leading a higher share of women to think </w:t>
      </w:r>
      <w:r w:rsidR="00592B2A">
        <w:rPr>
          <w:rFonts w:ascii="Times New Roman" w:hAnsi="Times New Roman"/>
          <w:sz w:val="20"/>
          <w:szCs w:val="20"/>
          <w:lang w:val="en-US"/>
        </w:rPr>
        <w:t xml:space="preserve">that </w:t>
      </w:r>
      <w:r w:rsidR="00050E79" w:rsidRPr="00232AE1">
        <w:rPr>
          <w:rFonts w:ascii="Times New Roman" w:hAnsi="Times New Roman"/>
          <w:sz w:val="20"/>
          <w:szCs w:val="20"/>
          <w:lang w:val="en-US"/>
        </w:rPr>
        <w:t xml:space="preserve">they do not possess the necessary skills and knowledge to be entrepreneurs </w:t>
      </w:r>
      <w:r w:rsidR="005D1980" w:rsidRPr="00232AE1">
        <w:rPr>
          <w:rFonts w:ascii="Times New Roman" w:hAnsi="Times New Roman"/>
          <w:noProof/>
          <w:sz w:val="20"/>
          <w:szCs w:val="20"/>
          <w:lang w:val="en-US"/>
        </w:rPr>
        <w:t>(Allen et al. 2007; Laguía et al. 2018)</w:t>
      </w:r>
      <w:r w:rsidR="00050E79" w:rsidRPr="00232AE1">
        <w:rPr>
          <w:rFonts w:ascii="Times New Roman" w:hAnsi="Times New Roman"/>
          <w:sz w:val="20"/>
          <w:szCs w:val="20"/>
          <w:lang w:val="en-US"/>
        </w:rPr>
        <w:t>.</w:t>
      </w:r>
    </w:p>
    <w:p w14:paraId="64047229" w14:textId="46E7A5FE" w:rsidR="002003FF" w:rsidRPr="00232AE1" w:rsidRDefault="00B51ADE" w:rsidP="002003FF">
      <w:pPr>
        <w:jc w:val="both"/>
        <w:rPr>
          <w:rFonts w:ascii="Times New Roman" w:hAnsi="Times New Roman"/>
          <w:sz w:val="20"/>
          <w:szCs w:val="20"/>
          <w:lang w:val="en-US"/>
        </w:rPr>
      </w:pPr>
      <w:r w:rsidRPr="00232AE1">
        <w:rPr>
          <w:rFonts w:ascii="Times New Roman" w:hAnsi="Times New Roman"/>
          <w:sz w:val="20"/>
          <w:szCs w:val="20"/>
          <w:lang w:val="en-US"/>
        </w:rPr>
        <w:t>However, this implies an oversimplification of gender stereotypes. Women –</w:t>
      </w:r>
      <w:r w:rsidR="00592B2A">
        <w:rPr>
          <w:rFonts w:ascii="Times New Roman" w:hAnsi="Times New Roman"/>
          <w:sz w:val="20"/>
          <w:szCs w:val="20"/>
          <w:lang w:val="en-US"/>
        </w:rPr>
        <w:t xml:space="preserve">the </w:t>
      </w:r>
      <w:r w:rsidRPr="00232AE1">
        <w:rPr>
          <w:rFonts w:ascii="Times New Roman" w:hAnsi="Times New Roman"/>
          <w:sz w:val="20"/>
          <w:szCs w:val="20"/>
          <w:lang w:val="en-US"/>
        </w:rPr>
        <w:t xml:space="preserve">same as men- may exhibit either feminine, masculine, androgynous or undifferentiated </w:t>
      </w:r>
      <w:r w:rsidR="008E42EC" w:rsidRPr="00232AE1">
        <w:rPr>
          <w:rFonts w:ascii="Times New Roman" w:hAnsi="Times New Roman"/>
          <w:sz w:val="20"/>
          <w:szCs w:val="20"/>
          <w:lang w:val="en-US"/>
        </w:rPr>
        <w:t>GRO</w:t>
      </w:r>
      <w:r w:rsidR="00592B2A">
        <w:rPr>
          <w:rFonts w:ascii="Times New Roman" w:hAnsi="Times New Roman"/>
          <w:sz w:val="20"/>
          <w:szCs w:val="20"/>
          <w:lang w:val="en-US"/>
        </w:rPr>
        <w:t>s</w:t>
      </w:r>
      <w:r w:rsidRPr="00232AE1">
        <w:rPr>
          <w:rFonts w:ascii="Times New Roman" w:hAnsi="Times New Roman"/>
          <w:sz w:val="20"/>
          <w:szCs w:val="20"/>
          <w:lang w:val="en-US"/>
        </w:rPr>
        <w:t xml:space="preserve"> </w:t>
      </w:r>
      <w:r w:rsidRPr="00232AE1">
        <w:rPr>
          <w:rFonts w:ascii="Times New Roman" w:hAnsi="Times New Roman"/>
          <w:noProof/>
          <w:sz w:val="20"/>
          <w:szCs w:val="20"/>
          <w:lang w:val="en-US"/>
        </w:rPr>
        <w:t>(Bem 1974; Constantinople 1973)</w:t>
      </w:r>
      <w:r w:rsidR="00901036" w:rsidRPr="00232AE1">
        <w:rPr>
          <w:rFonts w:ascii="Times New Roman" w:hAnsi="Times New Roman"/>
          <w:sz w:val="20"/>
          <w:szCs w:val="20"/>
          <w:lang w:val="en-US"/>
        </w:rPr>
        <w:t>. In fact, Mueller and Conway Dato-</w:t>
      </w:r>
      <w:r w:rsidR="00FB2486">
        <w:rPr>
          <w:rFonts w:ascii="Times New Roman" w:hAnsi="Times New Roman"/>
          <w:sz w:val="20"/>
          <w:szCs w:val="20"/>
          <w:lang w:val="en-US"/>
        </w:rPr>
        <w:t>o</w:t>
      </w:r>
      <w:r w:rsidR="00901036" w:rsidRPr="00232AE1">
        <w:rPr>
          <w:rFonts w:ascii="Times New Roman" w:hAnsi="Times New Roman"/>
          <w:sz w:val="20"/>
          <w:szCs w:val="20"/>
          <w:lang w:val="en-US"/>
        </w:rPr>
        <w:t xml:space="preserve">n (2013) find that </w:t>
      </w:r>
      <w:r w:rsidR="00931593" w:rsidRPr="00232AE1">
        <w:rPr>
          <w:rFonts w:ascii="Times New Roman" w:hAnsi="Times New Roman"/>
          <w:sz w:val="20"/>
          <w:szCs w:val="20"/>
          <w:lang w:val="en-US"/>
        </w:rPr>
        <w:t xml:space="preserve">between </w:t>
      </w:r>
      <w:r w:rsidR="008E42EC" w:rsidRPr="00232AE1">
        <w:rPr>
          <w:rFonts w:ascii="Times New Roman" w:hAnsi="Times New Roman"/>
          <w:sz w:val="20"/>
          <w:szCs w:val="20"/>
          <w:lang w:val="en-US"/>
        </w:rPr>
        <w:t>28</w:t>
      </w:r>
      <w:r w:rsidR="00931593" w:rsidRPr="00232AE1">
        <w:rPr>
          <w:rFonts w:ascii="Times New Roman" w:hAnsi="Times New Roman"/>
          <w:sz w:val="20"/>
          <w:szCs w:val="20"/>
          <w:lang w:val="en-US"/>
        </w:rPr>
        <w:t xml:space="preserve">% and </w:t>
      </w:r>
      <w:r w:rsidR="008E42EC" w:rsidRPr="00232AE1">
        <w:rPr>
          <w:rFonts w:ascii="Times New Roman" w:hAnsi="Times New Roman"/>
          <w:sz w:val="20"/>
          <w:szCs w:val="20"/>
          <w:lang w:val="en-US"/>
        </w:rPr>
        <w:t>46%</w:t>
      </w:r>
      <w:r w:rsidR="00901036" w:rsidRPr="00232AE1">
        <w:rPr>
          <w:rFonts w:ascii="Times New Roman" w:hAnsi="Times New Roman"/>
          <w:sz w:val="20"/>
          <w:szCs w:val="20"/>
          <w:lang w:val="en-US"/>
        </w:rPr>
        <w:t xml:space="preserve"> of women identify themselves with </w:t>
      </w:r>
      <w:r w:rsidR="00B67C7F" w:rsidRPr="00232AE1">
        <w:rPr>
          <w:rFonts w:ascii="Times New Roman" w:hAnsi="Times New Roman"/>
          <w:sz w:val="20"/>
          <w:szCs w:val="20"/>
          <w:lang w:val="en-US"/>
        </w:rPr>
        <w:t xml:space="preserve">a </w:t>
      </w:r>
      <w:r w:rsidR="00901036" w:rsidRPr="00232AE1">
        <w:rPr>
          <w:rFonts w:ascii="Times New Roman" w:hAnsi="Times New Roman"/>
          <w:sz w:val="20"/>
          <w:szCs w:val="20"/>
          <w:lang w:val="en-US"/>
        </w:rPr>
        <w:t>feminine gender role.</w:t>
      </w:r>
      <w:r w:rsidR="000106FF" w:rsidRPr="00232AE1">
        <w:rPr>
          <w:rFonts w:ascii="Times New Roman" w:hAnsi="Times New Roman"/>
          <w:sz w:val="20"/>
          <w:szCs w:val="20"/>
          <w:lang w:val="en-US"/>
        </w:rPr>
        <w:t xml:space="preserve"> Meanwhile, </w:t>
      </w:r>
      <w:proofErr w:type="spellStart"/>
      <w:r w:rsidR="000106FF" w:rsidRPr="00232AE1">
        <w:rPr>
          <w:rFonts w:ascii="Times New Roman" w:hAnsi="Times New Roman"/>
          <w:sz w:val="20"/>
          <w:szCs w:val="20"/>
          <w:lang w:val="en-US"/>
        </w:rPr>
        <w:t>Goktan</w:t>
      </w:r>
      <w:proofErr w:type="spellEnd"/>
      <w:r w:rsidR="000106FF" w:rsidRPr="00232AE1">
        <w:rPr>
          <w:rFonts w:ascii="Times New Roman" w:hAnsi="Times New Roman"/>
          <w:sz w:val="20"/>
          <w:szCs w:val="20"/>
          <w:lang w:val="en-US"/>
        </w:rPr>
        <w:t xml:space="preserve"> and Gupta (2015) </w:t>
      </w:r>
      <w:r w:rsidR="00592B2A">
        <w:rPr>
          <w:rFonts w:ascii="Times New Roman" w:hAnsi="Times New Roman"/>
          <w:sz w:val="20"/>
          <w:szCs w:val="20"/>
          <w:lang w:val="en-US"/>
        </w:rPr>
        <w:t>note</w:t>
      </w:r>
      <w:r w:rsidR="00592B2A" w:rsidRPr="00232AE1">
        <w:rPr>
          <w:rFonts w:ascii="Times New Roman" w:hAnsi="Times New Roman"/>
          <w:sz w:val="20"/>
          <w:szCs w:val="20"/>
          <w:lang w:val="en-US"/>
        </w:rPr>
        <w:t xml:space="preserve"> </w:t>
      </w:r>
      <w:r w:rsidR="000106FF" w:rsidRPr="00232AE1">
        <w:rPr>
          <w:rFonts w:ascii="Times New Roman" w:hAnsi="Times New Roman"/>
          <w:sz w:val="20"/>
          <w:szCs w:val="20"/>
          <w:lang w:val="en-US"/>
        </w:rPr>
        <w:t xml:space="preserve">32% of women with a feminine role orientation. Therefore, </w:t>
      </w:r>
      <w:proofErr w:type="gramStart"/>
      <w:r w:rsidR="000106FF" w:rsidRPr="00232AE1">
        <w:rPr>
          <w:rFonts w:ascii="Times New Roman" w:hAnsi="Times New Roman"/>
          <w:sz w:val="20"/>
          <w:szCs w:val="20"/>
          <w:lang w:val="en-US"/>
        </w:rPr>
        <w:t>the majority of</w:t>
      </w:r>
      <w:proofErr w:type="gramEnd"/>
      <w:r w:rsidR="000106FF" w:rsidRPr="00232AE1">
        <w:rPr>
          <w:rFonts w:ascii="Times New Roman" w:hAnsi="Times New Roman"/>
          <w:sz w:val="20"/>
          <w:szCs w:val="20"/>
          <w:lang w:val="en-US"/>
        </w:rPr>
        <w:t xml:space="preserve"> women identify themselves with alternative gender role orientations</w:t>
      </w:r>
      <w:r w:rsidR="002003FF" w:rsidRPr="00232AE1">
        <w:rPr>
          <w:rFonts w:ascii="Times New Roman" w:hAnsi="Times New Roman"/>
          <w:sz w:val="20"/>
          <w:szCs w:val="20"/>
          <w:lang w:val="en-US"/>
        </w:rPr>
        <w:t>.</w:t>
      </w:r>
      <w:r w:rsidR="00B01BBB" w:rsidRPr="00232AE1">
        <w:rPr>
          <w:rFonts w:ascii="Times New Roman" w:hAnsi="Times New Roman"/>
          <w:sz w:val="20"/>
          <w:szCs w:val="20"/>
          <w:lang w:val="en-US"/>
        </w:rPr>
        <w:t xml:space="preserve"> </w:t>
      </w:r>
      <w:proofErr w:type="gramStart"/>
      <w:r w:rsidR="00EB0167" w:rsidRPr="00232AE1">
        <w:rPr>
          <w:rFonts w:ascii="Times New Roman" w:hAnsi="Times New Roman"/>
          <w:sz w:val="20"/>
          <w:szCs w:val="20"/>
          <w:lang w:val="en-US"/>
        </w:rPr>
        <w:t>As a consequence</w:t>
      </w:r>
      <w:proofErr w:type="gramEnd"/>
      <w:r w:rsidR="00EB0167" w:rsidRPr="00232AE1">
        <w:rPr>
          <w:rFonts w:ascii="Times New Roman" w:hAnsi="Times New Roman"/>
          <w:sz w:val="20"/>
          <w:szCs w:val="20"/>
          <w:lang w:val="en-US"/>
        </w:rPr>
        <w:t xml:space="preserve">, </w:t>
      </w:r>
      <w:r w:rsidR="00B01BBB" w:rsidRPr="00232AE1">
        <w:rPr>
          <w:rFonts w:ascii="Times New Roman" w:hAnsi="Times New Roman"/>
          <w:sz w:val="20"/>
          <w:szCs w:val="20"/>
          <w:lang w:val="en-US"/>
        </w:rPr>
        <w:t>not all women are equally affected by the association between entrepreneurship and masculine stereotypes.</w:t>
      </w:r>
    </w:p>
    <w:p w14:paraId="190FE1DA" w14:textId="55544C59" w:rsidR="00795BCA" w:rsidRPr="00232AE1" w:rsidRDefault="00B51ADE" w:rsidP="00795BCA">
      <w:pPr>
        <w:jc w:val="both"/>
        <w:rPr>
          <w:rFonts w:ascii="Times New Roman" w:hAnsi="Times New Roman"/>
          <w:sz w:val="20"/>
          <w:szCs w:val="20"/>
          <w:lang w:val="en-US"/>
        </w:rPr>
      </w:pPr>
      <w:r w:rsidRPr="00232AE1">
        <w:rPr>
          <w:rFonts w:ascii="Times New Roman" w:hAnsi="Times New Roman"/>
          <w:sz w:val="20"/>
          <w:szCs w:val="20"/>
          <w:lang w:val="en-US"/>
        </w:rPr>
        <w:t xml:space="preserve">As Gupta et al. </w:t>
      </w:r>
      <w:r w:rsidRPr="00232AE1">
        <w:rPr>
          <w:rFonts w:ascii="Times New Roman" w:hAnsi="Times New Roman"/>
          <w:noProof/>
          <w:sz w:val="20"/>
          <w:szCs w:val="20"/>
          <w:lang w:val="en-US"/>
        </w:rPr>
        <w:t>(2009)</w:t>
      </w:r>
      <w:r w:rsidR="003F1874">
        <w:rPr>
          <w:rFonts w:ascii="Times New Roman" w:hAnsi="Times New Roman"/>
          <w:noProof/>
          <w:sz w:val="20"/>
          <w:szCs w:val="20"/>
          <w:lang w:val="en-US"/>
        </w:rPr>
        <w:t xml:space="preserve"> argue</w:t>
      </w:r>
      <w:r w:rsidRPr="00232AE1">
        <w:rPr>
          <w:rFonts w:ascii="Times New Roman" w:hAnsi="Times New Roman"/>
          <w:sz w:val="20"/>
          <w:szCs w:val="20"/>
          <w:lang w:val="en-US"/>
        </w:rPr>
        <w:t xml:space="preserve">, </w:t>
      </w:r>
      <w:r w:rsidR="008E42EC" w:rsidRPr="00232AE1">
        <w:rPr>
          <w:rFonts w:ascii="Times New Roman" w:hAnsi="Times New Roman"/>
          <w:sz w:val="20"/>
          <w:szCs w:val="20"/>
          <w:lang w:val="en-US"/>
        </w:rPr>
        <w:t>women</w:t>
      </w:r>
      <w:r w:rsidRPr="00232AE1">
        <w:rPr>
          <w:rFonts w:ascii="Times New Roman" w:hAnsi="Times New Roman"/>
          <w:sz w:val="20"/>
          <w:szCs w:val="20"/>
          <w:lang w:val="en-US"/>
        </w:rPr>
        <w:t xml:space="preserve"> who </w:t>
      </w:r>
      <w:r w:rsidR="00B01BBB" w:rsidRPr="00232AE1">
        <w:rPr>
          <w:rFonts w:ascii="Times New Roman" w:hAnsi="Times New Roman"/>
          <w:sz w:val="20"/>
          <w:szCs w:val="20"/>
          <w:lang w:val="en-US"/>
        </w:rPr>
        <w:t xml:space="preserve">identify </w:t>
      </w:r>
      <w:r w:rsidRPr="00232AE1">
        <w:rPr>
          <w:rFonts w:ascii="Times New Roman" w:hAnsi="Times New Roman"/>
          <w:sz w:val="20"/>
          <w:szCs w:val="20"/>
          <w:lang w:val="en-US"/>
        </w:rPr>
        <w:t xml:space="preserve">themselves </w:t>
      </w:r>
      <w:r w:rsidR="00B01BBB" w:rsidRPr="00232AE1">
        <w:rPr>
          <w:rFonts w:ascii="Times New Roman" w:hAnsi="Times New Roman"/>
          <w:sz w:val="20"/>
          <w:szCs w:val="20"/>
          <w:lang w:val="en-US"/>
        </w:rPr>
        <w:t xml:space="preserve">with a </w:t>
      </w:r>
      <w:r w:rsidRPr="00232AE1">
        <w:rPr>
          <w:rFonts w:ascii="Times New Roman" w:hAnsi="Times New Roman"/>
          <w:sz w:val="20"/>
          <w:szCs w:val="20"/>
          <w:lang w:val="en-US"/>
        </w:rPr>
        <w:t xml:space="preserve">masculine </w:t>
      </w:r>
      <w:r w:rsidR="00B01BBB" w:rsidRPr="00232AE1">
        <w:rPr>
          <w:rFonts w:ascii="Times New Roman" w:hAnsi="Times New Roman"/>
          <w:sz w:val="20"/>
          <w:szCs w:val="20"/>
          <w:lang w:val="en-US"/>
        </w:rPr>
        <w:t xml:space="preserve">role orientation </w:t>
      </w:r>
      <w:r w:rsidR="00FB019C" w:rsidRPr="00232AE1">
        <w:rPr>
          <w:rFonts w:ascii="Times New Roman" w:hAnsi="Times New Roman"/>
          <w:sz w:val="20"/>
          <w:szCs w:val="20"/>
          <w:lang w:val="en-US"/>
        </w:rPr>
        <w:t>are more likely to exhibit entrepreneurial intentions</w:t>
      </w:r>
      <w:r w:rsidR="00B01BBB" w:rsidRPr="00232AE1">
        <w:rPr>
          <w:rFonts w:ascii="Times New Roman" w:hAnsi="Times New Roman"/>
          <w:sz w:val="20"/>
          <w:szCs w:val="20"/>
          <w:lang w:val="en-US"/>
        </w:rPr>
        <w:t xml:space="preserve"> and thus develop entrepreneurial careers</w:t>
      </w:r>
      <w:r w:rsidR="00FB019C" w:rsidRPr="00232AE1">
        <w:rPr>
          <w:rFonts w:ascii="Times New Roman" w:hAnsi="Times New Roman"/>
          <w:sz w:val="20"/>
          <w:szCs w:val="20"/>
          <w:lang w:val="en-US"/>
        </w:rPr>
        <w:t>.</w:t>
      </w:r>
      <w:r w:rsidR="00515B20" w:rsidRPr="00232AE1">
        <w:rPr>
          <w:rFonts w:ascii="Times New Roman" w:hAnsi="Times New Roman"/>
          <w:sz w:val="20"/>
          <w:szCs w:val="20"/>
          <w:lang w:val="en-US"/>
        </w:rPr>
        <w:t xml:space="preserve"> In</w:t>
      </w:r>
      <w:r w:rsidR="00FB019C" w:rsidRPr="00232AE1">
        <w:rPr>
          <w:rFonts w:ascii="Times New Roman" w:hAnsi="Times New Roman"/>
          <w:sz w:val="20"/>
          <w:szCs w:val="20"/>
          <w:lang w:val="en-US"/>
        </w:rPr>
        <w:t xml:space="preserve"> turn, women with a feminine </w:t>
      </w:r>
      <w:r w:rsidR="008E42EC" w:rsidRPr="00232AE1">
        <w:rPr>
          <w:rFonts w:ascii="Times New Roman" w:hAnsi="Times New Roman"/>
          <w:sz w:val="20"/>
          <w:szCs w:val="20"/>
          <w:lang w:val="en-US"/>
        </w:rPr>
        <w:t>GRO</w:t>
      </w:r>
      <w:r w:rsidR="00FB019C" w:rsidRPr="00232AE1">
        <w:rPr>
          <w:rFonts w:ascii="Times New Roman" w:hAnsi="Times New Roman"/>
          <w:sz w:val="20"/>
          <w:szCs w:val="20"/>
          <w:lang w:val="en-US"/>
        </w:rPr>
        <w:t xml:space="preserve"> </w:t>
      </w:r>
      <w:r w:rsidR="00A9358B" w:rsidRPr="00232AE1">
        <w:rPr>
          <w:rFonts w:ascii="Times New Roman" w:hAnsi="Times New Roman"/>
          <w:sz w:val="20"/>
          <w:szCs w:val="20"/>
          <w:lang w:val="en-US"/>
        </w:rPr>
        <w:t xml:space="preserve">will fall into the </w:t>
      </w:r>
      <w:r w:rsidR="006D399E" w:rsidRPr="00232AE1">
        <w:rPr>
          <w:rFonts w:ascii="Times New Roman" w:hAnsi="Times New Roman"/>
          <w:sz w:val="20"/>
          <w:szCs w:val="20"/>
          <w:lang w:val="en-US"/>
        </w:rPr>
        <w:t xml:space="preserve">stereotypical </w:t>
      </w:r>
      <w:r w:rsidR="00A9358B" w:rsidRPr="00232AE1">
        <w:rPr>
          <w:rFonts w:ascii="Times New Roman" w:hAnsi="Times New Roman"/>
          <w:sz w:val="20"/>
          <w:szCs w:val="20"/>
          <w:lang w:val="en-US"/>
        </w:rPr>
        <w:t xml:space="preserve">category and will </w:t>
      </w:r>
      <w:r w:rsidR="00592B2A">
        <w:rPr>
          <w:rFonts w:ascii="Times New Roman" w:hAnsi="Times New Roman"/>
          <w:sz w:val="20"/>
          <w:szCs w:val="20"/>
          <w:lang w:val="en-US"/>
        </w:rPr>
        <w:t>be less inclined</w:t>
      </w:r>
      <w:r w:rsidR="00A9358B" w:rsidRPr="00232AE1">
        <w:rPr>
          <w:rFonts w:ascii="Times New Roman" w:hAnsi="Times New Roman"/>
          <w:sz w:val="20"/>
          <w:szCs w:val="20"/>
          <w:lang w:val="en-US"/>
        </w:rPr>
        <w:t xml:space="preserve"> toward entrepreneur</w:t>
      </w:r>
      <w:r w:rsidR="008E42EC" w:rsidRPr="00232AE1">
        <w:rPr>
          <w:rFonts w:ascii="Times New Roman" w:hAnsi="Times New Roman"/>
          <w:sz w:val="20"/>
          <w:szCs w:val="20"/>
          <w:lang w:val="en-US"/>
        </w:rPr>
        <w:t>ship</w:t>
      </w:r>
      <w:r w:rsidR="00A9358B" w:rsidRPr="00232AE1">
        <w:rPr>
          <w:rFonts w:ascii="Times New Roman" w:hAnsi="Times New Roman"/>
          <w:sz w:val="20"/>
          <w:szCs w:val="20"/>
          <w:lang w:val="en-US"/>
        </w:rPr>
        <w:t>.</w:t>
      </w:r>
      <w:r w:rsidR="00515B20" w:rsidRPr="00232AE1">
        <w:rPr>
          <w:rFonts w:ascii="Times New Roman" w:hAnsi="Times New Roman"/>
          <w:sz w:val="20"/>
          <w:szCs w:val="20"/>
          <w:lang w:val="en-US"/>
        </w:rPr>
        <w:t xml:space="preserve"> </w:t>
      </w:r>
      <w:r w:rsidR="00D06826" w:rsidRPr="00232AE1">
        <w:rPr>
          <w:rFonts w:ascii="Times New Roman" w:hAnsi="Times New Roman"/>
          <w:sz w:val="20"/>
          <w:szCs w:val="20"/>
          <w:lang w:val="en-US"/>
        </w:rPr>
        <w:t xml:space="preserve">Androgynous women exhibit both the traditional male and female characteristics. </w:t>
      </w:r>
      <w:r w:rsidR="00E53CEF" w:rsidRPr="00232AE1">
        <w:rPr>
          <w:rFonts w:ascii="Times New Roman" w:hAnsi="Times New Roman"/>
          <w:sz w:val="20"/>
          <w:szCs w:val="20"/>
          <w:lang w:val="en-US"/>
        </w:rPr>
        <w:t>These women combine assertive and instrumental traits together with compassionate and expressive ones (P</w:t>
      </w:r>
      <w:r w:rsidR="00A2779E" w:rsidRPr="00232AE1">
        <w:rPr>
          <w:rFonts w:ascii="Times New Roman" w:hAnsi="Times New Roman"/>
          <w:sz w:val="20"/>
          <w:szCs w:val="20"/>
          <w:lang w:val="en-US"/>
        </w:rPr>
        <w:t>é</w:t>
      </w:r>
      <w:r w:rsidR="00E53CEF" w:rsidRPr="00232AE1">
        <w:rPr>
          <w:rFonts w:ascii="Times New Roman" w:hAnsi="Times New Roman"/>
          <w:sz w:val="20"/>
          <w:szCs w:val="20"/>
          <w:lang w:val="en-US"/>
        </w:rPr>
        <w:t>rez-Quintana et al.</w:t>
      </w:r>
      <w:r w:rsidR="00007680">
        <w:rPr>
          <w:rFonts w:ascii="Times New Roman" w:hAnsi="Times New Roman"/>
          <w:sz w:val="20"/>
          <w:szCs w:val="20"/>
          <w:lang w:val="en-US"/>
        </w:rPr>
        <w:t xml:space="preserve"> 2</w:t>
      </w:r>
      <w:r w:rsidR="00E53CEF" w:rsidRPr="00232AE1">
        <w:rPr>
          <w:rFonts w:ascii="Times New Roman" w:hAnsi="Times New Roman"/>
          <w:sz w:val="20"/>
          <w:szCs w:val="20"/>
          <w:lang w:val="en-US"/>
        </w:rPr>
        <w:t xml:space="preserve">017). Previous research has found androgyny to be associated </w:t>
      </w:r>
      <w:r w:rsidR="00592B2A">
        <w:rPr>
          <w:rFonts w:ascii="Times New Roman" w:hAnsi="Times New Roman"/>
          <w:sz w:val="20"/>
          <w:szCs w:val="20"/>
          <w:lang w:val="en-US"/>
        </w:rPr>
        <w:t>with</w:t>
      </w:r>
      <w:r w:rsidR="00592B2A" w:rsidRPr="00232AE1">
        <w:rPr>
          <w:rFonts w:ascii="Times New Roman" w:hAnsi="Times New Roman"/>
          <w:sz w:val="20"/>
          <w:szCs w:val="20"/>
          <w:lang w:val="en-US"/>
        </w:rPr>
        <w:t xml:space="preserve"> </w:t>
      </w:r>
      <w:r w:rsidR="00E53CEF" w:rsidRPr="00232AE1">
        <w:rPr>
          <w:rFonts w:ascii="Times New Roman" w:hAnsi="Times New Roman"/>
          <w:sz w:val="20"/>
          <w:szCs w:val="20"/>
          <w:lang w:val="en-US"/>
        </w:rPr>
        <w:t>higher entrepreneurial self-efficacy (Mueller and Conway Dato-</w:t>
      </w:r>
      <w:r w:rsidR="00FB2486">
        <w:rPr>
          <w:rFonts w:ascii="Times New Roman" w:hAnsi="Times New Roman"/>
          <w:sz w:val="20"/>
          <w:szCs w:val="20"/>
          <w:lang w:val="en-US"/>
        </w:rPr>
        <w:t>o</w:t>
      </w:r>
      <w:r w:rsidR="00E53CEF" w:rsidRPr="00232AE1">
        <w:rPr>
          <w:rFonts w:ascii="Times New Roman" w:hAnsi="Times New Roman"/>
          <w:sz w:val="20"/>
          <w:szCs w:val="20"/>
          <w:lang w:val="en-US"/>
        </w:rPr>
        <w:t>n</w:t>
      </w:r>
      <w:r w:rsidR="00007680">
        <w:rPr>
          <w:rFonts w:ascii="Times New Roman" w:hAnsi="Times New Roman"/>
          <w:sz w:val="20"/>
          <w:szCs w:val="20"/>
          <w:lang w:val="en-US"/>
        </w:rPr>
        <w:t xml:space="preserve"> 2</w:t>
      </w:r>
      <w:r w:rsidR="00E53CEF" w:rsidRPr="00232AE1">
        <w:rPr>
          <w:rFonts w:ascii="Times New Roman" w:hAnsi="Times New Roman"/>
          <w:sz w:val="20"/>
          <w:szCs w:val="20"/>
          <w:lang w:val="en-US"/>
        </w:rPr>
        <w:t xml:space="preserve">008; 2013). Similarly, </w:t>
      </w:r>
      <w:r w:rsidR="005E1025">
        <w:rPr>
          <w:rFonts w:ascii="Times New Roman" w:hAnsi="Times New Roman"/>
          <w:sz w:val="20"/>
          <w:szCs w:val="20"/>
          <w:lang w:val="en-US"/>
        </w:rPr>
        <w:t>this</w:t>
      </w:r>
      <w:r w:rsidR="005E1025" w:rsidRPr="00232AE1">
        <w:rPr>
          <w:rFonts w:ascii="Times New Roman" w:hAnsi="Times New Roman"/>
          <w:sz w:val="20"/>
          <w:szCs w:val="20"/>
          <w:lang w:val="en-US"/>
        </w:rPr>
        <w:t xml:space="preserve"> </w:t>
      </w:r>
      <w:r w:rsidR="00D06826" w:rsidRPr="00232AE1">
        <w:rPr>
          <w:rFonts w:ascii="Times New Roman" w:hAnsi="Times New Roman"/>
          <w:sz w:val="20"/>
          <w:szCs w:val="20"/>
          <w:lang w:val="en-US"/>
        </w:rPr>
        <w:t xml:space="preserve">may be </w:t>
      </w:r>
      <w:r w:rsidR="00592B2A">
        <w:rPr>
          <w:rFonts w:ascii="Times New Roman" w:hAnsi="Times New Roman"/>
          <w:sz w:val="20"/>
          <w:szCs w:val="20"/>
          <w:lang w:val="en-US"/>
        </w:rPr>
        <w:t>connected to</w:t>
      </w:r>
      <w:r w:rsidR="007A0B35" w:rsidRPr="00232AE1">
        <w:rPr>
          <w:rFonts w:ascii="Times New Roman" w:hAnsi="Times New Roman"/>
          <w:sz w:val="20"/>
          <w:szCs w:val="20"/>
          <w:lang w:val="en-US"/>
        </w:rPr>
        <w:t xml:space="preserve"> more positive leadership skills </w:t>
      </w:r>
      <w:r w:rsidR="00D06826" w:rsidRPr="00232AE1">
        <w:rPr>
          <w:rFonts w:ascii="Times New Roman" w:hAnsi="Times New Roman"/>
          <w:sz w:val="20"/>
          <w:szCs w:val="20"/>
          <w:lang w:val="en-US"/>
        </w:rPr>
        <w:t>(Harrison et al.</w:t>
      </w:r>
      <w:r w:rsidR="00007680">
        <w:rPr>
          <w:rFonts w:ascii="Times New Roman" w:hAnsi="Times New Roman"/>
          <w:sz w:val="20"/>
          <w:szCs w:val="20"/>
          <w:lang w:val="en-US"/>
        </w:rPr>
        <w:t xml:space="preserve"> 2</w:t>
      </w:r>
      <w:r w:rsidR="00D06826" w:rsidRPr="00232AE1">
        <w:rPr>
          <w:rFonts w:ascii="Times New Roman" w:hAnsi="Times New Roman"/>
          <w:sz w:val="20"/>
          <w:szCs w:val="20"/>
          <w:lang w:val="en-US"/>
        </w:rPr>
        <w:t xml:space="preserve">015). </w:t>
      </w:r>
      <w:r w:rsidR="007C531E" w:rsidRPr="00232AE1">
        <w:rPr>
          <w:rFonts w:ascii="Times New Roman" w:hAnsi="Times New Roman"/>
          <w:sz w:val="20"/>
          <w:szCs w:val="20"/>
          <w:lang w:val="en-US"/>
        </w:rPr>
        <w:t xml:space="preserve">The balance between feminine and masculine traits </w:t>
      </w:r>
      <w:r w:rsidR="00826D00" w:rsidRPr="00232AE1">
        <w:rPr>
          <w:rFonts w:ascii="Times New Roman" w:hAnsi="Times New Roman"/>
          <w:sz w:val="20"/>
          <w:szCs w:val="20"/>
          <w:lang w:val="en-US"/>
        </w:rPr>
        <w:t>make these</w:t>
      </w:r>
      <w:r w:rsidR="007C531E" w:rsidRPr="00232AE1">
        <w:rPr>
          <w:rFonts w:ascii="Times New Roman" w:hAnsi="Times New Roman"/>
          <w:sz w:val="20"/>
          <w:szCs w:val="20"/>
          <w:lang w:val="en-US"/>
        </w:rPr>
        <w:t xml:space="preserve"> individuals more flexible and adaptable to different situations, having a wider repertoire of skills to apply to each situation (</w:t>
      </w:r>
      <w:proofErr w:type="spellStart"/>
      <w:r w:rsidR="007C531E" w:rsidRPr="00232AE1">
        <w:rPr>
          <w:rFonts w:ascii="Times New Roman" w:hAnsi="Times New Roman"/>
          <w:sz w:val="20"/>
          <w:szCs w:val="20"/>
          <w:lang w:val="en-US"/>
        </w:rPr>
        <w:t>Goktan</w:t>
      </w:r>
      <w:proofErr w:type="spellEnd"/>
      <w:r w:rsidR="007C531E" w:rsidRPr="00232AE1">
        <w:rPr>
          <w:rFonts w:ascii="Times New Roman" w:hAnsi="Times New Roman"/>
          <w:sz w:val="20"/>
          <w:szCs w:val="20"/>
          <w:lang w:val="en-US"/>
        </w:rPr>
        <w:t xml:space="preserve"> and Gupta</w:t>
      </w:r>
      <w:r w:rsidR="00007680">
        <w:rPr>
          <w:rFonts w:ascii="Times New Roman" w:hAnsi="Times New Roman"/>
          <w:sz w:val="20"/>
          <w:szCs w:val="20"/>
          <w:lang w:val="en-US"/>
        </w:rPr>
        <w:t xml:space="preserve"> 2</w:t>
      </w:r>
      <w:r w:rsidR="007C531E" w:rsidRPr="00232AE1">
        <w:rPr>
          <w:rFonts w:ascii="Times New Roman" w:hAnsi="Times New Roman"/>
          <w:sz w:val="20"/>
          <w:szCs w:val="20"/>
          <w:lang w:val="en-US"/>
        </w:rPr>
        <w:t>015</w:t>
      </w:r>
      <w:r w:rsidR="00826D00" w:rsidRPr="00232AE1">
        <w:rPr>
          <w:rFonts w:ascii="Times New Roman" w:hAnsi="Times New Roman"/>
          <w:sz w:val="20"/>
          <w:szCs w:val="20"/>
          <w:lang w:val="en-US"/>
        </w:rPr>
        <w:t>).</w:t>
      </w:r>
      <w:r w:rsidR="007C531E" w:rsidRPr="00232AE1">
        <w:rPr>
          <w:rFonts w:ascii="Times New Roman" w:hAnsi="Times New Roman"/>
          <w:sz w:val="20"/>
          <w:szCs w:val="20"/>
          <w:lang w:val="en-US"/>
        </w:rPr>
        <w:t xml:space="preserve"> </w:t>
      </w:r>
    </w:p>
    <w:p w14:paraId="71463BE3" w14:textId="455BCD28" w:rsidR="00A9358B" w:rsidRPr="00232AE1" w:rsidRDefault="00DC57C0" w:rsidP="00726FEC">
      <w:pPr>
        <w:jc w:val="both"/>
        <w:rPr>
          <w:rFonts w:ascii="Times New Roman" w:hAnsi="Times New Roman"/>
          <w:sz w:val="20"/>
          <w:szCs w:val="20"/>
          <w:lang w:val="en-US"/>
        </w:rPr>
      </w:pPr>
      <w:r w:rsidRPr="00232AE1">
        <w:rPr>
          <w:rFonts w:ascii="Times New Roman" w:hAnsi="Times New Roman"/>
          <w:sz w:val="20"/>
          <w:szCs w:val="20"/>
          <w:lang w:val="en-US"/>
        </w:rPr>
        <w:t>Previous research i</w:t>
      </w:r>
      <w:r w:rsidR="00795BCA" w:rsidRPr="00232AE1">
        <w:rPr>
          <w:rFonts w:ascii="Times New Roman" w:hAnsi="Times New Roman"/>
          <w:sz w:val="20"/>
          <w:szCs w:val="20"/>
          <w:lang w:val="en-US"/>
        </w:rPr>
        <w:t>n the Spanish context</w:t>
      </w:r>
      <w:r w:rsidRPr="00232AE1">
        <w:rPr>
          <w:rFonts w:ascii="Times New Roman" w:hAnsi="Times New Roman"/>
          <w:sz w:val="20"/>
          <w:szCs w:val="20"/>
          <w:lang w:val="en-US"/>
        </w:rPr>
        <w:t xml:space="preserve"> </w:t>
      </w:r>
      <w:r w:rsidR="00592B2A">
        <w:rPr>
          <w:rFonts w:ascii="Times New Roman" w:hAnsi="Times New Roman"/>
          <w:sz w:val="20"/>
          <w:szCs w:val="20"/>
          <w:lang w:val="en-US"/>
        </w:rPr>
        <w:t>has</w:t>
      </w:r>
      <w:r w:rsidR="00592B2A" w:rsidRPr="00232AE1">
        <w:rPr>
          <w:rFonts w:ascii="Times New Roman" w:hAnsi="Times New Roman"/>
          <w:sz w:val="20"/>
          <w:szCs w:val="20"/>
          <w:lang w:val="en-US"/>
        </w:rPr>
        <w:t xml:space="preserve"> </w:t>
      </w:r>
      <w:r w:rsidRPr="00232AE1">
        <w:rPr>
          <w:rFonts w:ascii="Times New Roman" w:hAnsi="Times New Roman"/>
          <w:sz w:val="20"/>
          <w:szCs w:val="20"/>
          <w:lang w:val="en-US"/>
        </w:rPr>
        <w:t>confirmed the applicability of GRO to the study of entrepreneurship. Hancock et al. (2014) analyzed the mental association in Spain between entrepreneur</w:t>
      </w:r>
      <w:r w:rsidR="005E1025">
        <w:rPr>
          <w:rFonts w:ascii="Times New Roman" w:hAnsi="Times New Roman"/>
          <w:sz w:val="20"/>
          <w:szCs w:val="20"/>
          <w:lang w:val="en-US"/>
        </w:rPr>
        <w:t>s</w:t>
      </w:r>
      <w:r w:rsidRPr="00232AE1">
        <w:rPr>
          <w:rFonts w:ascii="Times New Roman" w:hAnsi="Times New Roman"/>
          <w:sz w:val="20"/>
          <w:szCs w:val="20"/>
          <w:lang w:val="en-US"/>
        </w:rPr>
        <w:t xml:space="preserve"> and a series of traits that were typically masculine (considered as typical of men), feminine (typical of women) or androgynous (</w:t>
      </w:r>
      <w:r w:rsidR="006D399E" w:rsidRPr="00232AE1">
        <w:rPr>
          <w:rFonts w:ascii="Times New Roman" w:hAnsi="Times New Roman"/>
          <w:sz w:val="20"/>
          <w:szCs w:val="20"/>
          <w:lang w:val="en-US"/>
        </w:rPr>
        <w:t>shared by both women and men</w:t>
      </w:r>
      <w:r w:rsidRPr="00232AE1">
        <w:rPr>
          <w:rFonts w:ascii="Times New Roman" w:hAnsi="Times New Roman"/>
          <w:sz w:val="20"/>
          <w:szCs w:val="20"/>
          <w:lang w:val="en-US"/>
        </w:rPr>
        <w:t>). They found entrepreneur</w:t>
      </w:r>
      <w:r w:rsidR="005E1025">
        <w:rPr>
          <w:rFonts w:ascii="Times New Roman" w:hAnsi="Times New Roman"/>
          <w:sz w:val="20"/>
          <w:szCs w:val="20"/>
          <w:lang w:val="en-US"/>
        </w:rPr>
        <w:t>s</w:t>
      </w:r>
      <w:r w:rsidRPr="00232AE1">
        <w:rPr>
          <w:rFonts w:ascii="Times New Roman" w:hAnsi="Times New Roman"/>
          <w:sz w:val="20"/>
          <w:szCs w:val="20"/>
          <w:lang w:val="en-US"/>
        </w:rPr>
        <w:t xml:space="preserve"> to be described by masculine or androgynous traits only. </w:t>
      </w:r>
      <w:r w:rsidR="00492C47" w:rsidRPr="00232AE1">
        <w:rPr>
          <w:rFonts w:ascii="Times New Roman" w:hAnsi="Times New Roman"/>
          <w:sz w:val="20"/>
          <w:szCs w:val="20"/>
          <w:lang w:val="en-US"/>
        </w:rPr>
        <w:t xml:space="preserve">Previous research in Spain has also found the masculine and androgynous GRO to be positively </w:t>
      </w:r>
      <w:r w:rsidR="00BF31E0">
        <w:rPr>
          <w:rFonts w:ascii="Times New Roman" w:hAnsi="Times New Roman"/>
          <w:sz w:val="20"/>
          <w:szCs w:val="20"/>
          <w:lang w:val="en-US"/>
        </w:rPr>
        <w:t>linked</w:t>
      </w:r>
      <w:r w:rsidR="00BF31E0" w:rsidRPr="00232AE1">
        <w:rPr>
          <w:rFonts w:ascii="Times New Roman" w:hAnsi="Times New Roman"/>
          <w:sz w:val="20"/>
          <w:szCs w:val="20"/>
          <w:lang w:val="en-US"/>
        </w:rPr>
        <w:t xml:space="preserve"> </w:t>
      </w:r>
      <w:r w:rsidR="00592B2A">
        <w:rPr>
          <w:rFonts w:ascii="Times New Roman" w:hAnsi="Times New Roman"/>
          <w:sz w:val="20"/>
          <w:szCs w:val="20"/>
          <w:lang w:val="en-US"/>
        </w:rPr>
        <w:t>with</w:t>
      </w:r>
      <w:r w:rsidR="00592B2A" w:rsidRPr="00232AE1">
        <w:rPr>
          <w:rFonts w:ascii="Times New Roman" w:hAnsi="Times New Roman"/>
          <w:sz w:val="20"/>
          <w:szCs w:val="20"/>
          <w:lang w:val="en-US"/>
        </w:rPr>
        <w:t xml:space="preserve"> </w:t>
      </w:r>
      <w:r w:rsidR="00492C47" w:rsidRPr="00232AE1">
        <w:rPr>
          <w:rFonts w:ascii="Times New Roman" w:hAnsi="Times New Roman"/>
          <w:sz w:val="20"/>
          <w:szCs w:val="20"/>
          <w:lang w:val="en-US"/>
        </w:rPr>
        <w:t>entrepreneurial self-efficacy (</w:t>
      </w:r>
      <w:r w:rsidRPr="00232AE1">
        <w:rPr>
          <w:rFonts w:ascii="Times New Roman" w:hAnsi="Times New Roman"/>
          <w:sz w:val="20"/>
          <w:szCs w:val="20"/>
          <w:lang w:val="en-US"/>
        </w:rPr>
        <w:t>Mueller and Conway Dato-on</w:t>
      </w:r>
      <w:r w:rsidR="00492C47" w:rsidRPr="00232AE1">
        <w:rPr>
          <w:rFonts w:ascii="Times New Roman" w:hAnsi="Times New Roman"/>
          <w:sz w:val="20"/>
          <w:szCs w:val="20"/>
          <w:lang w:val="en-US"/>
        </w:rPr>
        <w:t xml:space="preserve">; </w:t>
      </w:r>
      <w:r w:rsidRPr="00232AE1">
        <w:rPr>
          <w:rFonts w:ascii="Times New Roman" w:hAnsi="Times New Roman"/>
          <w:sz w:val="20"/>
          <w:szCs w:val="20"/>
          <w:lang w:val="en-US"/>
        </w:rPr>
        <w:t>2013)</w:t>
      </w:r>
      <w:r w:rsidR="00492C47" w:rsidRPr="00232AE1">
        <w:rPr>
          <w:rFonts w:ascii="Times New Roman" w:hAnsi="Times New Roman"/>
          <w:sz w:val="20"/>
          <w:szCs w:val="20"/>
          <w:lang w:val="en-US"/>
        </w:rPr>
        <w:t xml:space="preserve"> and </w:t>
      </w:r>
      <w:r w:rsidR="00592B2A">
        <w:rPr>
          <w:rFonts w:ascii="Times New Roman" w:hAnsi="Times New Roman"/>
          <w:sz w:val="20"/>
          <w:szCs w:val="20"/>
          <w:lang w:val="en-US"/>
        </w:rPr>
        <w:t>with</w:t>
      </w:r>
      <w:r w:rsidR="00592B2A" w:rsidRPr="00232AE1">
        <w:rPr>
          <w:rFonts w:ascii="Times New Roman" w:hAnsi="Times New Roman"/>
          <w:sz w:val="20"/>
          <w:szCs w:val="20"/>
          <w:lang w:val="en-US"/>
        </w:rPr>
        <w:t xml:space="preserve"> </w:t>
      </w:r>
      <w:r w:rsidR="00492C47" w:rsidRPr="00232AE1">
        <w:rPr>
          <w:rFonts w:ascii="Times New Roman" w:hAnsi="Times New Roman"/>
          <w:sz w:val="20"/>
          <w:szCs w:val="20"/>
          <w:lang w:val="en-US"/>
        </w:rPr>
        <w:t>entrepreneurial intentions (Pérez-Quintana et al.</w:t>
      </w:r>
      <w:r w:rsidR="00007680">
        <w:rPr>
          <w:rFonts w:ascii="Times New Roman" w:hAnsi="Times New Roman"/>
          <w:sz w:val="20"/>
          <w:szCs w:val="20"/>
          <w:lang w:val="en-US"/>
        </w:rPr>
        <w:t xml:space="preserve"> 2</w:t>
      </w:r>
      <w:r w:rsidR="00492C47" w:rsidRPr="00232AE1">
        <w:rPr>
          <w:rFonts w:ascii="Times New Roman" w:hAnsi="Times New Roman"/>
          <w:sz w:val="20"/>
          <w:szCs w:val="20"/>
          <w:lang w:val="en-US"/>
        </w:rPr>
        <w:t xml:space="preserve">017). </w:t>
      </w:r>
      <w:r w:rsidR="00515B20" w:rsidRPr="00232AE1">
        <w:rPr>
          <w:rFonts w:ascii="Times New Roman" w:hAnsi="Times New Roman"/>
          <w:sz w:val="20"/>
          <w:szCs w:val="20"/>
          <w:lang w:val="en-US"/>
        </w:rPr>
        <w:t xml:space="preserve">For these reasons we hypothesize </w:t>
      </w:r>
      <w:r w:rsidR="008E42EC" w:rsidRPr="00232AE1">
        <w:rPr>
          <w:rFonts w:ascii="Times New Roman" w:hAnsi="Times New Roman"/>
          <w:sz w:val="20"/>
          <w:szCs w:val="20"/>
          <w:lang w:val="en-US"/>
        </w:rPr>
        <w:t>as follows:</w:t>
      </w:r>
    </w:p>
    <w:p w14:paraId="2E74655B" w14:textId="7F8D03C7" w:rsidR="00060FD8" w:rsidRPr="00232AE1" w:rsidRDefault="00515B20" w:rsidP="00515B20">
      <w:pPr>
        <w:ind w:left="851" w:hanging="567"/>
        <w:jc w:val="both"/>
        <w:rPr>
          <w:rFonts w:ascii="Times New Roman" w:hAnsi="Times New Roman"/>
          <w:sz w:val="20"/>
          <w:szCs w:val="20"/>
          <w:lang w:val="en-US"/>
        </w:rPr>
      </w:pPr>
      <w:r w:rsidRPr="00232AE1">
        <w:rPr>
          <w:rFonts w:ascii="Times New Roman" w:hAnsi="Times New Roman"/>
          <w:sz w:val="20"/>
          <w:szCs w:val="20"/>
          <w:lang w:val="en-US"/>
        </w:rPr>
        <w:t xml:space="preserve">H1a. </w:t>
      </w:r>
      <w:r w:rsidR="002F543D" w:rsidRPr="00232AE1">
        <w:rPr>
          <w:rFonts w:ascii="Times New Roman" w:hAnsi="Times New Roman"/>
          <w:sz w:val="20"/>
          <w:szCs w:val="20"/>
          <w:lang w:val="en-US"/>
        </w:rPr>
        <w:t xml:space="preserve">Women identifying </w:t>
      </w:r>
      <w:r w:rsidR="002B660E" w:rsidRPr="00232AE1">
        <w:rPr>
          <w:rFonts w:ascii="Times New Roman" w:hAnsi="Times New Roman"/>
          <w:sz w:val="20"/>
          <w:szCs w:val="20"/>
          <w:lang w:val="en-US"/>
        </w:rPr>
        <w:t xml:space="preserve">with </w:t>
      </w:r>
      <w:r w:rsidRPr="00232AE1">
        <w:rPr>
          <w:rFonts w:ascii="Times New Roman" w:hAnsi="Times New Roman"/>
          <w:sz w:val="20"/>
          <w:szCs w:val="20"/>
          <w:lang w:val="en-US"/>
        </w:rPr>
        <w:t xml:space="preserve">the masculine </w:t>
      </w:r>
      <w:r w:rsidR="008E42EC" w:rsidRPr="00232AE1">
        <w:rPr>
          <w:rFonts w:ascii="Times New Roman" w:hAnsi="Times New Roman"/>
          <w:sz w:val="20"/>
          <w:szCs w:val="20"/>
          <w:lang w:val="en-US"/>
        </w:rPr>
        <w:t>GRO</w:t>
      </w:r>
      <w:r w:rsidRPr="00232AE1">
        <w:rPr>
          <w:rFonts w:ascii="Times New Roman" w:hAnsi="Times New Roman"/>
          <w:sz w:val="20"/>
          <w:szCs w:val="20"/>
          <w:lang w:val="en-US"/>
        </w:rPr>
        <w:t xml:space="preserve"> </w:t>
      </w:r>
      <w:r w:rsidR="003F1874">
        <w:rPr>
          <w:rFonts w:ascii="Times New Roman" w:hAnsi="Times New Roman"/>
          <w:sz w:val="20"/>
          <w:szCs w:val="20"/>
          <w:lang w:val="en-US"/>
        </w:rPr>
        <w:t xml:space="preserve">will </w:t>
      </w:r>
      <w:r w:rsidR="00D447F7">
        <w:rPr>
          <w:rFonts w:ascii="Times New Roman" w:hAnsi="Times New Roman"/>
          <w:sz w:val="20"/>
          <w:szCs w:val="20"/>
          <w:lang w:val="en-US"/>
        </w:rPr>
        <w:t xml:space="preserve">be </w:t>
      </w:r>
      <w:r w:rsidR="003F1874">
        <w:rPr>
          <w:rFonts w:ascii="Times New Roman" w:hAnsi="Times New Roman"/>
          <w:sz w:val="20"/>
          <w:szCs w:val="20"/>
          <w:lang w:val="en-US"/>
        </w:rPr>
        <w:t>more likely</w:t>
      </w:r>
      <w:r w:rsidR="002F543D" w:rsidRPr="00232AE1">
        <w:rPr>
          <w:rFonts w:ascii="Times New Roman" w:hAnsi="Times New Roman"/>
          <w:sz w:val="20"/>
          <w:szCs w:val="20"/>
          <w:lang w:val="en-US"/>
        </w:rPr>
        <w:t xml:space="preserve"> involved</w:t>
      </w:r>
      <w:r w:rsidR="002B660E" w:rsidRPr="00232AE1">
        <w:rPr>
          <w:rFonts w:ascii="Times New Roman" w:hAnsi="Times New Roman"/>
          <w:sz w:val="20"/>
          <w:szCs w:val="20"/>
          <w:lang w:val="en-US"/>
        </w:rPr>
        <w:t xml:space="preserve"> in entrepreneurship.</w:t>
      </w:r>
    </w:p>
    <w:p w14:paraId="4261317F" w14:textId="51EDBC65" w:rsidR="002B660E" w:rsidRPr="00232AE1" w:rsidRDefault="002B660E" w:rsidP="00515B20">
      <w:pPr>
        <w:ind w:left="851" w:hanging="567"/>
        <w:jc w:val="both"/>
        <w:rPr>
          <w:rFonts w:ascii="Times New Roman" w:hAnsi="Times New Roman"/>
          <w:sz w:val="20"/>
          <w:szCs w:val="20"/>
          <w:lang w:val="en-US"/>
        </w:rPr>
      </w:pPr>
      <w:r w:rsidRPr="00232AE1">
        <w:rPr>
          <w:rFonts w:ascii="Times New Roman" w:hAnsi="Times New Roman"/>
          <w:sz w:val="20"/>
          <w:szCs w:val="20"/>
          <w:lang w:val="en-US"/>
        </w:rPr>
        <w:t xml:space="preserve">H1b. </w:t>
      </w:r>
      <w:r w:rsidR="002F543D" w:rsidRPr="00232AE1">
        <w:rPr>
          <w:rFonts w:ascii="Times New Roman" w:hAnsi="Times New Roman"/>
          <w:sz w:val="20"/>
          <w:szCs w:val="20"/>
          <w:lang w:val="en-US"/>
        </w:rPr>
        <w:t xml:space="preserve">Women identifying </w:t>
      </w:r>
      <w:r w:rsidRPr="00232AE1">
        <w:rPr>
          <w:rFonts w:ascii="Times New Roman" w:hAnsi="Times New Roman"/>
          <w:sz w:val="20"/>
          <w:szCs w:val="20"/>
          <w:lang w:val="en-US"/>
        </w:rPr>
        <w:t xml:space="preserve">with the feminine </w:t>
      </w:r>
      <w:r w:rsidR="008E42EC" w:rsidRPr="00232AE1">
        <w:rPr>
          <w:rFonts w:ascii="Times New Roman" w:hAnsi="Times New Roman"/>
          <w:sz w:val="20"/>
          <w:szCs w:val="20"/>
          <w:lang w:val="en-US"/>
        </w:rPr>
        <w:t>GRO</w:t>
      </w:r>
      <w:r w:rsidRPr="00232AE1">
        <w:rPr>
          <w:rFonts w:ascii="Times New Roman" w:hAnsi="Times New Roman"/>
          <w:sz w:val="20"/>
          <w:szCs w:val="20"/>
          <w:lang w:val="en-US"/>
        </w:rPr>
        <w:t xml:space="preserve"> will </w:t>
      </w:r>
      <w:r w:rsidR="00D447F7">
        <w:rPr>
          <w:rFonts w:ascii="Times New Roman" w:hAnsi="Times New Roman"/>
          <w:sz w:val="20"/>
          <w:szCs w:val="20"/>
          <w:lang w:val="en-US"/>
        </w:rPr>
        <w:t xml:space="preserve">be </w:t>
      </w:r>
      <w:r w:rsidR="002F543D" w:rsidRPr="00232AE1">
        <w:rPr>
          <w:rFonts w:ascii="Times New Roman" w:hAnsi="Times New Roman"/>
          <w:sz w:val="20"/>
          <w:szCs w:val="20"/>
          <w:lang w:val="en-US"/>
        </w:rPr>
        <w:t xml:space="preserve">less likely </w:t>
      </w:r>
      <w:r w:rsidRPr="00232AE1">
        <w:rPr>
          <w:rFonts w:ascii="Times New Roman" w:hAnsi="Times New Roman"/>
          <w:sz w:val="20"/>
          <w:szCs w:val="20"/>
          <w:lang w:val="en-US"/>
        </w:rPr>
        <w:t>involve</w:t>
      </w:r>
      <w:r w:rsidR="002F543D" w:rsidRPr="00232AE1">
        <w:rPr>
          <w:rFonts w:ascii="Times New Roman" w:hAnsi="Times New Roman"/>
          <w:sz w:val="20"/>
          <w:szCs w:val="20"/>
          <w:lang w:val="en-US"/>
        </w:rPr>
        <w:t>d</w:t>
      </w:r>
      <w:r w:rsidRPr="00232AE1">
        <w:rPr>
          <w:rFonts w:ascii="Times New Roman" w:hAnsi="Times New Roman"/>
          <w:sz w:val="20"/>
          <w:szCs w:val="20"/>
          <w:lang w:val="en-US"/>
        </w:rPr>
        <w:t xml:space="preserve"> in entrepreneurship.</w:t>
      </w:r>
    </w:p>
    <w:p w14:paraId="25B49C05" w14:textId="6A480CAF" w:rsidR="002F543D" w:rsidRPr="00232AE1" w:rsidRDefault="002F543D" w:rsidP="00515B20">
      <w:pPr>
        <w:ind w:left="851" w:hanging="567"/>
        <w:jc w:val="both"/>
        <w:rPr>
          <w:rFonts w:ascii="Times New Roman" w:hAnsi="Times New Roman"/>
          <w:sz w:val="20"/>
          <w:szCs w:val="20"/>
          <w:lang w:val="en-US"/>
        </w:rPr>
      </w:pPr>
      <w:r w:rsidRPr="00232AE1">
        <w:rPr>
          <w:rFonts w:ascii="Times New Roman" w:hAnsi="Times New Roman"/>
          <w:sz w:val="20"/>
          <w:szCs w:val="20"/>
          <w:lang w:val="en-US"/>
        </w:rPr>
        <w:t xml:space="preserve">H1c. Women identifying with the androgynous GRO will </w:t>
      </w:r>
      <w:r w:rsidR="00D447F7">
        <w:rPr>
          <w:rFonts w:ascii="Times New Roman" w:hAnsi="Times New Roman"/>
          <w:sz w:val="20"/>
          <w:szCs w:val="20"/>
          <w:lang w:val="en-US"/>
        </w:rPr>
        <w:t xml:space="preserve">be </w:t>
      </w:r>
      <w:r w:rsidRPr="00232AE1">
        <w:rPr>
          <w:rFonts w:ascii="Times New Roman" w:hAnsi="Times New Roman"/>
          <w:sz w:val="20"/>
          <w:szCs w:val="20"/>
          <w:lang w:val="en-US"/>
        </w:rPr>
        <w:t>more likely involved in entrepreneurship</w:t>
      </w:r>
    </w:p>
    <w:p w14:paraId="1CD23F37" w14:textId="77777777" w:rsidR="004C0BA6" w:rsidRPr="00232AE1" w:rsidRDefault="004C0BA6" w:rsidP="00726FEC">
      <w:pPr>
        <w:jc w:val="both"/>
        <w:rPr>
          <w:rFonts w:ascii="Times New Roman" w:hAnsi="Times New Roman"/>
          <w:sz w:val="20"/>
          <w:szCs w:val="20"/>
          <w:lang w:val="en-US"/>
        </w:rPr>
      </w:pPr>
    </w:p>
    <w:p w14:paraId="48CFDAD3" w14:textId="77777777" w:rsidR="0009692A" w:rsidRPr="00232AE1" w:rsidRDefault="0009692A" w:rsidP="0009692A">
      <w:pPr>
        <w:pStyle w:val="Prrafodelista"/>
        <w:numPr>
          <w:ilvl w:val="1"/>
          <w:numId w:val="1"/>
        </w:numPr>
        <w:ind w:left="425" w:hanging="425"/>
        <w:contextualSpacing w:val="0"/>
        <w:jc w:val="both"/>
        <w:rPr>
          <w:rFonts w:ascii="Times New Roman" w:hAnsi="Times New Roman"/>
          <w:b/>
          <w:i/>
          <w:sz w:val="20"/>
          <w:szCs w:val="20"/>
          <w:lang w:val="en-US"/>
        </w:rPr>
      </w:pPr>
      <w:r w:rsidRPr="00232AE1">
        <w:rPr>
          <w:rFonts w:ascii="Times New Roman" w:hAnsi="Times New Roman"/>
          <w:b/>
          <w:i/>
          <w:sz w:val="20"/>
          <w:szCs w:val="20"/>
          <w:lang w:val="en-US"/>
        </w:rPr>
        <w:t xml:space="preserve">Culture and entrepreneurial behavior </w:t>
      </w:r>
    </w:p>
    <w:p w14:paraId="690AB32E" w14:textId="77777777" w:rsidR="0008504B" w:rsidRPr="00232AE1" w:rsidRDefault="0008504B" w:rsidP="0008504B">
      <w:pPr>
        <w:jc w:val="both"/>
        <w:rPr>
          <w:rFonts w:ascii="Times New Roman" w:hAnsi="Times New Roman"/>
          <w:sz w:val="20"/>
          <w:szCs w:val="20"/>
          <w:lang w:val="en-US"/>
        </w:rPr>
      </w:pPr>
      <w:r w:rsidRPr="00232AE1">
        <w:rPr>
          <w:rFonts w:ascii="Times New Roman" w:hAnsi="Times New Roman"/>
          <w:sz w:val="20"/>
          <w:szCs w:val="20"/>
          <w:lang w:val="en-US"/>
        </w:rPr>
        <w:t xml:space="preserve">Culture can be defined as a set of shared beliefs, values, and expectations </w:t>
      </w:r>
      <w:r w:rsidR="00C8284B" w:rsidRPr="00232AE1">
        <w:rPr>
          <w:rFonts w:ascii="Times New Roman" w:hAnsi="Times New Roman"/>
          <w:noProof/>
          <w:sz w:val="20"/>
          <w:szCs w:val="20"/>
          <w:lang w:val="en-US"/>
        </w:rPr>
        <w:t>(Hayton et al. 2002)</w:t>
      </w:r>
      <w:r w:rsidRPr="00232AE1">
        <w:rPr>
          <w:rFonts w:ascii="Times New Roman" w:hAnsi="Times New Roman"/>
          <w:sz w:val="20"/>
          <w:szCs w:val="20"/>
          <w:lang w:val="en-US"/>
        </w:rPr>
        <w:t xml:space="preserve">. Hofstede </w:t>
      </w:r>
      <w:r w:rsidR="00C8284B" w:rsidRPr="00232AE1">
        <w:rPr>
          <w:rFonts w:ascii="Times New Roman" w:hAnsi="Times New Roman"/>
          <w:noProof/>
          <w:sz w:val="20"/>
          <w:szCs w:val="20"/>
          <w:lang w:val="en-US"/>
        </w:rPr>
        <w:t>(2003, p. 9)</w:t>
      </w:r>
      <w:r w:rsidRPr="00232AE1">
        <w:rPr>
          <w:rFonts w:ascii="Times New Roman" w:hAnsi="Times New Roman"/>
          <w:sz w:val="20"/>
          <w:szCs w:val="20"/>
          <w:lang w:val="en-US"/>
        </w:rPr>
        <w:t xml:space="preserve"> defines culture as “the collective programming of the mind that distinguishes members of one group or category of people from another”. It has been well-established that the cultural context influences the formation of entrepreneurial intentions </w:t>
      </w:r>
      <w:r w:rsidR="00C8284B" w:rsidRPr="00232AE1">
        <w:rPr>
          <w:rFonts w:ascii="Times New Roman" w:hAnsi="Times New Roman"/>
          <w:noProof/>
          <w:sz w:val="20"/>
          <w:szCs w:val="20"/>
          <w:lang w:val="en-US"/>
        </w:rPr>
        <w:t>(Shinnar et al. 2012; Siu and Lo 2013)</w:t>
      </w:r>
      <w:r w:rsidRPr="00232AE1">
        <w:rPr>
          <w:rFonts w:ascii="Times New Roman" w:hAnsi="Times New Roman"/>
          <w:sz w:val="20"/>
          <w:szCs w:val="20"/>
          <w:lang w:val="en-US"/>
        </w:rPr>
        <w:t xml:space="preserve"> and actual entrepreneurial behavior </w:t>
      </w:r>
      <w:r w:rsidR="005C459C" w:rsidRPr="00232AE1">
        <w:rPr>
          <w:rFonts w:ascii="Times New Roman" w:hAnsi="Times New Roman"/>
          <w:noProof/>
          <w:sz w:val="20"/>
          <w:szCs w:val="20"/>
          <w:lang w:val="en-US"/>
        </w:rPr>
        <w:t>(Hayton et al. 2002; Stenholm et al. 2013; Thornton et al. 2011)</w:t>
      </w:r>
      <w:r w:rsidRPr="00232AE1">
        <w:rPr>
          <w:rFonts w:ascii="Times New Roman" w:hAnsi="Times New Roman"/>
          <w:sz w:val="20"/>
          <w:szCs w:val="20"/>
          <w:lang w:val="en-US"/>
        </w:rPr>
        <w:t xml:space="preserve">. </w:t>
      </w:r>
    </w:p>
    <w:p w14:paraId="5A88E671" w14:textId="674D92DD" w:rsidR="0008504B" w:rsidRPr="00232AE1" w:rsidRDefault="00F96C94" w:rsidP="0008504B">
      <w:pPr>
        <w:jc w:val="both"/>
        <w:rPr>
          <w:rFonts w:ascii="Times New Roman" w:hAnsi="Times New Roman"/>
          <w:sz w:val="20"/>
          <w:szCs w:val="20"/>
          <w:lang w:val="en-US"/>
        </w:rPr>
      </w:pPr>
      <w:r w:rsidRPr="00232AE1">
        <w:rPr>
          <w:rFonts w:ascii="Times New Roman" w:hAnsi="Times New Roman"/>
          <w:sz w:val="20"/>
          <w:szCs w:val="20"/>
          <w:lang w:val="en-US"/>
        </w:rPr>
        <w:lastRenderedPageBreak/>
        <w:t>Nevertheless, the focus of our analysis is on</w:t>
      </w:r>
      <w:r w:rsidR="0008504B" w:rsidRPr="00232AE1">
        <w:rPr>
          <w:rFonts w:ascii="Times New Roman" w:hAnsi="Times New Roman"/>
          <w:sz w:val="20"/>
          <w:szCs w:val="20"/>
          <w:lang w:val="en-US"/>
        </w:rPr>
        <w:t xml:space="preserve"> individual-level perceptions of cultur</w:t>
      </w:r>
      <w:r w:rsidRPr="00232AE1">
        <w:rPr>
          <w:rFonts w:ascii="Times New Roman" w:hAnsi="Times New Roman"/>
          <w:sz w:val="20"/>
          <w:szCs w:val="20"/>
          <w:lang w:val="en-US"/>
        </w:rPr>
        <w:t xml:space="preserve">e, rather than </w:t>
      </w:r>
      <w:r w:rsidR="0008504B" w:rsidRPr="00232AE1">
        <w:rPr>
          <w:rFonts w:ascii="Times New Roman" w:hAnsi="Times New Roman"/>
          <w:sz w:val="20"/>
          <w:szCs w:val="20"/>
          <w:lang w:val="en-US"/>
        </w:rPr>
        <w:t xml:space="preserve">aggregated country-level indicators. As entrepreneurship is an individual-level endeavor </w:t>
      </w:r>
      <w:r w:rsidR="005C459C" w:rsidRPr="00232AE1">
        <w:rPr>
          <w:rFonts w:ascii="Times New Roman" w:hAnsi="Times New Roman"/>
          <w:noProof/>
          <w:sz w:val="20"/>
          <w:szCs w:val="20"/>
          <w:lang w:val="en-US"/>
        </w:rPr>
        <w:t>(Stephan and Uhlaner 2010)</w:t>
      </w:r>
      <w:r w:rsidR="0008504B" w:rsidRPr="00232AE1">
        <w:rPr>
          <w:rFonts w:ascii="Times New Roman" w:hAnsi="Times New Roman"/>
          <w:sz w:val="20"/>
          <w:szCs w:val="20"/>
          <w:lang w:val="en-US"/>
        </w:rPr>
        <w:t xml:space="preserve">, it is the personal perceptions about culture that are relevant for the individual to take entrepreneurial action </w:t>
      </w:r>
      <w:r w:rsidR="005C459C" w:rsidRPr="00232AE1">
        <w:rPr>
          <w:rFonts w:ascii="Times New Roman" w:hAnsi="Times New Roman"/>
          <w:noProof/>
          <w:sz w:val="20"/>
          <w:szCs w:val="20"/>
          <w:lang w:val="en-US"/>
        </w:rPr>
        <w:t>(Autio et al. 2013; Liñán et al. 2016)</w:t>
      </w:r>
      <w:r w:rsidR="0008504B" w:rsidRPr="00232AE1">
        <w:rPr>
          <w:rFonts w:ascii="Times New Roman" w:hAnsi="Times New Roman"/>
          <w:sz w:val="20"/>
          <w:szCs w:val="20"/>
          <w:lang w:val="en-US"/>
        </w:rPr>
        <w:t>. Using individ</w:t>
      </w:r>
      <w:r w:rsidR="00103613" w:rsidRPr="00232AE1">
        <w:rPr>
          <w:rFonts w:ascii="Times New Roman" w:hAnsi="Times New Roman"/>
          <w:sz w:val="20"/>
          <w:szCs w:val="20"/>
          <w:lang w:val="en-US"/>
        </w:rPr>
        <w:t>ual-level perceptions of culture</w:t>
      </w:r>
      <w:r w:rsidR="0008504B" w:rsidRPr="00232AE1">
        <w:rPr>
          <w:rFonts w:ascii="Times New Roman" w:hAnsi="Times New Roman"/>
          <w:sz w:val="20"/>
          <w:szCs w:val="20"/>
          <w:lang w:val="en-US"/>
        </w:rPr>
        <w:t xml:space="preserve"> has been advocated </w:t>
      </w:r>
      <w:r w:rsidR="005C459C" w:rsidRPr="00232AE1">
        <w:rPr>
          <w:rFonts w:ascii="Times New Roman" w:hAnsi="Times New Roman"/>
          <w:noProof/>
          <w:sz w:val="20"/>
          <w:szCs w:val="20"/>
          <w:lang w:val="en-US"/>
        </w:rPr>
        <w:t>(McCoy et al. 2005; Shinnar et al. 2012)</w:t>
      </w:r>
      <w:r w:rsidR="0008504B" w:rsidRPr="00232AE1">
        <w:rPr>
          <w:rFonts w:ascii="Times New Roman" w:hAnsi="Times New Roman"/>
          <w:sz w:val="20"/>
          <w:szCs w:val="20"/>
          <w:lang w:val="en-US"/>
        </w:rPr>
        <w:t xml:space="preserve"> because considerable heterogeneity </w:t>
      </w:r>
      <w:r w:rsidR="008E42EC" w:rsidRPr="00232AE1">
        <w:rPr>
          <w:rFonts w:ascii="Times New Roman" w:hAnsi="Times New Roman"/>
          <w:sz w:val="20"/>
          <w:szCs w:val="20"/>
          <w:lang w:val="en-US"/>
        </w:rPr>
        <w:t xml:space="preserve">exists </w:t>
      </w:r>
      <w:r w:rsidR="0008504B" w:rsidRPr="00232AE1">
        <w:rPr>
          <w:rFonts w:ascii="Times New Roman" w:hAnsi="Times New Roman"/>
          <w:sz w:val="20"/>
          <w:szCs w:val="20"/>
          <w:lang w:val="en-US"/>
        </w:rPr>
        <w:t xml:space="preserve">in how culture is perceived among individuals within a single country </w:t>
      </w:r>
      <w:r w:rsidR="005C459C" w:rsidRPr="00232AE1">
        <w:rPr>
          <w:rFonts w:ascii="Times New Roman" w:hAnsi="Times New Roman"/>
          <w:noProof/>
          <w:sz w:val="20"/>
          <w:szCs w:val="20"/>
          <w:lang w:val="en-US"/>
        </w:rPr>
        <w:t>(García-Cabrera and García-Soto 2008; Jaén and Liñán 2013; Leung and Morris 2015)</w:t>
      </w:r>
      <w:r w:rsidR="0008504B" w:rsidRPr="00232AE1">
        <w:rPr>
          <w:rFonts w:ascii="Times New Roman" w:hAnsi="Times New Roman"/>
          <w:sz w:val="20"/>
          <w:szCs w:val="20"/>
          <w:lang w:val="en-US"/>
        </w:rPr>
        <w:t xml:space="preserve">. </w:t>
      </w:r>
      <w:r w:rsidR="008E42EC" w:rsidRPr="00232AE1">
        <w:rPr>
          <w:rFonts w:ascii="Times New Roman" w:hAnsi="Times New Roman"/>
          <w:sz w:val="20"/>
          <w:szCs w:val="20"/>
          <w:lang w:val="en-US"/>
        </w:rPr>
        <w:t>C</w:t>
      </w:r>
      <w:r w:rsidR="0008504B" w:rsidRPr="00232AE1">
        <w:rPr>
          <w:rFonts w:ascii="Times New Roman" w:hAnsi="Times New Roman"/>
          <w:sz w:val="20"/>
          <w:szCs w:val="20"/>
          <w:lang w:val="en-US"/>
        </w:rPr>
        <w:t xml:space="preserve">ountry-level cultural indicators will hardly be able to predict whether and to what extent cultural aspects induce some individuals (but not others) to create a new venture. </w:t>
      </w:r>
    </w:p>
    <w:p w14:paraId="50FD6B1F" w14:textId="59FDFA63" w:rsidR="00BE2489" w:rsidRPr="00232AE1" w:rsidRDefault="00F07886" w:rsidP="0008504B">
      <w:pPr>
        <w:jc w:val="both"/>
        <w:rPr>
          <w:rFonts w:ascii="Times New Roman" w:hAnsi="Times New Roman"/>
          <w:sz w:val="20"/>
          <w:szCs w:val="20"/>
          <w:lang w:val="en-US"/>
        </w:rPr>
      </w:pPr>
      <w:r w:rsidRPr="00232AE1">
        <w:rPr>
          <w:rFonts w:ascii="Times New Roman" w:hAnsi="Times New Roman"/>
          <w:sz w:val="20"/>
          <w:szCs w:val="20"/>
          <w:lang w:val="en-US"/>
        </w:rPr>
        <w:t xml:space="preserve">A culture </w:t>
      </w:r>
      <w:r w:rsidR="00FD2DF9">
        <w:rPr>
          <w:rFonts w:ascii="Times New Roman" w:hAnsi="Times New Roman"/>
          <w:sz w:val="20"/>
          <w:szCs w:val="20"/>
          <w:lang w:val="en-US"/>
        </w:rPr>
        <w:t xml:space="preserve">is </w:t>
      </w:r>
      <w:r w:rsidRPr="00232AE1">
        <w:rPr>
          <w:rFonts w:ascii="Times New Roman" w:hAnsi="Times New Roman"/>
          <w:sz w:val="20"/>
          <w:szCs w:val="20"/>
          <w:lang w:val="en-US"/>
        </w:rPr>
        <w:t xml:space="preserve">supportive of entrepreneurship </w:t>
      </w:r>
      <w:r w:rsidR="00FD2DF9">
        <w:rPr>
          <w:rFonts w:ascii="Times New Roman" w:hAnsi="Times New Roman"/>
          <w:sz w:val="20"/>
          <w:szCs w:val="20"/>
          <w:lang w:val="en-US"/>
        </w:rPr>
        <w:t xml:space="preserve">if it </w:t>
      </w:r>
      <w:r w:rsidRPr="00232AE1">
        <w:rPr>
          <w:rFonts w:ascii="Times New Roman" w:hAnsi="Times New Roman"/>
          <w:sz w:val="20"/>
          <w:szCs w:val="20"/>
          <w:lang w:val="en-US"/>
        </w:rPr>
        <w:t>stress</w:t>
      </w:r>
      <w:r w:rsidR="00FD2DF9">
        <w:rPr>
          <w:rFonts w:ascii="Times New Roman" w:hAnsi="Times New Roman"/>
          <w:sz w:val="20"/>
          <w:szCs w:val="20"/>
          <w:lang w:val="en-US"/>
        </w:rPr>
        <w:t>es</w:t>
      </w:r>
      <w:r w:rsidRPr="00232AE1">
        <w:rPr>
          <w:rFonts w:ascii="Times New Roman" w:hAnsi="Times New Roman"/>
          <w:sz w:val="20"/>
          <w:szCs w:val="20"/>
          <w:lang w:val="en-US"/>
        </w:rPr>
        <w:t xml:space="preserve"> the values and behaviors </w:t>
      </w:r>
      <w:r w:rsidR="00BF31E0">
        <w:rPr>
          <w:rFonts w:ascii="Times New Roman" w:hAnsi="Times New Roman"/>
          <w:sz w:val="20"/>
          <w:szCs w:val="20"/>
          <w:lang w:val="en-US"/>
        </w:rPr>
        <w:t>connected</w:t>
      </w:r>
      <w:r w:rsidR="00BF31E0" w:rsidRPr="00232AE1">
        <w:rPr>
          <w:rFonts w:ascii="Times New Roman" w:hAnsi="Times New Roman"/>
          <w:sz w:val="20"/>
          <w:szCs w:val="20"/>
          <w:lang w:val="en-US"/>
        </w:rPr>
        <w:t xml:space="preserve"> </w:t>
      </w:r>
      <w:r w:rsidR="00592B2A">
        <w:rPr>
          <w:rFonts w:ascii="Times New Roman" w:hAnsi="Times New Roman"/>
          <w:sz w:val="20"/>
          <w:szCs w:val="20"/>
          <w:lang w:val="en-US"/>
        </w:rPr>
        <w:t>with</w:t>
      </w:r>
      <w:r w:rsidR="00592B2A" w:rsidRPr="00232AE1">
        <w:rPr>
          <w:rFonts w:ascii="Times New Roman" w:hAnsi="Times New Roman"/>
          <w:sz w:val="20"/>
          <w:szCs w:val="20"/>
          <w:lang w:val="en-US"/>
        </w:rPr>
        <w:t xml:space="preserve"> </w:t>
      </w:r>
      <w:r w:rsidRPr="00232AE1">
        <w:rPr>
          <w:rFonts w:ascii="Times New Roman" w:hAnsi="Times New Roman"/>
          <w:sz w:val="20"/>
          <w:szCs w:val="20"/>
          <w:lang w:val="en-US"/>
        </w:rPr>
        <w:t xml:space="preserve">entrepreneurship </w:t>
      </w:r>
      <w:r w:rsidRPr="00232AE1">
        <w:rPr>
          <w:rFonts w:ascii="Times New Roman" w:hAnsi="Times New Roman"/>
          <w:noProof/>
          <w:sz w:val="20"/>
          <w:szCs w:val="20"/>
          <w:lang w:val="en-US"/>
        </w:rPr>
        <w:t>(Mueller and Thomas 2001)</w:t>
      </w:r>
      <w:r w:rsidRPr="00232AE1">
        <w:rPr>
          <w:rFonts w:ascii="Times New Roman" w:hAnsi="Times New Roman"/>
          <w:sz w:val="20"/>
          <w:szCs w:val="20"/>
          <w:lang w:val="en-US"/>
        </w:rPr>
        <w:t xml:space="preserve">, thus legitimizing entrepreneurship through the development of institutions facilitating entrepreneurial activity </w:t>
      </w:r>
      <w:r w:rsidRPr="00232AE1">
        <w:rPr>
          <w:rFonts w:ascii="Times New Roman" w:hAnsi="Times New Roman"/>
          <w:noProof/>
          <w:sz w:val="20"/>
          <w:szCs w:val="20"/>
          <w:lang w:val="en-US"/>
        </w:rPr>
        <w:t>(Thornton et al. 2011)</w:t>
      </w:r>
      <w:r w:rsidRPr="00232AE1">
        <w:rPr>
          <w:rFonts w:ascii="Times New Roman" w:hAnsi="Times New Roman"/>
          <w:sz w:val="20"/>
          <w:szCs w:val="20"/>
          <w:lang w:val="en-US"/>
        </w:rPr>
        <w:t>. T</w:t>
      </w:r>
      <w:r w:rsidR="0008504B" w:rsidRPr="00232AE1">
        <w:rPr>
          <w:rFonts w:ascii="Times New Roman" w:hAnsi="Times New Roman"/>
          <w:sz w:val="20"/>
          <w:szCs w:val="20"/>
          <w:lang w:val="en-US"/>
        </w:rPr>
        <w:t>he theoretical roots of social legitimacy lie in institutional theory</w:t>
      </w:r>
      <w:r w:rsidR="005A4CEB" w:rsidRPr="00232AE1">
        <w:rPr>
          <w:rFonts w:ascii="Times New Roman" w:hAnsi="Times New Roman"/>
          <w:sz w:val="20"/>
          <w:szCs w:val="20"/>
          <w:lang w:val="en-US"/>
        </w:rPr>
        <w:t xml:space="preserve"> </w:t>
      </w:r>
      <w:r w:rsidR="00B67FF2" w:rsidRPr="00232AE1">
        <w:rPr>
          <w:rFonts w:ascii="Times New Roman" w:hAnsi="Times New Roman"/>
          <w:noProof/>
          <w:sz w:val="20"/>
          <w:szCs w:val="20"/>
          <w:lang w:val="en-US"/>
        </w:rPr>
        <w:t>(Scott 1995, 2010)</w:t>
      </w:r>
      <w:r w:rsidR="00D800E5" w:rsidRPr="00232AE1">
        <w:rPr>
          <w:rFonts w:ascii="Times New Roman" w:hAnsi="Times New Roman"/>
          <w:sz w:val="20"/>
          <w:szCs w:val="20"/>
          <w:lang w:val="en-US"/>
        </w:rPr>
        <w:t xml:space="preserve">. This framework is </w:t>
      </w:r>
      <w:r w:rsidR="0008504B" w:rsidRPr="00232AE1">
        <w:rPr>
          <w:rFonts w:ascii="Times New Roman" w:hAnsi="Times New Roman"/>
          <w:sz w:val="20"/>
          <w:szCs w:val="20"/>
          <w:lang w:val="en-US"/>
        </w:rPr>
        <w:t>suitable to assess the influence of cultural contexts on entrepreneurial activity</w:t>
      </w:r>
      <w:r w:rsidR="005A4CEB" w:rsidRPr="00232AE1">
        <w:rPr>
          <w:rFonts w:ascii="Times New Roman" w:hAnsi="Times New Roman"/>
          <w:sz w:val="20"/>
          <w:szCs w:val="20"/>
          <w:lang w:val="en-US"/>
        </w:rPr>
        <w:t xml:space="preserve"> </w:t>
      </w:r>
      <w:r w:rsidR="005A4CEB" w:rsidRPr="00232AE1">
        <w:rPr>
          <w:rFonts w:ascii="Times New Roman" w:hAnsi="Times New Roman"/>
          <w:noProof/>
          <w:sz w:val="20"/>
          <w:szCs w:val="20"/>
          <w:lang w:val="en-US"/>
        </w:rPr>
        <w:t>(Kibler et al. 2014; Welter 2011)</w:t>
      </w:r>
      <w:r w:rsidR="0008504B" w:rsidRPr="00232AE1">
        <w:rPr>
          <w:rFonts w:ascii="Times New Roman" w:hAnsi="Times New Roman"/>
          <w:sz w:val="20"/>
          <w:szCs w:val="20"/>
          <w:lang w:val="en-US"/>
        </w:rPr>
        <w:t xml:space="preserve">. </w:t>
      </w:r>
      <w:r w:rsidR="00A43BAC" w:rsidRPr="00232AE1">
        <w:rPr>
          <w:rFonts w:ascii="Times New Roman" w:hAnsi="Times New Roman"/>
          <w:sz w:val="20"/>
          <w:szCs w:val="20"/>
          <w:lang w:val="en-US"/>
        </w:rPr>
        <w:t>Institutions are social structures consist</w:t>
      </w:r>
      <w:r w:rsidR="0080779B" w:rsidRPr="00232AE1">
        <w:rPr>
          <w:rFonts w:ascii="Times New Roman" w:hAnsi="Times New Roman"/>
          <w:sz w:val="20"/>
          <w:szCs w:val="20"/>
          <w:lang w:val="en-US"/>
        </w:rPr>
        <w:t>ing</w:t>
      </w:r>
      <w:r w:rsidR="00A43BAC" w:rsidRPr="00232AE1">
        <w:rPr>
          <w:rFonts w:ascii="Times New Roman" w:hAnsi="Times New Roman"/>
          <w:sz w:val="20"/>
          <w:szCs w:val="20"/>
          <w:lang w:val="en-US"/>
        </w:rPr>
        <w:t xml:space="preserve"> of three institutional pillars, namely “cultural-cognitive, normative, and regulative elements that, together with associated activities and resources, provide stability and meaning to social life” (Scott</w:t>
      </w:r>
      <w:r w:rsidR="00007680">
        <w:rPr>
          <w:rFonts w:ascii="Times New Roman" w:hAnsi="Times New Roman"/>
          <w:sz w:val="20"/>
          <w:szCs w:val="20"/>
          <w:lang w:val="en-US"/>
        </w:rPr>
        <w:t xml:space="preserve"> 1</w:t>
      </w:r>
      <w:r w:rsidR="00A43BAC" w:rsidRPr="00232AE1">
        <w:rPr>
          <w:rFonts w:ascii="Times New Roman" w:hAnsi="Times New Roman"/>
          <w:sz w:val="20"/>
          <w:szCs w:val="20"/>
          <w:lang w:val="en-US"/>
        </w:rPr>
        <w:t>995, p. 33). The cultural-cognitive pillar guides behavior through “deeply entrenched assumptions and conceptions of the ‘way the world is</w:t>
      </w:r>
      <w:r w:rsidR="002C231C">
        <w:rPr>
          <w:rFonts w:ascii="Times New Roman" w:hAnsi="Times New Roman"/>
          <w:sz w:val="20"/>
          <w:szCs w:val="20"/>
          <w:lang w:val="en-US"/>
        </w:rPr>
        <w:t>’”</w:t>
      </w:r>
      <w:r w:rsidR="00A43BAC" w:rsidRPr="00232AE1">
        <w:rPr>
          <w:rFonts w:ascii="Times New Roman" w:hAnsi="Times New Roman"/>
          <w:sz w:val="20"/>
          <w:szCs w:val="20"/>
          <w:lang w:val="en-US"/>
        </w:rPr>
        <w:t xml:space="preserve"> </w:t>
      </w:r>
      <w:r w:rsidR="00B67FF2" w:rsidRPr="00232AE1">
        <w:rPr>
          <w:rFonts w:ascii="Times New Roman" w:hAnsi="Times New Roman"/>
          <w:noProof/>
          <w:sz w:val="20"/>
          <w:szCs w:val="20"/>
          <w:lang w:val="en-US"/>
        </w:rPr>
        <w:t>(Scott 2010, p. 7)</w:t>
      </w:r>
      <w:r w:rsidR="005E1025">
        <w:rPr>
          <w:rFonts w:ascii="Times New Roman" w:hAnsi="Times New Roman"/>
          <w:noProof/>
          <w:sz w:val="20"/>
          <w:szCs w:val="20"/>
          <w:lang w:val="en-US"/>
        </w:rPr>
        <w:t>. T</w:t>
      </w:r>
      <w:r w:rsidR="00A43BAC" w:rsidRPr="00232AE1">
        <w:rPr>
          <w:rFonts w:ascii="Times New Roman" w:hAnsi="Times New Roman"/>
          <w:sz w:val="20"/>
          <w:szCs w:val="20"/>
          <w:lang w:val="en-US"/>
        </w:rPr>
        <w:t xml:space="preserve">he normative pillar exerts </w:t>
      </w:r>
      <w:r w:rsidR="00592B2A">
        <w:rPr>
          <w:rFonts w:ascii="Times New Roman" w:hAnsi="Times New Roman"/>
          <w:sz w:val="20"/>
          <w:szCs w:val="20"/>
          <w:lang w:val="en-US"/>
        </w:rPr>
        <w:t xml:space="preserve">an </w:t>
      </w:r>
      <w:r w:rsidR="00A43BAC" w:rsidRPr="00232AE1">
        <w:rPr>
          <w:rFonts w:ascii="Times New Roman" w:hAnsi="Times New Roman"/>
          <w:sz w:val="20"/>
          <w:szCs w:val="20"/>
          <w:lang w:val="en-US"/>
        </w:rPr>
        <w:t>influence on behavior through social norms of acceptability and morality; and the regulatory pillar acts through formal rules and related sanctions (Scott</w:t>
      </w:r>
      <w:r w:rsidR="00007680">
        <w:rPr>
          <w:rFonts w:ascii="Times New Roman" w:hAnsi="Times New Roman"/>
          <w:sz w:val="20"/>
          <w:szCs w:val="20"/>
          <w:lang w:val="en-US"/>
        </w:rPr>
        <w:t xml:space="preserve"> 2</w:t>
      </w:r>
      <w:r w:rsidR="00A43BAC" w:rsidRPr="00232AE1">
        <w:rPr>
          <w:rFonts w:ascii="Times New Roman" w:hAnsi="Times New Roman"/>
          <w:sz w:val="20"/>
          <w:szCs w:val="20"/>
          <w:lang w:val="en-US"/>
        </w:rPr>
        <w:t>010).</w:t>
      </w:r>
      <w:r w:rsidR="00B67FF2" w:rsidRPr="00232AE1">
        <w:rPr>
          <w:rFonts w:ascii="Times New Roman" w:hAnsi="Times New Roman"/>
          <w:sz w:val="20"/>
          <w:szCs w:val="20"/>
          <w:lang w:val="en-US"/>
        </w:rPr>
        <w:t xml:space="preserve"> </w:t>
      </w:r>
      <w:r w:rsidR="00A43BAC" w:rsidRPr="00232AE1">
        <w:rPr>
          <w:rFonts w:ascii="Times New Roman" w:hAnsi="Times New Roman"/>
          <w:sz w:val="20"/>
          <w:szCs w:val="20"/>
          <w:lang w:val="en-US"/>
        </w:rPr>
        <w:t>Th</w:t>
      </w:r>
      <w:r w:rsidR="00580B18">
        <w:rPr>
          <w:rFonts w:ascii="Times New Roman" w:hAnsi="Times New Roman"/>
          <w:sz w:val="20"/>
          <w:szCs w:val="20"/>
          <w:lang w:val="en-US"/>
        </w:rPr>
        <w:t xml:space="preserve">erefore, the predominant culture </w:t>
      </w:r>
      <w:r w:rsidR="00C96381">
        <w:rPr>
          <w:rFonts w:ascii="Times New Roman" w:hAnsi="Times New Roman"/>
          <w:sz w:val="20"/>
          <w:szCs w:val="20"/>
          <w:lang w:val="en-US"/>
        </w:rPr>
        <w:t xml:space="preserve">shapes individual behavior by affecting </w:t>
      </w:r>
      <w:r w:rsidR="0008504B" w:rsidRPr="00232AE1">
        <w:rPr>
          <w:rFonts w:ascii="Times New Roman" w:hAnsi="Times New Roman"/>
          <w:sz w:val="20"/>
          <w:szCs w:val="20"/>
          <w:lang w:val="en-US"/>
        </w:rPr>
        <w:t>individuals’ beliefs</w:t>
      </w:r>
      <w:r w:rsidR="00C96381">
        <w:rPr>
          <w:rFonts w:ascii="Times New Roman" w:hAnsi="Times New Roman"/>
          <w:sz w:val="20"/>
          <w:szCs w:val="20"/>
          <w:lang w:val="en-US"/>
        </w:rPr>
        <w:t xml:space="preserve">, their perception about the social rewards and sanctions expected after some action, or the rules that </w:t>
      </w:r>
      <w:proofErr w:type="gramStart"/>
      <w:r w:rsidR="00C96381">
        <w:rPr>
          <w:rFonts w:ascii="Times New Roman" w:hAnsi="Times New Roman"/>
          <w:sz w:val="20"/>
          <w:szCs w:val="20"/>
          <w:lang w:val="en-US"/>
        </w:rPr>
        <w:t xml:space="preserve">actually </w:t>
      </w:r>
      <w:r w:rsidR="0008504B" w:rsidRPr="00232AE1">
        <w:rPr>
          <w:rFonts w:ascii="Times New Roman" w:hAnsi="Times New Roman"/>
          <w:sz w:val="20"/>
          <w:szCs w:val="20"/>
          <w:lang w:val="en-US"/>
        </w:rPr>
        <w:t>enable</w:t>
      </w:r>
      <w:proofErr w:type="gramEnd"/>
      <w:r w:rsidR="0008504B" w:rsidRPr="00232AE1">
        <w:rPr>
          <w:rFonts w:ascii="Times New Roman" w:hAnsi="Times New Roman"/>
          <w:sz w:val="20"/>
          <w:szCs w:val="20"/>
          <w:lang w:val="en-US"/>
        </w:rPr>
        <w:t xml:space="preserve"> or constrain </w:t>
      </w:r>
      <w:r w:rsidR="005E1025">
        <w:rPr>
          <w:rFonts w:ascii="Times New Roman" w:hAnsi="Times New Roman"/>
          <w:sz w:val="20"/>
          <w:szCs w:val="20"/>
          <w:lang w:val="en-US"/>
        </w:rPr>
        <w:t>people’s</w:t>
      </w:r>
      <w:r w:rsidR="005E1025" w:rsidRPr="00232AE1">
        <w:rPr>
          <w:rFonts w:ascii="Times New Roman" w:hAnsi="Times New Roman"/>
          <w:sz w:val="20"/>
          <w:szCs w:val="20"/>
          <w:lang w:val="en-US"/>
        </w:rPr>
        <w:t xml:space="preserve"> </w:t>
      </w:r>
      <w:r w:rsidR="0008504B" w:rsidRPr="00232AE1">
        <w:rPr>
          <w:rFonts w:ascii="Times New Roman" w:hAnsi="Times New Roman"/>
          <w:sz w:val="20"/>
          <w:szCs w:val="20"/>
          <w:lang w:val="en-US"/>
        </w:rPr>
        <w:t xml:space="preserve">behavior </w:t>
      </w:r>
      <w:r w:rsidR="00A43BAC" w:rsidRPr="00232AE1">
        <w:rPr>
          <w:rFonts w:ascii="Times New Roman" w:hAnsi="Times New Roman"/>
          <w:noProof/>
          <w:sz w:val="20"/>
          <w:szCs w:val="20"/>
          <w:lang w:val="en-US"/>
        </w:rPr>
        <w:t>(Scott 1995)</w:t>
      </w:r>
      <w:r w:rsidR="0008504B" w:rsidRPr="00232AE1">
        <w:rPr>
          <w:rFonts w:ascii="Times New Roman" w:hAnsi="Times New Roman"/>
          <w:sz w:val="20"/>
          <w:szCs w:val="20"/>
          <w:lang w:val="en-US"/>
        </w:rPr>
        <w:t>.</w:t>
      </w:r>
    </w:p>
    <w:p w14:paraId="25035795" w14:textId="7FA05AAF" w:rsidR="0008504B" w:rsidRPr="00232AE1" w:rsidRDefault="00BE2489" w:rsidP="0008504B">
      <w:pPr>
        <w:jc w:val="both"/>
        <w:rPr>
          <w:rFonts w:ascii="Times New Roman" w:hAnsi="Times New Roman"/>
          <w:sz w:val="20"/>
          <w:szCs w:val="20"/>
          <w:lang w:val="en-US"/>
        </w:rPr>
      </w:pPr>
      <w:r w:rsidRPr="00232AE1">
        <w:rPr>
          <w:rFonts w:ascii="Times New Roman" w:hAnsi="Times New Roman"/>
          <w:sz w:val="20"/>
          <w:szCs w:val="20"/>
          <w:lang w:val="en-US"/>
        </w:rPr>
        <w:t>Culture foster</w:t>
      </w:r>
      <w:r w:rsidR="002B5BF5" w:rsidRPr="00232AE1">
        <w:rPr>
          <w:rFonts w:ascii="Times New Roman" w:hAnsi="Times New Roman"/>
          <w:sz w:val="20"/>
          <w:szCs w:val="20"/>
          <w:lang w:val="en-US"/>
        </w:rPr>
        <w:t>s</w:t>
      </w:r>
      <w:r w:rsidRPr="00232AE1">
        <w:rPr>
          <w:rFonts w:ascii="Times New Roman" w:hAnsi="Times New Roman"/>
          <w:sz w:val="20"/>
          <w:szCs w:val="20"/>
          <w:lang w:val="en-US"/>
        </w:rPr>
        <w:t xml:space="preserve"> the development of certain personality traits and motivate</w:t>
      </w:r>
      <w:r w:rsidR="001A3E25">
        <w:rPr>
          <w:rFonts w:ascii="Times New Roman" w:hAnsi="Times New Roman"/>
          <w:sz w:val="20"/>
          <w:szCs w:val="20"/>
          <w:lang w:val="en-US"/>
        </w:rPr>
        <w:t>s</w:t>
      </w:r>
      <w:r w:rsidRPr="00232AE1">
        <w:rPr>
          <w:rFonts w:ascii="Times New Roman" w:hAnsi="Times New Roman"/>
          <w:sz w:val="20"/>
          <w:szCs w:val="20"/>
          <w:lang w:val="en-US"/>
        </w:rPr>
        <w:t xml:space="preserve"> individuals to carry out </w:t>
      </w:r>
      <w:proofErr w:type="gramStart"/>
      <w:r w:rsidR="005E1025">
        <w:rPr>
          <w:rFonts w:ascii="Times New Roman" w:hAnsi="Times New Roman"/>
          <w:sz w:val="20"/>
          <w:szCs w:val="20"/>
          <w:lang w:val="en-US"/>
        </w:rPr>
        <w:t>particular</w:t>
      </w:r>
      <w:r w:rsidR="005E1025" w:rsidRPr="00232AE1">
        <w:rPr>
          <w:rFonts w:ascii="Times New Roman" w:hAnsi="Times New Roman"/>
          <w:sz w:val="20"/>
          <w:szCs w:val="20"/>
          <w:lang w:val="en-US"/>
        </w:rPr>
        <w:t xml:space="preserve"> </w:t>
      </w:r>
      <w:r w:rsidRPr="00232AE1">
        <w:rPr>
          <w:rFonts w:ascii="Times New Roman" w:hAnsi="Times New Roman"/>
          <w:sz w:val="20"/>
          <w:szCs w:val="20"/>
          <w:lang w:val="en-US"/>
        </w:rPr>
        <w:t>behaviors</w:t>
      </w:r>
      <w:proofErr w:type="gramEnd"/>
      <w:r w:rsidRPr="00232AE1">
        <w:rPr>
          <w:rFonts w:ascii="Times New Roman" w:hAnsi="Times New Roman"/>
          <w:sz w:val="20"/>
          <w:szCs w:val="20"/>
          <w:lang w:val="en-US"/>
        </w:rPr>
        <w:t xml:space="preserve"> that may not be obvious or desirable in other societies </w:t>
      </w:r>
      <w:r w:rsidRPr="00232AE1">
        <w:rPr>
          <w:rFonts w:ascii="Times New Roman" w:hAnsi="Times New Roman"/>
          <w:noProof/>
          <w:sz w:val="20"/>
          <w:szCs w:val="20"/>
          <w:lang w:val="en-US"/>
        </w:rPr>
        <w:t>(Mueller and Conway Dato-</w:t>
      </w:r>
      <w:r w:rsidR="00FB2486">
        <w:rPr>
          <w:rFonts w:ascii="Times New Roman" w:hAnsi="Times New Roman"/>
          <w:noProof/>
          <w:sz w:val="20"/>
          <w:szCs w:val="20"/>
          <w:lang w:val="en-US"/>
        </w:rPr>
        <w:t>o</w:t>
      </w:r>
      <w:r w:rsidR="00FB2486" w:rsidRPr="00232AE1">
        <w:rPr>
          <w:rFonts w:ascii="Times New Roman" w:hAnsi="Times New Roman"/>
          <w:noProof/>
          <w:sz w:val="20"/>
          <w:szCs w:val="20"/>
          <w:lang w:val="en-US"/>
        </w:rPr>
        <w:t xml:space="preserve">n </w:t>
      </w:r>
      <w:r w:rsidRPr="00232AE1">
        <w:rPr>
          <w:rFonts w:ascii="Times New Roman" w:hAnsi="Times New Roman"/>
          <w:noProof/>
          <w:sz w:val="20"/>
          <w:szCs w:val="20"/>
          <w:lang w:val="en-US"/>
        </w:rPr>
        <w:t>2013)</w:t>
      </w:r>
      <w:r w:rsidRPr="00232AE1">
        <w:rPr>
          <w:rFonts w:ascii="Times New Roman" w:hAnsi="Times New Roman"/>
          <w:sz w:val="20"/>
          <w:szCs w:val="20"/>
          <w:lang w:val="en-US"/>
        </w:rPr>
        <w:t xml:space="preserve">. </w:t>
      </w:r>
      <w:r w:rsidR="00062355" w:rsidRPr="00232AE1">
        <w:rPr>
          <w:rFonts w:ascii="Times New Roman" w:hAnsi="Times New Roman"/>
          <w:sz w:val="20"/>
          <w:szCs w:val="20"/>
          <w:lang w:val="en-US"/>
        </w:rPr>
        <w:t>L</w:t>
      </w:r>
      <w:r w:rsidR="0008504B" w:rsidRPr="00232AE1">
        <w:rPr>
          <w:rFonts w:ascii="Times New Roman" w:hAnsi="Times New Roman"/>
          <w:sz w:val="20"/>
          <w:szCs w:val="20"/>
          <w:lang w:val="en-US"/>
        </w:rPr>
        <w:t xml:space="preserve">egitimacy is thus understood as “a generalized perception or assumption that the actions of an entity are desirable, proper or appropriate” </w:t>
      </w:r>
      <w:r w:rsidR="00362E1A" w:rsidRPr="00232AE1">
        <w:rPr>
          <w:rFonts w:ascii="Times New Roman" w:hAnsi="Times New Roman"/>
          <w:noProof/>
          <w:sz w:val="20"/>
          <w:szCs w:val="20"/>
          <w:lang w:val="en-US"/>
        </w:rPr>
        <w:t>(Suchman 1995, p. 574)</w:t>
      </w:r>
      <w:r w:rsidR="0008504B" w:rsidRPr="00232AE1">
        <w:rPr>
          <w:rFonts w:ascii="Times New Roman" w:hAnsi="Times New Roman"/>
          <w:sz w:val="20"/>
          <w:szCs w:val="20"/>
          <w:lang w:val="en-US"/>
        </w:rPr>
        <w:t xml:space="preserve">. </w:t>
      </w:r>
      <w:r w:rsidR="00062355" w:rsidRPr="00232AE1">
        <w:rPr>
          <w:rFonts w:ascii="Times New Roman" w:hAnsi="Times New Roman"/>
          <w:sz w:val="20"/>
          <w:szCs w:val="20"/>
          <w:lang w:val="en-US"/>
        </w:rPr>
        <w:t>I</w:t>
      </w:r>
      <w:r w:rsidR="0008504B" w:rsidRPr="00232AE1">
        <w:rPr>
          <w:rFonts w:ascii="Times New Roman" w:hAnsi="Times New Roman"/>
          <w:sz w:val="20"/>
          <w:szCs w:val="20"/>
          <w:lang w:val="en-US"/>
        </w:rPr>
        <w:t xml:space="preserve">ndividuals tend to behave in a way that is deemed to be socially appropriate and legitimate </w:t>
      </w:r>
      <w:r w:rsidR="00062355" w:rsidRPr="00232AE1">
        <w:rPr>
          <w:rFonts w:ascii="Times New Roman" w:hAnsi="Times New Roman"/>
          <w:noProof/>
          <w:sz w:val="20"/>
          <w:szCs w:val="20"/>
          <w:lang w:val="en-US"/>
        </w:rPr>
        <w:t>(Bourdieu 1991; Markus and Kitayama 1991)</w:t>
      </w:r>
      <w:r w:rsidR="0008504B" w:rsidRPr="00232AE1">
        <w:rPr>
          <w:rFonts w:ascii="Times New Roman" w:hAnsi="Times New Roman"/>
          <w:sz w:val="20"/>
          <w:szCs w:val="20"/>
          <w:lang w:val="en-US"/>
        </w:rPr>
        <w:t>. What constitutes socially legitimate behavior</w:t>
      </w:r>
      <w:r w:rsidR="005E1025">
        <w:rPr>
          <w:rFonts w:ascii="Times New Roman" w:hAnsi="Times New Roman"/>
          <w:sz w:val="20"/>
          <w:szCs w:val="20"/>
          <w:lang w:val="en-US"/>
        </w:rPr>
        <w:t xml:space="preserve"> </w:t>
      </w:r>
      <w:r w:rsidR="0008504B" w:rsidRPr="00232AE1">
        <w:rPr>
          <w:rFonts w:ascii="Times New Roman" w:hAnsi="Times New Roman"/>
          <w:sz w:val="20"/>
          <w:szCs w:val="20"/>
          <w:lang w:val="en-US"/>
        </w:rPr>
        <w:t>is</w:t>
      </w:r>
      <w:r w:rsidR="005E1025" w:rsidRPr="00232AE1">
        <w:rPr>
          <w:rFonts w:ascii="Times New Roman" w:hAnsi="Times New Roman"/>
          <w:sz w:val="20"/>
          <w:szCs w:val="20"/>
          <w:lang w:val="en-US"/>
        </w:rPr>
        <w:t xml:space="preserve">, in turn, </w:t>
      </w:r>
      <w:r w:rsidR="0008504B" w:rsidRPr="00232AE1">
        <w:rPr>
          <w:rFonts w:ascii="Times New Roman" w:hAnsi="Times New Roman"/>
          <w:sz w:val="20"/>
          <w:szCs w:val="20"/>
          <w:lang w:val="en-US"/>
        </w:rPr>
        <w:t>defined through social interactions with other individuals</w:t>
      </w:r>
      <w:r w:rsidR="00062355" w:rsidRPr="00232AE1">
        <w:rPr>
          <w:rFonts w:ascii="Times New Roman" w:hAnsi="Times New Roman"/>
          <w:sz w:val="20"/>
          <w:szCs w:val="20"/>
          <w:lang w:val="en-US"/>
        </w:rPr>
        <w:t>. P</w:t>
      </w:r>
      <w:r w:rsidR="0008504B" w:rsidRPr="00232AE1">
        <w:rPr>
          <w:rFonts w:ascii="Times New Roman" w:hAnsi="Times New Roman"/>
          <w:sz w:val="20"/>
          <w:szCs w:val="20"/>
          <w:lang w:val="en-US"/>
        </w:rPr>
        <w:t>roviding legitimacy to a certain type of behavior</w:t>
      </w:r>
      <w:r w:rsidR="00062355" w:rsidRPr="00232AE1">
        <w:rPr>
          <w:rFonts w:ascii="Times New Roman" w:hAnsi="Times New Roman"/>
          <w:sz w:val="20"/>
          <w:szCs w:val="20"/>
          <w:lang w:val="en-US"/>
        </w:rPr>
        <w:t xml:space="preserve"> is crucially affected by </w:t>
      </w:r>
      <w:r w:rsidR="0008504B" w:rsidRPr="00232AE1">
        <w:rPr>
          <w:rFonts w:ascii="Times New Roman" w:hAnsi="Times New Roman"/>
          <w:sz w:val="20"/>
          <w:szCs w:val="20"/>
          <w:lang w:val="en-US"/>
        </w:rPr>
        <w:t xml:space="preserve">culture-related aspects and the corresponding social sanctions in general </w:t>
      </w:r>
      <w:r w:rsidR="000F4737" w:rsidRPr="00232AE1">
        <w:rPr>
          <w:rFonts w:ascii="Times New Roman" w:hAnsi="Times New Roman"/>
          <w:noProof/>
          <w:sz w:val="20"/>
          <w:szCs w:val="20"/>
          <w:lang w:val="en-US"/>
        </w:rPr>
        <w:t>(Kibler et al. 2014; Kibler and Kautonen 2016)</w:t>
      </w:r>
      <w:r w:rsidR="000F4737" w:rsidRPr="00232AE1">
        <w:rPr>
          <w:rFonts w:ascii="Times New Roman" w:hAnsi="Times New Roman"/>
          <w:sz w:val="20"/>
          <w:szCs w:val="20"/>
          <w:lang w:val="en-US"/>
        </w:rPr>
        <w:t>.</w:t>
      </w:r>
      <w:r w:rsidR="00300D05">
        <w:rPr>
          <w:rFonts w:ascii="Times New Roman" w:hAnsi="Times New Roman"/>
          <w:sz w:val="20"/>
          <w:szCs w:val="20"/>
          <w:lang w:val="en-US"/>
        </w:rPr>
        <w:t xml:space="preserve"> </w:t>
      </w:r>
    </w:p>
    <w:p w14:paraId="374550F5" w14:textId="01675B51" w:rsidR="006C23C6" w:rsidRPr="00232AE1" w:rsidRDefault="00261671" w:rsidP="0008504B">
      <w:pPr>
        <w:jc w:val="both"/>
        <w:rPr>
          <w:rFonts w:ascii="Times New Roman" w:hAnsi="Times New Roman"/>
          <w:sz w:val="20"/>
          <w:szCs w:val="20"/>
          <w:lang w:val="en-US"/>
        </w:rPr>
      </w:pPr>
      <w:r w:rsidRPr="00232AE1">
        <w:rPr>
          <w:rFonts w:ascii="Times New Roman" w:hAnsi="Times New Roman"/>
          <w:sz w:val="20"/>
          <w:szCs w:val="20"/>
          <w:lang w:val="en-US"/>
        </w:rPr>
        <w:t>Given that culture reinforces some characteristics while penalizing others, it is likely that some cultures may be more oriented toward entrepreneurship than is the case for other</w:t>
      </w:r>
      <w:r w:rsidR="005E1025">
        <w:rPr>
          <w:rFonts w:ascii="Times New Roman" w:hAnsi="Times New Roman"/>
          <w:sz w:val="20"/>
          <w:szCs w:val="20"/>
          <w:lang w:val="en-US"/>
        </w:rPr>
        <w:t>s</w:t>
      </w:r>
      <w:r w:rsidRPr="00232AE1">
        <w:rPr>
          <w:rFonts w:ascii="Times New Roman" w:hAnsi="Times New Roman"/>
          <w:sz w:val="20"/>
          <w:szCs w:val="20"/>
          <w:lang w:val="en-US"/>
        </w:rPr>
        <w:t xml:space="preserve"> </w:t>
      </w:r>
      <w:r w:rsidRPr="00232AE1">
        <w:rPr>
          <w:rFonts w:ascii="Times New Roman" w:hAnsi="Times New Roman"/>
          <w:noProof/>
          <w:sz w:val="20"/>
          <w:szCs w:val="20"/>
          <w:lang w:val="en-US"/>
        </w:rPr>
        <w:t>(Shneor et al. 2013)</w:t>
      </w:r>
      <w:r w:rsidRPr="00232AE1">
        <w:rPr>
          <w:rFonts w:ascii="Times New Roman" w:hAnsi="Times New Roman"/>
          <w:sz w:val="20"/>
          <w:szCs w:val="20"/>
          <w:lang w:val="en-US"/>
        </w:rPr>
        <w:t xml:space="preserve">. </w:t>
      </w:r>
      <w:r w:rsidR="0008504B" w:rsidRPr="00232AE1">
        <w:rPr>
          <w:rFonts w:ascii="Times New Roman" w:hAnsi="Times New Roman"/>
          <w:sz w:val="20"/>
          <w:szCs w:val="20"/>
          <w:lang w:val="en-US"/>
        </w:rPr>
        <w:t xml:space="preserve">Applying these arguments to the entrepreneurship context implies that the cultural context affects whether firm creation </w:t>
      </w:r>
      <w:proofErr w:type="gramStart"/>
      <w:r w:rsidR="0008504B" w:rsidRPr="00232AE1">
        <w:rPr>
          <w:rFonts w:ascii="Times New Roman" w:hAnsi="Times New Roman"/>
          <w:sz w:val="20"/>
          <w:szCs w:val="20"/>
          <w:lang w:val="en-US"/>
        </w:rPr>
        <w:t>actually occurs</w:t>
      </w:r>
      <w:proofErr w:type="gramEnd"/>
      <w:r w:rsidR="0008504B" w:rsidRPr="00232AE1">
        <w:rPr>
          <w:rFonts w:ascii="Times New Roman" w:hAnsi="Times New Roman"/>
          <w:sz w:val="20"/>
          <w:szCs w:val="20"/>
          <w:lang w:val="en-US"/>
        </w:rPr>
        <w:t xml:space="preserve"> or not </w:t>
      </w:r>
      <w:r w:rsidR="000F4737" w:rsidRPr="00232AE1">
        <w:rPr>
          <w:rFonts w:ascii="Times New Roman" w:hAnsi="Times New Roman"/>
          <w:noProof/>
          <w:sz w:val="20"/>
          <w:szCs w:val="20"/>
          <w:lang w:val="en-US"/>
        </w:rPr>
        <w:t>(Dodd and Anderson 2007; Steyaert 2007)</w:t>
      </w:r>
      <w:r w:rsidR="0008504B" w:rsidRPr="00232AE1">
        <w:rPr>
          <w:rFonts w:ascii="Times New Roman" w:hAnsi="Times New Roman"/>
          <w:sz w:val="20"/>
          <w:szCs w:val="20"/>
          <w:lang w:val="en-US"/>
        </w:rPr>
        <w:t xml:space="preserve">. </w:t>
      </w:r>
      <w:r w:rsidRPr="00232AE1">
        <w:rPr>
          <w:rFonts w:ascii="Times New Roman" w:hAnsi="Times New Roman"/>
          <w:sz w:val="20"/>
          <w:szCs w:val="20"/>
          <w:lang w:val="en-US"/>
        </w:rPr>
        <w:t>Thus, a supportive culture will legitimize entrepreneurship as a valued activity and one that is approved</w:t>
      </w:r>
      <w:r w:rsidR="005E1025">
        <w:rPr>
          <w:rFonts w:ascii="Times New Roman" w:hAnsi="Times New Roman"/>
          <w:sz w:val="20"/>
          <w:szCs w:val="20"/>
          <w:lang w:val="en-US"/>
        </w:rPr>
        <w:t xml:space="preserve"> of</w:t>
      </w:r>
      <w:r w:rsidRPr="00232AE1">
        <w:rPr>
          <w:rFonts w:ascii="Times New Roman" w:hAnsi="Times New Roman"/>
          <w:sz w:val="20"/>
          <w:szCs w:val="20"/>
          <w:lang w:val="en-US"/>
        </w:rPr>
        <w:t xml:space="preserve"> by the society </w:t>
      </w:r>
      <w:r w:rsidRPr="00232AE1">
        <w:rPr>
          <w:rFonts w:ascii="Times New Roman" w:hAnsi="Times New Roman"/>
          <w:noProof/>
          <w:sz w:val="20"/>
          <w:szCs w:val="20"/>
          <w:lang w:val="en-US"/>
        </w:rPr>
        <w:t>(Etzioni 1987)</w:t>
      </w:r>
      <w:r w:rsidRPr="00232AE1">
        <w:rPr>
          <w:rFonts w:ascii="Times New Roman" w:hAnsi="Times New Roman"/>
          <w:sz w:val="20"/>
          <w:szCs w:val="20"/>
          <w:lang w:val="en-US"/>
        </w:rPr>
        <w:t>.</w:t>
      </w:r>
      <w:r w:rsidR="00524DCB" w:rsidRPr="00232AE1">
        <w:rPr>
          <w:rFonts w:ascii="Times New Roman" w:hAnsi="Times New Roman"/>
          <w:sz w:val="20"/>
          <w:szCs w:val="20"/>
          <w:lang w:val="en-US"/>
        </w:rPr>
        <w:t xml:space="preserve"> </w:t>
      </w:r>
    </w:p>
    <w:p w14:paraId="0C43C85F" w14:textId="30C689E5" w:rsidR="00261671" w:rsidRPr="00232AE1" w:rsidRDefault="00524DCB" w:rsidP="0008504B">
      <w:pPr>
        <w:jc w:val="both"/>
        <w:rPr>
          <w:rFonts w:ascii="Times New Roman" w:hAnsi="Times New Roman"/>
          <w:sz w:val="20"/>
          <w:szCs w:val="20"/>
          <w:lang w:val="en-US"/>
        </w:rPr>
      </w:pPr>
      <w:r w:rsidRPr="00232AE1">
        <w:rPr>
          <w:rFonts w:ascii="Times New Roman" w:hAnsi="Times New Roman"/>
          <w:sz w:val="20"/>
          <w:szCs w:val="20"/>
          <w:lang w:val="en-US"/>
        </w:rPr>
        <w:t>Given intra-national variation</w:t>
      </w:r>
      <w:r w:rsidR="00FB37B5">
        <w:rPr>
          <w:rFonts w:ascii="Times New Roman" w:hAnsi="Times New Roman"/>
          <w:sz w:val="20"/>
          <w:szCs w:val="20"/>
          <w:lang w:val="en-US"/>
        </w:rPr>
        <w:t>s</w:t>
      </w:r>
      <w:r w:rsidRPr="00232AE1">
        <w:rPr>
          <w:rFonts w:ascii="Times New Roman" w:hAnsi="Times New Roman"/>
          <w:sz w:val="20"/>
          <w:szCs w:val="20"/>
          <w:lang w:val="en-US"/>
        </w:rPr>
        <w:t xml:space="preserve"> in institutions (including culture), this legitimation process is probably more important at the regional level </w:t>
      </w:r>
      <w:r w:rsidRPr="00232AE1">
        <w:rPr>
          <w:rFonts w:ascii="Times New Roman" w:hAnsi="Times New Roman"/>
          <w:noProof/>
          <w:sz w:val="20"/>
          <w:szCs w:val="20"/>
          <w:lang w:val="en-US"/>
        </w:rPr>
        <w:t>(Bosma and Schutjens 2011; Kibler et al. 2014)</w:t>
      </w:r>
      <w:r w:rsidRPr="00232AE1">
        <w:rPr>
          <w:rFonts w:ascii="Times New Roman" w:hAnsi="Times New Roman"/>
          <w:sz w:val="20"/>
          <w:szCs w:val="20"/>
          <w:lang w:val="en-US"/>
        </w:rPr>
        <w:t xml:space="preserve">. Thus, the prevalence of socio-cultural values </w:t>
      </w:r>
      <w:r w:rsidR="004B4124" w:rsidRPr="00232AE1">
        <w:rPr>
          <w:rFonts w:ascii="Times New Roman" w:hAnsi="Times New Roman"/>
          <w:sz w:val="20"/>
          <w:szCs w:val="20"/>
          <w:lang w:val="en-US"/>
        </w:rPr>
        <w:t>affects</w:t>
      </w:r>
      <w:r w:rsidRPr="00232AE1">
        <w:rPr>
          <w:rFonts w:ascii="Times New Roman" w:hAnsi="Times New Roman"/>
          <w:sz w:val="20"/>
          <w:szCs w:val="20"/>
          <w:lang w:val="en-US"/>
        </w:rPr>
        <w:t xml:space="preserve"> regional levels of firm formation </w:t>
      </w:r>
      <w:r w:rsidRPr="00232AE1">
        <w:rPr>
          <w:rFonts w:ascii="Times New Roman" w:hAnsi="Times New Roman"/>
          <w:noProof/>
          <w:sz w:val="20"/>
          <w:szCs w:val="20"/>
          <w:lang w:val="en-US"/>
        </w:rPr>
        <w:t>(Davidsson and Wiklund 1997)</w:t>
      </w:r>
      <w:r w:rsidRPr="00232AE1">
        <w:rPr>
          <w:rFonts w:ascii="Times New Roman" w:hAnsi="Times New Roman"/>
          <w:sz w:val="20"/>
          <w:szCs w:val="20"/>
          <w:lang w:val="en-US"/>
        </w:rPr>
        <w:t xml:space="preserve">. </w:t>
      </w:r>
      <w:proofErr w:type="gramStart"/>
      <w:r w:rsidR="00AF1F6F" w:rsidRPr="00232AE1">
        <w:rPr>
          <w:rFonts w:ascii="Times New Roman" w:hAnsi="Times New Roman"/>
          <w:sz w:val="20"/>
          <w:szCs w:val="20"/>
          <w:lang w:val="en-US"/>
        </w:rPr>
        <w:t>In particular, in</w:t>
      </w:r>
      <w:proofErr w:type="gramEnd"/>
      <w:r w:rsidR="00AF1F6F" w:rsidRPr="00232AE1">
        <w:rPr>
          <w:rFonts w:ascii="Times New Roman" w:hAnsi="Times New Roman"/>
          <w:sz w:val="20"/>
          <w:szCs w:val="20"/>
          <w:lang w:val="en-US"/>
        </w:rPr>
        <w:t xml:space="preserve"> the case of Spain, some previous research ha</w:t>
      </w:r>
      <w:r w:rsidR="00EF7E04" w:rsidRPr="00232AE1">
        <w:rPr>
          <w:rFonts w:ascii="Times New Roman" w:hAnsi="Times New Roman"/>
          <w:sz w:val="20"/>
          <w:szCs w:val="20"/>
          <w:lang w:val="en-US"/>
        </w:rPr>
        <w:t>s</w:t>
      </w:r>
      <w:r w:rsidR="00AF1F6F" w:rsidRPr="00232AE1">
        <w:rPr>
          <w:rFonts w:ascii="Times New Roman" w:hAnsi="Times New Roman"/>
          <w:sz w:val="20"/>
          <w:szCs w:val="20"/>
          <w:lang w:val="en-US"/>
        </w:rPr>
        <w:t xml:space="preserve"> found </w:t>
      </w:r>
      <w:r w:rsidR="00BC72A3">
        <w:rPr>
          <w:rFonts w:ascii="Times New Roman" w:hAnsi="Times New Roman"/>
          <w:sz w:val="20"/>
          <w:szCs w:val="20"/>
          <w:lang w:val="en-US"/>
        </w:rPr>
        <w:t xml:space="preserve">a </w:t>
      </w:r>
      <w:r w:rsidR="00AF1F6F" w:rsidRPr="00232AE1">
        <w:rPr>
          <w:rFonts w:ascii="Times New Roman" w:hAnsi="Times New Roman"/>
          <w:sz w:val="20"/>
          <w:szCs w:val="20"/>
          <w:lang w:val="en-US"/>
        </w:rPr>
        <w:t>relatively high variation between the predominant culture in each region (</w:t>
      </w:r>
      <w:proofErr w:type="spellStart"/>
      <w:r w:rsidR="00AF1F6F" w:rsidRPr="00232AE1">
        <w:rPr>
          <w:rFonts w:ascii="Times New Roman" w:hAnsi="Times New Roman"/>
          <w:sz w:val="20"/>
          <w:szCs w:val="20"/>
          <w:lang w:val="en-US"/>
        </w:rPr>
        <w:t>Jaén</w:t>
      </w:r>
      <w:proofErr w:type="spellEnd"/>
      <w:r w:rsidR="00AF1F6F" w:rsidRPr="00232AE1">
        <w:rPr>
          <w:rFonts w:ascii="Times New Roman" w:hAnsi="Times New Roman"/>
          <w:sz w:val="20"/>
          <w:szCs w:val="20"/>
          <w:lang w:val="en-US"/>
        </w:rPr>
        <w:t xml:space="preserve"> and Liñán</w:t>
      </w:r>
      <w:r w:rsidR="00007680">
        <w:rPr>
          <w:rFonts w:ascii="Times New Roman" w:hAnsi="Times New Roman"/>
          <w:sz w:val="20"/>
          <w:szCs w:val="20"/>
          <w:lang w:val="en-US"/>
        </w:rPr>
        <w:t xml:space="preserve"> 2</w:t>
      </w:r>
      <w:r w:rsidR="00AF1F6F" w:rsidRPr="00232AE1">
        <w:rPr>
          <w:rFonts w:ascii="Times New Roman" w:hAnsi="Times New Roman"/>
          <w:sz w:val="20"/>
          <w:szCs w:val="20"/>
          <w:lang w:val="en-US"/>
        </w:rPr>
        <w:t>013).</w:t>
      </w:r>
      <w:r w:rsidR="00EF7E04" w:rsidRPr="00232AE1">
        <w:rPr>
          <w:rFonts w:ascii="Times New Roman" w:hAnsi="Times New Roman"/>
          <w:sz w:val="20"/>
          <w:szCs w:val="20"/>
          <w:lang w:val="en-US"/>
        </w:rPr>
        <w:t xml:space="preserve"> For this reason, it seems even more a</w:t>
      </w:r>
      <w:r w:rsidR="00BC36C0">
        <w:rPr>
          <w:rFonts w:ascii="Times New Roman" w:hAnsi="Times New Roman"/>
          <w:sz w:val="20"/>
          <w:szCs w:val="20"/>
          <w:lang w:val="en-US"/>
        </w:rPr>
        <w:t>ppropriate</w:t>
      </w:r>
      <w:r w:rsidR="00EF7E04" w:rsidRPr="00232AE1">
        <w:rPr>
          <w:rFonts w:ascii="Times New Roman" w:hAnsi="Times New Roman"/>
          <w:sz w:val="20"/>
          <w:szCs w:val="20"/>
          <w:lang w:val="en-US"/>
        </w:rPr>
        <w:t xml:space="preserve"> in this context to focus on the perceptions of respondents about the predominant culture in their region of residence, rather than the Spanish national culture. </w:t>
      </w:r>
      <w:r w:rsidR="00972270" w:rsidRPr="00232AE1">
        <w:rPr>
          <w:rFonts w:ascii="Times New Roman" w:hAnsi="Times New Roman"/>
          <w:sz w:val="20"/>
          <w:szCs w:val="20"/>
          <w:lang w:val="en-US"/>
        </w:rPr>
        <w:t xml:space="preserve">Therefore, we hypothesize </w:t>
      </w:r>
      <w:r w:rsidR="004B4124" w:rsidRPr="00232AE1">
        <w:rPr>
          <w:rFonts w:ascii="Times New Roman" w:hAnsi="Times New Roman"/>
          <w:sz w:val="20"/>
          <w:szCs w:val="20"/>
          <w:lang w:val="en-US"/>
        </w:rPr>
        <w:t>as follows:</w:t>
      </w:r>
      <w:r w:rsidR="00972270" w:rsidRPr="00232AE1">
        <w:rPr>
          <w:rFonts w:ascii="Times New Roman" w:hAnsi="Times New Roman"/>
          <w:sz w:val="20"/>
          <w:szCs w:val="20"/>
          <w:lang w:val="en-US"/>
        </w:rPr>
        <w:t xml:space="preserve"> </w:t>
      </w:r>
    </w:p>
    <w:p w14:paraId="1F6AA4CD" w14:textId="3B8C4EB8" w:rsidR="00972270" w:rsidRPr="00232AE1" w:rsidRDefault="00972270" w:rsidP="00972270">
      <w:pPr>
        <w:ind w:left="851" w:hanging="567"/>
        <w:jc w:val="both"/>
        <w:rPr>
          <w:rFonts w:ascii="Times New Roman" w:hAnsi="Times New Roman"/>
          <w:sz w:val="20"/>
          <w:szCs w:val="20"/>
          <w:lang w:val="en-US"/>
        </w:rPr>
      </w:pPr>
      <w:r w:rsidRPr="00232AE1">
        <w:rPr>
          <w:rFonts w:ascii="Times New Roman" w:hAnsi="Times New Roman"/>
          <w:sz w:val="20"/>
          <w:szCs w:val="20"/>
          <w:lang w:val="en-US"/>
        </w:rPr>
        <w:t xml:space="preserve">H2. </w:t>
      </w:r>
      <w:r w:rsidR="00455110" w:rsidRPr="00232AE1">
        <w:rPr>
          <w:rFonts w:ascii="Times New Roman" w:hAnsi="Times New Roman"/>
          <w:sz w:val="20"/>
          <w:szCs w:val="20"/>
          <w:lang w:val="en-US"/>
        </w:rPr>
        <w:t>W</w:t>
      </w:r>
      <w:r w:rsidRPr="00232AE1">
        <w:rPr>
          <w:rFonts w:ascii="Times New Roman" w:hAnsi="Times New Roman"/>
          <w:sz w:val="20"/>
          <w:szCs w:val="20"/>
          <w:lang w:val="en-US"/>
        </w:rPr>
        <w:t xml:space="preserve">omen </w:t>
      </w:r>
      <w:r w:rsidR="004079AA" w:rsidRPr="00232AE1">
        <w:rPr>
          <w:rFonts w:ascii="Times New Roman" w:hAnsi="Times New Roman"/>
          <w:sz w:val="20"/>
          <w:szCs w:val="20"/>
          <w:lang w:val="en-US"/>
        </w:rPr>
        <w:t>considering</w:t>
      </w:r>
      <w:r w:rsidR="00361CF1" w:rsidRPr="00232AE1">
        <w:rPr>
          <w:rFonts w:ascii="Times New Roman" w:hAnsi="Times New Roman"/>
          <w:sz w:val="20"/>
          <w:szCs w:val="20"/>
          <w:lang w:val="en-US"/>
        </w:rPr>
        <w:t xml:space="preserve"> their </w:t>
      </w:r>
      <w:r w:rsidR="00455110" w:rsidRPr="00232AE1">
        <w:rPr>
          <w:rFonts w:ascii="Times New Roman" w:hAnsi="Times New Roman"/>
          <w:sz w:val="20"/>
          <w:szCs w:val="20"/>
          <w:lang w:val="en-US"/>
        </w:rPr>
        <w:t>perceiv</w:t>
      </w:r>
      <w:r w:rsidR="00361CF1" w:rsidRPr="00232AE1">
        <w:rPr>
          <w:rFonts w:ascii="Times New Roman" w:hAnsi="Times New Roman"/>
          <w:sz w:val="20"/>
          <w:szCs w:val="20"/>
          <w:lang w:val="en-US"/>
        </w:rPr>
        <w:t>ed</w:t>
      </w:r>
      <w:r w:rsidRPr="00232AE1">
        <w:rPr>
          <w:rFonts w:ascii="Times New Roman" w:hAnsi="Times New Roman"/>
          <w:sz w:val="20"/>
          <w:szCs w:val="20"/>
          <w:lang w:val="en-US"/>
        </w:rPr>
        <w:t xml:space="preserve"> regional culture </w:t>
      </w:r>
      <w:r w:rsidR="00FB37B5">
        <w:rPr>
          <w:rFonts w:ascii="Times New Roman" w:hAnsi="Times New Roman"/>
          <w:sz w:val="20"/>
          <w:szCs w:val="20"/>
          <w:lang w:val="en-US"/>
        </w:rPr>
        <w:t>to be</w:t>
      </w:r>
      <w:r w:rsidR="00FB37B5" w:rsidRPr="00232AE1">
        <w:rPr>
          <w:rFonts w:ascii="Times New Roman" w:hAnsi="Times New Roman"/>
          <w:sz w:val="20"/>
          <w:szCs w:val="20"/>
          <w:lang w:val="en-US"/>
        </w:rPr>
        <w:t xml:space="preserve"> </w:t>
      </w:r>
      <w:r w:rsidRPr="00232AE1">
        <w:rPr>
          <w:rFonts w:ascii="Times New Roman" w:hAnsi="Times New Roman"/>
          <w:sz w:val="20"/>
          <w:szCs w:val="20"/>
          <w:lang w:val="en-US"/>
        </w:rPr>
        <w:t xml:space="preserve">more favorable to entrepreneurial activity </w:t>
      </w:r>
      <w:r w:rsidR="00455110" w:rsidRPr="00232AE1">
        <w:rPr>
          <w:rFonts w:ascii="Times New Roman" w:hAnsi="Times New Roman"/>
          <w:sz w:val="20"/>
          <w:szCs w:val="20"/>
          <w:lang w:val="en-US"/>
        </w:rPr>
        <w:t xml:space="preserve">will </w:t>
      </w:r>
      <w:r w:rsidR="00D447F7">
        <w:rPr>
          <w:rFonts w:ascii="Times New Roman" w:hAnsi="Times New Roman"/>
          <w:sz w:val="20"/>
          <w:szCs w:val="20"/>
          <w:lang w:val="en-US"/>
        </w:rPr>
        <w:t xml:space="preserve">be </w:t>
      </w:r>
      <w:r w:rsidR="00455110" w:rsidRPr="00232AE1">
        <w:rPr>
          <w:rFonts w:ascii="Times New Roman" w:hAnsi="Times New Roman"/>
          <w:sz w:val="20"/>
          <w:szCs w:val="20"/>
          <w:lang w:val="en-US"/>
        </w:rPr>
        <w:t>more like</w:t>
      </w:r>
      <w:r w:rsidR="00BC72A3">
        <w:rPr>
          <w:rFonts w:ascii="Times New Roman" w:hAnsi="Times New Roman"/>
          <w:sz w:val="20"/>
          <w:szCs w:val="20"/>
          <w:lang w:val="en-US"/>
        </w:rPr>
        <w:t>ly</w:t>
      </w:r>
      <w:r w:rsidR="00455110" w:rsidRPr="00232AE1">
        <w:rPr>
          <w:rFonts w:ascii="Times New Roman" w:hAnsi="Times New Roman"/>
          <w:sz w:val="20"/>
          <w:szCs w:val="20"/>
          <w:lang w:val="en-US"/>
        </w:rPr>
        <w:t xml:space="preserve"> </w:t>
      </w:r>
      <w:r w:rsidRPr="00232AE1">
        <w:rPr>
          <w:rFonts w:ascii="Times New Roman" w:hAnsi="Times New Roman"/>
          <w:sz w:val="20"/>
          <w:szCs w:val="20"/>
          <w:lang w:val="en-US"/>
        </w:rPr>
        <w:t>involve</w:t>
      </w:r>
      <w:r w:rsidR="00455110" w:rsidRPr="00232AE1">
        <w:rPr>
          <w:rFonts w:ascii="Times New Roman" w:hAnsi="Times New Roman"/>
          <w:sz w:val="20"/>
          <w:szCs w:val="20"/>
          <w:lang w:val="en-US"/>
        </w:rPr>
        <w:t>d</w:t>
      </w:r>
      <w:r w:rsidRPr="00232AE1">
        <w:rPr>
          <w:rFonts w:ascii="Times New Roman" w:hAnsi="Times New Roman"/>
          <w:sz w:val="20"/>
          <w:szCs w:val="20"/>
          <w:lang w:val="en-US"/>
        </w:rPr>
        <w:t xml:space="preserve"> in entrepreneurship.</w:t>
      </w:r>
    </w:p>
    <w:p w14:paraId="59412077" w14:textId="77777777" w:rsidR="00062355" w:rsidRPr="00232AE1" w:rsidRDefault="00062355" w:rsidP="00726FEC">
      <w:pPr>
        <w:jc w:val="both"/>
        <w:rPr>
          <w:rFonts w:ascii="Times New Roman" w:hAnsi="Times New Roman"/>
          <w:sz w:val="20"/>
          <w:szCs w:val="20"/>
          <w:lang w:val="en-US"/>
        </w:rPr>
      </w:pPr>
    </w:p>
    <w:p w14:paraId="328766D3" w14:textId="77777777" w:rsidR="00362E1A" w:rsidRPr="00232AE1" w:rsidRDefault="00362E1A" w:rsidP="005E5DEE">
      <w:pPr>
        <w:pStyle w:val="Prrafodelista"/>
        <w:numPr>
          <w:ilvl w:val="1"/>
          <w:numId w:val="1"/>
        </w:numPr>
        <w:ind w:left="425" w:hanging="425"/>
        <w:contextualSpacing w:val="0"/>
        <w:jc w:val="both"/>
        <w:rPr>
          <w:rFonts w:ascii="Times New Roman" w:hAnsi="Times New Roman"/>
          <w:b/>
          <w:i/>
          <w:sz w:val="20"/>
          <w:szCs w:val="20"/>
          <w:lang w:val="en-US"/>
        </w:rPr>
      </w:pPr>
      <w:r w:rsidRPr="00232AE1">
        <w:rPr>
          <w:rFonts w:ascii="Times New Roman" w:hAnsi="Times New Roman"/>
          <w:b/>
          <w:i/>
          <w:sz w:val="20"/>
          <w:szCs w:val="20"/>
          <w:lang w:val="en-US"/>
        </w:rPr>
        <w:t>Gender-role orientation and perceived culture</w:t>
      </w:r>
    </w:p>
    <w:p w14:paraId="0F806E38" w14:textId="14C17649" w:rsidR="00BF05D3" w:rsidRPr="00232AE1" w:rsidRDefault="00552148" w:rsidP="007718BB">
      <w:pPr>
        <w:jc w:val="both"/>
        <w:rPr>
          <w:rFonts w:ascii="Times New Roman" w:hAnsi="Times New Roman"/>
          <w:sz w:val="20"/>
          <w:szCs w:val="20"/>
          <w:lang w:val="en-US"/>
        </w:rPr>
      </w:pPr>
      <w:r w:rsidRPr="00232AE1">
        <w:rPr>
          <w:rFonts w:ascii="Times New Roman" w:hAnsi="Times New Roman"/>
          <w:sz w:val="20"/>
          <w:szCs w:val="20"/>
          <w:lang w:val="en-US"/>
        </w:rPr>
        <w:t xml:space="preserve">Not all cultures are equally supportive of entrepreneurship </w:t>
      </w:r>
      <w:r w:rsidRPr="00232AE1">
        <w:rPr>
          <w:rFonts w:ascii="Times New Roman" w:hAnsi="Times New Roman"/>
          <w:noProof/>
          <w:sz w:val="20"/>
          <w:szCs w:val="20"/>
          <w:lang w:val="en-US"/>
        </w:rPr>
        <w:t>(Liñán and Fernandez-Serrano 2014)</w:t>
      </w:r>
      <w:r w:rsidRPr="00232AE1">
        <w:rPr>
          <w:rFonts w:ascii="Times New Roman" w:hAnsi="Times New Roman"/>
          <w:sz w:val="20"/>
          <w:szCs w:val="20"/>
          <w:lang w:val="en-US"/>
        </w:rPr>
        <w:t xml:space="preserve">. Certain cultures stressing </w:t>
      </w:r>
      <w:r w:rsidR="007056AE" w:rsidRPr="00232AE1">
        <w:rPr>
          <w:rFonts w:ascii="Times New Roman" w:hAnsi="Times New Roman"/>
          <w:sz w:val="20"/>
          <w:szCs w:val="20"/>
          <w:lang w:val="en-US"/>
        </w:rPr>
        <w:t xml:space="preserve">a </w:t>
      </w:r>
      <w:r w:rsidRPr="00232AE1">
        <w:rPr>
          <w:rFonts w:ascii="Times New Roman" w:hAnsi="Times New Roman"/>
          <w:sz w:val="20"/>
          <w:szCs w:val="20"/>
          <w:lang w:val="en-US"/>
        </w:rPr>
        <w:t xml:space="preserve">more masculine </w:t>
      </w:r>
      <w:r w:rsidR="007056AE" w:rsidRPr="00232AE1">
        <w:rPr>
          <w:rFonts w:ascii="Times New Roman" w:hAnsi="Times New Roman"/>
          <w:sz w:val="20"/>
          <w:szCs w:val="20"/>
          <w:lang w:val="en-US"/>
        </w:rPr>
        <w:t>dimension</w:t>
      </w:r>
      <w:r w:rsidRPr="00232AE1">
        <w:rPr>
          <w:rFonts w:ascii="Times New Roman" w:hAnsi="Times New Roman"/>
          <w:sz w:val="20"/>
          <w:szCs w:val="20"/>
          <w:lang w:val="en-US"/>
        </w:rPr>
        <w:t xml:space="preserve"> </w:t>
      </w:r>
      <w:r w:rsidR="00BF05D3" w:rsidRPr="00232AE1">
        <w:rPr>
          <w:rFonts w:ascii="Times New Roman" w:hAnsi="Times New Roman"/>
          <w:noProof/>
          <w:sz w:val="20"/>
          <w:szCs w:val="20"/>
          <w:lang w:val="en-US"/>
        </w:rPr>
        <w:t>(Hofstede 1998)</w:t>
      </w:r>
      <w:r w:rsidR="00BF05D3" w:rsidRPr="00232AE1">
        <w:rPr>
          <w:rFonts w:ascii="Times New Roman" w:hAnsi="Times New Roman"/>
          <w:sz w:val="20"/>
          <w:szCs w:val="20"/>
          <w:lang w:val="en-US"/>
        </w:rPr>
        <w:t xml:space="preserve"> </w:t>
      </w:r>
      <w:r w:rsidRPr="00232AE1">
        <w:rPr>
          <w:rFonts w:ascii="Times New Roman" w:hAnsi="Times New Roman"/>
          <w:sz w:val="20"/>
          <w:szCs w:val="20"/>
          <w:lang w:val="en-US"/>
        </w:rPr>
        <w:t xml:space="preserve">are </w:t>
      </w:r>
      <w:r w:rsidR="007F566B" w:rsidRPr="00232AE1">
        <w:rPr>
          <w:rFonts w:ascii="Times New Roman" w:hAnsi="Times New Roman"/>
          <w:sz w:val="20"/>
          <w:szCs w:val="20"/>
          <w:lang w:val="en-US"/>
        </w:rPr>
        <w:t xml:space="preserve">supposed </w:t>
      </w:r>
      <w:r w:rsidRPr="00232AE1">
        <w:rPr>
          <w:rFonts w:ascii="Times New Roman" w:hAnsi="Times New Roman"/>
          <w:sz w:val="20"/>
          <w:szCs w:val="20"/>
          <w:lang w:val="en-US"/>
        </w:rPr>
        <w:t xml:space="preserve">to be more supportive of entrepreneurial activity </w:t>
      </w:r>
      <w:r w:rsidRPr="00232AE1">
        <w:rPr>
          <w:rFonts w:ascii="Times New Roman" w:hAnsi="Times New Roman"/>
          <w:noProof/>
          <w:sz w:val="20"/>
          <w:szCs w:val="20"/>
          <w:lang w:val="en-US"/>
        </w:rPr>
        <w:t>(Shneor et al. 2013)</w:t>
      </w:r>
      <w:r w:rsidR="007056AE" w:rsidRPr="00232AE1">
        <w:rPr>
          <w:rFonts w:ascii="Times New Roman" w:hAnsi="Times New Roman"/>
          <w:sz w:val="20"/>
          <w:szCs w:val="20"/>
          <w:lang w:val="en-US"/>
        </w:rPr>
        <w:t>. In this sense, where the difference between the masculine and the feminine stereotypes is stronger, the social roles of men and women tend to be more differentiated</w:t>
      </w:r>
      <w:r w:rsidR="007718BB" w:rsidRPr="00232AE1">
        <w:rPr>
          <w:rFonts w:ascii="Times New Roman" w:hAnsi="Times New Roman"/>
          <w:sz w:val="20"/>
          <w:szCs w:val="20"/>
          <w:lang w:val="en-US"/>
        </w:rPr>
        <w:t xml:space="preserve">. </w:t>
      </w:r>
      <w:r w:rsidR="00914814" w:rsidRPr="00232AE1">
        <w:rPr>
          <w:rFonts w:ascii="Times New Roman" w:hAnsi="Times New Roman"/>
          <w:sz w:val="20"/>
          <w:szCs w:val="20"/>
          <w:lang w:val="en-US"/>
        </w:rPr>
        <w:t xml:space="preserve">That is, the cultural context affects the trade-off between </w:t>
      </w:r>
      <w:r w:rsidR="00FB37B5">
        <w:rPr>
          <w:rFonts w:ascii="Times New Roman" w:hAnsi="Times New Roman"/>
          <w:sz w:val="20"/>
          <w:szCs w:val="20"/>
          <w:lang w:val="en-US"/>
        </w:rPr>
        <w:t xml:space="preserve">a </w:t>
      </w:r>
      <w:r w:rsidR="00914814" w:rsidRPr="00232AE1">
        <w:rPr>
          <w:rFonts w:ascii="Times New Roman" w:hAnsi="Times New Roman"/>
          <w:sz w:val="20"/>
          <w:szCs w:val="20"/>
          <w:lang w:val="en-US"/>
        </w:rPr>
        <w:t xml:space="preserve">professional career and family interests </w:t>
      </w:r>
      <w:r w:rsidR="00914814" w:rsidRPr="00232AE1">
        <w:rPr>
          <w:rFonts w:ascii="Times New Roman" w:hAnsi="Times New Roman"/>
          <w:noProof/>
          <w:sz w:val="20"/>
          <w:szCs w:val="20"/>
          <w:lang w:val="en-US"/>
        </w:rPr>
        <w:t>(Hofstede 1998)</w:t>
      </w:r>
      <w:r w:rsidR="00914814" w:rsidRPr="00232AE1">
        <w:rPr>
          <w:rFonts w:ascii="Times New Roman" w:hAnsi="Times New Roman"/>
          <w:sz w:val="20"/>
          <w:szCs w:val="20"/>
          <w:lang w:val="en-US"/>
        </w:rPr>
        <w:t>. It can then be</w:t>
      </w:r>
      <w:r w:rsidR="00BF05D3" w:rsidRPr="00232AE1">
        <w:rPr>
          <w:rFonts w:ascii="Times New Roman" w:hAnsi="Times New Roman"/>
          <w:sz w:val="20"/>
          <w:szCs w:val="20"/>
          <w:lang w:val="en-US"/>
        </w:rPr>
        <w:t xml:space="preserve"> argue</w:t>
      </w:r>
      <w:r w:rsidR="00914814" w:rsidRPr="00232AE1">
        <w:rPr>
          <w:rFonts w:ascii="Times New Roman" w:hAnsi="Times New Roman"/>
          <w:sz w:val="20"/>
          <w:szCs w:val="20"/>
          <w:lang w:val="en-US"/>
        </w:rPr>
        <w:t>d</w:t>
      </w:r>
      <w:r w:rsidR="00BF05D3" w:rsidRPr="00232AE1">
        <w:rPr>
          <w:rFonts w:ascii="Times New Roman" w:hAnsi="Times New Roman"/>
          <w:sz w:val="20"/>
          <w:szCs w:val="20"/>
          <w:lang w:val="en-US"/>
        </w:rPr>
        <w:t xml:space="preserve"> that a culture is more supportive of entrepreneurship </w:t>
      </w:r>
      <w:r w:rsidR="00914814" w:rsidRPr="00232AE1">
        <w:rPr>
          <w:rFonts w:ascii="Times New Roman" w:hAnsi="Times New Roman"/>
          <w:sz w:val="20"/>
          <w:szCs w:val="20"/>
          <w:lang w:val="en-US"/>
        </w:rPr>
        <w:t xml:space="preserve">where the </w:t>
      </w:r>
      <w:r w:rsidR="00BF05D3" w:rsidRPr="00232AE1">
        <w:rPr>
          <w:rFonts w:ascii="Times New Roman" w:hAnsi="Times New Roman"/>
          <w:sz w:val="20"/>
          <w:szCs w:val="20"/>
          <w:lang w:val="en-US"/>
        </w:rPr>
        <w:t xml:space="preserve">alignment </w:t>
      </w:r>
      <w:r w:rsidR="00BF05D3" w:rsidRPr="00232AE1">
        <w:rPr>
          <w:rFonts w:ascii="Times New Roman" w:hAnsi="Times New Roman"/>
          <w:sz w:val="20"/>
          <w:szCs w:val="20"/>
          <w:lang w:val="en-US"/>
        </w:rPr>
        <w:lastRenderedPageBreak/>
        <w:t xml:space="preserve">between the “masculine” values </w:t>
      </w:r>
      <w:r w:rsidR="00BF31E0">
        <w:rPr>
          <w:rFonts w:ascii="Times New Roman" w:hAnsi="Times New Roman"/>
          <w:sz w:val="20"/>
          <w:szCs w:val="20"/>
          <w:lang w:val="en-US"/>
        </w:rPr>
        <w:t>linked</w:t>
      </w:r>
      <w:r w:rsidR="00BF31E0" w:rsidRPr="00232AE1">
        <w:rPr>
          <w:rFonts w:ascii="Times New Roman" w:hAnsi="Times New Roman"/>
          <w:sz w:val="20"/>
          <w:szCs w:val="20"/>
          <w:lang w:val="en-US"/>
        </w:rPr>
        <w:t xml:space="preserve"> </w:t>
      </w:r>
      <w:r w:rsidR="00BF05D3" w:rsidRPr="00232AE1">
        <w:rPr>
          <w:rFonts w:ascii="Times New Roman" w:hAnsi="Times New Roman"/>
          <w:sz w:val="20"/>
          <w:szCs w:val="20"/>
          <w:lang w:val="en-US"/>
        </w:rPr>
        <w:t xml:space="preserve">with entrepreneurship and the </w:t>
      </w:r>
      <w:r w:rsidR="00E2558A" w:rsidRPr="00232AE1">
        <w:rPr>
          <w:rFonts w:ascii="Times New Roman" w:hAnsi="Times New Roman"/>
          <w:sz w:val="20"/>
          <w:szCs w:val="20"/>
          <w:lang w:val="en-US"/>
        </w:rPr>
        <w:t xml:space="preserve">national-culture </w:t>
      </w:r>
      <w:r w:rsidR="00BF05D3" w:rsidRPr="00232AE1">
        <w:rPr>
          <w:rFonts w:ascii="Times New Roman" w:hAnsi="Times New Roman"/>
          <w:sz w:val="20"/>
          <w:szCs w:val="20"/>
          <w:lang w:val="en-US"/>
        </w:rPr>
        <w:t xml:space="preserve">value priorities </w:t>
      </w:r>
      <w:r w:rsidR="00914814" w:rsidRPr="00232AE1">
        <w:rPr>
          <w:rFonts w:ascii="Times New Roman" w:hAnsi="Times New Roman"/>
          <w:sz w:val="20"/>
          <w:szCs w:val="20"/>
          <w:lang w:val="en-US"/>
        </w:rPr>
        <w:t xml:space="preserve">is stronger </w:t>
      </w:r>
      <w:r w:rsidR="00BF05D3" w:rsidRPr="00232AE1">
        <w:rPr>
          <w:rFonts w:ascii="Times New Roman" w:hAnsi="Times New Roman"/>
          <w:noProof/>
          <w:sz w:val="20"/>
          <w:szCs w:val="20"/>
          <w:lang w:val="en-US"/>
        </w:rPr>
        <w:t>(Mueller and Conway Dato-</w:t>
      </w:r>
      <w:r w:rsidR="00FB2486">
        <w:rPr>
          <w:rFonts w:ascii="Times New Roman" w:hAnsi="Times New Roman"/>
          <w:noProof/>
          <w:sz w:val="20"/>
          <w:szCs w:val="20"/>
          <w:lang w:val="en-US"/>
        </w:rPr>
        <w:t>o</w:t>
      </w:r>
      <w:r w:rsidR="00FB2486" w:rsidRPr="00232AE1">
        <w:rPr>
          <w:rFonts w:ascii="Times New Roman" w:hAnsi="Times New Roman"/>
          <w:noProof/>
          <w:sz w:val="20"/>
          <w:szCs w:val="20"/>
          <w:lang w:val="en-US"/>
        </w:rPr>
        <w:t xml:space="preserve">n </w:t>
      </w:r>
      <w:r w:rsidR="00BF05D3" w:rsidRPr="00232AE1">
        <w:rPr>
          <w:rFonts w:ascii="Times New Roman" w:hAnsi="Times New Roman"/>
          <w:noProof/>
          <w:sz w:val="20"/>
          <w:szCs w:val="20"/>
          <w:lang w:val="en-US"/>
        </w:rPr>
        <w:t>2013)</w:t>
      </w:r>
      <w:r w:rsidR="00BF05D3" w:rsidRPr="00232AE1">
        <w:rPr>
          <w:rFonts w:ascii="Times New Roman" w:hAnsi="Times New Roman"/>
          <w:sz w:val="20"/>
          <w:szCs w:val="20"/>
          <w:lang w:val="en-US"/>
        </w:rPr>
        <w:t xml:space="preserve">. </w:t>
      </w:r>
      <w:r w:rsidR="00FB37B5">
        <w:rPr>
          <w:rFonts w:ascii="Times New Roman" w:hAnsi="Times New Roman"/>
          <w:sz w:val="20"/>
          <w:szCs w:val="20"/>
          <w:lang w:val="en-US"/>
        </w:rPr>
        <w:t>Regarding</w:t>
      </w:r>
      <w:r w:rsidR="00BF05D3" w:rsidRPr="00232AE1">
        <w:rPr>
          <w:rFonts w:ascii="Times New Roman" w:hAnsi="Times New Roman"/>
          <w:sz w:val="20"/>
          <w:szCs w:val="20"/>
          <w:lang w:val="en-US"/>
        </w:rPr>
        <w:t xml:space="preserve"> entrepreneur-friendly values, an entrepreneurial culture would </w:t>
      </w:r>
      <w:proofErr w:type="gramStart"/>
      <w:r w:rsidR="00BF05D3" w:rsidRPr="00232AE1">
        <w:rPr>
          <w:rFonts w:ascii="Times New Roman" w:hAnsi="Times New Roman"/>
          <w:sz w:val="20"/>
          <w:szCs w:val="20"/>
          <w:lang w:val="en-US"/>
        </w:rPr>
        <w:t xml:space="preserve">be </w:t>
      </w:r>
      <w:r w:rsidR="00BF31E0">
        <w:rPr>
          <w:rFonts w:ascii="Times New Roman" w:hAnsi="Times New Roman"/>
          <w:sz w:val="20"/>
          <w:szCs w:val="20"/>
          <w:lang w:val="en-US"/>
        </w:rPr>
        <w:t>connected</w:t>
      </w:r>
      <w:r w:rsidR="00BF31E0" w:rsidRPr="00232AE1">
        <w:rPr>
          <w:rFonts w:ascii="Times New Roman" w:hAnsi="Times New Roman"/>
          <w:sz w:val="20"/>
          <w:szCs w:val="20"/>
          <w:lang w:val="en-US"/>
        </w:rPr>
        <w:t xml:space="preserve"> </w:t>
      </w:r>
      <w:r w:rsidR="00BF05D3" w:rsidRPr="00232AE1">
        <w:rPr>
          <w:rFonts w:ascii="Times New Roman" w:hAnsi="Times New Roman"/>
          <w:sz w:val="20"/>
          <w:szCs w:val="20"/>
          <w:lang w:val="en-US"/>
        </w:rPr>
        <w:t>with</w:t>
      </w:r>
      <w:proofErr w:type="gramEnd"/>
      <w:r w:rsidR="00BF05D3" w:rsidRPr="00232AE1">
        <w:rPr>
          <w:rFonts w:ascii="Times New Roman" w:hAnsi="Times New Roman"/>
          <w:sz w:val="20"/>
          <w:szCs w:val="20"/>
          <w:lang w:val="en-US"/>
        </w:rPr>
        <w:t xml:space="preserve"> the cultural dimensions of masculinity -in Hofstede’s </w:t>
      </w:r>
      <w:r w:rsidR="00BF05D3" w:rsidRPr="00232AE1">
        <w:rPr>
          <w:rFonts w:ascii="Times New Roman" w:hAnsi="Times New Roman"/>
          <w:noProof/>
          <w:sz w:val="20"/>
          <w:szCs w:val="20"/>
          <w:lang w:val="en-US"/>
        </w:rPr>
        <w:t>(</w:t>
      </w:r>
      <w:r w:rsidR="00791A2C" w:rsidRPr="00232AE1">
        <w:rPr>
          <w:rFonts w:ascii="Times New Roman" w:hAnsi="Times New Roman"/>
          <w:noProof/>
          <w:sz w:val="20"/>
          <w:szCs w:val="20"/>
          <w:lang w:val="en-US"/>
        </w:rPr>
        <w:t>2003</w:t>
      </w:r>
      <w:r w:rsidR="00BF05D3" w:rsidRPr="00232AE1">
        <w:rPr>
          <w:rFonts w:ascii="Times New Roman" w:hAnsi="Times New Roman"/>
          <w:noProof/>
          <w:sz w:val="20"/>
          <w:szCs w:val="20"/>
          <w:lang w:val="en-US"/>
        </w:rPr>
        <w:t>)</w:t>
      </w:r>
      <w:r w:rsidR="00BF05D3" w:rsidRPr="00232AE1">
        <w:rPr>
          <w:rFonts w:ascii="Times New Roman" w:hAnsi="Times New Roman"/>
          <w:sz w:val="20"/>
          <w:szCs w:val="20"/>
          <w:lang w:val="en-US"/>
        </w:rPr>
        <w:t xml:space="preserve"> framework</w:t>
      </w:r>
      <w:r w:rsidR="00BC72A3">
        <w:rPr>
          <w:rFonts w:ascii="Times New Roman" w:hAnsi="Times New Roman"/>
          <w:sz w:val="20"/>
          <w:szCs w:val="20"/>
          <w:lang w:val="en-US"/>
        </w:rPr>
        <w:t>-</w:t>
      </w:r>
      <w:r w:rsidR="00BF05D3" w:rsidRPr="00232AE1">
        <w:rPr>
          <w:rFonts w:ascii="Times New Roman" w:hAnsi="Times New Roman"/>
          <w:sz w:val="20"/>
          <w:szCs w:val="20"/>
          <w:lang w:val="en-US"/>
        </w:rPr>
        <w:t xml:space="preserve"> or mastery –in Schwartz’s </w:t>
      </w:r>
      <w:r w:rsidR="00BF05D3" w:rsidRPr="00232AE1">
        <w:rPr>
          <w:rFonts w:ascii="Times New Roman" w:hAnsi="Times New Roman"/>
          <w:noProof/>
          <w:sz w:val="20"/>
          <w:szCs w:val="20"/>
          <w:lang w:val="en-US"/>
        </w:rPr>
        <w:t>(1999)</w:t>
      </w:r>
      <w:r w:rsidR="00BF05D3" w:rsidRPr="00232AE1">
        <w:rPr>
          <w:rFonts w:ascii="Times New Roman" w:hAnsi="Times New Roman"/>
          <w:sz w:val="20"/>
          <w:szCs w:val="20"/>
          <w:lang w:val="en-US"/>
        </w:rPr>
        <w:t xml:space="preserve"> framework.</w:t>
      </w:r>
    </w:p>
    <w:p w14:paraId="4D110B59" w14:textId="7971E319" w:rsidR="00707C72" w:rsidRPr="00232AE1" w:rsidRDefault="00707C72" w:rsidP="00707C72">
      <w:pPr>
        <w:jc w:val="both"/>
        <w:rPr>
          <w:rFonts w:ascii="Times New Roman" w:hAnsi="Times New Roman"/>
          <w:sz w:val="20"/>
          <w:szCs w:val="20"/>
          <w:lang w:val="en-US"/>
        </w:rPr>
      </w:pPr>
      <w:r w:rsidRPr="00232AE1">
        <w:rPr>
          <w:rFonts w:ascii="Times New Roman" w:hAnsi="Times New Roman"/>
          <w:sz w:val="20"/>
          <w:szCs w:val="20"/>
          <w:lang w:val="en-US"/>
        </w:rPr>
        <w:t xml:space="preserve">This will be related to the admissible career choices available to each person. That is, since entrepreneurship is associated </w:t>
      </w:r>
      <w:r w:rsidR="00BC72A3">
        <w:rPr>
          <w:rFonts w:ascii="Times New Roman" w:hAnsi="Times New Roman"/>
          <w:sz w:val="20"/>
          <w:szCs w:val="20"/>
          <w:lang w:val="en-US"/>
        </w:rPr>
        <w:t>with</w:t>
      </w:r>
      <w:r w:rsidR="00BC72A3" w:rsidRPr="00232AE1">
        <w:rPr>
          <w:rFonts w:ascii="Times New Roman" w:hAnsi="Times New Roman"/>
          <w:sz w:val="20"/>
          <w:szCs w:val="20"/>
          <w:lang w:val="en-US"/>
        </w:rPr>
        <w:t xml:space="preserve"> </w:t>
      </w:r>
      <w:r w:rsidRPr="00232AE1">
        <w:rPr>
          <w:rFonts w:ascii="Times New Roman" w:hAnsi="Times New Roman"/>
          <w:sz w:val="20"/>
          <w:szCs w:val="20"/>
          <w:lang w:val="en-US"/>
        </w:rPr>
        <w:t xml:space="preserve">masculine characteristics </w:t>
      </w:r>
      <w:r w:rsidRPr="00232AE1">
        <w:rPr>
          <w:rFonts w:ascii="Times New Roman" w:hAnsi="Times New Roman"/>
          <w:noProof/>
          <w:sz w:val="20"/>
          <w:szCs w:val="20"/>
          <w:lang w:val="en-US"/>
        </w:rPr>
        <w:t>(Ahl 2006; Gupta et al. 2009)</w:t>
      </w:r>
      <w:r w:rsidRPr="00232AE1">
        <w:rPr>
          <w:rFonts w:ascii="Times New Roman" w:hAnsi="Times New Roman"/>
          <w:sz w:val="20"/>
          <w:szCs w:val="20"/>
          <w:lang w:val="en-US"/>
        </w:rPr>
        <w:t xml:space="preserve">, cultures that are more supportive of entrepreneurship probably differentiate more strongly between the gender stereotypes </w:t>
      </w:r>
      <w:r w:rsidR="00BF31E0">
        <w:rPr>
          <w:rFonts w:ascii="Times New Roman" w:hAnsi="Times New Roman"/>
          <w:sz w:val="20"/>
          <w:szCs w:val="20"/>
          <w:lang w:val="en-US"/>
        </w:rPr>
        <w:t>linked</w:t>
      </w:r>
      <w:r w:rsidR="00BF31E0" w:rsidRPr="00232AE1">
        <w:rPr>
          <w:rFonts w:ascii="Times New Roman" w:hAnsi="Times New Roman"/>
          <w:sz w:val="20"/>
          <w:szCs w:val="20"/>
          <w:lang w:val="en-US"/>
        </w:rPr>
        <w:t xml:space="preserve"> </w:t>
      </w:r>
      <w:r w:rsidR="00BC72A3">
        <w:rPr>
          <w:rFonts w:ascii="Times New Roman" w:hAnsi="Times New Roman"/>
          <w:sz w:val="20"/>
          <w:szCs w:val="20"/>
          <w:lang w:val="en-US"/>
        </w:rPr>
        <w:t>with</w:t>
      </w:r>
      <w:r w:rsidR="00BC72A3" w:rsidRPr="00232AE1">
        <w:rPr>
          <w:rFonts w:ascii="Times New Roman" w:hAnsi="Times New Roman"/>
          <w:sz w:val="20"/>
          <w:szCs w:val="20"/>
          <w:lang w:val="en-US"/>
        </w:rPr>
        <w:t xml:space="preserve"> </w:t>
      </w:r>
      <w:r w:rsidRPr="00232AE1">
        <w:rPr>
          <w:rFonts w:ascii="Times New Roman" w:hAnsi="Times New Roman"/>
          <w:sz w:val="20"/>
          <w:szCs w:val="20"/>
          <w:lang w:val="en-US"/>
        </w:rPr>
        <w:t xml:space="preserve">each professional career option </w:t>
      </w:r>
      <w:r w:rsidRPr="00232AE1">
        <w:rPr>
          <w:rFonts w:ascii="Times New Roman" w:hAnsi="Times New Roman"/>
          <w:noProof/>
          <w:sz w:val="20"/>
          <w:szCs w:val="20"/>
          <w:lang w:val="en-US"/>
        </w:rPr>
        <w:t>(Laguía et al. 2018)</w:t>
      </w:r>
      <w:r w:rsidRPr="00232AE1">
        <w:rPr>
          <w:rFonts w:ascii="Times New Roman" w:hAnsi="Times New Roman"/>
          <w:sz w:val="20"/>
          <w:szCs w:val="20"/>
          <w:lang w:val="en-US"/>
        </w:rPr>
        <w:t xml:space="preserve">. In this sense, </w:t>
      </w:r>
      <w:proofErr w:type="spellStart"/>
      <w:r w:rsidRPr="00232AE1">
        <w:rPr>
          <w:rFonts w:ascii="Times New Roman" w:hAnsi="Times New Roman"/>
          <w:sz w:val="20"/>
          <w:szCs w:val="20"/>
          <w:lang w:val="en-US"/>
        </w:rPr>
        <w:t>Shneor</w:t>
      </w:r>
      <w:proofErr w:type="spellEnd"/>
      <w:r w:rsidRPr="00232AE1">
        <w:rPr>
          <w:rFonts w:ascii="Times New Roman" w:hAnsi="Times New Roman"/>
          <w:sz w:val="20"/>
          <w:szCs w:val="20"/>
          <w:lang w:val="en-US"/>
        </w:rPr>
        <w:t xml:space="preserve"> et al. (2013) found that in Norway (scoring low in </w:t>
      </w:r>
      <w:r w:rsidR="00E2558A" w:rsidRPr="00232AE1">
        <w:rPr>
          <w:rFonts w:ascii="Times New Roman" w:hAnsi="Times New Roman"/>
          <w:sz w:val="20"/>
          <w:szCs w:val="20"/>
          <w:lang w:val="en-US"/>
        </w:rPr>
        <w:t xml:space="preserve">both </w:t>
      </w:r>
      <w:r w:rsidRPr="00232AE1">
        <w:rPr>
          <w:rFonts w:ascii="Times New Roman" w:hAnsi="Times New Roman"/>
          <w:sz w:val="20"/>
          <w:szCs w:val="20"/>
          <w:lang w:val="en-US"/>
        </w:rPr>
        <w:t>Hofstede’s masculinity dimension</w:t>
      </w:r>
      <w:r w:rsidR="00E2558A" w:rsidRPr="00232AE1">
        <w:rPr>
          <w:rFonts w:ascii="Times New Roman" w:hAnsi="Times New Roman"/>
          <w:sz w:val="20"/>
          <w:szCs w:val="20"/>
          <w:lang w:val="en-US"/>
        </w:rPr>
        <w:t xml:space="preserve"> and Schwartz’s mastery dimension</w:t>
      </w:r>
      <w:r w:rsidRPr="00232AE1">
        <w:rPr>
          <w:rFonts w:ascii="Times New Roman" w:hAnsi="Times New Roman"/>
          <w:sz w:val="20"/>
          <w:szCs w:val="20"/>
          <w:lang w:val="en-US"/>
        </w:rPr>
        <w:t xml:space="preserve">) the prototypical stereotype of an entrepreneur is less clearly </w:t>
      </w:r>
      <w:r w:rsidR="00BF31E0">
        <w:rPr>
          <w:rFonts w:ascii="Times New Roman" w:hAnsi="Times New Roman"/>
          <w:sz w:val="20"/>
          <w:szCs w:val="20"/>
          <w:lang w:val="en-US"/>
        </w:rPr>
        <w:t>connected</w:t>
      </w:r>
      <w:r w:rsidR="00BF31E0" w:rsidRPr="00232AE1">
        <w:rPr>
          <w:rFonts w:ascii="Times New Roman" w:hAnsi="Times New Roman"/>
          <w:sz w:val="20"/>
          <w:szCs w:val="20"/>
          <w:lang w:val="en-US"/>
        </w:rPr>
        <w:t xml:space="preserve"> </w:t>
      </w:r>
      <w:r w:rsidR="00BC72A3">
        <w:rPr>
          <w:rFonts w:ascii="Times New Roman" w:hAnsi="Times New Roman"/>
          <w:sz w:val="20"/>
          <w:szCs w:val="20"/>
          <w:lang w:val="en-US"/>
        </w:rPr>
        <w:t>with</w:t>
      </w:r>
      <w:r w:rsidR="00BC72A3" w:rsidRPr="00232AE1">
        <w:rPr>
          <w:rFonts w:ascii="Times New Roman" w:hAnsi="Times New Roman"/>
          <w:sz w:val="20"/>
          <w:szCs w:val="20"/>
          <w:lang w:val="en-US"/>
        </w:rPr>
        <w:t xml:space="preserve"> </w:t>
      </w:r>
      <w:r w:rsidRPr="00232AE1">
        <w:rPr>
          <w:rFonts w:ascii="Times New Roman" w:hAnsi="Times New Roman"/>
          <w:sz w:val="20"/>
          <w:szCs w:val="20"/>
          <w:lang w:val="en-US"/>
        </w:rPr>
        <w:t xml:space="preserve">masculine traits than is the case for Turkey (scoring high in masculinity </w:t>
      </w:r>
      <w:r w:rsidR="00E2558A" w:rsidRPr="00232AE1">
        <w:rPr>
          <w:rFonts w:ascii="Times New Roman" w:hAnsi="Times New Roman"/>
          <w:sz w:val="20"/>
          <w:szCs w:val="20"/>
          <w:lang w:val="en-US"/>
        </w:rPr>
        <w:t xml:space="preserve">and mastery </w:t>
      </w:r>
      <w:r w:rsidRPr="00232AE1">
        <w:rPr>
          <w:rFonts w:ascii="Times New Roman" w:hAnsi="Times New Roman"/>
          <w:sz w:val="20"/>
          <w:szCs w:val="20"/>
          <w:lang w:val="en-US"/>
        </w:rPr>
        <w:t>dimension</w:t>
      </w:r>
      <w:r w:rsidR="00E2558A" w:rsidRPr="00232AE1">
        <w:rPr>
          <w:rFonts w:ascii="Times New Roman" w:hAnsi="Times New Roman"/>
          <w:sz w:val="20"/>
          <w:szCs w:val="20"/>
          <w:lang w:val="en-US"/>
        </w:rPr>
        <w:t>s</w:t>
      </w:r>
      <w:r w:rsidRPr="00232AE1">
        <w:rPr>
          <w:rFonts w:ascii="Times New Roman" w:hAnsi="Times New Roman"/>
          <w:sz w:val="20"/>
          <w:szCs w:val="20"/>
          <w:lang w:val="en-US"/>
        </w:rPr>
        <w:t xml:space="preserve">). </w:t>
      </w:r>
    </w:p>
    <w:p w14:paraId="0274C279" w14:textId="4B16D9F8" w:rsidR="003066F9" w:rsidRPr="00232AE1" w:rsidRDefault="00BF05D3" w:rsidP="007718BB">
      <w:pPr>
        <w:jc w:val="both"/>
        <w:rPr>
          <w:rFonts w:ascii="Times New Roman" w:hAnsi="Times New Roman"/>
          <w:sz w:val="20"/>
          <w:szCs w:val="20"/>
          <w:lang w:val="en-US"/>
        </w:rPr>
      </w:pPr>
      <w:r w:rsidRPr="00232AE1">
        <w:rPr>
          <w:rFonts w:ascii="Times New Roman" w:hAnsi="Times New Roman"/>
          <w:sz w:val="20"/>
          <w:szCs w:val="20"/>
          <w:lang w:val="en-US"/>
        </w:rPr>
        <w:t>In th</w:t>
      </w:r>
      <w:r w:rsidR="00914814" w:rsidRPr="00232AE1">
        <w:rPr>
          <w:rFonts w:ascii="Times New Roman" w:hAnsi="Times New Roman"/>
          <w:sz w:val="20"/>
          <w:szCs w:val="20"/>
          <w:lang w:val="en-US"/>
        </w:rPr>
        <w:t>ese</w:t>
      </w:r>
      <w:r w:rsidRPr="00232AE1">
        <w:rPr>
          <w:rFonts w:ascii="Times New Roman" w:hAnsi="Times New Roman"/>
          <w:sz w:val="20"/>
          <w:szCs w:val="20"/>
          <w:lang w:val="en-US"/>
        </w:rPr>
        <w:t xml:space="preserve"> more </w:t>
      </w:r>
      <w:r w:rsidR="00707C72" w:rsidRPr="00232AE1">
        <w:rPr>
          <w:rFonts w:ascii="Times New Roman" w:hAnsi="Times New Roman"/>
          <w:sz w:val="20"/>
          <w:szCs w:val="20"/>
          <w:lang w:val="en-US"/>
        </w:rPr>
        <w:t xml:space="preserve">entrepreneurially </w:t>
      </w:r>
      <w:r w:rsidRPr="00232AE1">
        <w:rPr>
          <w:rFonts w:ascii="Times New Roman" w:hAnsi="Times New Roman"/>
          <w:sz w:val="20"/>
          <w:szCs w:val="20"/>
          <w:lang w:val="en-US"/>
        </w:rPr>
        <w:t xml:space="preserve">supportive cultures, gender-role differentiation should be expected to be stronger </w:t>
      </w:r>
      <w:r w:rsidRPr="00232AE1">
        <w:rPr>
          <w:rFonts w:ascii="Times New Roman" w:hAnsi="Times New Roman"/>
          <w:noProof/>
          <w:sz w:val="20"/>
          <w:szCs w:val="20"/>
          <w:lang w:val="en-US"/>
        </w:rPr>
        <w:t>(Mueller and Conway Dato-</w:t>
      </w:r>
      <w:r w:rsidR="00FB2486">
        <w:rPr>
          <w:rFonts w:ascii="Times New Roman" w:hAnsi="Times New Roman"/>
          <w:noProof/>
          <w:sz w:val="20"/>
          <w:szCs w:val="20"/>
          <w:lang w:val="en-US"/>
        </w:rPr>
        <w:t>o</w:t>
      </w:r>
      <w:r w:rsidRPr="00232AE1">
        <w:rPr>
          <w:rFonts w:ascii="Times New Roman" w:hAnsi="Times New Roman"/>
          <w:noProof/>
          <w:sz w:val="20"/>
          <w:szCs w:val="20"/>
          <w:lang w:val="en-US"/>
        </w:rPr>
        <w:t>n 2013; Shneor et al. 2013)</w:t>
      </w:r>
      <w:r w:rsidRPr="00232AE1">
        <w:rPr>
          <w:rFonts w:ascii="Times New Roman" w:hAnsi="Times New Roman"/>
          <w:sz w:val="20"/>
          <w:szCs w:val="20"/>
          <w:lang w:val="en-US"/>
        </w:rPr>
        <w:t xml:space="preserve">. </w:t>
      </w:r>
      <w:r w:rsidR="003066F9" w:rsidRPr="00232AE1">
        <w:rPr>
          <w:rFonts w:ascii="Times New Roman" w:hAnsi="Times New Roman"/>
          <w:sz w:val="20"/>
          <w:szCs w:val="20"/>
          <w:lang w:val="en-US"/>
        </w:rPr>
        <w:t xml:space="preserve">In the case of Spain, regional cultures differ notably. Some regional cultures are clearly considered as supportive of entrepreneurship, while the opposite is considered </w:t>
      </w:r>
      <w:r w:rsidR="00FB37B5">
        <w:rPr>
          <w:rFonts w:ascii="Times New Roman" w:hAnsi="Times New Roman"/>
          <w:sz w:val="20"/>
          <w:szCs w:val="20"/>
          <w:lang w:val="en-US"/>
        </w:rPr>
        <w:t>by</w:t>
      </w:r>
      <w:r w:rsidR="00FB37B5" w:rsidRPr="00232AE1">
        <w:rPr>
          <w:rFonts w:ascii="Times New Roman" w:hAnsi="Times New Roman"/>
          <w:sz w:val="20"/>
          <w:szCs w:val="20"/>
          <w:lang w:val="en-US"/>
        </w:rPr>
        <w:t xml:space="preserve"> </w:t>
      </w:r>
      <w:r w:rsidR="003066F9" w:rsidRPr="00232AE1">
        <w:rPr>
          <w:rFonts w:ascii="Times New Roman" w:hAnsi="Times New Roman"/>
          <w:sz w:val="20"/>
          <w:szCs w:val="20"/>
          <w:lang w:val="en-US"/>
        </w:rPr>
        <w:t>others</w:t>
      </w:r>
      <w:r w:rsidR="00FC2068">
        <w:rPr>
          <w:rFonts w:ascii="Times New Roman" w:hAnsi="Times New Roman"/>
          <w:sz w:val="20"/>
          <w:szCs w:val="20"/>
          <w:lang w:val="en-US"/>
        </w:rPr>
        <w:t xml:space="preserve">. For instance, </w:t>
      </w:r>
      <w:r w:rsidR="003066F9" w:rsidRPr="00232AE1">
        <w:rPr>
          <w:rFonts w:ascii="Times New Roman" w:hAnsi="Times New Roman"/>
          <w:sz w:val="20"/>
          <w:szCs w:val="20"/>
          <w:lang w:val="en-US"/>
        </w:rPr>
        <w:t>Liñán et al.</w:t>
      </w:r>
      <w:r w:rsidR="00FC2068">
        <w:rPr>
          <w:rFonts w:ascii="Times New Roman" w:hAnsi="Times New Roman"/>
          <w:sz w:val="20"/>
          <w:szCs w:val="20"/>
          <w:lang w:val="en-US"/>
        </w:rPr>
        <w:t xml:space="preserve"> (</w:t>
      </w:r>
      <w:r w:rsidR="003066F9" w:rsidRPr="00232AE1">
        <w:rPr>
          <w:rFonts w:ascii="Times New Roman" w:hAnsi="Times New Roman"/>
          <w:sz w:val="20"/>
          <w:szCs w:val="20"/>
          <w:lang w:val="en-US"/>
        </w:rPr>
        <w:t>2011)</w:t>
      </w:r>
      <w:r w:rsidR="00FC2068">
        <w:rPr>
          <w:rFonts w:ascii="Times New Roman" w:hAnsi="Times New Roman"/>
          <w:sz w:val="20"/>
          <w:szCs w:val="20"/>
          <w:lang w:val="en-US"/>
        </w:rPr>
        <w:t xml:space="preserve"> found the social valuation of entrepreneurship as a career option to be higher in Catalonia than was the case for Andalusia</w:t>
      </w:r>
      <w:r w:rsidR="003066F9" w:rsidRPr="00232AE1">
        <w:rPr>
          <w:rFonts w:ascii="Times New Roman" w:hAnsi="Times New Roman"/>
          <w:sz w:val="20"/>
          <w:szCs w:val="20"/>
          <w:lang w:val="en-US"/>
        </w:rPr>
        <w:t xml:space="preserve">. </w:t>
      </w:r>
      <w:r w:rsidR="00FC2068">
        <w:rPr>
          <w:rFonts w:ascii="Times New Roman" w:hAnsi="Times New Roman"/>
          <w:sz w:val="20"/>
          <w:szCs w:val="20"/>
          <w:lang w:val="en-US"/>
        </w:rPr>
        <w:t xml:space="preserve">Similarly, the GEM project </w:t>
      </w:r>
      <w:r w:rsidR="0099516E">
        <w:rPr>
          <w:rFonts w:ascii="Times New Roman" w:hAnsi="Times New Roman"/>
          <w:sz w:val="20"/>
          <w:szCs w:val="20"/>
          <w:lang w:val="en-US"/>
        </w:rPr>
        <w:t xml:space="preserve">defines the regional culture as the social and cultural norms supporting entrepreneurial activity </w:t>
      </w:r>
      <w:r w:rsidR="001C6CD6" w:rsidRPr="00232AE1">
        <w:rPr>
          <w:rFonts w:ascii="Times New Roman" w:hAnsi="Times New Roman"/>
          <w:noProof/>
          <w:sz w:val="20"/>
          <w:szCs w:val="20"/>
          <w:lang w:val="en-US"/>
        </w:rPr>
        <w:t>(</w:t>
      </w:r>
      <w:r w:rsidR="001C6CD6" w:rsidRPr="00232AE1">
        <w:rPr>
          <w:rFonts w:ascii="Times New Roman" w:hAnsi="Times New Roman"/>
          <w:sz w:val="20"/>
          <w:szCs w:val="20"/>
          <w:lang w:val="en-US"/>
        </w:rPr>
        <w:t>Reynolds et al.</w:t>
      </w:r>
      <w:r w:rsidR="00007680">
        <w:rPr>
          <w:rFonts w:ascii="Times New Roman" w:hAnsi="Times New Roman"/>
          <w:sz w:val="20"/>
          <w:szCs w:val="20"/>
          <w:lang w:val="en-US"/>
        </w:rPr>
        <w:t xml:space="preserve"> 2</w:t>
      </w:r>
      <w:r w:rsidR="001C6CD6" w:rsidRPr="00232AE1">
        <w:rPr>
          <w:rFonts w:ascii="Times New Roman" w:hAnsi="Times New Roman"/>
          <w:noProof/>
          <w:sz w:val="20"/>
          <w:szCs w:val="20"/>
          <w:lang w:val="en-US"/>
        </w:rPr>
        <w:t>005; Reynolds, Autio and Hechavarria</w:t>
      </w:r>
      <w:r w:rsidR="00007680">
        <w:rPr>
          <w:rFonts w:ascii="Times New Roman" w:hAnsi="Times New Roman"/>
          <w:noProof/>
          <w:sz w:val="20"/>
          <w:szCs w:val="20"/>
          <w:lang w:val="en-US"/>
        </w:rPr>
        <w:t xml:space="preserve"> 2</w:t>
      </w:r>
      <w:r w:rsidR="001C6CD6" w:rsidRPr="00232AE1">
        <w:rPr>
          <w:rFonts w:ascii="Times New Roman" w:hAnsi="Times New Roman"/>
          <w:noProof/>
          <w:sz w:val="20"/>
          <w:szCs w:val="20"/>
          <w:lang w:val="en-US"/>
        </w:rPr>
        <w:t>008)</w:t>
      </w:r>
      <w:r w:rsidR="001C6CD6">
        <w:rPr>
          <w:rFonts w:ascii="Times New Roman" w:hAnsi="Times New Roman"/>
          <w:noProof/>
          <w:sz w:val="20"/>
          <w:szCs w:val="20"/>
          <w:lang w:val="en-US"/>
        </w:rPr>
        <w:t xml:space="preserve">. In the case of Spain, annual reports </w:t>
      </w:r>
      <w:r w:rsidR="001C6CD6">
        <w:rPr>
          <w:rFonts w:ascii="Times New Roman" w:hAnsi="Times New Roman"/>
          <w:sz w:val="20"/>
          <w:szCs w:val="20"/>
          <w:lang w:val="en-US"/>
        </w:rPr>
        <w:t xml:space="preserve">consistently </w:t>
      </w:r>
      <w:r w:rsidR="00C94707">
        <w:rPr>
          <w:rFonts w:ascii="Times New Roman" w:hAnsi="Times New Roman"/>
          <w:sz w:val="20"/>
          <w:szCs w:val="20"/>
          <w:lang w:val="en-US"/>
        </w:rPr>
        <w:t>find</w:t>
      </w:r>
      <w:r w:rsidR="00FC2068">
        <w:rPr>
          <w:rFonts w:ascii="Times New Roman" w:hAnsi="Times New Roman"/>
          <w:sz w:val="20"/>
          <w:szCs w:val="20"/>
          <w:lang w:val="en-US"/>
        </w:rPr>
        <w:t xml:space="preserve"> more </w:t>
      </w:r>
      <w:r w:rsidR="001C6CD6">
        <w:rPr>
          <w:rFonts w:ascii="Times New Roman" w:hAnsi="Times New Roman"/>
          <w:sz w:val="20"/>
          <w:szCs w:val="20"/>
          <w:lang w:val="en-US"/>
        </w:rPr>
        <w:t xml:space="preserve">entrepreneurially-supportive </w:t>
      </w:r>
      <w:r w:rsidR="00FC2068">
        <w:rPr>
          <w:rFonts w:ascii="Times New Roman" w:hAnsi="Times New Roman"/>
          <w:sz w:val="20"/>
          <w:szCs w:val="20"/>
          <w:lang w:val="en-US"/>
        </w:rPr>
        <w:t>social and cultural norms in Catalonia, Madrid or the Basque Country, whereas they are perceived as less favorable in southern regions</w:t>
      </w:r>
      <w:r w:rsidR="00FB37B5">
        <w:rPr>
          <w:rFonts w:ascii="Times New Roman" w:hAnsi="Times New Roman"/>
          <w:sz w:val="20"/>
          <w:szCs w:val="20"/>
          <w:lang w:val="en-US"/>
        </w:rPr>
        <w:t>, such as</w:t>
      </w:r>
      <w:r w:rsidR="00FC2068">
        <w:rPr>
          <w:rFonts w:ascii="Times New Roman" w:hAnsi="Times New Roman"/>
          <w:sz w:val="20"/>
          <w:szCs w:val="20"/>
          <w:lang w:val="en-US"/>
        </w:rPr>
        <w:t xml:space="preserve"> Andalusia, Extremadura or Murcia (Peña et al.</w:t>
      </w:r>
      <w:r w:rsidR="00007680">
        <w:rPr>
          <w:rFonts w:ascii="Times New Roman" w:hAnsi="Times New Roman"/>
          <w:sz w:val="20"/>
          <w:szCs w:val="20"/>
          <w:lang w:val="en-US"/>
        </w:rPr>
        <w:t xml:space="preserve"> 2</w:t>
      </w:r>
      <w:r w:rsidR="00FC2068">
        <w:rPr>
          <w:rFonts w:ascii="Times New Roman" w:hAnsi="Times New Roman"/>
          <w:sz w:val="20"/>
          <w:szCs w:val="20"/>
          <w:lang w:val="en-US"/>
        </w:rPr>
        <w:t xml:space="preserve">019). </w:t>
      </w:r>
      <w:r w:rsidR="003066F9" w:rsidRPr="00232AE1">
        <w:rPr>
          <w:rFonts w:ascii="Times New Roman" w:hAnsi="Times New Roman"/>
          <w:sz w:val="20"/>
          <w:szCs w:val="20"/>
          <w:lang w:val="en-US"/>
        </w:rPr>
        <w:t>Nevertheless, the entrepreneurial masculine stereotype seems to be present throughout the country (</w:t>
      </w:r>
      <w:proofErr w:type="spellStart"/>
      <w:r w:rsidR="003066F9" w:rsidRPr="00232AE1">
        <w:rPr>
          <w:rFonts w:ascii="Times New Roman" w:hAnsi="Times New Roman"/>
          <w:sz w:val="20"/>
          <w:szCs w:val="20"/>
          <w:lang w:val="en-US"/>
        </w:rPr>
        <w:t>Laguía</w:t>
      </w:r>
      <w:proofErr w:type="spellEnd"/>
      <w:r w:rsidR="003066F9" w:rsidRPr="00232AE1">
        <w:rPr>
          <w:rFonts w:ascii="Times New Roman" w:hAnsi="Times New Roman"/>
          <w:sz w:val="20"/>
          <w:szCs w:val="20"/>
          <w:lang w:val="en-US"/>
        </w:rPr>
        <w:t xml:space="preserve"> et al.</w:t>
      </w:r>
      <w:r w:rsidR="00007680">
        <w:rPr>
          <w:rFonts w:ascii="Times New Roman" w:hAnsi="Times New Roman"/>
          <w:sz w:val="20"/>
          <w:szCs w:val="20"/>
          <w:lang w:val="en-US"/>
        </w:rPr>
        <w:t xml:space="preserve"> 2</w:t>
      </w:r>
      <w:r w:rsidR="003066F9" w:rsidRPr="00232AE1">
        <w:rPr>
          <w:rFonts w:ascii="Times New Roman" w:hAnsi="Times New Roman"/>
          <w:sz w:val="20"/>
          <w:szCs w:val="20"/>
          <w:lang w:val="en-US"/>
        </w:rPr>
        <w:t>018; Pérez-Quintana et al.</w:t>
      </w:r>
      <w:r w:rsidR="00007680">
        <w:rPr>
          <w:rFonts w:ascii="Times New Roman" w:hAnsi="Times New Roman"/>
          <w:sz w:val="20"/>
          <w:szCs w:val="20"/>
          <w:lang w:val="en-US"/>
        </w:rPr>
        <w:t xml:space="preserve"> 2</w:t>
      </w:r>
      <w:r w:rsidR="003066F9" w:rsidRPr="00232AE1">
        <w:rPr>
          <w:rFonts w:ascii="Times New Roman" w:hAnsi="Times New Roman"/>
          <w:sz w:val="20"/>
          <w:szCs w:val="20"/>
          <w:lang w:val="en-US"/>
        </w:rPr>
        <w:t xml:space="preserve">017). </w:t>
      </w:r>
    </w:p>
    <w:p w14:paraId="21753A3F" w14:textId="46B4D08B" w:rsidR="008B1E11" w:rsidRPr="00232AE1" w:rsidRDefault="005C60B4" w:rsidP="00705D2A">
      <w:pPr>
        <w:jc w:val="both"/>
        <w:rPr>
          <w:rFonts w:ascii="Times New Roman" w:hAnsi="Times New Roman"/>
          <w:sz w:val="20"/>
          <w:szCs w:val="20"/>
          <w:lang w:val="en-US"/>
        </w:rPr>
      </w:pPr>
      <w:r w:rsidRPr="00232AE1">
        <w:rPr>
          <w:rFonts w:ascii="Times New Roman" w:hAnsi="Times New Roman"/>
          <w:sz w:val="20"/>
          <w:szCs w:val="20"/>
          <w:lang w:val="en-US"/>
        </w:rPr>
        <w:t>W</w:t>
      </w:r>
      <w:r w:rsidR="00E2558A" w:rsidRPr="00232AE1">
        <w:rPr>
          <w:rFonts w:ascii="Times New Roman" w:hAnsi="Times New Roman"/>
          <w:sz w:val="20"/>
          <w:szCs w:val="20"/>
          <w:lang w:val="en-US"/>
        </w:rPr>
        <w:t>omen</w:t>
      </w:r>
      <w:r w:rsidR="00707C72" w:rsidRPr="00232AE1">
        <w:rPr>
          <w:rFonts w:ascii="Times New Roman" w:hAnsi="Times New Roman"/>
          <w:sz w:val="20"/>
          <w:szCs w:val="20"/>
          <w:lang w:val="en-US"/>
        </w:rPr>
        <w:t xml:space="preserve"> will face tension between</w:t>
      </w:r>
      <w:r w:rsidR="003F1874">
        <w:rPr>
          <w:rFonts w:ascii="Times New Roman" w:hAnsi="Times New Roman"/>
          <w:sz w:val="20"/>
          <w:szCs w:val="20"/>
          <w:lang w:val="en-US"/>
        </w:rPr>
        <w:t>,</w:t>
      </w:r>
      <w:r w:rsidR="00707C72" w:rsidRPr="00232AE1">
        <w:rPr>
          <w:rFonts w:ascii="Times New Roman" w:hAnsi="Times New Roman"/>
          <w:sz w:val="20"/>
          <w:szCs w:val="20"/>
          <w:lang w:val="en-US"/>
        </w:rPr>
        <w:t xml:space="preserve"> </w:t>
      </w:r>
      <w:r w:rsidR="003F1874" w:rsidRPr="00232AE1">
        <w:rPr>
          <w:rFonts w:ascii="Times New Roman" w:hAnsi="Times New Roman"/>
          <w:sz w:val="20"/>
          <w:szCs w:val="20"/>
          <w:lang w:val="en-US"/>
        </w:rPr>
        <w:t xml:space="preserve">on the one </w:t>
      </w:r>
      <w:r w:rsidR="003F1874">
        <w:rPr>
          <w:rFonts w:ascii="Times New Roman" w:hAnsi="Times New Roman"/>
          <w:sz w:val="20"/>
          <w:szCs w:val="20"/>
          <w:lang w:val="en-US"/>
        </w:rPr>
        <w:t>hand,</w:t>
      </w:r>
      <w:r w:rsidR="003F1874" w:rsidRPr="00232AE1">
        <w:rPr>
          <w:rFonts w:ascii="Times New Roman" w:hAnsi="Times New Roman"/>
          <w:sz w:val="20"/>
          <w:szCs w:val="20"/>
          <w:lang w:val="en-US"/>
        </w:rPr>
        <w:t xml:space="preserve"> </w:t>
      </w:r>
      <w:r w:rsidR="00E2558A" w:rsidRPr="00232AE1">
        <w:rPr>
          <w:rFonts w:ascii="Times New Roman" w:hAnsi="Times New Roman"/>
          <w:sz w:val="20"/>
          <w:szCs w:val="20"/>
          <w:lang w:val="en-US"/>
        </w:rPr>
        <w:t>the culturally-</w:t>
      </w:r>
      <w:r w:rsidR="00707C72" w:rsidRPr="00232AE1">
        <w:rPr>
          <w:rFonts w:ascii="Times New Roman" w:hAnsi="Times New Roman"/>
          <w:sz w:val="20"/>
          <w:szCs w:val="20"/>
          <w:lang w:val="en-US"/>
        </w:rPr>
        <w:t>assigned characteristics of entrepreneurial career paths and</w:t>
      </w:r>
      <w:r w:rsidR="00BC72A3">
        <w:rPr>
          <w:rFonts w:ascii="Times New Roman" w:hAnsi="Times New Roman"/>
          <w:sz w:val="20"/>
          <w:szCs w:val="20"/>
          <w:lang w:val="en-US"/>
        </w:rPr>
        <w:t>,</w:t>
      </w:r>
      <w:r w:rsidR="00707C72" w:rsidRPr="00232AE1">
        <w:rPr>
          <w:rFonts w:ascii="Times New Roman" w:hAnsi="Times New Roman"/>
          <w:sz w:val="20"/>
          <w:szCs w:val="20"/>
          <w:lang w:val="en-US"/>
        </w:rPr>
        <w:t xml:space="preserve"> on the other</w:t>
      </w:r>
      <w:r w:rsidR="00BC72A3">
        <w:rPr>
          <w:rFonts w:ascii="Times New Roman" w:hAnsi="Times New Roman"/>
          <w:sz w:val="20"/>
          <w:szCs w:val="20"/>
          <w:lang w:val="en-US"/>
        </w:rPr>
        <w:t xml:space="preserve"> hand</w:t>
      </w:r>
      <w:r w:rsidR="00707C72" w:rsidRPr="00232AE1">
        <w:rPr>
          <w:rFonts w:ascii="Times New Roman" w:hAnsi="Times New Roman"/>
          <w:sz w:val="20"/>
          <w:szCs w:val="20"/>
          <w:lang w:val="en-US"/>
        </w:rPr>
        <w:t xml:space="preserve">, the deviation these paths represent from the perceptions of proper </w:t>
      </w:r>
      <w:r w:rsidR="00E2558A" w:rsidRPr="00232AE1">
        <w:rPr>
          <w:rFonts w:ascii="Times New Roman" w:hAnsi="Times New Roman"/>
          <w:sz w:val="20"/>
          <w:szCs w:val="20"/>
          <w:lang w:val="en-US"/>
        </w:rPr>
        <w:t>feminine</w:t>
      </w:r>
      <w:r w:rsidR="00707C72" w:rsidRPr="00232AE1">
        <w:rPr>
          <w:rFonts w:ascii="Times New Roman" w:hAnsi="Times New Roman"/>
          <w:sz w:val="20"/>
          <w:szCs w:val="20"/>
          <w:lang w:val="en-US"/>
        </w:rPr>
        <w:t xml:space="preserve"> behavior, as dictated by cultural values and norms </w:t>
      </w:r>
      <w:r w:rsidR="00707C72" w:rsidRPr="00232AE1">
        <w:rPr>
          <w:rFonts w:ascii="Times New Roman" w:hAnsi="Times New Roman"/>
          <w:noProof/>
          <w:sz w:val="20"/>
          <w:szCs w:val="20"/>
          <w:lang w:val="en-US"/>
        </w:rPr>
        <w:t>(Shneor et al. 2013)</w:t>
      </w:r>
      <w:r w:rsidR="00707C72" w:rsidRPr="00232AE1">
        <w:rPr>
          <w:rFonts w:ascii="Times New Roman" w:hAnsi="Times New Roman"/>
          <w:sz w:val="20"/>
          <w:szCs w:val="20"/>
          <w:lang w:val="en-US"/>
        </w:rPr>
        <w:t>.</w:t>
      </w:r>
      <w:r w:rsidR="003835AF" w:rsidRPr="00232AE1">
        <w:rPr>
          <w:rFonts w:ascii="Times New Roman" w:hAnsi="Times New Roman"/>
          <w:sz w:val="20"/>
          <w:szCs w:val="20"/>
          <w:lang w:val="en-US"/>
        </w:rPr>
        <w:t xml:space="preserve"> </w:t>
      </w:r>
      <w:r w:rsidR="00707C72" w:rsidRPr="00232AE1">
        <w:rPr>
          <w:rFonts w:ascii="Times New Roman" w:hAnsi="Times New Roman"/>
          <w:sz w:val="20"/>
          <w:szCs w:val="20"/>
          <w:lang w:val="en-US"/>
        </w:rPr>
        <w:t xml:space="preserve">This tension, however, will depend on the extent to which </w:t>
      </w:r>
      <w:r w:rsidR="00BC72A3">
        <w:rPr>
          <w:rFonts w:ascii="Times New Roman" w:hAnsi="Times New Roman"/>
          <w:sz w:val="20"/>
          <w:szCs w:val="20"/>
          <w:lang w:val="en-US"/>
        </w:rPr>
        <w:t>people</w:t>
      </w:r>
      <w:r w:rsidR="00707C72" w:rsidRPr="00232AE1">
        <w:rPr>
          <w:rFonts w:ascii="Times New Roman" w:hAnsi="Times New Roman"/>
          <w:sz w:val="20"/>
          <w:szCs w:val="20"/>
          <w:lang w:val="en-US"/>
        </w:rPr>
        <w:t xml:space="preserve"> </w:t>
      </w:r>
      <w:r w:rsidR="00BC72A3">
        <w:rPr>
          <w:rFonts w:ascii="Times New Roman" w:hAnsi="Times New Roman"/>
          <w:sz w:val="20"/>
          <w:szCs w:val="20"/>
          <w:lang w:val="en-US"/>
        </w:rPr>
        <w:t>identify themselves</w:t>
      </w:r>
      <w:r w:rsidR="00707C72" w:rsidRPr="00232AE1">
        <w:rPr>
          <w:rFonts w:ascii="Times New Roman" w:hAnsi="Times New Roman"/>
          <w:sz w:val="20"/>
          <w:szCs w:val="20"/>
          <w:lang w:val="en-US"/>
        </w:rPr>
        <w:t xml:space="preserve"> with the masculine or feminine role orientations. Women identified with the feminine </w:t>
      </w:r>
      <w:r w:rsidRPr="00232AE1">
        <w:rPr>
          <w:rFonts w:ascii="Times New Roman" w:hAnsi="Times New Roman"/>
          <w:sz w:val="20"/>
          <w:szCs w:val="20"/>
          <w:lang w:val="en-US"/>
        </w:rPr>
        <w:t>GRO</w:t>
      </w:r>
      <w:r w:rsidR="00ED5047" w:rsidRPr="00232AE1">
        <w:rPr>
          <w:rFonts w:ascii="Times New Roman" w:hAnsi="Times New Roman"/>
          <w:sz w:val="20"/>
          <w:szCs w:val="20"/>
          <w:lang w:val="en-US"/>
        </w:rPr>
        <w:t xml:space="preserve"> will see themselves as being gen</w:t>
      </w:r>
      <w:r w:rsidR="00AC5837" w:rsidRPr="00232AE1">
        <w:rPr>
          <w:rFonts w:ascii="Times New Roman" w:hAnsi="Times New Roman"/>
          <w:sz w:val="20"/>
          <w:szCs w:val="20"/>
          <w:lang w:val="en-US"/>
        </w:rPr>
        <w:t>tle</w:t>
      </w:r>
      <w:r w:rsidR="00ED5047" w:rsidRPr="00232AE1">
        <w:rPr>
          <w:rFonts w:ascii="Times New Roman" w:hAnsi="Times New Roman"/>
          <w:sz w:val="20"/>
          <w:szCs w:val="20"/>
          <w:lang w:val="en-US"/>
        </w:rPr>
        <w:t xml:space="preserve">, tender, affectionate, </w:t>
      </w:r>
      <w:proofErr w:type="gramStart"/>
      <w:r w:rsidR="00ED5047" w:rsidRPr="00232AE1">
        <w:rPr>
          <w:rFonts w:ascii="Times New Roman" w:hAnsi="Times New Roman"/>
          <w:sz w:val="20"/>
          <w:szCs w:val="20"/>
          <w:lang w:val="en-US"/>
        </w:rPr>
        <w:t>warm</w:t>
      </w:r>
      <w:proofErr w:type="gramEnd"/>
      <w:r w:rsidR="00ED5047" w:rsidRPr="00232AE1">
        <w:rPr>
          <w:rFonts w:ascii="Times New Roman" w:hAnsi="Times New Roman"/>
          <w:sz w:val="20"/>
          <w:szCs w:val="20"/>
          <w:lang w:val="en-US"/>
        </w:rPr>
        <w:t xml:space="preserve"> or sensitive </w:t>
      </w:r>
      <w:r w:rsidR="00ED5047" w:rsidRPr="00232AE1">
        <w:rPr>
          <w:rFonts w:ascii="Times New Roman" w:hAnsi="Times New Roman"/>
          <w:noProof/>
          <w:sz w:val="20"/>
          <w:szCs w:val="20"/>
          <w:lang w:val="en-US"/>
        </w:rPr>
        <w:t>(Bem 1974)</w:t>
      </w:r>
      <w:r w:rsidR="00ED5047" w:rsidRPr="00232AE1">
        <w:rPr>
          <w:rFonts w:ascii="Times New Roman" w:hAnsi="Times New Roman"/>
          <w:sz w:val="20"/>
          <w:szCs w:val="20"/>
          <w:lang w:val="en-US"/>
        </w:rPr>
        <w:t>. If</w:t>
      </w:r>
      <w:r w:rsidR="00707C72" w:rsidRPr="00232AE1">
        <w:rPr>
          <w:rFonts w:ascii="Times New Roman" w:hAnsi="Times New Roman"/>
          <w:sz w:val="20"/>
          <w:szCs w:val="20"/>
          <w:lang w:val="en-US"/>
        </w:rPr>
        <w:t xml:space="preserve"> they perceive </w:t>
      </w:r>
      <w:r w:rsidR="00BC72A3">
        <w:rPr>
          <w:rFonts w:ascii="Times New Roman" w:hAnsi="Times New Roman"/>
          <w:sz w:val="20"/>
          <w:szCs w:val="20"/>
          <w:lang w:val="en-US"/>
        </w:rPr>
        <w:t xml:space="preserve">that their </w:t>
      </w:r>
      <w:r w:rsidR="00707C72" w:rsidRPr="00232AE1">
        <w:rPr>
          <w:rFonts w:ascii="Times New Roman" w:hAnsi="Times New Roman"/>
          <w:sz w:val="20"/>
          <w:szCs w:val="20"/>
          <w:lang w:val="en-US"/>
        </w:rPr>
        <w:t>culture is supportive of entrepreneurship</w:t>
      </w:r>
      <w:r w:rsidRPr="00232AE1">
        <w:rPr>
          <w:rFonts w:ascii="Times New Roman" w:hAnsi="Times New Roman"/>
          <w:sz w:val="20"/>
          <w:szCs w:val="20"/>
          <w:lang w:val="en-US"/>
        </w:rPr>
        <w:t xml:space="preserve"> (and thus </w:t>
      </w:r>
      <w:r w:rsidR="00ED5047" w:rsidRPr="00232AE1">
        <w:rPr>
          <w:rFonts w:ascii="Times New Roman" w:hAnsi="Times New Roman"/>
          <w:sz w:val="20"/>
          <w:szCs w:val="20"/>
          <w:lang w:val="en-US"/>
        </w:rPr>
        <w:t xml:space="preserve">emphasizes masculine-like traits and behaviors that </w:t>
      </w:r>
      <w:proofErr w:type="gramStart"/>
      <w:r w:rsidR="00ED5047" w:rsidRPr="00232AE1">
        <w:rPr>
          <w:rFonts w:ascii="Times New Roman" w:hAnsi="Times New Roman"/>
          <w:sz w:val="20"/>
          <w:szCs w:val="20"/>
          <w:lang w:val="en-US"/>
        </w:rPr>
        <w:t>are seen as</w:t>
      </w:r>
      <w:proofErr w:type="gramEnd"/>
      <w:r w:rsidR="00ED5047" w:rsidRPr="00232AE1">
        <w:rPr>
          <w:rFonts w:ascii="Times New Roman" w:hAnsi="Times New Roman"/>
          <w:sz w:val="20"/>
          <w:szCs w:val="20"/>
          <w:lang w:val="en-US"/>
        </w:rPr>
        <w:t xml:space="preserve"> alien to themselves</w:t>
      </w:r>
      <w:r w:rsidRPr="00232AE1">
        <w:rPr>
          <w:rFonts w:ascii="Times New Roman" w:hAnsi="Times New Roman"/>
          <w:sz w:val="20"/>
          <w:szCs w:val="20"/>
          <w:lang w:val="en-US"/>
        </w:rPr>
        <w:t>)</w:t>
      </w:r>
      <w:r w:rsidR="00ED5047" w:rsidRPr="00232AE1">
        <w:rPr>
          <w:rFonts w:ascii="Times New Roman" w:hAnsi="Times New Roman"/>
          <w:sz w:val="20"/>
          <w:szCs w:val="20"/>
          <w:lang w:val="en-US"/>
        </w:rPr>
        <w:t xml:space="preserve">, they </w:t>
      </w:r>
      <w:r w:rsidR="004A2328" w:rsidRPr="00232AE1">
        <w:rPr>
          <w:rFonts w:ascii="Times New Roman" w:hAnsi="Times New Roman"/>
          <w:sz w:val="20"/>
          <w:szCs w:val="20"/>
          <w:lang w:val="en-US"/>
        </w:rPr>
        <w:t xml:space="preserve">will be </w:t>
      </w:r>
      <w:r w:rsidR="00ED5047" w:rsidRPr="00232AE1">
        <w:rPr>
          <w:rFonts w:ascii="Times New Roman" w:hAnsi="Times New Roman"/>
          <w:sz w:val="20"/>
          <w:szCs w:val="20"/>
          <w:lang w:val="en-US"/>
        </w:rPr>
        <w:t>less likely to get involved in entrepreneurship. T</w:t>
      </w:r>
      <w:r w:rsidR="00E2558A" w:rsidRPr="00232AE1">
        <w:rPr>
          <w:rFonts w:ascii="Times New Roman" w:hAnsi="Times New Roman"/>
          <w:sz w:val="20"/>
          <w:szCs w:val="20"/>
          <w:lang w:val="en-US"/>
        </w:rPr>
        <w:t>hat is, t</w:t>
      </w:r>
      <w:r w:rsidR="00ED5047" w:rsidRPr="00232AE1">
        <w:rPr>
          <w:rFonts w:ascii="Times New Roman" w:hAnsi="Times New Roman"/>
          <w:sz w:val="20"/>
          <w:szCs w:val="20"/>
          <w:lang w:val="en-US"/>
        </w:rPr>
        <w:t xml:space="preserve">hey perceive entrepreneurship </w:t>
      </w:r>
      <w:r w:rsidR="004A2328" w:rsidRPr="00232AE1">
        <w:rPr>
          <w:rFonts w:ascii="Times New Roman" w:hAnsi="Times New Roman"/>
          <w:sz w:val="20"/>
          <w:szCs w:val="20"/>
          <w:lang w:val="en-US"/>
        </w:rPr>
        <w:t xml:space="preserve">as </w:t>
      </w:r>
      <w:r w:rsidR="00ED5047" w:rsidRPr="00232AE1">
        <w:rPr>
          <w:rFonts w:ascii="Times New Roman" w:hAnsi="Times New Roman"/>
          <w:sz w:val="20"/>
          <w:szCs w:val="20"/>
          <w:lang w:val="en-US"/>
        </w:rPr>
        <w:t xml:space="preserve">supported by society, but not </w:t>
      </w:r>
      <w:r w:rsidR="00D447F7">
        <w:rPr>
          <w:rFonts w:ascii="Times New Roman" w:hAnsi="Times New Roman"/>
          <w:sz w:val="20"/>
          <w:szCs w:val="20"/>
          <w:lang w:val="en-US"/>
        </w:rPr>
        <w:t>suited</w:t>
      </w:r>
      <w:r w:rsidR="00D447F7" w:rsidRPr="00232AE1">
        <w:rPr>
          <w:rFonts w:ascii="Times New Roman" w:hAnsi="Times New Roman"/>
          <w:sz w:val="20"/>
          <w:szCs w:val="20"/>
          <w:lang w:val="en-US"/>
        </w:rPr>
        <w:t xml:space="preserve"> </w:t>
      </w:r>
      <w:r w:rsidR="00ED5047" w:rsidRPr="00232AE1">
        <w:rPr>
          <w:rFonts w:ascii="Times New Roman" w:hAnsi="Times New Roman"/>
          <w:sz w:val="20"/>
          <w:szCs w:val="20"/>
          <w:lang w:val="en-US"/>
        </w:rPr>
        <w:t xml:space="preserve">for them. The opposite will happen for women identified with a masculine </w:t>
      </w:r>
      <w:r w:rsidRPr="00232AE1">
        <w:rPr>
          <w:rFonts w:ascii="Times New Roman" w:hAnsi="Times New Roman"/>
          <w:sz w:val="20"/>
          <w:szCs w:val="20"/>
          <w:lang w:val="en-US"/>
        </w:rPr>
        <w:t>GRO</w:t>
      </w:r>
      <w:r w:rsidR="00ED5047" w:rsidRPr="00232AE1">
        <w:rPr>
          <w:rFonts w:ascii="Times New Roman" w:hAnsi="Times New Roman"/>
          <w:sz w:val="20"/>
          <w:szCs w:val="20"/>
          <w:lang w:val="en-US"/>
        </w:rPr>
        <w:t>. They will see themselves as assertive, determin</w:t>
      </w:r>
      <w:r w:rsidR="00BC72A3">
        <w:rPr>
          <w:rFonts w:ascii="Times New Roman" w:hAnsi="Times New Roman"/>
          <w:sz w:val="20"/>
          <w:szCs w:val="20"/>
          <w:lang w:val="en-US"/>
        </w:rPr>
        <w:t>ed</w:t>
      </w:r>
      <w:r w:rsidR="00ED5047" w:rsidRPr="00232AE1">
        <w:rPr>
          <w:rFonts w:ascii="Times New Roman" w:hAnsi="Times New Roman"/>
          <w:sz w:val="20"/>
          <w:szCs w:val="20"/>
          <w:lang w:val="en-US"/>
        </w:rPr>
        <w:t>, dominant or a leader (</w:t>
      </w:r>
      <w:proofErr w:type="spellStart"/>
      <w:r w:rsidR="00ED5047" w:rsidRPr="00232AE1">
        <w:rPr>
          <w:rFonts w:ascii="Times New Roman" w:hAnsi="Times New Roman"/>
          <w:sz w:val="20"/>
          <w:szCs w:val="20"/>
          <w:lang w:val="en-US"/>
        </w:rPr>
        <w:t>Bem</w:t>
      </w:r>
      <w:proofErr w:type="spellEnd"/>
      <w:r w:rsidR="00007680">
        <w:rPr>
          <w:rFonts w:ascii="Times New Roman" w:hAnsi="Times New Roman"/>
          <w:sz w:val="20"/>
          <w:szCs w:val="20"/>
          <w:lang w:val="en-US"/>
        </w:rPr>
        <w:t xml:space="preserve"> 1</w:t>
      </w:r>
      <w:r w:rsidR="00ED5047" w:rsidRPr="00232AE1">
        <w:rPr>
          <w:rFonts w:ascii="Times New Roman" w:hAnsi="Times New Roman"/>
          <w:sz w:val="20"/>
          <w:szCs w:val="20"/>
          <w:lang w:val="en-US"/>
        </w:rPr>
        <w:t xml:space="preserve">974). Given this self-image, the stronger they perceive culture </w:t>
      </w:r>
      <w:r w:rsidR="00BC72A3">
        <w:rPr>
          <w:rFonts w:ascii="Times New Roman" w:hAnsi="Times New Roman"/>
          <w:sz w:val="20"/>
          <w:szCs w:val="20"/>
          <w:lang w:val="en-US"/>
        </w:rPr>
        <w:t>to be</w:t>
      </w:r>
      <w:r w:rsidR="00BC72A3" w:rsidRPr="00232AE1">
        <w:rPr>
          <w:rFonts w:ascii="Times New Roman" w:hAnsi="Times New Roman"/>
          <w:sz w:val="20"/>
          <w:szCs w:val="20"/>
          <w:lang w:val="en-US"/>
        </w:rPr>
        <w:t xml:space="preserve"> </w:t>
      </w:r>
      <w:r w:rsidR="00ED5047" w:rsidRPr="00232AE1">
        <w:rPr>
          <w:rFonts w:ascii="Times New Roman" w:hAnsi="Times New Roman"/>
          <w:sz w:val="20"/>
          <w:szCs w:val="20"/>
          <w:lang w:val="en-US"/>
        </w:rPr>
        <w:t xml:space="preserve">supportive of entrepreneurship (stressing masculine-like traits and behaviors), the more likely it is </w:t>
      </w:r>
      <w:r w:rsidR="00BC72A3">
        <w:rPr>
          <w:rFonts w:ascii="Times New Roman" w:hAnsi="Times New Roman"/>
          <w:sz w:val="20"/>
          <w:szCs w:val="20"/>
          <w:lang w:val="en-US"/>
        </w:rPr>
        <w:t xml:space="preserve">that </w:t>
      </w:r>
      <w:r w:rsidR="00ED5047" w:rsidRPr="00232AE1">
        <w:rPr>
          <w:rFonts w:ascii="Times New Roman" w:hAnsi="Times New Roman"/>
          <w:sz w:val="20"/>
          <w:szCs w:val="20"/>
          <w:lang w:val="en-US"/>
        </w:rPr>
        <w:t>they will get involved in entrepreneurship.</w:t>
      </w:r>
      <w:r w:rsidR="00AD4E43" w:rsidRPr="00232AE1">
        <w:rPr>
          <w:rFonts w:ascii="Times New Roman" w:hAnsi="Times New Roman"/>
          <w:sz w:val="20"/>
          <w:szCs w:val="20"/>
          <w:lang w:val="en-US"/>
        </w:rPr>
        <w:t xml:space="preserve"> </w:t>
      </w:r>
    </w:p>
    <w:p w14:paraId="55398E6A" w14:textId="28C787BE" w:rsidR="0090555B" w:rsidRPr="00232AE1" w:rsidRDefault="00AD4E43" w:rsidP="007718BB">
      <w:pPr>
        <w:jc w:val="both"/>
        <w:rPr>
          <w:rFonts w:ascii="Times New Roman" w:hAnsi="Times New Roman"/>
          <w:sz w:val="20"/>
          <w:szCs w:val="20"/>
          <w:lang w:val="en-US"/>
        </w:rPr>
      </w:pPr>
      <w:r w:rsidRPr="00232AE1">
        <w:rPr>
          <w:rFonts w:ascii="Times New Roman" w:hAnsi="Times New Roman"/>
          <w:sz w:val="20"/>
          <w:szCs w:val="20"/>
          <w:lang w:val="en-US"/>
        </w:rPr>
        <w:t>Androgynous women identify themselves with both feminine and masculine characteristics. In th</w:t>
      </w:r>
      <w:r w:rsidR="003066F9" w:rsidRPr="00232AE1">
        <w:rPr>
          <w:rFonts w:ascii="Times New Roman" w:hAnsi="Times New Roman"/>
          <w:sz w:val="20"/>
          <w:szCs w:val="20"/>
          <w:lang w:val="en-US"/>
        </w:rPr>
        <w:t>is case, the</w:t>
      </w:r>
      <w:r w:rsidR="00705D2A" w:rsidRPr="00232AE1">
        <w:rPr>
          <w:rFonts w:ascii="Times New Roman" w:hAnsi="Times New Roman"/>
          <w:sz w:val="20"/>
          <w:szCs w:val="20"/>
          <w:lang w:val="en-US"/>
        </w:rPr>
        <w:t xml:space="preserve">y feel </w:t>
      </w:r>
      <w:r w:rsidR="008176B9">
        <w:rPr>
          <w:rFonts w:ascii="Times New Roman" w:hAnsi="Times New Roman"/>
          <w:sz w:val="20"/>
          <w:szCs w:val="20"/>
          <w:lang w:val="en-US"/>
        </w:rPr>
        <w:t xml:space="preserve">that </w:t>
      </w:r>
      <w:r w:rsidR="00705D2A" w:rsidRPr="00232AE1">
        <w:rPr>
          <w:rFonts w:ascii="Times New Roman" w:hAnsi="Times New Roman"/>
          <w:sz w:val="20"/>
          <w:szCs w:val="20"/>
          <w:lang w:val="en-US"/>
        </w:rPr>
        <w:t xml:space="preserve">they possess masculine-like traits and </w:t>
      </w:r>
      <w:r w:rsidR="008176B9">
        <w:rPr>
          <w:rFonts w:ascii="Times New Roman" w:hAnsi="Times New Roman"/>
          <w:sz w:val="20"/>
          <w:szCs w:val="20"/>
          <w:lang w:val="en-US"/>
        </w:rPr>
        <w:t>will</w:t>
      </w:r>
      <w:r w:rsidR="008176B9" w:rsidRPr="00232AE1">
        <w:rPr>
          <w:rFonts w:ascii="Times New Roman" w:hAnsi="Times New Roman"/>
          <w:sz w:val="20"/>
          <w:szCs w:val="20"/>
          <w:lang w:val="en-US"/>
        </w:rPr>
        <w:t xml:space="preserve"> </w:t>
      </w:r>
      <w:r w:rsidR="00705D2A" w:rsidRPr="00232AE1">
        <w:rPr>
          <w:rFonts w:ascii="Times New Roman" w:hAnsi="Times New Roman"/>
          <w:sz w:val="20"/>
          <w:szCs w:val="20"/>
          <w:lang w:val="en-US"/>
        </w:rPr>
        <w:t>therefore feel encouraged by a supportive culture to advance in entrepreneurship (</w:t>
      </w:r>
      <w:proofErr w:type="spellStart"/>
      <w:r w:rsidR="008B1E11" w:rsidRPr="00232AE1">
        <w:rPr>
          <w:rFonts w:ascii="Times New Roman" w:hAnsi="Times New Roman"/>
          <w:sz w:val="20"/>
          <w:szCs w:val="20"/>
          <w:lang w:val="en-US"/>
        </w:rPr>
        <w:t>Laguía</w:t>
      </w:r>
      <w:proofErr w:type="spellEnd"/>
      <w:r w:rsidR="008B1E11" w:rsidRPr="00232AE1">
        <w:rPr>
          <w:rFonts w:ascii="Times New Roman" w:hAnsi="Times New Roman"/>
          <w:sz w:val="20"/>
          <w:szCs w:val="20"/>
          <w:lang w:val="en-US"/>
        </w:rPr>
        <w:t xml:space="preserve"> et al.</w:t>
      </w:r>
      <w:r w:rsidR="00007680">
        <w:rPr>
          <w:rFonts w:ascii="Times New Roman" w:hAnsi="Times New Roman"/>
          <w:sz w:val="20"/>
          <w:szCs w:val="20"/>
          <w:lang w:val="en-US"/>
        </w:rPr>
        <w:t xml:space="preserve"> 2</w:t>
      </w:r>
      <w:r w:rsidR="008B1E11" w:rsidRPr="00232AE1">
        <w:rPr>
          <w:rFonts w:ascii="Times New Roman" w:hAnsi="Times New Roman"/>
          <w:sz w:val="20"/>
          <w:szCs w:val="20"/>
          <w:lang w:val="en-US"/>
        </w:rPr>
        <w:t>018)</w:t>
      </w:r>
      <w:r w:rsidR="00705D2A" w:rsidRPr="00232AE1">
        <w:rPr>
          <w:rFonts w:ascii="Times New Roman" w:hAnsi="Times New Roman"/>
          <w:sz w:val="20"/>
          <w:szCs w:val="20"/>
          <w:lang w:val="en-US"/>
        </w:rPr>
        <w:t>. Besides, the</w:t>
      </w:r>
      <w:r w:rsidR="003066F9" w:rsidRPr="00232AE1">
        <w:rPr>
          <w:rFonts w:ascii="Times New Roman" w:hAnsi="Times New Roman"/>
          <w:sz w:val="20"/>
          <w:szCs w:val="20"/>
          <w:lang w:val="en-US"/>
        </w:rPr>
        <w:t xml:space="preserve">ir wider repertoire of skills and learned behaviors </w:t>
      </w:r>
      <w:r w:rsidR="00705D2A" w:rsidRPr="00232AE1">
        <w:rPr>
          <w:rFonts w:ascii="Times New Roman" w:hAnsi="Times New Roman"/>
          <w:sz w:val="20"/>
          <w:szCs w:val="20"/>
          <w:lang w:val="en-US"/>
        </w:rPr>
        <w:t xml:space="preserve">(including feminine-like ones) </w:t>
      </w:r>
      <w:r w:rsidR="003066F9" w:rsidRPr="00232AE1">
        <w:rPr>
          <w:rFonts w:ascii="Times New Roman" w:hAnsi="Times New Roman"/>
          <w:sz w:val="20"/>
          <w:szCs w:val="20"/>
          <w:lang w:val="en-US"/>
        </w:rPr>
        <w:t xml:space="preserve">will </w:t>
      </w:r>
      <w:r w:rsidR="00705D2A" w:rsidRPr="00232AE1">
        <w:rPr>
          <w:rFonts w:ascii="Times New Roman" w:hAnsi="Times New Roman"/>
          <w:sz w:val="20"/>
          <w:szCs w:val="20"/>
          <w:lang w:val="en-US"/>
        </w:rPr>
        <w:t xml:space="preserve">make them more confident to be able to adapt to the demands and changing requirements of entrepreneurship, given their </w:t>
      </w:r>
      <w:r w:rsidR="008B1E11" w:rsidRPr="00232AE1">
        <w:rPr>
          <w:rFonts w:ascii="Times New Roman" w:hAnsi="Times New Roman"/>
          <w:sz w:val="20"/>
          <w:szCs w:val="20"/>
          <w:lang w:val="en-US"/>
        </w:rPr>
        <w:t xml:space="preserve">higher </w:t>
      </w:r>
      <w:r w:rsidR="00705D2A" w:rsidRPr="00232AE1">
        <w:rPr>
          <w:rFonts w:ascii="Times New Roman" w:hAnsi="Times New Roman"/>
          <w:sz w:val="20"/>
          <w:szCs w:val="20"/>
          <w:lang w:val="en-US"/>
        </w:rPr>
        <w:t>fle</w:t>
      </w:r>
      <w:r w:rsidR="008B1E11" w:rsidRPr="00232AE1">
        <w:rPr>
          <w:rFonts w:ascii="Times New Roman" w:hAnsi="Times New Roman"/>
          <w:sz w:val="20"/>
          <w:szCs w:val="20"/>
          <w:lang w:val="en-US"/>
        </w:rPr>
        <w:t>x</w:t>
      </w:r>
      <w:r w:rsidR="00705D2A" w:rsidRPr="00232AE1">
        <w:rPr>
          <w:rFonts w:ascii="Times New Roman" w:hAnsi="Times New Roman"/>
          <w:sz w:val="20"/>
          <w:szCs w:val="20"/>
          <w:lang w:val="en-US"/>
        </w:rPr>
        <w:t>ibility (Mueller and Conway Dato-</w:t>
      </w:r>
      <w:r w:rsidR="008176B9">
        <w:rPr>
          <w:rFonts w:ascii="Times New Roman" w:hAnsi="Times New Roman"/>
          <w:sz w:val="20"/>
          <w:szCs w:val="20"/>
          <w:lang w:val="en-US"/>
        </w:rPr>
        <w:t>o</w:t>
      </w:r>
      <w:r w:rsidR="008176B9" w:rsidRPr="00232AE1">
        <w:rPr>
          <w:rFonts w:ascii="Times New Roman" w:hAnsi="Times New Roman"/>
          <w:sz w:val="20"/>
          <w:szCs w:val="20"/>
          <w:lang w:val="en-US"/>
        </w:rPr>
        <w:t>n</w:t>
      </w:r>
      <w:r w:rsidR="008176B9">
        <w:rPr>
          <w:rFonts w:ascii="Times New Roman" w:hAnsi="Times New Roman"/>
          <w:sz w:val="20"/>
          <w:szCs w:val="20"/>
          <w:lang w:val="en-US"/>
        </w:rPr>
        <w:t xml:space="preserve"> </w:t>
      </w:r>
      <w:r w:rsidR="00007680">
        <w:rPr>
          <w:rFonts w:ascii="Times New Roman" w:hAnsi="Times New Roman"/>
          <w:sz w:val="20"/>
          <w:szCs w:val="20"/>
          <w:lang w:val="en-US"/>
        </w:rPr>
        <w:t>2</w:t>
      </w:r>
      <w:r w:rsidR="00705D2A" w:rsidRPr="00232AE1">
        <w:rPr>
          <w:rFonts w:ascii="Times New Roman" w:hAnsi="Times New Roman"/>
          <w:sz w:val="20"/>
          <w:szCs w:val="20"/>
          <w:lang w:val="en-US"/>
        </w:rPr>
        <w:t xml:space="preserve">013). </w:t>
      </w:r>
      <w:r w:rsidR="008B1E11" w:rsidRPr="00232AE1">
        <w:rPr>
          <w:rFonts w:ascii="Times New Roman" w:hAnsi="Times New Roman"/>
          <w:sz w:val="20"/>
          <w:szCs w:val="20"/>
          <w:lang w:val="en-US"/>
        </w:rPr>
        <w:t>Additionally, to the extent that entrepreneurship and leadership are closely</w:t>
      </w:r>
      <w:r w:rsidR="003F1874">
        <w:rPr>
          <w:rFonts w:ascii="Times New Roman" w:hAnsi="Times New Roman"/>
          <w:sz w:val="20"/>
          <w:szCs w:val="20"/>
          <w:lang w:val="en-US"/>
        </w:rPr>
        <w:t xml:space="preserve"> </w:t>
      </w:r>
      <w:r w:rsidR="008B1E11" w:rsidRPr="00232AE1">
        <w:rPr>
          <w:rFonts w:ascii="Times New Roman" w:hAnsi="Times New Roman"/>
          <w:sz w:val="20"/>
          <w:szCs w:val="20"/>
          <w:lang w:val="en-US"/>
        </w:rPr>
        <w:t>related concepts (Harrison et al.</w:t>
      </w:r>
      <w:r w:rsidR="00007680">
        <w:rPr>
          <w:rFonts w:ascii="Times New Roman" w:hAnsi="Times New Roman"/>
          <w:sz w:val="20"/>
          <w:szCs w:val="20"/>
          <w:lang w:val="en-US"/>
        </w:rPr>
        <w:t xml:space="preserve"> 2</w:t>
      </w:r>
      <w:r w:rsidR="008B1E11" w:rsidRPr="00232AE1">
        <w:rPr>
          <w:rFonts w:ascii="Times New Roman" w:hAnsi="Times New Roman"/>
          <w:sz w:val="20"/>
          <w:szCs w:val="20"/>
          <w:lang w:val="en-US"/>
        </w:rPr>
        <w:t>015), the recent change in society toward a more balanced-skill concept of leadership (</w:t>
      </w:r>
      <w:proofErr w:type="spellStart"/>
      <w:r w:rsidR="008B1E11" w:rsidRPr="00232AE1">
        <w:rPr>
          <w:rFonts w:ascii="Times New Roman" w:hAnsi="Times New Roman"/>
          <w:sz w:val="20"/>
          <w:szCs w:val="20"/>
          <w:lang w:val="en-US"/>
        </w:rPr>
        <w:t>Eagly</w:t>
      </w:r>
      <w:proofErr w:type="spellEnd"/>
      <w:r w:rsidR="008B1E11" w:rsidRPr="00232AE1">
        <w:rPr>
          <w:rFonts w:ascii="Times New Roman" w:hAnsi="Times New Roman"/>
          <w:sz w:val="20"/>
          <w:szCs w:val="20"/>
          <w:lang w:val="en-US"/>
        </w:rPr>
        <w:t xml:space="preserve"> and Carli</w:t>
      </w:r>
      <w:r w:rsidR="00007680">
        <w:rPr>
          <w:rFonts w:ascii="Times New Roman" w:hAnsi="Times New Roman"/>
          <w:sz w:val="20"/>
          <w:szCs w:val="20"/>
          <w:lang w:val="en-US"/>
        </w:rPr>
        <w:t xml:space="preserve"> 2</w:t>
      </w:r>
      <w:r w:rsidR="008B1E11" w:rsidRPr="00232AE1">
        <w:rPr>
          <w:rFonts w:ascii="Times New Roman" w:hAnsi="Times New Roman"/>
          <w:sz w:val="20"/>
          <w:szCs w:val="20"/>
          <w:lang w:val="en-US"/>
        </w:rPr>
        <w:t>003; Koenig et al.</w:t>
      </w:r>
      <w:r w:rsidR="00007680">
        <w:rPr>
          <w:rFonts w:ascii="Times New Roman" w:hAnsi="Times New Roman"/>
          <w:sz w:val="20"/>
          <w:szCs w:val="20"/>
          <w:lang w:val="en-US"/>
        </w:rPr>
        <w:t xml:space="preserve"> 2</w:t>
      </w:r>
      <w:r w:rsidR="008B1E11" w:rsidRPr="00232AE1">
        <w:rPr>
          <w:rFonts w:ascii="Times New Roman" w:hAnsi="Times New Roman"/>
          <w:sz w:val="20"/>
          <w:szCs w:val="20"/>
          <w:lang w:val="en-US"/>
        </w:rPr>
        <w:t>011) would also facilitate the entrepreneurial career of androgynous women.</w:t>
      </w:r>
    </w:p>
    <w:p w14:paraId="798E3A02" w14:textId="34337733" w:rsidR="004A2328" w:rsidRPr="00232AE1" w:rsidRDefault="004A2328" w:rsidP="004A2328">
      <w:pPr>
        <w:ind w:left="851" w:hanging="567"/>
        <w:jc w:val="both"/>
        <w:rPr>
          <w:rFonts w:ascii="Times New Roman" w:hAnsi="Times New Roman"/>
          <w:sz w:val="20"/>
          <w:szCs w:val="20"/>
          <w:lang w:val="en-US"/>
        </w:rPr>
      </w:pPr>
      <w:r w:rsidRPr="00232AE1">
        <w:rPr>
          <w:rFonts w:ascii="Times New Roman" w:hAnsi="Times New Roman"/>
          <w:sz w:val="20"/>
          <w:szCs w:val="20"/>
          <w:lang w:val="en-US"/>
        </w:rPr>
        <w:t xml:space="preserve">H3a. </w:t>
      </w:r>
      <w:r w:rsidR="00200D7C" w:rsidRPr="00232AE1">
        <w:rPr>
          <w:rFonts w:ascii="Times New Roman" w:hAnsi="Times New Roman"/>
          <w:sz w:val="20"/>
          <w:szCs w:val="20"/>
          <w:lang w:val="en-US"/>
        </w:rPr>
        <w:t>For w</w:t>
      </w:r>
      <w:r w:rsidRPr="00232AE1">
        <w:rPr>
          <w:rFonts w:ascii="Times New Roman" w:hAnsi="Times New Roman"/>
          <w:sz w:val="20"/>
          <w:szCs w:val="20"/>
          <w:lang w:val="en-US"/>
        </w:rPr>
        <w:t xml:space="preserve">omen </w:t>
      </w:r>
      <w:r w:rsidR="00455110" w:rsidRPr="00232AE1">
        <w:rPr>
          <w:rFonts w:ascii="Times New Roman" w:hAnsi="Times New Roman"/>
          <w:sz w:val="20"/>
          <w:szCs w:val="20"/>
          <w:lang w:val="en-US"/>
        </w:rPr>
        <w:t xml:space="preserve">identifying </w:t>
      </w:r>
      <w:r w:rsidRPr="00232AE1">
        <w:rPr>
          <w:rFonts w:ascii="Times New Roman" w:hAnsi="Times New Roman"/>
          <w:sz w:val="20"/>
          <w:szCs w:val="20"/>
          <w:lang w:val="en-US"/>
        </w:rPr>
        <w:t xml:space="preserve">with the masculine </w:t>
      </w:r>
      <w:r w:rsidR="005C60B4" w:rsidRPr="00232AE1">
        <w:rPr>
          <w:rFonts w:ascii="Times New Roman" w:hAnsi="Times New Roman"/>
          <w:sz w:val="20"/>
          <w:szCs w:val="20"/>
          <w:lang w:val="en-US"/>
        </w:rPr>
        <w:t>GRO</w:t>
      </w:r>
      <w:r w:rsidR="00EE5BA3" w:rsidRPr="00232AE1">
        <w:rPr>
          <w:rFonts w:ascii="Times New Roman" w:hAnsi="Times New Roman"/>
          <w:sz w:val="20"/>
          <w:szCs w:val="20"/>
          <w:lang w:val="en-US"/>
        </w:rPr>
        <w:t xml:space="preserve">, </w:t>
      </w:r>
      <w:r w:rsidRPr="00232AE1">
        <w:rPr>
          <w:rFonts w:ascii="Times New Roman" w:hAnsi="Times New Roman"/>
          <w:sz w:val="20"/>
          <w:szCs w:val="20"/>
          <w:lang w:val="en-US"/>
        </w:rPr>
        <w:t xml:space="preserve">the relationship between </w:t>
      </w:r>
      <w:r w:rsidR="00BC72A3">
        <w:rPr>
          <w:rFonts w:ascii="Times New Roman" w:hAnsi="Times New Roman"/>
          <w:sz w:val="20"/>
          <w:szCs w:val="20"/>
          <w:lang w:val="en-US"/>
        </w:rPr>
        <w:t xml:space="preserve">the </w:t>
      </w:r>
      <w:r w:rsidRPr="00232AE1">
        <w:rPr>
          <w:rFonts w:ascii="Times New Roman" w:hAnsi="Times New Roman"/>
          <w:sz w:val="20"/>
          <w:szCs w:val="20"/>
          <w:lang w:val="en-US"/>
        </w:rPr>
        <w:t xml:space="preserve">perceived </w:t>
      </w:r>
      <w:r w:rsidR="009B37CE">
        <w:rPr>
          <w:rFonts w:ascii="Times New Roman" w:hAnsi="Times New Roman"/>
          <w:sz w:val="20"/>
          <w:szCs w:val="20"/>
          <w:lang w:val="en-US"/>
        </w:rPr>
        <w:t xml:space="preserve">supportiveness of </w:t>
      </w:r>
      <w:r w:rsidR="006B6A48" w:rsidRPr="00232AE1">
        <w:rPr>
          <w:rFonts w:ascii="Times New Roman" w:hAnsi="Times New Roman"/>
          <w:sz w:val="20"/>
          <w:szCs w:val="20"/>
          <w:lang w:val="en-US"/>
        </w:rPr>
        <w:t xml:space="preserve">regional </w:t>
      </w:r>
      <w:r w:rsidRPr="00232AE1">
        <w:rPr>
          <w:rFonts w:ascii="Times New Roman" w:hAnsi="Times New Roman"/>
          <w:sz w:val="20"/>
          <w:szCs w:val="20"/>
          <w:lang w:val="en-US"/>
        </w:rPr>
        <w:t>culture and their involvement in entrepreneurship</w:t>
      </w:r>
      <w:r w:rsidR="00EE5BA3" w:rsidRPr="00232AE1">
        <w:rPr>
          <w:rFonts w:ascii="Times New Roman" w:hAnsi="Times New Roman"/>
          <w:sz w:val="20"/>
          <w:szCs w:val="20"/>
          <w:lang w:val="en-US"/>
        </w:rPr>
        <w:t xml:space="preserve"> </w:t>
      </w:r>
      <w:r w:rsidR="00931593" w:rsidRPr="00232AE1">
        <w:rPr>
          <w:rFonts w:ascii="Times New Roman" w:hAnsi="Times New Roman"/>
          <w:sz w:val="20"/>
          <w:szCs w:val="20"/>
          <w:lang w:val="en-US"/>
        </w:rPr>
        <w:t>will be</w:t>
      </w:r>
      <w:r w:rsidR="00EE5BA3" w:rsidRPr="00232AE1">
        <w:rPr>
          <w:rFonts w:ascii="Times New Roman" w:hAnsi="Times New Roman"/>
          <w:sz w:val="20"/>
          <w:szCs w:val="20"/>
          <w:lang w:val="en-US"/>
        </w:rPr>
        <w:t xml:space="preserve"> stronger</w:t>
      </w:r>
      <w:r w:rsidRPr="00232AE1">
        <w:rPr>
          <w:rFonts w:ascii="Times New Roman" w:hAnsi="Times New Roman"/>
          <w:sz w:val="20"/>
          <w:szCs w:val="20"/>
          <w:lang w:val="en-US"/>
        </w:rPr>
        <w:t>.</w:t>
      </w:r>
    </w:p>
    <w:p w14:paraId="605451F7" w14:textId="2FDE6F27" w:rsidR="004A2328" w:rsidRPr="00232AE1" w:rsidRDefault="004A2328" w:rsidP="004A2328">
      <w:pPr>
        <w:ind w:left="851" w:hanging="567"/>
        <w:jc w:val="both"/>
        <w:rPr>
          <w:rFonts w:ascii="Times New Roman" w:hAnsi="Times New Roman"/>
          <w:sz w:val="20"/>
          <w:szCs w:val="20"/>
          <w:lang w:val="en-US"/>
        </w:rPr>
      </w:pPr>
      <w:r w:rsidRPr="00232AE1">
        <w:rPr>
          <w:rFonts w:ascii="Times New Roman" w:hAnsi="Times New Roman"/>
          <w:sz w:val="20"/>
          <w:szCs w:val="20"/>
          <w:lang w:val="en-US"/>
        </w:rPr>
        <w:t xml:space="preserve">H3b. </w:t>
      </w:r>
      <w:r w:rsidR="00EE5BA3" w:rsidRPr="00232AE1">
        <w:rPr>
          <w:rFonts w:ascii="Times New Roman" w:hAnsi="Times New Roman"/>
          <w:sz w:val="20"/>
          <w:szCs w:val="20"/>
          <w:lang w:val="en-US"/>
        </w:rPr>
        <w:t xml:space="preserve">For </w:t>
      </w:r>
      <w:r w:rsidRPr="00232AE1">
        <w:rPr>
          <w:rFonts w:ascii="Times New Roman" w:hAnsi="Times New Roman"/>
          <w:sz w:val="20"/>
          <w:szCs w:val="20"/>
          <w:lang w:val="en-US"/>
        </w:rPr>
        <w:t xml:space="preserve">women </w:t>
      </w:r>
      <w:r w:rsidR="00EE5BA3" w:rsidRPr="00232AE1">
        <w:rPr>
          <w:rFonts w:ascii="Times New Roman" w:hAnsi="Times New Roman"/>
          <w:sz w:val="20"/>
          <w:szCs w:val="20"/>
          <w:lang w:val="en-US"/>
        </w:rPr>
        <w:t xml:space="preserve">identifying </w:t>
      </w:r>
      <w:r w:rsidRPr="00232AE1">
        <w:rPr>
          <w:rFonts w:ascii="Times New Roman" w:hAnsi="Times New Roman"/>
          <w:sz w:val="20"/>
          <w:szCs w:val="20"/>
          <w:lang w:val="en-US"/>
        </w:rPr>
        <w:t xml:space="preserve">with the feminine </w:t>
      </w:r>
      <w:r w:rsidR="005C60B4" w:rsidRPr="00232AE1">
        <w:rPr>
          <w:rFonts w:ascii="Times New Roman" w:hAnsi="Times New Roman"/>
          <w:sz w:val="20"/>
          <w:szCs w:val="20"/>
          <w:lang w:val="en-US"/>
        </w:rPr>
        <w:t>GRO</w:t>
      </w:r>
      <w:r w:rsidR="00EE5BA3" w:rsidRPr="00232AE1">
        <w:rPr>
          <w:rFonts w:ascii="Times New Roman" w:hAnsi="Times New Roman"/>
          <w:sz w:val="20"/>
          <w:szCs w:val="20"/>
          <w:lang w:val="en-US"/>
        </w:rPr>
        <w:t xml:space="preserve">, </w:t>
      </w:r>
      <w:r w:rsidRPr="00232AE1">
        <w:rPr>
          <w:rFonts w:ascii="Times New Roman" w:hAnsi="Times New Roman"/>
          <w:sz w:val="20"/>
          <w:szCs w:val="20"/>
          <w:lang w:val="en-US"/>
        </w:rPr>
        <w:t xml:space="preserve">the relationship between </w:t>
      </w:r>
      <w:r w:rsidR="008550A5">
        <w:rPr>
          <w:rFonts w:ascii="Times New Roman" w:hAnsi="Times New Roman"/>
          <w:sz w:val="20"/>
          <w:szCs w:val="20"/>
          <w:lang w:val="en-US"/>
        </w:rPr>
        <w:t xml:space="preserve">the </w:t>
      </w:r>
      <w:r w:rsidRPr="00232AE1">
        <w:rPr>
          <w:rFonts w:ascii="Times New Roman" w:hAnsi="Times New Roman"/>
          <w:sz w:val="20"/>
          <w:szCs w:val="20"/>
          <w:lang w:val="en-US"/>
        </w:rPr>
        <w:t xml:space="preserve">perceived </w:t>
      </w:r>
      <w:r w:rsidR="009B37CE">
        <w:rPr>
          <w:rFonts w:ascii="Times New Roman" w:hAnsi="Times New Roman"/>
          <w:sz w:val="20"/>
          <w:szCs w:val="20"/>
          <w:lang w:val="en-US"/>
        </w:rPr>
        <w:t xml:space="preserve">supportiveness of </w:t>
      </w:r>
      <w:r w:rsidR="006B6A48" w:rsidRPr="00232AE1">
        <w:rPr>
          <w:rFonts w:ascii="Times New Roman" w:hAnsi="Times New Roman"/>
          <w:sz w:val="20"/>
          <w:szCs w:val="20"/>
          <w:lang w:val="en-US"/>
        </w:rPr>
        <w:t xml:space="preserve">regional </w:t>
      </w:r>
      <w:r w:rsidRPr="00232AE1">
        <w:rPr>
          <w:rFonts w:ascii="Times New Roman" w:hAnsi="Times New Roman"/>
          <w:sz w:val="20"/>
          <w:szCs w:val="20"/>
          <w:lang w:val="en-US"/>
        </w:rPr>
        <w:t>culture and their involvement in entrepreneurship</w:t>
      </w:r>
      <w:r w:rsidR="00EE5BA3" w:rsidRPr="00232AE1">
        <w:rPr>
          <w:rFonts w:ascii="Times New Roman" w:hAnsi="Times New Roman"/>
          <w:sz w:val="20"/>
          <w:szCs w:val="20"/>
          <w:lang w:val="en-US"/>
        </w:rPr>
        <w:t xml:space="preserve"> </w:t>
      </w:r>
      <w:r w:rsidR="00931593" w:rsidRPr="00232AE1">
        <w:rPr>
          <w:rFonts w:ascii="Times New Roman" w:hAnsi="Times New Roman"/>
          <w:sz w:val="20"/>
          <w:szCs w:val="20"/>
          <w:lang w:val="en-US"/>
        </w:rPr>
        <w:t>will be</w:t>
      </w:r>
      <w:r w:rsidR="00EE5BA3" w:rsidRPr="00232AE1">
        <w:rPr>
          <w:rFonts w:ascii="Times New Roman" w:hAnsi="Times New Roman"/>
          <w:sz w:val="20"/>
          <w:szCs w:val="20"/>
          <w:lang w:val="en-US"/>
        </w:rPr>
        <w:t xml:space="preserve"> weaker</w:t>
      </w:r>
      <w:r w:rsidRPr="00232AE1">
        <w:rPr>
          <w:rFonts w:ascii="Times New Roman" w:hAnsi="Times New Roman"/>
          <w:sz w:val="20"/>
          <w:szCs w:val="20"/>
          <w:lang w:val="en-US"/>
        </w:rPr>
        <w:t>.</w:t>
      </w:r>
    </w:p>
    <w:p w14:paraId="1DD958A9" w14:textId="10D556E3" w:rsidR="00EE5BA3" w:rsidRPr="00232AE1" w:rsidRDefault="00EE5BA3" w:rsidP="004A2328">
      <w:pPr>
        <w:ind w:left="851" w:hanging="567"/>
        <w:jc w:val="both"/>
        <w:rPr>
          <w:rFonts w:ascii="Times New Roman" w:hAnsi="Times New Roman"/>
          <w:sz w:val="20"/>
          <w:szCs w:val="20"/>
          <w:lang w:val="en-US"/>
        </w:rPr>
      </w:pPr>
      <w:r w:rsidRPr="00232AE1">
        <w:rPr>
          <w:rFonts w:ascii="Times New Roman" w:hAnsi="Times New Roman"/>
          <w:sz w:val="20"/>
          <w:szCs w:val="20"/>
          <w:lang w:val="en-US"/>
        </w:rPr>
        <w:t xml:space="preserve">H3c. For women identifying with the androgynous GRO, the relationship between </w:t>
      </w:r>
      <w:r w:rsidR="008550A5">
        <w:rPr>
          <w:rFonts w:ascii="Times New Roman" w:hAnsi="Times New Roman"/>
          <w:sz w:val="20"/>
          <w:szCs w:val="20"/>
          <w:lang w:val="en-US"/>
        </w:rPr>
        <w:t xml:space="preserve">the </w:t>
      </w:r>
      <w:r w:rsidRPr="00232AE1">
        <w:rPr>
          <w:rFonts w:ascii="Times New Roman" w:hAnsi="Times New Roman"/>
          <w:sz w:val="20"/>
          <w:szCs w:val="20"/>
          <w:lang w:val="en-US"/>
        </w:rPr>
        <w:t xml:space="preserve">perceived </w:t>
      </w:r>
      <w:r w:rsidR="009B37CE">
        <w:rPr>
          <w:rFonts w:ascii="Times New Roman" w:hAnsi="Times New Roman"/>
          <w:sz w:val="20"/>
          <w:szCs w:val="20"/>
          <w:lang w:val="en-US"/>
        </w:rPr>
        <w:t xml:space="preserve">supportiveness of </w:t>
      </w:r>
      <w:r w:rsidR="006B6A48" w:rsidRPr="00232AE1">
        <w:rPr>
          <w:rFonts w:ascii="Times New Roman" w:hAnsi="Times New Roman"/>
          <w:sz w:val="20"/>
          <w:szCs w:val="20"/>
          <w:lang w:val="en-US"/>
        </w:rPr>
        <w:t>regional</w:t>
      </w:r>
      <w:r w:rsidRPr="00232AE1">
        <w:rPr>
          <w:rFonts w:ascii="Times New Roman" w:hAnsi="Times New Roman"/>
          <w:sz w:val="20"/>
          <w:szCs w:val="20"/>
          <w:lang w:val="en-US"/>
        </w:rPr>
        <w:t xml:space="preserve"> culture and their involvement in entrepreneurship </w:t>
      </w:r>
      <w:r w:rsidR="00931593" w:rsidRPr="00232AE1">
        <w:rPr>
          <w:rFonts w:ascii="Times New Roman" w:hAnsi="Times New Roman"/>
          <w:sz w:val="20"/>
          <w:szCs w:val="20"/>
          <w:lang w:val="en-US"/>
        </w:rPr>
        <w:t>will be</w:t>
      </w:r>
      <w:r w:rsidRPr="00232AE1">
        <w:rPr>
          <w:rFonts w:ascii="Times New Roman" w:hAnsi="Times New Roman"/>
          <w:sz w:val="20"/>
          <w:szCs w:val="20"/>
          <w:lang w:val="en-US"/>
        </w:rPr>
        <w:t xml:space="preserve"> stronger.</w:t>
      </w:r>
    </w:p>
    <w:p w14:paraId="362AFC66" w14:textId="77777777" w:rsidR="00362E1A" w:rsidRPr="00232AE1" w:rsidRDefault="00362E1A" w:rsidP="00362E1A">
      <w:pPr>
        <w:jc w:val="both"/>
        <w:rPr>
          <w:rFonts w:ascii="Times New Roman" w:hAnsi="Times New Roman"/>
          <w:sz w:val="20"/>
          <w:szCs w:val="20"/>
          <w:lang w:val="en-US"/>
        </w:rPr>
      </w:pPr>
    </w:p>
    <w:p w14:paraId="2A21A6F4" w14:textId="64FD4793" w:rsidR="005E5DEE" w:rsidRPr="00232AE1" w:rsidRDefault="005E5DEE" w:rsidP="005E5DEE">
      <w:pPr>
        <w:pStyle w:val="Prrafodelista"/>
        <w:numPr>
          <w:ilvl w:val="1"/>
          <w:numId w:val="1"/>
        </w:numPr>
        <w:ind w:left="425" w:hanging="425"/>
        <w:contextualSpacing w:val="0"/>
        <w:jc w:val="both"/>
        <w:rPr>
          <w:rFonts w:ascii="Times New Roman" w:hAnsi="Times New Roman"/>
          <w:b/>
          <w:i/>
          <w:sz w:val="20"/>
          <w:szCs w:val="20"/>
          <w:lang w:val="en-US"/>
        </w:rPr>
      </w:pPr>
      <w:r w:rsidRPr="00232AE1">
        <w:rPr>
          <w:rFonts w:ascii="Times New Roman" w:hAnsi="Times New Roman"/>
          <w:b/>
          <w:i/>
          <w:sz w:val="20"/>
          <w:szCs w:val="20"/>
          <w:lang w:val="en-US"/>
        </w:rPr>
        <w:lastRenderedPageBreak/>
        <w:t>Research model</w:t>
      </w:r>
      <w:r w:rsidR="00066FEF" w:rsidRPr="00232AE1">
        <w:rPr>
          <w:rFonts w:ascii="Times New Roman" w:hAnsi="Times New Roman"/>
          <w:b/>
          <w:i/>
          <w:sz w:val="20"/>
          <w:szCs w:val="20"/>
          <w:lang w:val="en-US"/>
        </w:rPr>
        <w:t xml:space="preserve"> and context characteristics</w:t>
      </w:r>
    </w:p>
    <w:p w14:paraId="680EA692" w14:textId="5867B087" w:rsidR="007931F9" w:rsidRPr="00232AE1" w:rsidRDefault="004A2328" w:rsidP="00726FEC">
      <w:pPr>
        <w:jc w:val="both"/>
        <w:rPr>
          <w:rFonts w:ascii="Times New Roman" w:hAnsi="Times New Roman"/>
          <w:sz w:val="20"/>
          <w:szCs w:val="20"/>
          <w:lang w:val="en-US"/>
        </w:rPr>
      </w:pPr>
      <w:r w:rsidRPr="00232AE1">
        <w:rPr>
          <w:rFonts w:ascii="Times New Roman" w:hAnsi="Times New Roman"/>
          <w:sz w:val="20"/>
          <w:szCs w:val="20"/>
          <w:lang w:val="en-US"/>
        </w:rPr>
        <w:t xml:space="preserve">Figure 1 summarizes our research model and </w:t>
      </w:r>
      <w:r w:rsidR="00B16D38" w:rsidRPr="00232AE1">
        <w:rPr>
          <w:rFonts w:ascii="Times New Roman" w:hAnsi="Times New Roman"/>
          <w:sz w:val="20"/>
          <w:szCs w:val="20"/>
          <w:lang w:val="en-US"/>
        </w:rPr>
        <w:t xml:space="preserve">illustrates </w:t>
      </w:r>
      <w:r w:rsidRPr="00232AE1">
        <w:rPr>
          <w:rFonts w:ascii="Times New Roman" w:hAnsi="Times New Roman"/>
          <w:sz w:val="20"/>
          <w:szCs w:val="20"/>
          <w:lang w:val="en-US"/>
        </w:rPr>
        <w:t>the hypotheses to be tested in the empirical analysis.</w:t>
      </w:r>
      <w:r w:rsidR="00291B86" w:rsidRPr="00232AE1">
        <w:rPr>
          <w:rFonts w:ascii="Times New Roman" w:hAnsi="Times New Roman"/>
          <w:sz w:val="20"/>
          <w:szCs w:val="20"/>
          <w:lang w:val="en-US"/>
        </w:rPr>
        <w:t xml:space="preserve"> But, of course, several other elements may affect the entrepreneurial decision of women in Spain. In this sense, </w:t>
      </w:r>
      <w:r w:rsidR="00257930" w:rsidRPr="00232AE1">
        <w:rPr>
          <w:rFonts w:ascii="Times New Roman" w:hAnsi="Times New Roman"/>
          <w:sz w:val="20"/>
          <w:szCs w:val="20"/>
          <w:lang w:val="en-US"/>
        </w:rPr>
        <w:t xml:space="preserve">we have argued that it is </w:t>
      </w:r>
      <w:r w:rsidR="003F1874">
        <w:rPr>
          <w:rFonts w:ascii="Times New Roman" w:hAnsi="Times New Roman"/>
          <w:sz w:val="20"/>
          <w:szCs w:val="20"/>
          <w:lang w:val="en-US"/>
        </w:rPr>
        <w:t xml:space="preserve">the </w:t>
      </w:r>
      <w:r w:rsidR="00257930" w:rsidRPr="00232AE1">
        <w:rPr>
          <w:rFonts w:ascii="Times New Roman" w:hAnsi="Times New Roman"/>
          <w:sz w:val="20"/>
          <w:szCs w:val="20"/>
          <w:lang w:val="en-US"/>
        </w:rPr>
        <w:t xml:space="preserve">individually perceived culture </w:t>
      </w:r>
      <w:r w:rsidR="008550A5">
        <w:rPr>
          <w:rFonts w:ascii="Times New Roman" w:hAnsi="Times New Roman"/>
          <w:sz w:val="20"/>
          <w:szCs w:val="20"/>
          <w:lang w:val="en-US"/>
        </w:rPr>
        <w:t>which</w:t>
      </w:r>
      <w:r w:rsidR="008550A5" w:rsidRPr="00232AE1">
        <w:rPr>
          <w:rFonts w:ascii="Times New Roman" w:hAnsi="Times New Roman"/>
          <w:sz w:val="20"/>
          <w:szCs w:val="20"/>
          <w:lang w:val="en-US"/>
        </w:rPr>
        <w:t xml:space="preserve"> </w:t>
      </w:r>
      <w:r w:rsidR="00257930" w:rsidRPr="00232AE1">
        <w:rPr>
          <w:rFonts w:ascii="Times New Roman" w:hAnsi="Times New Roman"/>
          <w:sz w:val="20"/>
          <w:szCs w:val="20"/>
          <w:lang w:val="en-US"/>
        </w:rPr>
        <w:t xml:space="preserve">is important to </w:t>
      </w:r>
      <w:r w:rsidR="00743624">
        <w:rPr>
          <w:rFonts w:ascii="Times New Roman" w:hAnsi="Times New Roman"/>
          <w:sz w:val="20"/>
          <w:szCs w:val="20"/>
          <w:lang w:val="en-US"/>
        </w:rPr>
        <w:t>m</w:t>
      </w:r>
      <w:r w:rsidR="00743624" w:rsidRPr="00232AE1">
        <w:rPr>
          <w:rFonts w:ascii="Times New Roman" w:hAnsi="Times New Roman"/>
          <w:sz w:val="20"/>
          <w:szCs w:val="20"/>
          <w:lang w:val="en-US"/>
        </w:rPr>
        <w:t xml:space="preserve">ake </w:t>
      </w:r>
      <w:r w:rsidR="00257930" w:rsidRPr="00232AE1">
        <w:rPr>
          <w:rFonts w:ascii="Times New Roman" w:hAnsi="Times New Roman"/>
          <w:sz w:val="20"/>
          <w:szCs w:val="20"/>
          <w:lang w:val="en-US"/>
        </w:rPr>
        <w:t>individual decisions. However</w:t>
      </w:r>
      <w:r w:rsidR="00764E74" w:rsidRPr="00232AE1">
        <w:rPr>
          <w:rFonts w:ascii="Times New Roman" w:hAnsi="Times New Roman"/>
          <w:sz w:val="20"/>
          <w:szCs w:val="20"/>
          <w:lang w:val="en-US"/>
        </w:rPr>
        <w:t xml:space="preserve">, several previous research </w:t>
      </w:r>
      <w:r w:rsidR="008550A5">
        <w:rPr>
          <w:rFonts w:ascii="Times New Roman" w:hAnsi="Times New Roman"/>
          <w:sz w:val="20"/>
          <w:szCs w:val="20"/>
          <w:lang w:val="en-US"/>
        </w:rPr>
        <w:t>works have</w:t>
      </w:r>
      <w:r w:rsidR="00257930" w:rsidRPr="00232AE1">
        <w:rPr>
          <w:rFonts w:ascii="Times New Roman" w:hAnsi="Times New Roman"/>
          <w:sz w:val="20"/>
          <w:szCs w:val="20"/>
          <w:lang w:val="en-US"/>
        </w:rPr>
        <w:t xml:space="preserve"> used aggregate measures of culture or country proxies to control for culture (</w:t>
      </w:r>
      <w:proofErr w:type="spellStart"/>
      <w:r w:rsidR="00AC5837" w:rsidRPr="00232AE1">
        <w:rPr>
          <w:rFonts w:ascii="Times New Roman" w:hAnsi="Times New Roman"/>
          <w:sz w:val="20"/>
          <w:szCs w:val="20"/>
          <w:lang w:val="en-US"/>
        </w:rPr>
        <w:t>Goktan</w:t>
      </w:r>
      <w:proofErr w:type="spellEnd"/>
      <w:r w:rsidR="00AC5837" w:rsidRPr="00232AE1">
        <w:rPr>
          <w:rFonts w:ascii="Times New Roman" w:hAnsi="Times New Roman"/>
          <w:sz w:val="20"/>
          <w:szCs w:val="20"/>
          <w:lang w:val="en-US"/>
        </w:rPr>
        <w:t xml:space="preserve"> and Gupta</w:t>
      </w:r>
      <w:r w:rsidR="00007680">
        <w:rPr>
          <w:rFonts w:ascii="Times New Roman" w:hAnsi="Times New Roman"/>
          <w:sz w:val="20"/>
          <w:szCs w:val="20"/>
          <w:lang w:val="en-US"/>
        </w:rPr>
        <w:t xml:space="preserve"> 2</w:t>
      </w:r>
      <w:r w:rsidR="00AC5837" w:rsidRPr="00232AE1">
        <w:rPr>
          <w:rFonts w:ascii="Times New Roman" w:hAnsi="Times New Roman"/>
          <w:sz w:val="20"/>
          <w:szCs w:val="20"/>
          <w:lang w:val="en-US"/>
        </w:rPr>
        <w:t>015; Liñán and Fernandez-Serrano</w:t>
      </w:r>
      <w:r w:rsidR="00007680">
        <w:rPr>
          <w:rFonts w:ascii="Times New Roman" w:hAnsi="Times New Roman"/>
          <w:sz w:val="20"/>
          <w:szCs w:val="20"/>
          <w:lang w:val="en-US"/>
        </w:rPr>
        <w:t xml:space="preserve"> 2</w:t>
      </w:r>
      <w:r w:rsidR="00AC5837" w:rsidRPr="00232AE1">
        <w:rPr>
          <w:rFonts w:ascii="Times New Roman" w:hAnsi="Times New Roman"/>
          <w:sz w:val="20"/>
          <w:szCs w:val="20"/>
          <w:lang w:val="en-US"/>
        </w:rPr>
        <w:t xml:space="preserve">014; </w:t>
      </w:r>
      <w:r w:rsidR="00257930" w:rsidRPr="00232AE1">
        <w:rPr>
          <w:rFonts w:ascii="Times New Roman" w:hAnsi="Times New Roman"/>
          <w:sz w:val="20"/>
          <w:szCs w:val="20"/>
          <w:lang w:val="en-US"/>
        </w:rPr>
        <w:t>Mueller and Conway Dato-</w:t>
      </w:r>
      <w:r w:rsidR="00743624">
        <w:rPr>
          <w:rFonts w:ascii="Times New Roman" w:hAnsi="Times New Roman"/>
          <w:sz w:val="20"/>
          <w:szCs w:val="20"/>
          <w:lang w:val="en-US"/>
        </w:rPr>
        <w:t>o</w:t>
      </w:r>
      <w:r w:rsidR="00743624" w:rsidRPr="00232AE1">
        <w:rPr>
          <w:rFonts w:ascii="Times New Roman" w:hAnsi="Times New Roman"/>
          <w:sz w:val="20"/>
          <w:szCs w:val="20"/>
          <w:lang w:val="en-US"/>
        </w:rPr>
        <w:t>n</w:t>
      </w:r>
      <w:r w:rsidR="00743624">
        <w:rPr>
          <w:rFonts w:ascii="Times New Roman" w:hAnsi="Times New Roman"/>
          <w:sz w:val="20"/>
          <w:szCs w:val="20"/>
          <w:lang w:val="en-US"/>
        </w:rPr>
        <w:t xml:space="preserve"> </w:t>
      </w:r>
      <w:r w:rsidR="00007680">
        <w:rPr>
          <w:rFonts w:ascii="Times New Roman" w:hAnsi="Times New Roman"/>
          <w:sz w:val="20"/>
          <w:szCs w:val="20"/>
          <w:lang w:val="en-US"/>
        </w:rPr>
        <w:t>2</w:t>
      </w:r>
      <w:r w:rsidR="00257930" w:rsidRPr="00232AE1">
        <w:rPr>
          <w:rFonts w:ascii="Times New Roman" w:hAnsi="Times New Roman"/>
          <w:sz w:val="20"/>
          <w:szCs w:val="20"/>
          <w:lang w:val="en-US"/>
        </w:rPr>
        <w:t xml:space="preserve">013). </w:t>
      </w:r>
      <w:r w:rsidR="000B6956" w:rsidRPr="00232AE1">
        <w:rPr>
          <w:rFonts w:ascii="Times New Roman" w:hAnsi="Times New Roman"/>
          <w:sz w:val="20"/>
          <w:szCs w:val="20"/>
          <w:lang w:val="en-US"/>
        </w:rPr>
        <w:t>In this case</w:t>
      </w:r>
      <w:r w:rsidR="00257930" w:rsidRPr="00232AE1">
        <w:rPr>
          <w:rFonts w:ascii="Times New Roman" w:hAnsi="Times New Roman"/>
          <w:sz w:val="20"/>
          <w:szCs w:val="20"/>
          <w:lang w:val="en-US"/>
        </w:rPr>
        <w:t xml:space="preserve">, </w:t>
      </w:r>
      <w:r w:rsidR="00AC5837" w:rsidRPr="00232AE1">
        <w:rPr>
          <w:rFonts w:ascii="Times New Roman" w:hAnsi="Times New Roman"/>
          <w:sz w:val="20"/>
          <w:szCs w:val="20"/>
          <w:lang w:val="en-US"/>
        </w:rPr>
        <w:t>the</w:t>
      </w:r>
      <w:r w:rsidR="00257930" w:rsidRPr="00232AE1">
        <w:rPr>
          <w:rFonts w:ascii="Times New Roman" w:hAnsi="Times New Roman"/>
          <w:sz w:val="20"/>
          <w:szCs w:val="20"/>
          <w:lang w:val="en-US"/>
        </w:rPr>
        <w:t xml:space="preserve"> regional level measures of culture from the GEM Report Spain 2018 (Peña et al.</w:t>
      </w:r>
      <w:r w:rsidR="00007680">
        <w:rPr>
          <w:rFonts w:ascii="Times New Roman" w:hAnsi="Times New Roman"/>
          <w:sz w:val="20"/>
          <w:szCs w:val="20"/>
          <w:lang w:val="en-US"/>
        </w:rPr>
        <w:t xml:space="preserve"> 2</w:t>
      </w:r>
      <w:r w:rsidR="00257930" w:rsidRPr="00232AE1">
        <w:rPr>
          <w:rFonts w:ascii="Times New Roman" w:hAnsi="Times New Roman"/>
          <w:sz w:val="20"/>
          <w:szCs w:val="20"/>
          <w:lang w:val="en-US"/>
        </w:rPr>
        <w:t>019)</w:t>
      </w:r>
      <w:r w:rsidR="000B6956" w:rsidRPr="00232AE1">
        <w:rPr>
          <w:rFonts w:ascii="Times New Roman" w:hAnsi="Times New Roman"/>
          <w:sz w:val="20"/>
          <w:szCs w:val="20"/>
          <w:lang w:val="en-US"/>
        </w:rPr>
        <w:t xml:space="preserve"> are available</w:t>
      </w:r>
      <w:r w:rsidR="00764E74" w:rsidRPr="00232AE1">
        <w:rPr>
          <w:rFonts w:ascii="Times New Roman" w:hAnsi="Times New Roman"/>
          <w:sz w:val="20"/>
          <w:szCs w:val="20"/>
          <w:lang w:val="en-US"/>
        </w:rPr>
        <w:t>.</w:t>
      </w:r>
      <w:r w:rsidR="00F3499F" w:rsidRPr="00232AE1">
        <w:rPr>
          <w:rFonts w:ascii="Times New Roman" w:hAnsi="Times New Roman"/>
          <w:sz w:val="20"/>
          <w:szCs w:val="20"/>
          <w:lang w:val="en-US"/>
        </w:rPr>
        <w:t xml:space="preserve"> </w:t>
      </w:r>
      <w:r w:rsidR="000B6956" w:rsidRPr="00232AE1">
        <w:rPr>
          <w:rFonts w:ascii="Times New Roman" w:hAnsi="Times New Roman"/>
          <w:sz w:val="20"/>
          <w:szCs w:val="20"/>
          <w:lang w:val="en-US"/>
        </w:rPr>
        <w:t>T</w:t>
      </w:r>
      <w:r w:rsidR="00F3499F" w:rsidRPr="00232AE1">
        <w:rPr>
          <w:rFonts w:ascii="Times New Roman" w:hAnsi="Times New Roman"/>
          <w:sz w:val="20"/>
          <w:szCs w:val="20"/>
          <w:lang w:val="en-US"/>
        </w:rPr>
        <w:t xml:space="preserve">he </w:t>
      </w:r>
      <w:r w:rsidR="001F6B76">
        <w:rPr>
          <w:rFonts w:ascii="Times New Roman" w:hAnsi="Times New Roman"/>
          <w:sz w:val="20"/>
          <w:szCs w:val="20"/>
          <w:lang w:val="en-US"/>
        </w:rPr>
        <w:t>global</w:t>
      </w:r>
      <w:r w:rsidR="001F6B76" w:rsidRPr="00232AE1">
        <w:rPr>
          <w:rFonts w:ascii="Times New Roman" w:hAnsi="Times New Roman"/>
          <w:sz w:val="20"/>
          <w:szCs w:val="20"/>
          <w:lang w:val="en-US"/>
        </w:rPr>
        <w:t xml:space="preserve"> </w:t>
      </w:r>
      <w:r w:rsidR="00F3499F" w:rsidRPr="00232AE1">
        <w:rPr>
          <w:rFonts w:ascii="Times New Roman" w:hAnsi="Times New Roman"/>
          <w:sz w:val="20"/>
          <w:szCs w:val="20"/>
          <w:lang w:val="en-US"/>
        </w:rPr>
        <w:t>valuation of the entrep</w:t>
      </w:r>
      <w:r w:rsidR="00930EE0" w:rsidRPr="00232AE1">
        <w:rPr>
          <w:rFonts w:ascii="Times New Roman" w:hAnsi="Times New Roman"/>
          <w:sz w:val="20"/>
          <w:szCs w:val="20"/>
          <w:lang w:val="en-US"/>
        </w:rPr>
        <w:t>reneurial culture in Spain is 3.</w:t>
      </w:r>
      <w:r w:rsidR="00F3499F" w:rsidRPr="00232AE1">
        <w:rPr>
          <w:rFonts w:ascii="Times New Roman" w:hAnsi="Times New Roman"/>
          <w:sz w:val="20"/>
          <w:szCs w:val="20"/>
          <w:lang w:val="en-US"/>
        </w:rPr>
        <w:t xml:space="preserve">0 (in a scale from 1 to 5), which is higher than the </w:t>
      </w:r>
      <w:r w:rsidR="00930EE0" w:rsidRPr="00232AE1">
        <w:rPr>
          <w:rFonts w:ascii="Times New Roman" w:hAnsi="Times New Roman"/>
          <w:sz w:val="20"/>
          <w:szCs w:val="20"/>
          <w:lang w:val="en-US"/>
        </w:rPr>
        <w:t xml:space="preserve">2.7 </w:t>
      </w:r>
      <w:r w:rsidR="00F3499F" w:rsidRPr="00232AE1">
        <w:rPr>
          <w:rFonts w:ascii="Times New Roman" w:hAnsi="Times New Roman"/>
          <w:sz w:val="20"/>
          <w:szCs w:val="20"/>
          <w:lang w:val="en-US"/>
        </w:rPr>
        <w:t>average for European innovation-driven countries (Peña et al.</w:t>
      </w:r>
      <w:r w:rsidR="00007680">
        <w:rPr>
          <w:rFonts w:ascii="Times New Roman" w:hAnsi="Times New Roman"/>
          <w:sz w:val="20"/>
          <w:szCs w:val="20"/>
          <w:lang w:val="en-US"/>
        </w:rPr>
        <w:t xml:space="preserve"> 2</w:t>
      </w:r>
      <w:r w:rsidR="00F3499F" w:rsidRPr="00232AE1">
        <w:rPr>
          <w:rFonts w:ascii="Times New Roman" w:hAnsi="Times New Roman"/>
          <w:sz w:val="20"/>
          <w:szCs w:val="20"/>
          <w:lang w:val="en-US"/>
        </w:rPr>
        <w:t xml:space="preserve">019). </w:t>
      </w:r>
      <w:r w:rsidR="00A16261" w:rsidRPr="00232AE1">
        <w:rPr>
          <w:rFonts w:ascii="Times New Roman" w:hAnsi="Times New Roman"/>
          <w:sz w:val="20"/>
          <w:szCs w:val="20"/>
          <w:lang w:val="en-US"/>
        </w:rPr>
        <w:t xml:space="preserve">The </w:t>
      </w:r>
      <w:r w:rsidR="008F77A2" w:rsidRPr="00232AE1">
        <w:rPr>
          <w:rFonts w:ascii="Times New Roman" w:hAnsi="Times New Roman"/>
          <w:sz w:val="20"/>
          <w:szCs w:val="20"/>
          <w:lang w:val="en-US"/>
        </w:rPr>
        <w:t xml:space="preserve">entrepreneurial culture in the </w:t>
      </w:r>
      <w:r w:rsidR="00A16261" w:rsidRPr="00232AE1">
        <w:rPr>
          <w:rFonts w:ascii="Times New Roman" w:hAnsi="Times New Roman"/>
          <w:sz w:val="20"/>
          <w:szCs w:val="20"/>
          <w:lang w:val="en-US"/>
        </w:rPr>
        <w:t>Spanish regions range</w:t>
      </w:r>
      <w:r w:rsidR="008F77A2" w:rsidRPr="00232AE1">
        <w:rPr>
          <w:rFonts w:ascii="Times New Roman" w:hAnsi="Times New Roman"/>
          <w:sz w:val="20"/>
          <w:szCs w:val="20"/>
          <w:lang w:val="en-US"/>
        </w:rPr>
        <w:t>s</w:t>
      </w:r>
      <w:r w:rsidR="00A16261" w:rsidRPr="00232AE1">
        <w:rPr>
          <w:rFonts w:ascii="Times New Roman" w:hAnsi="Times New Roman"/>
          <w:sz w:val="20"/>
          <w:szCs w:val="20"/>
          <w:lang w:val="en-US"/>
        </w:rPr>
        <w:t xml:space="preserve"> from a minimum of 2.3 (Asturias) to a maximum of 3.4 (Catalonia).</w:t>
      </w:r>
    </w:p>
    <w:p w14:paraId="15191744" w14:textId="77777777" w:rsidR="00BD0729" w:rsidRPr="00232AE1" w:rsidRDefault="00BD0729" w:rsidP="00726FEC">
      <w:pPr>
        <w:jc w:val="both"/>
        <w:rPr>
          <w:rFonts w:ascii="Times New Roman" w:hAnsi="Times New Roman"/>
          <w:sz w:val="20"/>
          <w:szCs w:val="20"/>
          <w:lang w:val="en-US"/>
        </w:rPr>
      </w:pPr>
    </w:p>
    <w:p w14:paraId="54E78166" w14:textId="77777777" w:rsidR="009E5A62" w:rsidRPr="00232AE1" w:rsidRDefault="009E5A62" w:rsidP="009E5A62">
      <w:pPr>
        <w:jc w:val="both"/>
        <w:rPr>
          <w:rFonts w:ascii="Times New Roman" w:hAnsi="Times New Roman"/>
          <w:i/>
          <w:sz w:val="20"/>
          <w:szCs w:val="20"/>
          <w:lang w:val="en-US"/>
        </w:rPr>
      </w:pPr>
      <w:r w:rsidRPr="00232AE1">
        <w:rPr>
          <w:rFonts w:ascii="Times New Roman" w:hAnsi="Times New Roman"/>
          <w:b/>
          <w:i/>
          <w:sz w:val="20"/>
          <w:szCs w:val="20"/>
          <w:lang w:val="en-US"/>
        </w:rPr>
        <w:t>Figure 1</w:t>
      </w:r>
      <w:r w:rsidRPr="00232AE1">
        <w:rPr>
          <w:rFonts w:ascii="Times New Roman" w:hAnsi="Times New Roman"/>
          <w:i/>
          <w:sz w:val="20"/>
          <w:szCs w:val="20"/>
          <w:lang w:val="en-US"/>
        </w:rPr>
        <w:t>. Research model and hypotheses</w:t>
      </w:r>
    </w:p>
    <w:p w14:paraId="505C14CC" w14:textId="77777777" w:rsidR="009E5A62" w:rsidRPr="00232AE1" w:rsidRDefault="009E5A62" w:rsidP="009E5A62">
      <w:pPr>
        <w:jc w:val="center"/>
        <w:rPr>
          <w:rFonts w:ascii="Times New Roman" w:hAnsi="Times New Roman"/>
          <w:lang w:val="en-US"/>
        </w:rPr>
      </w:pPr>
      <w:r w:rsidRPr="00E95D32">
        <w:rPr>
          <w:rFonts w:ascii="Times New Roman" w:hAnsi="Times New Roman"/>
          <w:noProof/>
          <w:lang w:eastAsia="es-ES"/>
        </w:rPr>
        <mc:AlternateContent>
          <mc:Choice Requires="wpg">
            <w:drawing>
              <wp:inline distT="0" distB="0" distL="0" distR="0" wp14:anchorId="6D94F02B" wp14:editId="39852BCC">
                <wp:extent cx="5268685" cy="2024742"/>
                <wp:effectExtent l="0" t="0" r="27305" b="13970"/>
                <wp:docPr id="3" name="Grupo 1"/>
                <wp:cNvGraphicFramePr/>
                <a:graphic xmlns:a="http://schemas.openxmlformats.org/drawingml/2006/main">
                  <a:graphicData uri="http://schemas.microsoft.com/office/word/2010/wordprocessingGroup">
                    <wpg:wgp>
                      <wpg:cNvGrpSpPr/>
                      <wpg:grpSpPr>
                        <a:xfrm>
                          <a:off x="0" y="0"/>
                          <a:ext cx="5268685" cy="2024742"/>
                          <a:chOff x="0" y="0"/>
                          <a:chExt cx="6415300" cy="2545685"/>
                        </a:xfrm>
                      </wpg:grpSpPr>
                      <wpg:grpSp>
                        <wpg:cNvPr id="4" name="Grupo 4"/>
                        <wpg:cNvGrpSpPr/>
                        <wpg:grpSpPr>
                          <a:xfrm>
                            <a:off x="0" y="0"/>
                            <a:ext cx="6415300" cy="2545685"/>
                            <a:chOff x="0" y="0"/>
                            <a:chExt cx="6415300" cy="2545685"/>
                          </a:xfrm>
                        </wpg:grpSpPr>
                        <wps:wsp>
                          <wps:cNvPr id="5" name="Elipse 5"/>
                          <wps:cNvSpPr/>
                          <wps:spPr>
                            <a:xfrm>
                              <a:off x="0" y="1859886"/>
                              <a:ext cx="1598077" cy="685799"/>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F76F7" w14:textId="77777777" w:rsidR="009E5A62" w:rsidRPr="000F048D" w:rsidRDefault="009E5A62" w:rsidP="009E5A62">
                                <w:pPr>
                                  <w:pStyle w:val="NormalWeb"/>
                                  <w:spacing w:before="0" w:beforeAutospacing="0" w:after="0" w:afterAutospacing="0"/>
                                  <w:jc w:val="center"/>
                                  <w:rPr>
                                    <w:sz w:val="22"/>
                                    <w:szCs w:val="22"/>
                                  </w:rPr>
                                </w:pPr>
                                <w:r w:rsidRPr="000F048D">
                                  <w:rPr>
                                    <w:rFonts w:ascii="Arial Narrow" w:hAnsi="Arial Narrow" w:cstheme="minorBidi"/>
                                    <w:color w:val="000000" w:themeColor="text1"/>
                                    <w:kern w:val="24"/>
                                    <w:sz w:val="22"/>
                                    <w:szCs w:val="22"/>
                                    <w:lang w:val="en-GB"/>
                                  </w:rPr>
                                  <w:t>Perceived regional culture</w:t>
                                </w:r>
                              </w:p>
                            </w:txbxContent>
                          </wps:txbx>
                          <wps:bodyPr rot="0" spcFirstLastPara="0" vert="horz" wrap="square" lIns="27000" tIns="34290" rIns="27000" bIns="34290" numCol="1" spcCol="0" rtlCol="0" fromWordArt="0" anchor="ctr" anchorCtr="0" forceAA="0" compatLnSpc="1">
                            <a:prstTxWarp prst="textNoShape">
                              <a:avLst/>
                            </a:prstTxWarp>
                            <a:noAutofit/>
                          </wps:bodyPr>
                        </wps:wsp>
                        <wps:wsp>
                          <wps:cNvPr id="6" name="Elipse 6"/>
                          <wps:cNvSpPr/>
                          <wps:spPr>
                            <a:xfrm>
                              <a:off x="1706756" y="0"/>
                              <a:ext cx="1573746" cy="6858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63E4C7" w14:textId="77777777" w:rsidR="009E5A62" w:rsidRPr="000F048D" w:rsidRDefault="009E5A62" w:rsidP="009E5A62">
                                <w:pPr>
                                  <w:pStyle w:val="NormalWeb"/>
                                  <w:spacing w:before="0" w:beforeAutospacing="0" w:after="0" w:afterAutospacing="0"/>
                                  <w:jc w:val="center"/>
                                  <w:rPr>
                                    <w:sz w:val="22"/>
                                    <w:szCs w:val="22"/>
                                  </w:rPr>
                                </w:pPr>
                                <w:r w:rsidRPr="000F048D">
                                  <w:rPr>
                                    <w:rFonts w:ascii="Arial Narrow" w:hAnsi="Arial Narrow" w:cstheme="minorBidi"/>
                                    <w:color w:val="000000" w:themeColor="text1"/>
                                    <w:kern w:val="24"/>
                                    <w:sz w:val="22"/>
                                    <w:szCs w:val="22"/>
                                    <w:lang w:val="en-GB"/>
                                  </w:rPr>
                                  <w:t>Gender Role Orientation</w:t>
                                </w:r>
                              </w:p>
                            </w:txbxContent>
                          </wps:txbx>
                          <wps:bodyPr rot="0" spcFirstLastPara="0" vert="horz" wrap="square" lIns="27000" tIns="34290" rIns="27000" bIns="34290" numCol="1" spcCol="0" rtlCol="0" fromWordArt="0" anchor="ctr" anchorCtr="0" forceAA="0" compatLnSpc="1">
                            <a:prstTxWarp prst="textNoShape">
                              <a:avLst/>
                            </a:prstTxWarp>
                            <a:noAutofit/>
                          </wps:bodyPr>
                        </wps:wsp>
                        <wps:wsp>
                          <wps:cNvPr id="7" name="Elipse 7"/>
                          <wps:cNvSpPr/>
                          <wps:spPr>
                            <a:xfrm>
                              <a:off x="4748426" y="1859885"/>
                              <a:ext cx="1666874" cy="6858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4C9AA8" w14:textId="77777777" w:rsidR="009E5A62" w:rsidRPr="000F048D" w:rsidRDefault="009E5A62" w:rsidP="009E5A62">
                                <w:pPr>
                                  <w:pStyle w:val="NormalWeb"/>
                                  <w:spacing w:before="0" w:beforeAutospacing="0" w:after="0" w:afterAutospacing="0"/>
                                  <w:jc w:val="center"/>
                                  <w:rPr>
                                    <w:sz w:val="22"/>
                                    <w:szCs w:val="22"/>
                                  </w:rPr>
                                </w:pPr>
                                <w:r w:rsidRPr="000F048D">
                                  <w:rPr>
                                    <w:rFonts w:ascii="Arial Narrow" w:hAnsi="Arial Narrow" w:cstheme="minorBidi"/>
                                    <w:color w:val="000000" w:themeColor="text1"/>
                                    <w:kern w:val="24"/>
                                    <w:sz w:val="22"/>
                                    <w:szCs w:val="22"/>
                                    <w:lang w:val="en-GB"/>
                                  </w:rPr>
                                  <w:t>Involvement in Entrepreneurship</w:t>
                                </w:r>
                              </w:p>
                            </w:txbxContent>
                          </wps:txbx>
                          <wps:bodyPr rot="0" spcFirstLastPara="0" vert="horz" wrap="square" lIns="27000" tIns="34290" rIns="27000" bIns="34290" numCol="1" spcCol="0" rtlCol="0" fromWordArt="0" anchor="ctr" anchorCtr="0" forceAA="0" compatLnSpc="1">
                            <a:prstTxWarp prst="textNoShape">
                              <a:avLst/>
                            </a:prstTxWarp>
                            <a:noAutofit/>
                          </wps:bodyPr>
                        </wps:wsp>
                        <wps:wsp>
                          <wps:cNvPr id="8" name="Conector recto de flecha 8"/>
                          <wps:cNvCnPr/>
                          <wps:spPr>
                            <a:xfrm>
                              <a:off x="3050032" y="585367"/>
                              <a:ext cx="1942502" cy="1374951"/>
                            </a:xfrm>
                            <a:prstGeom prst="straightConnector1">
                              <a:avLst/>
                            </a:prstGeom>
                            <a:ln>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wps:wsp>
                          <wps:cNvPr id="9" name="Conector recto de flecha 9"/>
                          <wps:cNvCnPr/>
                          <wps:spPr>
                            <a:xfrm>
                              <a:off x="1598078" y="2202785"/>
                              <a:ext cx="3150348" cy="0"/>
                            </a:xfrm>
                            <a:prstGeom prst="straightConnector1">
                              <a:avLst/>
                            </a:prstGeom>
                            <a:ln>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wps:wsp>
                          <wps:cNvPr id="10" name="Conector recto de flecha 10"/>
                          <wps:cNvCnPr/>
                          <wps:spPr>
                            <a:xfrm>
                              <a:off x="2493629" y="685800"/>
                              <a:ext cx="0" cy="1516985"/>
                            </a:xfrm>
                            <a:prstGeom prst="straightConnector1">
                              <a:avLst/>
                            </a:prstGeom>
                            <a:ln>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wps:wsp>
                          <wps:cNvPr id="11" name="CuadroTexto 27"/>
                          <wps:cNvSpPr txBox="1"/>
                          <wps:spPr>
                            <a:xfrm>
                              <a:off x="3459741" y="607294"/>
                              <a:ext cx="797742" cy="307777"/>
                            </a:xfrm>
                            <a:prstGeom prst="rect">
                              <a:avLst/>
                            </a:prstGeom>
                            <a:noFill/>
                          </wps:spPr>
                          <wps:txbx>
                            <w:txbxContent>
                              <w:p w14:paraId="27D5FC3E" w14:textId="77777777" w:rsidR="009E5A62" w:rsidRPr="00A72DD1" w:rsidRDefault="009E5A62" w:rsidP="009E5A62">
                                <w:pPr>
                                  <w:pStyle w:val="NormalWeb"/>
                                  <w:spacing w:before="0" w:beforeAutospacing="0" w:after="0" w:afterAutospacing="0"/>
                                  <w:rPr>
                                    <w:sz w:val="22"/>
                                    <w:szCs w:val="22"/>
                                  </w:rPr>
                                </w:pPr>
                                <w:r w:rsidRPr="00A72DD1">
                                  <w:rPr>
                                    <w:rFonts w:asciiTheme="minorHAnsi" w:hAnsi="Calibri" w:cstheme="minorBidi"/>
                                    <w:color w:val="000000" w:themeColor="text1"/>
                                    <w:kern w:val="24"/>
                                    <w:sz w:val="22"/>
                                    <w:szCs w:val="22"/>
                                  </w:rPr>
                                  <w:t>H1a+</w:t>
                                </w:r>
                              </w:p>
                            </w:txbxContent>
                          </wps:txbx>
                          <wps:bodyPr wrap="square" rtlCol="0">
                            <a:noAutofit/>
                          </wps:bodyPr>
                        </wps:wsp>
                        <wps:wsp>
                          <wps:cNvPr id="12" name="CuadroTexto 44"/>
                          <wps:cNvSpPr txBox="1"/>
                          <wps:spPr>
                            <a:xfrm>
                              <a:off x="3858612" y="915745"/>
                              <a:ext cx="766372" cy="307777"/>
                            </a:xfrm>
                            <a:prstGeom prst="rect">
                              <a:avLst/>
                            </a:prstGeom>
                            <a:noFill/>
                          </wps:spPr>
                          <wps:txbx>
                            <w:txbxContent>
                              <w:p w14:paraId="573AAEDD" w14:textId="77777777" w:rsidR="009E5A62" w:rsidRPr="00A72DD1" w:rsidRDefault="009E5A62" w:rsidP="009E5A62">
                                <w:pPr>
                                  <w:pStyle w:val="NormalWeb"/>
                                  <w:spacing w:before="0" w:beforeAutospacing="0" w:after="0" w:afterAutospacing="0"/>
                                  <w:rPr>
                                    <w:sz w:val="22"/>
                                    <w:szCs w:val="22"/>
                                  </w:rPr>
                                </w:pPr>
                                <w:r w:rsidRPr="00A72DD1">
                                  <w:rPr>
                                    <w:rFonts w:asciiTheme="minorHAnsi" w:hAnsi="Calibri" w:cstheme="minorBidi"/>
                                    <w:color w:val="000000" w:themeColor="text1"/>
                                    <w:kern w:val="24"/>
                                    <w:sz w:val="22"/>
                                    <w:szCs w:val="22"/>
                                  </w:rPr>
                                  <w:t>H1b-</w:t>
                                </w:r>
                              </w:p>
                            </w:txbxContent>
                          </wps:txbx>
                          <wps:bodyPr wrap="square" rtlCol="0">
                            <a:noAutofit/>
                          </wps:bodyPr>
                        </wps:wsp>
                        <wps:wsp>
                          <wps:cNvPr id="13" name="CuadroTexto 45"/>
                          <wps:cNvSpPr txBox="1"/>
                          <wps:spPr>
                            <a:xfrm>
                              <a:off x="1659321" y="1894668"/>
                              <a:ext cx="555812" cy="307777"/>
                            </a:xfrm>
                            <a:prstGeom prst="rect">
                              <a:avLst/>
                            </a:prstGeom>
                            <a:noFill/>
                          </wps:spPr>
                          <wps:txbx>
                            <w:txbxContent>
                              <w:p w14:paraId="0153340C" w14:textId="77777777" w:rsidR="009E5A62" w:rsidRPr="00A72DD1" w:rsidRDefault="009E5A62" w:rsidP="009E5A62">
                                <w:pPr>
                                  <w:pStyle w:val="NormalWeb"/>
                                  <w:spacing w:before="0" w:beforeAutospacing="0" w:after="0" w:afterAutospacing="0"/>
                                  <w:rPr>
                                    <w:sz w:val="22"/>
                                    <w:szCs w:val="22"/>
                                  </w:rPr>
                                </w:pPr>
                                <w:r w:rsidRPr="00A72DD1">
                                  <w:rPr>
                                    <w:rFonts w:asciiTheme="minorHAnsi" w:hAnsi="Calibri" w:cstheme="minorBidi"/>
                                    <w:color w:val="000000" w:themeColor="text1"/>
                                    <w:kern w:val="24"/>
                                    <w:sz w:val="22"/>
                                    <w:szCs w:val="22"/>
                                  </w:rPr>
                                  <w:t>H2+</w:t>
                                </w:r>
                              </w:p>
                            </w:txbxContent>
                          </wps:txbx>
                          <wps:bodyPr wrap="square" rtlCol="0">
                            <a:noAutofit/>
                          </wps:bodyPr>
                        </wps:wsp>
                        <wps:wsp>
                          <wps:cNvPr id="14" name="CuadroTexto 46"/>
                          <wps:cNvSpPr txBox="1"/>
                          <wps:spPr>
                            <a:xfrm>
                              <a:off x="2527622" y="1323712"/>
                              <a:ext cx="726206" cy="307777"/>
                            </a:xfrm>
                            <a:prstGeom prst="rect">
                              <a:avLst/>
                            </a:prstGeom>
                            <a:noFill/>
                          </wps:spPr>
                          <wps:txbx>
                            <w:txbxContent>
                              <w:p w14:paraId="70006914" w14:textId="77777777" w:rsidR="009E5A62" w:rsidRPr="00A72DD1" w:rsidRDefault="009E5A62" w:rsidP="009E5A62">
                                <w:pPr>
                                  <w:pStyle w:val="NormalWeb"/>
                                  <w:spacing w:before="0" w:beforeAutospacing="0" w:after="0" w:afterAutospacing="0"/>
                                  <w:rPr>
                                    <w:sz w:val="22"/>
                                    <w:szCs w:val="22"/>
                                  </w:rPr>
                                </w:pPr>
                                <w:r w:rsidRPr="00A72DD1">
                                  <w:rPr>
                                    <w:rFonts w:asciiTheme="minorHAnsi" w:hAnsi="Calibri" w:cstheme="minorBidi"/>
                                    <w:color w:val="000000" w:themeColor="text1"/>
                                    <w:kern w:val="24"/>
                                    <w:sz w:val="22"/>
                                    <w:szCs w:val="22"/>
                                  </w:rPr>
                                  <w:t>H3b-</w:t>
                                </w:r>
                              </w:p>
                            </w:txbxContent>
                          </wps:txbx>
                          <wps:bodyPr wrap="square" rtlCol="0">
                            <a:noAutofit/>
                          </wps:bodyPr>
                        </wps:wsp>
                        <wps:wsp>
                          <wps:cNvPr id="15" name="CuadroTexto 47"/>
                          <wps:cNvSpPr txBox="1"/>
                          <wps:spPr>
                            <a:xfrm>
                              <a:off x="2527623" y="1015934"/>
                              <a:ext cx="719101" cy="307777"/>
                            </a:xfrm>
                            <a:prstGeom prst="rect">
                              <a:avLst/>
                            </a:prstGeom>
                            <a:noFill/>
                          </wps:spPr>
                          <wps:txbx>
                            <w:txbxContent>
                              <w:p w14:paraId="5ACC115C" w14:textId="77777777" w:rsidR="009E5A62" w:rsidRPr="00A72DD1" w:rsidRDefault="009E5A62" w:rsidP="009E5A62">
                                <w:pPr>
                                  <w:pStyle w:val="NormalWeb"/>
                                  <w:spacing w:before="0" w:beforeAutospacing="0" w:after="0" w:afterAutospacing="0"/>
                                  <w:rPr>
                                    <w:sz w:val="22"/>
                                    <w:szCs w:val="22"/>
                                  </w:rPr>
                                </w:pPr>
                                <w:r w:rsidRPr="00A72DD1">
                                  <w:rPr>
                                    <w:rFonts w:asciiTheme="minorHAnsi" w:hAnsi="Calibri" w:cstheme="minorBidi"/>
                                    <w:color w:val="000000" w:themeColor="text1"/>
                                    <w:kern w:val="24"/>
                                    <w:sz w:val="22"/>
                                    <w:szCs w:val="22"/>
                                  </w:rPr>
                                  <w:t>H3a+</w:t>
                                </w:r>
                              </w:p>
                            </w:txbxContent>
                          </wps:txbx>
                          <wps:bodyPr wrap="square" rtlCol="0">
                            <a:noAutofit/>
                          </wps:bodyPr>
                        </wps:wsp>
                      </wpg:grpSp>
                      <wps:wsp>
                        <wps:cNvPr id="16" name="CuadroTexto 13"/>
                        <wps:cNvSpPr txBox="1"/>
                        <wps:spPr>
                          <a:xfrm>
                            <a:off x="4257482" y="1223522"/>
                            <a:ext cx="701409" cy="306101"/>
                          </a:xfrm>
                          <a:prstGeom prst="rect">
                            <a:avLst/>
                          </a:prstGeom>
                          <a:noFill/>
                        </wps:spPr>
                        <wps:txbx>
                          <w:txbxContent>
                            <w:p w14:paraId="61C2EDC8" w14:textId="77777777" w:rsidR="009E5A62" w:rsidRPr="00A72DD1" w:rsidRDefault="009E5A62" w:rsidP="009E5A62">
                              <w:pPr>
                                <w:pStyle w:val="NormalWeb"/>
                                <w:spacing w:before="0" w:beforeAutospacing="0" w:after="0" w:afterAutospacing="0"/>
                                <w:rPr>
                                  <w:sz w:val="22"/>
                                  <w:szCs w:val="22"/>
                                </w:rPr>
                              </w:pPr>
                              <w:r w:rsidRPr="00A72DD1">
                                <w:rPr>
                                  <w:rFonts w:asciiTheme="minorHAnsi" w:hAnsi="Calibri" w:cstheme="minorBidi"/>
                                  <w:color w:val="000000" w:themeColor="text1"/>
                                  <w:kern w:val="24"/>
                                  <w:sz w:val="22"/>
                                  <w:szCs w:val="22"/>
                                </w:rPr>
                                <w:t>H1c+</w:t>
                              </w:r>
                            </w:p>
                          </w:txbxContent>
                        </wps:txbx>
                        <wps:bodyPr wrap="square" rtlCol="0">
                          <a:noAutofit/>
                        </wps:bodyPr>
                      </wps:wsp>
                      <wps:wsp>
                        <wps:cNvPr id="17" name="CuadroTexto 14"/>
                        <wps:cNvSpPr txBox="1"/>
                        <wps:spPr>
                          <a:xfrm>
                            <a:off x="2527622" y="1631489"/>
                            <a:ext cx="740416" cy="307777"/>
                          </a:xfrm>
                          <a:prstGeom prst="rect">
                            <a:avLst/>
                          </a:prstGeom>
                          <a:noFill/>
                        </wps:spPr>
                        <wps:txbx>
                          <w:txbxContent>
                            <w:p w14:paraId="0E28F910" w14:textId="77777777" w:rsidR="009E5A62" w:rsidRPr="00A72DD1" w:rsidRDefault="009E5A62" w:rsidP="009E5A62">
                              <w:pPr>
                                <w:pStyle w:val="NormalWeb"/>
                                <w:spacing w:before="0" w:beforeAutospacing="0" w:after="0" w:afterAutospacing="0"/>
                                <w:rPr>
                                  <w:sz w:val="22"/>
                                  <w:szCs w:val="22"/>
                                </w:rPr>
                              </w:pPr>
                              <w:r w:rsidRPr="00A72DD1">
                                <w:rPr>
                                  <w:rFonts w:asciiTheme="minorHAnsi" w:hAnsi="Calibri" w:cstheme="minorBidi"/>
                                  <w:color w:val="000000" w:themeColor="text1"/>
                                  <w:kern w:val="24"/>
                                  <w:sz w:val="22"/>
                                  <w:szCs w:val="22"/>
                                </w:rPr>
                                <w:t>H3c+</w:t>
                              </w:r>
                            </w:p>
                          </w:txbxContent>
                        </wps:txbx>
                        <wps:bodyPr wrap="square" rtlCol="0">
                          <a:noAutofit/>
                        </wps:bodyPr>
                      </wps:wsp>
                    </wpg:wgp>
                  </a:graphicData>
                </a:graphic>
              </wp:inline>
            </w:drawing>
          </mc:Choice>
          <mc:Fallback>
            <w:pict>
              <v:group w14:anchorId="6D94F02B" id="Grupo 1" o:spid="_x0000_s1026" style="width:414.85pt;height:159.45pt;mso-position-horizontal-relative:char;mso-position-vertical-relative:line" coordsize="64153,25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">
                <v:group id="Grupo 4" o:spid="_x0000_s1027" style="position:absolute;width:64153;height:25456" coordsize="64153,25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oval id="Elipse 5" o:spid="_x0000_s1028" style="position:absolute;top:18598;width:15980;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" filled="f" strokecolor="black [3213]" strokeweight="1pt">
                    <v:stroke joinstyle="miter"/>
                    <v:textbox inset=".75mm,2.7pt,.75mm,2.7pt">
                      <w:txbxContent>
                        <w:p w14:paraId="725F76F7" w14:textId="77777777" w:rsidR="009E5A62" w:rsidRPr="000F048D" w:rsidRDefault="009E5A62" w:rsidP="009E5A62">
                          <w:pPr>
                            <w:pStyle w:val="NormalWeb"/>
                            <w:spacing w:before="0" w:beforeAutospacing="0" w:after="0" w:afterAutospacing="0"/>
                            <w:jc w:val="center"/>
                            <w:rPr>
                              <w:sz w:val="22"/>
                              <w:szCs w:val="22"/>
                            </w:rPr>
                          </w:pPr>
                          <w:r w:rsidRPr="000F048D">
                            <w:rPr>
                              <w:rFonts w:ascii="Arial Narrow" w:hAnsi="Arial Narrow" w:cstheme="minorBidi"/>
                              <w:color w:val="000000" w:themeColor="text1"/>
                              <w:kern w:val="24"/>
                              <w:sz w:val="22"/>
                              <w:szCs w:val="22"/>
                              <w:lang w:val="en-GB"/>
                            </w:rPr>
                            <w:t>Perceived regional culture</w:t>
                          </w:r>
                        </w:p>
                      </w:txbxContent>
                    </v:textbox>
                  </v:oval>
                  <v:oval id="Elipse 6" o:spid="_x0000_s1029" style="position:absolute;left:17067;width:15738;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" filled="f" strokecolor="black [3213]" strokeweight="1pt">
                    <v:stroke joinstyle="miter"/>
                    <v:textbox inset=".75mm,2.7pt,.75mm,2.7pt">
                      <w:txbxContent>
                        <w:p w14:paraId="5363E4C7" w14:textId="77777777" w:rsidR="009E5A62" w:rsidRPr="000F048D" w:rsidRDefault="009E5A62" w:rsidP="009E5A62">
                          <w:pPr>
                            <w:pStyle w:val="NormalWeb"/>
                            <w:spacing w:before="0" w:beforeAutospacing="0" w:after="0" w:afterAutospacing="0"/>
                            <w:jc w:val="center"/>
                            <w:rPr>
                              <w:sz w:val="22"/>
                              <w:szCs w:val="22"/>
                            </w:rPr>
                          </w:pPr>
                          <w:r w:rsidRPr="000F048D">
                            <w:rPr>
                              <w:rFonts w:ascii="Arial Narrow" w:hAnsi="Arial Narrow" w:cstheme="minorBidi"/>
                              <w:color w:val="000000" w:themeColor="text1"/>
                              <w:kern w:val="24"/>
                              <w:sz w:val="22"/>
                              <w:szCs w:val="22"/>
                              <w:lang w:val="en-GB"/>
                            </w:rPr>
                            <w:t>Gender Role Orientation</w:t>
                          </w:r>
                        </w:p>
                      </w:txbxContent>
                    </v:textbox>
                  </v:oval>
                  <v:oval id="Elipse 7" o:spid="_x0000_s1030" style="position:absolute;left:47484;top:18598;width:16669;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" filled="f" strokecolor="black [3213]" strokeweight="1pt">
                    <v:stroke joinstyle="miter"/>
                    <v:textbox inset=".75mm,2.7pt,.75mm,2.7pt">
                      <w:txbxContent>
                        <w:p w14:paraId="3A4C9AA8" w14:textId="77777777" w:rsidR="009E5A62" w:rsidRPr="000F048D" w:rsidRDefault="009E5A62" w:rsidP="009E5A62">
                          <w:pPr>
                            <w:pStyle w:val="NormalWeb"/>
                            <w:spacing w:before="0" w:beforeAutospacing="0" w:after="0" w:afterAutospacing="0"/>
                            <w:jc w:val="center"/>
                            <w:rPr>
                              <w:sz w:val="22"/>
                              <w:szCs w:val="22"/>
                            </w:rPr>
                          </w:pPr>
                          <w:r w:rsidRPr="000F048D">
                            <w:rPr>
                              <w:rFonts w:ascii="Arial Narrow" w:hAnsi="Arial Narrow" w:cstheme="minorBidi"/>
                              <w:color w:val="000000" w:themeColor="text1"/>
                              <w:kern w:val="24"/>
                              <w:sz w:val="22"/>
                              <w:szCs w:val="22"/>
                              <w:lang w:val="en-GB"/>
                            </w:rPr>
                            <w:t>Involvement in Entrepreneurship</w:t>
                          </w:r>
                        </w:p>
                      </w:txbxContent>
                    </v:textbox>
                  </v:oval>
                  <v:shapetype id="_x0000_t32" coordsize="21600,21600" o:spt="32" o:oned="t" path="m,l21600,21600e" filled="f">
                    <v:path arrowok="t" fillok="f" o:connecttype="none"/>
                    <o:lock v:ext="edit" shapetype="t"/>
                  </v:shapetype>
                  <v:shape id="Conector recto de flecha 8" o:spid="_x0000_s1031" type="#_x0000_t32" style="position:absolute;left:30500;top:5853;width:19425;height:137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" strokecolor="black [3213]" strokeweight=".5pt">
                    <v:stroke endarrow="block" endarrowwidth="wide" joinstyle="miter"/>
                  </v:shape>
                  <v:shape id="Conector recto de flecha 9" o:spid="_x0000_s1032" type="#_x0000_t32" style="position:absolute;left:15980;top:22027;width:315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" strokecolor="black [3213]" strokeweight=".5pt">
                    <v:stroke endarrow="block" endarrowwidth="wide" joinstyle="miter"/>
                  </v:shape>
                  <v:shape id="Conector recto de flecha 10" o:spid="_x0000_s1033" type="#_x0000_t32" style="position:absolute;left:24936;top:6858;width:0;height:151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" strokecolor="black [3213]" strokeweight=".5pt">
                    <v:stroke endarrow="block" endarrowwidth="wide" joinstyle="miter"/>
                  </v:shape>
                  <v:shapetype id="_x0000_t202" coordsize="21600,21600" o:spt="202" path="m,l,21600r21600,l21600,xe">
                    <v:stroke joinstyle="miter"/>
                    <v:path gradientshapeok="t" o:connecttype="rect"/>
                  </v:shapetype>
                  <v:shape id="CuadroTexto 27" o:spid="_x0000_s1034" type="#_x0000_t202" style="position:absolute;left:34597;top:6072;width:7977;height:30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27D5FC3E" w14:textId="77777777" w:rsidR="009E5A62" w:rsidRPr="00A72DD1" w:rsidRDefault="009E5A62" w:rsidP="009E5A62">
                          <w:pPr>
                            <w:pStyle w:val="NormalWeb"/>
                            <w:spacing w:before="0" w:beforeAutospacing="0" w:after="0" w:afterAutospacing="0"/>
                            <w:rPr>
                              <w:sz w:val="22"/>
                              <w:szCs w:val="22"/>
                            </w:rPr>
                          </w:pPr>
                          <w:r w:rsidRPr="00A72DD1">
                            <w:rPr>
                              <w:rFonts w:asciiTheme="minorHAnsi" w:hAnsi="Calibri" w:cstheme="minorBidi"/>
                              <w:color w:val="000000" w:themeColor="text1"/>
                              <w:kern w:val="24"/>
                              <w:sz w:val="22"/>
                              <w:szCs w:val="22"/>
                            </w:rPr>
                            <w:t>H1a+</w:t>
                          </w:r>
                        </w:p>
                      </w:txbxContent>
                    </v:textbox>
                  </v:shape>
                  <v:shape id="CuadroTexto 44" o:spid="_x0000_s1035" type="#_x0000_t202" style="position:absolute;left:38586;top:9157;width:7663;height:30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573AAEDD" w14:textId="77777777" w:rsidR="009E5A62" w:rsidRPr="00A72DD1" w:rsidRDefault="009E5A62" w:rsidP="009E5A62">
                          <w:pPr>
                            <w:pStyle w:val="NormalWeb"/>
                            <w:spacing w:before="0" w:beforeAutospacing="0" w:after="0" w:afterAutospacing="0"/>
                            <w:rPr>
                              <w:sz w:val="22"/>
                              <w:szCs w:val="22"/>
                            </w:rPr>
                          </w:pPr>
                          <w:r w:rsidRPr="00A72DD1">
                            <w:rPr>
                              <w:rFonts w:asciiTheme="minorHAnsi" w:hAnsi="Calibri" w:cstheme="minorBidi"/>
                              <w:color w:val="000000" w:themeColor="text1"/>
                              <w:kern w:val="24"/>
                              <w:sz w:val="22"/>
                              <w:szCs w:val="22"/>
                            </w:rPr>
                            <w:t>H1b-</w:t>
                          </w:r>
                        </w:p>
                      </w:txbxContent>
                    </v:textbox>
                  </v:shape>
                  <v:shape id="CuadroTexto 45" o:spid="_x0000_s1036" type="#_x0000_t202" style="position:absolute;left:16593;top:18946;width:5558;height:30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0153340C" w14:textId="77777777" w:rsidR="009E5A62" w:rsidRPr="00A72DD1" w:rsidRDefault="009E5A62" w:rsidP="009E5A62">
                          <w:pPr>
                            <w:pStyle w:val="NormalWeb"/>
                            <w:spacing w:before="0" w:beforeAutospacing="0" w:after="0" w:afterAutospacing="0"/>
                            <w:rPr>
                              <w:sz w:val="22"/>
                              <w:szCs w:val="22"/>
                            </w:rPr>
                          </w:pPr>
                          <w:r w:rsidRPr="00A72DD1">
                            <w:rPr>
                              <w:rFonts w:asciiTheme="minorHAnsi" w:hAnsi="Calibri" w:cstheme="minorBidi"/>
                              <w:color w:val="000000" w:themeColor="text1"/>
                              <w:kern w:val="24"/>
                              <w:sz w:val="22"/>
                              <w:szCs w:val="22"/>
                            </w:rPr>
                            <w:t>H2+</w:t>
                          </w:r>
                        </w:p>
                      </w:txbxContent>
                    </v:textbox>
                  </v:shape>
                  <v:shape id="CuadroTexto 46" o:spid="_x0000_s1037" type="#_x0000_t202" style="position:absolute;left:25276;top:13237;width:7262;height:3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70006914" w14:textId="77777777" w:rsidR="009E5A62" w:rsidRPr="00A72DD1" w:rsidRDefault="009E5A62" w:rsidP="009E5A62">
                          <w:pPr>
                            <w:pStyle w:val="NormalWeb"/>
                            <w:spacing w:before="0" w:beforeAutospacing="0" w:after="0" w:afterAutospacing="0"/>
                            <w:rPr>
                              <w:sz w:val="22"/>
                              <w:szCs w:val="22"/>
                            </w:rPr>
                          </w:pPr>
                          <w:r w:rsidRPr="00A72DD1">
                            <w:rPr>
                              <w:rFonts w:asciiTheme="minorHAnsi" w:hAnsi="Calibri" w:cstheme="minorBidi"/>
                              <w:color w:val="000000" w:themeColor="text1"/>
                              <w:kern w:val="24"/>
                              <w:sz w:val="22"/>
                              <w:szCs w:val="22"/>
                            </w:rPr>
                            <w:t>H3b-</w:t>
                          </w:r>
                        </w:p>
                      </w:txbxContent>
                    </v:textbox>
                  </v:shape>
                  <v:shape id="CuadroTexto 47" o:spid="_x0000_s1038" type="#_x0000_t202" style="position:absolute;left:25276;top:10159;width:7191;height:30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5ACC115C" w14:textId="77777777" w:rsidR="009E5A62" w:rsidRPr="00A72DD1" w:rsidRDefault="009E5A62" w:rsidP="009E5A62">
                          <w:pPr>
                            <w:pStyle w:val="NormalWeb"/>
                            <w:spacing w:before="0" w:beforeAutospacing="0" w:after="0" w:afterAutospacing="0"/>
                            <w:rPr>
                              <w:sz w:val="22"/>
                              <w:szCs w:val="22"/>
                            </w:rPr>
                          </w:pPr>
                          <w:r w:rsidRPr="00A72DD1">
                            <w:rPr>
                              <w:rFonts w:asciiTheme="minorHAnsi" w:hAnsi="Calibri" w:cstheme="minorBidi"/>
                              <w:color w:val="000000" w:themeColor="text1"/>
                              <w:kern w:val="24"/>
                              <w:sz w:val="22"/>
                              <w:szCs w:val="22"/>
                            </w:rPr>
                            <w:t>H3a+</w:t>
                          </w:r>
                        </w:p>
                      </w:txbxContent>
                    </v:textbox>
                  </v:shape>
                </v:group>
                <v:shape id="CuadroTexto 13" o:spid="_x0000_s1039" type="#_x0000_t202" style="position:absolute;left:42574;top:12235;width:7014;height:3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61C2EDC8" w14:textId="77777777" w:rsidR="009E5A62" w:rsidRPr="00A72DD1" w:rsidRDefault="009E5A62" w:rsidP="009E5A62">
                        <w:pPr>
                          <w:pStyle w:val="NormalWeb"/>
                          <w:spacing w:before="0" w:beforeAutospacing="0" w:after="0" w:afterAutospacing="0"/>
                          <w:rPr>
                            <w:sz w:val="22"/>
                            <w:szCs w:val="22"/>
                          </w:rPr>
                        </w:pPr>
                        <w:r w:rsidRPr="00A72DD1">
                          <w:rPr>
                            <w:rFonts w:asciiTheme="minorHAnsi" w:hAnsi="Calibri" w:cstheme="minorBidi"/>
                            <w:color w:val="000000" w:themeColor="text1"/>
                            <w:kern w:val="24"/>
                            <w:sz w:val="22"/>
                            <w:szCs w:val="22"/>
                          </w:rPr>
                          <w:t>H1c+</w:t>
                        </w:r>
                      </w:p>
                    </w:txbxContent>
                  </v:textbox>
                </v:shape>
                <v:shape id="CuadroTexto 14" o:spid="_x0000_s1040" type="#_x0000_t202" style="position:absolute;left:25276;top:16314;width:7404;height:30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0E28F910" w14:textId="77777777" w:rsidR="009E5A62" w:rsidRPr="00A72DD1" w:rsidRDefault="009E5A62" w:rsidP="009E5A62">
                        <w:pPr>
                          <w:pStyle w:val="NormalWeb"/>
                          <w:spacing w:before="0" w:beforeAutospacing="0" w:after="0" w:afterAutospacing="0"/>
                          <w:rPr>
                            <w:sz w:val="22"/>
                            <w:szCs w:val="22"/>
                          </w:rPr>
                        </w:pPr>
                        <w:r w:rsidRPr="00A72DD1">
                          <w:rPr>
                            <w:rFonts w:asciiTheme="minorHAnsi" w:hAnsi="Calibri" w:cstheme="minorBidi"/>
                            <w:color w:val="000000" w:themeColor="text1"/>
                            <w:kern w:val="24"/>
                            <w:sz w:val="22"/>
                            <w:szCs w:val="22"/>
                          </w:rPr>
                          <w:t>H3c+</w:t>
                        </w:r>
                      </w:p>
                    </w:txbxContent>
                  </v:textbox>
                </v:shape>
                <w10:anchorlock/>
              </v:group>
            </w:pict>
          </mc:Fallback>
        </mc:AlternateContent>
      </w:r>
    </w:p>
    <w:p w14:paraId="7D47F883" w14:textId="77777777" w:rsidR="009E5A62" w:rsidRDefault="009E5A62" w:rsidP="009E5A62">
      <w:pPr>
        <w:rPr>
          <w:rFonts w:ascii="Times New Roman" w:hAnsi="Times New Roman"/>
          <w:lang w:val="en-US"/>
        </w:rPr>
      </w:pPr>
    </w:p>
    <w:p w14:paraId="00A6ADED" w14:textId="77777777" w:rsidR="00036F3C" w:rsidRDefault="00036F3C" w:rsidP="00726FEC">
      <w:pPr>
        <w:jc w:val="both"/>
        <w:rPr>
          <w:rFonts w:ascii="Times New Roman" w:hAnsi="Times New Roman"/>
          <w:sz w:val="20"/>
          <w:szCs w:val="20"/>
          <w:lang w:val="en-US"/>
        </w:rPr>
      </w:pPr>
    </w:p>
    <w:p w14:paraId="7B512AF6" w14:textId="4202CE07" w:rsidR="00B21393" w:rsidRPr="00BF7D70" w:rsidRDefault="00F3499F" w:rsidP="00726FEC">
      <w:pPr>
        <w:jc w:val="both"/>
        <w:rPr>
          <w:rFonts w:ascii="Times New Roman" w:hAnsi="Times New Roman"/>
          <w:sz w:val="20"/>
          <w:szCs w:val="20"/>
          <w:lang w:val="en-US"/>
        </w:rPr>
      </w:pPr>
      <w:r w:rsidRPr="00232AE1">
        <w:rPr>
          <w:rFonts w:ascii="Times New Roman" w:hAnsi="Times New Roman"/>
          <w:sz w:val="20"/>
          <w:szCs w:val="20"/>
          <w:lang w:val="en-US"/>
        </w:rPr>
        <w:t xml:space="preserve">The other most relevant set of variables known to affect entrepreneurship involvement is human capital. </w:t>
      </w:r>
      <w:r w:rsidR="00A16261" w:rsidRPr="00232AE1">
        <w:rPr>
          <w:rFonts w:ascii="Times New Roman" w:hAnsi="Times New Roman"/>
          <w:sz w:val="20"/>
          <w:szCs w:val="20"/>
          <w:lang w:val="en-US"/>
        </w:rPr>
        <w:t xml:space="preserve">This includes both education and experience. Regarding the </w:t>
      </w:r>
      <w:r w:rsidR="008550A5">
        <w:rPr>
          <w:rFonts w:ascii="Times New Roman" w:hAnsi="Times New Roman"/>
          <w:sz w:val="20"/>
          <w:szCs w:val="20"/>
          <w:lang w:val="en-US"/>
        </w:rPr>
        <w:t>former</w:t>
      </w:r>
      <w:r w:rsidR="00A16261" w:rsidRPr="00232AE1">
        <w:rPr>
          <w:rFonts w:ascii="Times New Roman" w:hAnsi="Times New Roman"/>
          <w:sz w:val="20"/>
          <w:szCs w:val="20"/>
          <w:lang w:val="en-US"/>
        </w:rPr>
        <w:t xml:space="preserve">, the specialized knowledge </w:t>
      </w:r>
      <w:r w:rsidR="00743917" w:rsidRPr="00232AE1">
        <w:rPr>
          <w:rFonts w:ascii="Times New Roman" w:hAnsi="Times New Roman"/>
          <w:sz w:val="20"/>
          <w:szCs w:val="20"/>
          <w:lang w:val="en-US"/>
        </w:rPr>
        <w:t>provided in higher education should facilitate entry into entrepreneurship, as indicated by the higher entrepreneurial activity of Spanish university graduates (Peña et al.</w:t>
      </w:r>
      <w:r w:rsidR="00007680">
        <w:rPr>
          <w:rFonts w:ascii="Times New Roman" w:hAnsi="Times New Roman"/>
          <w:sz w:val="20"/>
          <w:szCs w:val="20"/>
          <w:lang w:val="en-US"/>
        </w:rPr>
        <w:t xml:space="preserve"> 2</w:t>
      </w:r>
      <w:r w:rsidR="00743917" w:rsidRPr="00232AE1">
        <w:rPr>
          <w:rFonts w:ascii="Times New Roman" w:hAnsi="Times New Roman"/>
          <w:sz w:val="20"/>
          <w:szCs w:val="20"/>
          <w:lang w:val="en-US"/>
        </w:rPr>
        <w:t xml:space="preserve">019). </w:t>
      </w:r>
      <w:r w:rsidR="001A3A9D" w:rsidRPr="00232AE1">
        <w:rPr>
          <w:rFonts w:ascii="Times New Roman" w:hAnsi="Times New Roman"/>
          <w:sz w:val="20"/>
          <w:szCs w:val="20"/>
          <w:lang w:val="en-US"/>
        </w:rPr>
        <w:t xml:space="preserve">In this sense, </w:t>
      </w:r>
      <w:proofErr w:type="spellStart"/>
      <w:r w:rsidR="001A3A9D" w:rsidRPr="00232AE1">
        <w:rPr>
          <w:rFonts w:ascii="Times New Roman" w:hAnsi="Times New Roman"/>
          <w:sz w:val="20"/>
          <w:szCs w:val="20"/>
          <w:lang w:val="en-US"/>
        </w:rPr>
        <w:t>Noguera</w:t>
      </w:r>
      <w:proofErr w:type="spellEnd"/>
      <w:r w:rsidR="001A3A9D" w:rsidRPr="00232AE1">
        <w:rPr>
          <w:rFonts w:ascii="Times New Roman" w:hAnsi="Times New Roman"/>
          <w:sz w:val="20"/>
          <w:szCs w:val="20"/>
          <w:lang w:val="en-US"/>
        </w:rPr>
        <w:t xml:space="preserve"> et al</w:t>
      </w:r>
      <w:r w:rsidR="00743624">
        <w:rPr>
          <w:rFonts w:ascii="Times New Roman" w:hAnsi="Times New Roman"/>
          <w:sz w:val="20"/>
          <w:szCs w:val="20"/>
          <w:lang w:val="en-US"/>
        </w:rPr>
        <w:t>.</w:t>
      </w:r>
      <w:r w:rsidR="001A3A9D" w:rsidRPr="00232AE1">
        <w:rPr>
          <w:rFonts w:ascii="Times New Roman" w:hAnsi="Times New Roman"/>
          <w:sz w:val="20"/>
          <w:szCs w:val="20"/>
          <w:lang w:val="en-US"/>
        </w:rPr>
        <w:t xml:space="preserve"> (2015) argue that, in Spain, this is especially important for women, since it may serve to compensate for possible discrimination or other barriers. </w:t>
      </w:r>
      <w:r w:rsidR="00743917" w:rsidRPr="00232AE1">
        <w:rPr>
          <w:rFonts w:ascii="Times New Roman" w:hAnsi="Times New Roman"/>
          <w:sz w:val="20"/>
          <w:szCs w:val="20"/>
          <w:lang w:val="en-US"/>
        </w:rPr>
        <w:t>Similarly, specific entrepreneurship education is found to be positively related to entrepreneurial outcomes (Martin et al.</w:t>
      </w:r>
      <w:r w:rsidR="00007680">
        <w:rPr>
          <w:rFonts w:ascii="Times New Roman" w:hAnsi="Times New Roman"/>
          <w:sz w:val="20"/>
          <w:szCs w:val="20"/>
          <w:lang w:val="en-US"/>
        </w:rPr>
        <w:t xml:space="preserve"> 2</w:t>
      </w:r>
      <w:r w:rsidR="00743917" w:rsidRPr="00232AE1">
        <w:rPr>
          <w:rFonts w:ascii="Times New Roman" w:hAnsi="Times New Roman"/>
          <w:sz w:val="20"/>
          <w:szCs w:val="20"/>
          <w:lang w:val="en-US"/>
        </w:rPr>
        <w:t>013; Nabi et al.</w:t>
      </w:r>
      <w:r w:rsidR="00007680">
        <w:rPr>
          <w:rFonts w:ascii="Times New Roman" w:hAnsi="Times New Roman"/>
          <w:sz w:val="20"/>
          <w:szCs w:val="20"/>
          <w:lang w:val="en-US"/>
        </w:rPr>
        <w:t xml:space="preserve"> 2</w:t>
      </w:r>
      <w:r w:rsidR="00743917" w:rsidRPr="00232AE1">
        <w:rPr>
          <w:rFonts w:ascii="Times New Roman" w:hAnsi="Times New Roman"/>
          <w:sz w:val="20"/>
          <w:szCs w:val="20"/>
          <w:lang w:val="en-US"/>
        </w:rPr>
        <w:t>017</w:t>
      </w:r>
      <w:r w:rsidR="001F6B76">
        <w:rPr>
          <w:rFonts w:ascii="Times New Roman" w:hAnsi="Times New Roman"/>
          <w:sz w:val="20"/>
          <w:szCs w:val="20"/>
          <w:lang w:val="en-US"/>
        </w:rPr>
        <w:t>; Nabi et al.</w:t>
      </w:r>
      <w:r w:rsidR="00007680">
        <w:rPr>
          <w:rFonts w:ascii="Times New Roman" w:hAnsi="Times New Roman"/>
          <w:sz w:val="20"/>
          <w:szCs w:val="20"/>
          <w:lang w:val="en-US"/>
        </w:rPr>
        <w:t xml:space="preserve"> 2</w:t>
      </w:r>
      <w:r w:rsidR="001F6B76">
        <w:rPr>
          <w:rFonts w:ascii="Times New Roman" w:hAnsi="Times New Roman"/>
          <w:sz w:val="20"/>
          <w:szCs w:val="20"/>
          <w:lang w:val="en-US"/>
        </w:rPr>
        <w:t>018</w:t>
      </w:r>
      <w:r w:rsidR="00743917" w:rsidRPr="00232AE1">
        <w:rPr>
          <w:rFonts w:ascii="Times New Roman" w:hAnsi="Times New Roman"/>
          <w:sz w:val="20"/>
          <w:szCs w:val="20"/>
          <w:lang w:val="en-US"/>
        </w:rPr>
        <w:t>).</w:t>
      </w:r>
      <w:r w:rsidR="00A41CF0" w:rsidRPr="00232AE1">
        <w:rPr>
          <w:rFonts w:ascii="Times New Roman" w:hAnsi="Times New Roman"/>
          <w:sz w:val="20"/>
          <w:szCs w:val="20"/>
          <w:lang w:val="en-US"/>
        </w:rPr>
        <w:t xml:space="preserve"> In Spain, a considerable boost has been provided to entrepreneurship education in recent years, both from the public and the private sectors </w:t>
      </w:r>
      <w:r w:rsidR="00777AF8" w:rsidRPr="00232AE1">
        <w:rPr>
          <w:rFonts w:ascii="Times New Roman" w:hAnsi="Times New Roman"/>
          <w:sz w:val="20"/>
          <w:szCs w:val="20"/>
          <w:lang w:val="en-US"/>
        </w:rPr>
        <w:t>(</w:t>
      </w:r>
      <w:r w:rsidR="00777AF8" w:rsidRPr="00BF7D70">
        <w:rPr>
          <w:rFonts w:ascii="Times New Roman" w:hAnsi="Times New Roman"/>
          <w:sz w:val="20"/>
          <w:szCs w:val="20"/>
          <w:lang w:val="en-US"/>
        </w:rPr>
        <w:t>Hernández-Sánchez, et al.</w:t>
      </w:r>
      <w:r w:rsidR="00007680">
        <w:rPr>
          <w:rFonts w:ascii="Times New Roman" w:hAnsi="Times New Roman"/>
          <w:sz w:val="20"/>
          <w:szCs w:val="20"/>
          <w:lang w:val="en-US"/>
        </w:rPr>
        <w:t xml:space="preserve"> 2</w:t>
      </w:r>
      <w:r w:rsidR="00777AF8" w:rsidRPr="00BF7D70">
        <w:rPr>
          <w:rFonts w:ascii="Times New Roman" w:hAnsi="Times New Roman"/>
          <w:sz w:val="20"/>
          <w:szCs w:val="20"/>
          <w:lang w:val="en-US"/>
        </w:rPr>
        <w:t xml:space="preserve">019). </w:t>
      </w:r>
      <w:r w:rsidR="00AD71C8" w:rsidRPr="00232AE1">
        <w:rPr>
          <w:rFonts w:ascii="Times New Roman" w:hAnsi="Times New Roman"/>
          <w:sz w:val="20"/>
          <w:szCs w:val="20"/>
          <w:lang w:val="en-US"/>
        </w:rPr>
        <w:t>R</w:t>
      </w:r>
      <w:r w:rsidR="00777AF8" w:rsidRPr="00BF7D70">
        <w:rPr>
          <w:rFonts w:ascii="Times New Roman" w:hAnsi="Times New Roman"/>
          <w:sz w:val="20"/>
          <w:szCs w:val="20"/>
          <w:lang w:val="en-US"/>
        </w:rPr>
        <w:t xml:space="preserve">ecent </w:t>
      </w:r>
      <w:r w:rsidR="00AD71C8" w:rsidRPr="00232AE1">
        <w:rPr>
          <w:rFonts w:ascii="Times New Roman" w:hAnsi="Times New Roman"/>
          <w:sz w:val="20"/>
          <w:szCs w:val="20"/>
          <w:lang w:val="en-US"/>
        </w:rPr>
        <w:t xml:space="preserve">data indicate that </w:t>
      </w:r>
      <w:r w:rsidR="00777AF8" w:rsidRPr="00BF7D70">
        <w:rPr>
          <w:rFonts w:ascii="Times New Roman" w:hAnsi="Times New Roman"/>
          <w:sz w:val="20"/>
          <w:szCs w:val="20"/>
          <w:lang w:val="en-US"/>
        </w:rPr>
        <w:t>over 52% of entrepreneurs in Spain have received entrepreneurship education (Peña et al.</w:t>
      </w:r>
      <w:r w:rsidR="00007680">
        <w:rPr>
          <w:rFonts w:ascii="Times New Roman" w:hAnsi="Times New Roman"/>
          <w:sz w:val="20"/>
          <w:szCs w:val="20"/>
          <w:lang w:val="en-US"/>
        </w:rPr>
        <w:t xml:space="preserve"> 2</w:t>
      </w:r>
      <w:r w:rsidR="00777AF8" w:rsidRPr="00BF7D70">
        <w:rPr>
          <w:rFonts w:ascii="Times New Roman" w:hAnsi="Times New Roman"/>
          <w:sz w:val="20"/>
          <w:szCs w:val="20"/>
          <w:lang w:val="en-US"/>
        </w:rPr>
        <w:t>019).</w:t>
      </w:r>
    </w:p>
    <w:p w14:paraId="3AD6D441" w14:textId="7DF8A023" w:rsidR="00700BCE" w:rsidRPr="00232AE1" w:rsidRDefault="00777AF8" w:rsidP="00726FEC">
      <w:pPr>
        <w:jc w:val="both"/>
        <w:rPr>
          <w:rFonts w:ascii="Times New Roman" w:hAnsi="Times New Roman"/>
          <w:sz w:val="20"/>
          <w:szCs w:val="20"/>
          <w:lang w:val="en-US"/>
        </w:rPr>
      </w:pPr>
      <w:r w:rsidRPr="00BF7D70">
        <w:rPr>
          <w:rFonts w:ascii="Times New Roman" w:hAnsi="Times New Roman"/>
          <w:sz w:val="20"/>
          <w:szCs w:val="20"/>
          <w:lang w:val="en-US"/>
        </w:rPr>
        <w:t>On the other hand, previous labor experience</w:t>
      </w:r>
      <w:r w:rsidRPr="00232AE1">
        <w:rPr>
          <w:rFonts w:ascii="Times New Roman" w:hAnsi="Times New Roman"/>
          <w:sz w:val="20"/>
          <w:szCs w:val="20"/>
          <w:lang w:val="en-US"/>
        </w:rPr>
        <w:t xml:space="preserve"> (both as an entrepreneur and as an employee) is also considered as a positive influence on entrepreneurship</w:t>
      </w:r>
      <w:r w:rsidR="00700BCE" w:rsidRPr="00232AE1">
        <w:rPr>
          <w:rFonts w:ascii="Times New Roman" w:hAnsi="Times New Roman"/>
          <w:sz w:val="20"/>
          <w:szCs w:val="20"/>
          <w:lang w:val="en-US"/>
        </w:rPr>
        <w:t xml:space="preserve"> </w:t>
      </w:r>
      <w:r w:rsidR="006D4C44" w:rsidRPr="00232AE1">
        <w:rPr>
          <w:rFonts w:ascii="Times New Roman" w:hAnsi="Times New Roman"/>
          <w:sz w:val="20"/>
          <w:szCs w:val="20"/>
          <w:lang w:val="en-US"/>
        </w:rPr>
        <w:t>(</w:t>
      </w:r>
      <w:proofErr w:type="spellStart"/>
      <w:r w:rsidR="006D4C44" w:rsidRPr="00232AE1">
        <w:rPr>
          <w:rFonts w:ascii="Times New Roman" w:hAnsi="Times New Roman"/>
          <w:sz w:val="20"/>
          <w:szCs w:val="20"/>
          <w:lang w:val="en-US"/>
        </w:rPr>
        <w:t>Bönte</w:t>
      </w:r>
      <w:proofErr w:type="spellEnd"/>
      <w:r w:rsidR="006D4C44" w:rsidRPr="00232AE1">
        <w:rPr>
          <w:rFonts w:ascii="Times New Roman" w:hAnsi="Times New Roman"/>
          <w:sz w:val="20"/>
          <w:szCs w:val="20"/>
          <w:lang w:val="en-US"/>
        </w:rPr>
        <w:t xml:space="preserve"> and </w:t>
      </w:r>
      <w:proofErr w:type="spellStart"/>
      <w:r w:rsidR="006D4C44" w:rsidRPr="00232AE1">
        <w:rPr>
          <w:rFonts w:ascii="Times New Roman" w:hAnsi="Times New Roman"/>
          <w:sz w:val="20"/>
          <w:szCs w:val="20"/>
          <w:lang w:val="en-US"/>
        </w:rPr>
        <w:t>Piegeler</w:t>
      </w:r>
      <w:proofErr w:type="spellEnd"/>
      <w:r w:rsidR="00007680">
        <w:rPr>
          <w:rFonts w:ascii="Times New Roman" w:hAnsi="Times New Roman"/>
          <w:sz w:val="20"/>
          <w:szCs w:val="20"/>
          <w:lang w:val="en-US"/>
        </w:rPr>
        <w:t xml:space="preserve"> 2</w:t>
      </w:r>
      <w:r w:rsidR="006D4C44" w:rsidRPr="00232AE1">
        <w:rPr>
          <w:rFonts w:ascii="Times New Roman" w:hAnsi="Times New Roman"/>
          <w:sz w:val="20"/>
          <w:szCs w:val="20"/>
          <w:lang w:val="en-US"/>
        </w:rPr>
        <w:t>013</w:t>
      </w:r>
      <w:r w:rsidR="005863BA" w:rsidRPr="00232AE1">
        <w:rPr>
          <w:rFonts w:ascii="Times New Roman" w:hAnsi="Times New Roman"/>
          <w:sz w:val="20"/>
          <w:szCs w:val="20"/>
          <w:lang w:val="en-US"/>
        </w:rPr>
        <w:t xml:space="preserve">; </w:t>
      </w:r>
      <w:proofErr w:type="spellStart"/>
      <w:r w:rsidR="005863BA" w:rsidRPr="00232AE1">
        <w:rPr>
          <w:rFonts w:ascii="Times New Roman" w:hAnsi="Times New Roman"/>
          <w:sz w:val="20"/>
          <w:szCs w:val="20"/>
          <w:lang w:val="en-US"/>
        </w:rPr>
        <w:t>Kautonen</w:t>
      </w:r>
      <w:proofErr w:type="spellEnd"/>
      <w:r w:rsidR="005863BA" w:rsidRPr="00232AE1">
        <w:rPr>
          <w:rFonts w:ascii="Times New Roman" w:hAnsi="Times New Roman"/>
          <w:sz w:val="20"/>
          <w:szCs w:val="20"/>
          <w:lang w:val="en-US"/>
        </w:rPr>
        <w:t xml:space="preserve"> et al.</w:t>
      </w:r>
      <w:r w:rsidR="00007680">
        <w:rPr>
          <w:rFonts w:ascii="Times New Roman" w:hAnsi="Times New Roman"/>
          <w:sz w:val="20"/>
          <w:szCs w:val="20"/>
          <w:lang w:val="en-US"/>
        </w:rPr>
        <w:t xml:space="preserve"> 2</w:t>
      </w:r>
      <w:r w:rsidR="005863BA" w:rsidRPr="00232AE1">
        <w:rPr>
          <w:rFonts w:ascii="Times New Roman" w:hAnsi="Times New Roman"/>
          <w:sz w:val="20"/>
          <w:szCs w:val="20"/>
          <w:lang w:val="en-US"/>
        </w:rPr>
        <w:t>015</w:t>
      </w:r>
      <w:r w:rsidR="006D4C44" w:rsidRPr="00232AE1">
        <w:rPr>
          <w:rFonts w:ascii="Times New Roman" w:hAnsi="Times New Roman"/>
          <w:sz w:val="20"/>
          <w:szCs w:val="20"/>
          <w:lang w:val="en-US"/>
        </w:rPr>
        <w:t>)</w:t>
      </w:r>
      <w:r w:rsidR="005863BA" w:rsidRPr="00232AE1">
        <w:rPr>
          <w:rFonts w:ascii="Times New Roman" w:hAnsi="Times New Roman"/>
          <w:sz w:val="20"/>
          <w:szCs w:val="20"/>
          <w:lang w:val="en-US"/>
        </w:rPr>
        <w:t>. In the case of Spain, previous research has found that work experience is positively related to entrepreneurial intentions (Liñán et al.</w:t>
      </w:r>
      <w:r w:rsidR="00007680">
        <w:rPr>
          <w:rFonts w:ascii="Times New Roman" w:hAnsi="Times New Roman"/>
          <w:sz w:val="20"/>
          <w:szCs w:val="20"/>
          <w:lang w:val="en-US"/>
        </w:rPr>
        <w:t xml:space="preserve"> 2</w:t>
      </w:r>
      <w:r w:rsidR="005863BA" w:rsidRPr="00232AE1">
        <w:rPr>
          <w:rFonts w:ascii="Times New Roman" w:hAnsi="Times New Roman"/>
          <w:sz w:val="20"/>
          <w:szCs w:val="20"/>
          <w:lang w:val="en-US"/>
        </w:rPr>
        <w:t xml:space="preserve">011; 2016). Finally, age is commonly included as a </w:t>
      </w:r>
      <w:r w:rsidR="00B51408" w:rsidRPr="00232AE1">
        <w:rPr>
          <w:rFonts w:ascii="Times New Roman" w:hAnsi="Times New Roman"/>
          <w:sz w:val="20"/>
          <w:szCs w:val="20"/>
          <w:lang w:val="en-US"/>
        </w:rPr>
        <w:t>control variable, since research ha</w:t>
      </w:r>
      <w:r w:rsidR="009761FC" w:rsidRPr="00232AE1">
        <w:rPr>
          <w:rFonts w:ascii="Times New Roman" w:hAnsi="Times New Roman"/>
          <w:sz w:val="20"/>
          <w:szCs w:val="20"/>
          <w:lang w:val="en-US"/>
        </w:rPr>
        <w:t>s</w:t>
      </w:r>
      <w:r w:rsidR="00B51408" w:rsidRPr="00232AE1">
        <w:rPr>
          <w:rFonts w:ascii="Times New Roman" w:hAnsi="Times New Roman"/>
          <w:sz w:val="20"/>
          <w:szCs w:val="20"/>
          <w:lang w:val="en-US"/>
        </w:rPr>
        <w:t xml:space="preserve"> regularly found it </w:t>
      </w:r>
      <w:r w:rsidR="005C026E">
        <w:rPr>
          <w:rFonts w:ascii="Times New Roman" w:hAnsi="Times New Roman"/>
          <w:sz w:val="20"/>
          <w:szCs w:val="20"/>
          <w:lang w:val="en-US"/>
        </w:rPr>
        <w:t xml:space="preserve">to be </w:t>
      </w:r>
      <w:r w:rsidR="00B51408" w:rsidRPr="00232AE1">
        <w:rPr>
          <w:rFonts w:ascii="Times New Roman" w:hAnsi="Times New Roman"/>
          <w:sz w:val="20"/>
          <w:szCs w:val="20"/>
          <w:lang w:val="en-US"/>
        </w:rPr>
        <w:t xml:space="preserve">related to entrepreneurial activity </w:t>
      </w:r>
      <w:r w:rsidR="00700BCE" w:rsidRPr="00232AE1">
        <w:rPr>
          <w:rFonts w:ascii="Times New Roman" w:hAnsi="Times New Roman"/>
          <w:sz w:val="20"/>
          <w:szCs w:val="20"/>
          <w:lang w:val="en-US"/>
        </w:rPr>
        <w:t>(</w:t>
      </w:r>
      <w:proofErr w:type="spellStart"/>
      <w:r w:rsidR="00B51408" w:rsidRPr="00232AE1">
        <w:rPr>
          <w:rFonts w:ascii="Times New Roman" w:hAnsi="Times New Roman"/>
          <w:sz w:val="20"/>
          <w:szCs w:val="20"/>
          <w:lang w:val="en-US"/>
        </w:rPr>
        <w:t>Kibler</w:t>
      </w:r>
      <w:proofErr w:type="spellEnd"/>
      <w:r w:rsidR="00B51408" w:rsidRPr="00232AE1">
        <w:rPr>
          <w:rFonts w:ascii="Times New Roman" w:hAnsi="Times New Roman"/>
          <w:sz w:val="20"/>
          <w:szCs w:val="20"/>
          <w:lang w:val="en-US"/>
        </w:rPr>
        <w:t xml:space="preserve"> and </w:t>
      </w:r>
      <w:proofErr w:type="spellStart"/>
      <w:r w:rsidR="00B51408" w:rsidRPr="00232AE1">
        <w:rPr>
          <w:rFonts w:ascii="Times New Roman" w:hAnsi="Times New Roman"/>
          <w:sz w:val="20"/>
          <w:szCs w:val="20"/>
          <w:lang w:val="en-US"/>
        </w:rPr>
        <w:t>Kautonen</w:t>
      </w:r>
      <w:proofErr w:type="spellEnd"/>
      <w:r w:rsidR="00007680">
        <w:rPr>
          <w:rFonts w:ascii="Times New Roman" w:hAnsi="Times New Roman"/>
          <w:sz w:val="20"/>
          <w:szCs w:val="20"/>
          <w:lang w:val="en-US"/>
        </w:rPr>
        <w:t xml:space="preserve"> 2</w:t>
      </w:r>
      <w:r w:rsidR="00B51408" w:rsidRPr="00232AE1">
        <w:rPr>
          <w:rFonts w:ascii="Times New Roman" w:hAnsi="Times New Roman"/>
          <w:sz w:val="20"/>
          <w:szCs w:val="20"/>
          <w:lang w:val="en-US"/>
        </w:rPr>
        <w:t xml:space="preserve">016; </w:t>
      </w:r>
      <w:proofErr w:type="spellStart"/>
      <w:r w:rsidR="00700BCE" w:rsidRPr="00232AE1">
        <w:rPr>
          <w:rFonts w:ascii="Times New Roman" w:hAnsi="Times New Roman"/>
          <w:sz w:val="20"/>
          <w:szCs w:val="20"/>
          <w:lang w:val="en-US"/>
        </w:rPr>
        <w:t>Verheul</w:t>
      </w:r>
      <w:proofErr w:type="spellEnd"/>
      <w:r w:rsidR="00700BCE" w:rsidRPr="00232AE1">
        <w:rPr>
          <w:rFonts w:ascii="Times New Roman" w:hAnsi="Times New Roman"/>
          <w:sz w:val="20"/>
          <w:szCs w:val="20"/>
          <w:lang w:val="en-US"/>
        </w:rPr>
        <w:t xml:space="preserve"> et al.</w:t>
      </w:r>
      <w:r w:rsidR="00007680">
        <w:rPr>
          <w:rFonts w:ascii="Times New Roman" w:hAnsi="Times New Roman"/>
          <w:sz w:val="20"/>
          <w:szCs w:val="20"/>
          <w:lang w:val="en-US"/>
        </w:rPr>
        <w:t xml:space="preserve"> 2</w:t>
      </w:r>
      <w:r w:rsidR="00700BCE" w:rsidRPr="00232AE1">
        <w:rPr>
          <w:rFonts w:ascii="Times New Roman" w:hAnsi="Times New Roman"/>
          <w:sz w:val="20"/>
          <w:szCs w:val="20"/>
          <w:lang w:val="en-US"/>
        </w:rPr>
        <w:t>012)</w:t>
      </w:r>
      <w:r w:rsidR="009761FC" w:rsidRPr="00232AE1">
        <w:rPr>
          <w:rFonts w:ascii="Times New Roman" w:hAnsi="Times New Roman"/>
          <w:sz w:val="20"/>
          <w:szCs w:val="20"/>
          <w:lang w:val="en-US"/>
        </w:rPr>
        <w:t xml:space="preserve">, as it facilitates the accumulation of both financial and human </w:t>
      </w:r>
      <w:r w:rsidR="00615FFF" w:rsidRPr="00232AE1">
        <w:rPr>
          <w:rFonts w:ascii="Times New Roman" w:hAnsi="Times New Roman"/>
          <w:sz w:val="20"/>
          <w:szCs w:val="20"/>
          <w:lang w:val="en-US"/>
        </w:rPr>
        <w:t>capital</w:t>
      </w:r>
      <w:r w:rsidR="00B51408" w:rsidRPr="00232AE1">
        <w:rPr>
          <w:rFonts w:ascii="Times New Roman" w:hAnsi="Times New Roman"/>
          <w:sz w:val="20"/>
          <w:szCs w:val="20"/>
          <w:lang w:val="en-US"/>
        </w:rPr>
        <w:t xml:space="preserve">. </w:t>
      </w:r>
      <w:r w:rsidR="009761FC" w:rsidRPr="00232AE1">
        <w:rPr>
          <w:rFonts w:ascii="Times New Roman" w:hAnsi="Times New Roman"/>
          <w:sz w:val="20"/>
          <w:szCs w:val="20"/>
          <w:lang w:val="en-US"/>
        </w:rPr>
        <w:t>I</w:t>
      </w:r>
      <w:r w:rsidR="00B51408" w:rsidRPr="00232AE1">
        <w:rPr>
          <w:rFonts w:ascii="Times New Roman" w:hAnsi="Times New Roman"/>
          <w:sz w:val="20"/>
          <w:szCs w:val="20"/>
          <w:lang w:val="en-US"/>
        </w:rPr>
        <w:t>n Spain</w:t>
      </w:r>
      <w:r w:rsidR="009761FC" w:rsidRPr="00232AE1">
        <w:rPr>
          <w:rFonts w:ascii="Times New Roman" w:hAnsi="Times New Roman"/>
          <w:sz w:val="20"/>
          <w:szCs w:val="20"/>
          <w:lang w:val="en-US"/>
        </w:rPr>
        <w:t>,</w:t>
      </w:r>
      <w:r w:rsidR="00B51408" w:rsidRPr="00232AE1">
        <w:rPr>
          <w:rFonts w:ascii="Times New Roman" w:hAnsi="Times New Roman"/>
          <w:sz w:val="20"/>
          <w:szCs w:val="20"/>
          <w:lang w:val="en-US"/>
        </w:rPr>
        <w:t xml:space="preserve"> age is </w:t>
      </w:r>
      <w:r w:rsidR="009761FC" w:rsidRPr="00232AE1">
        <w:rPr>
          <w:rFonts w:ascii="Times New Roman" w:hAnsi="Times New Roman"/>
          <w:sz w:val="20"/>
          <w:szCs w:val="20"/>
          <w:lang w:val="en-US"/>
        </w:rPr>
        <w:t xml:space="preserve">found to be </w:t>
      </w:r>
      <w:r w:rsidR="00B51408" w:rsidRPr="00232AE1">
        <w:rPr>
          <w:rFonts w:ascii="Times New Roman" w:hAnsi="Times New Roman"/>
          <w:sz w:val="20"/>
          <w:szCs w:val="20"/>
          <w:lang w:val="en-US"/>
        </w:rPr>
        <w:t>only indirectly related to entrepreneurial intention (Liñán et al.</w:t>
      </w:r>
      <w:r w:rsidR="00007680">
        <w:rPr>
          <w:rFonts w:ascii="Times New Roman" w:hAnsi="Times New Roman"/>
          <w:sz w:val="20"/>
          <w:szCs w:val="20"/>
          <w:lang w:val="en-US"/>
        </w:rPr>
        <w:t xml:space="preserve"> 2</w:t>
      </w:r>
      <w:r w:rsidR="00B51408" w:rsidRPr="00232AE1">
        <w:rPr>
          <w:rFonts w:ascii="Times New Roman" w:hAnsi="Times New Roman"/>
          <w:sz w:val="20"/>
          <w:szCs w:val="20"/>
          <w:lang w:val="en-US"/>
        </w:rPr>
        <w:t xml:space="preserve">011; 2016), but </w:t>
      </w:r>
      <w:r w:rsidR="009761FC" w:rsidRPr="00232AE1">
        <w:rPr>
          <w:rFonts w:ascii="Times New Roman" w:hAnsi="Times New Roman"/>
          <w:sz w:val="20"/>
          <w:szCs w:val="20"/>
          <w:lang w:val="en-US"/>
        </w:rPr>
        <w:t>entrepreneurial activity is highe</w:t>
      </w:r>
      <w:r w:rsidR="00615FFF" w:rsidRPr="00232AE1">
        <w:rPr>
          <w:rFonts w:ascii="Times New Roman" w:hAnsi="Times New Roman"/>
          <w:sz w:val="20"/>
          <w:szCs w:val="20"/>
          <w:lang w:val="en-US"/>
        </w:rPr>
        <w:t>st</w:t>
      </w:r>
      <w:r w:rsidR="009761FC" w:rsidRPr="00232AE1">
        <w:rPr>
          <w:rFonts w:ascii="Times New Roman" w:hAnsi="Times New Roman"/>
          <w:sz w:val="20"/>
          <w:szCs w:val="20"/>
          <w:lang w:val="en-US"/>
        </w:rPr>
        <w:t xml:space="preserve"> </w:t>
      </w:r>
      <w:r w:rsidR="005C026E">
        <w:rPr>
          <w:rFonts w:ascii="Times New Roman" w:hAnsi="Times New Roman"/>
          <w:sz w:val="20"/>
          <w:szCs w:val="20"/>
          <w:lang w:val="en-US"/>
        </w:rPr>
        <w:t>in</w:t>
      </w:r>
      <w:r w:rsidR="005C026E" w:rsidRPr="00232AE1">
        <w:rPr>
          <w:rFonts w:ascii="Times New Roman" w:hAnsi="Times New Roman"/>
          <w:sz w:val="20"/>
          <w:szCs w:val="20"/>
          <w:lang w:val="en-US"/>
        </w:rPr>
        <w:t xml:space="preserve"> </w:t>
      </w:r>
      <w:r w:rsidR="009761FC" w:rsidRPr="00232AE1">
        <w:rPr>
          <w:rFonts w:ascii="Times New Roman" w:hAnsi="Times New Roman"/>
          <w:sz w:val="20"/>
          <w:szCs w:val="20"/>
          <w:lang w:val="en-US"/>
        </w:rPr>
        <w:t xml:space="preserve">the 25-44 </w:t>
      </w:r>
      <w:r w:rsidR="005C026E">
        <w:rPr>
          <w:rFonts w:ascii="Times New Roman" w:hAnsi="Times New Roman"/>
          <w:sz w:val="20"/>
          <w:szCs w:val="20"/>
          <w:lang w:val="en-US"/>
        </w:rPr>
        <w:t xml:space="preserve">years old </w:t>
      </w:r>
      <w:r w:rsidR="009761FC" w:rsidRPr="00232AE1">
        <w:rPr>
          <w:rFonts w:ascii="Times New Roman" w:hAnsi="Times New Roman"/>
          <w:sz w:val="20"/>
          <w:szCs w:val="20"/>
          <w:lang w:val="en-US"/>
        </w:rPr>
        <w:t>age group (Peña et al.</w:t>
      </w:r>
      <w:r w:rsidR="00007680">
        <w:rPr>
          <w:rFonts w:ascii="Times New Roman" w:hAnsi="Times New Roman"/>
          <w:sz w:val="20"/>
          <w:szCs w:val="20"/>
          <w:lang w:val="en-US"/>
        </w:rPr>
        <w:t xml:space="preserve"> 2</w:t>
      </w:r>
      <w:r w:rsidR="009761FC" w:rsidRPr="00232AE1">
        <w:rPr>
          <w:rFonts w:ascii="Times New Roman" w:hAnsi="Times New Roman"/>
          <w:sz w:val="20"/>
          <w:szCs w:val="20"/>
          <w:lang w:val="en-US"/>
        </w:rPr>
        <w:t>019).</w:t>
      </w:r>
    </w:p>
    <w:p w14:paraId="182E68BA" w14:textId="60501562" w:rsidR="00764E74" w:rsidRPr="00232AE1" w:rsidRDefault="00743917" w:rsidP="00726FEC">
      <w:pPr>
        <w:jc w:val="both"/>
        <w:rPr>
          <w:rFonts w:ascii="Times New Roman" w:hAnsi="Times New Roman"/>
          <w:sz w:val="20"/>
          <w:szCs w:val="20"/>
          <w:lang w:val="en-US"/>
        </w:rPr>
      </w:pPr>
      <w:r w:rsidRPr="00232AE1">
        <w:rPr>
          <w:rFonts w:ascii="Times New Roman" w:hAnsi="Times New Roman"/>
          <w:sz w:val="20"/>
          <w:szCs w:val="20"/>
          <w:lang w:val="en-US"/>
        </w:rPr>
        <w:t xml:space="preserve"> </w:t>
      </w:r>
    </w:p>
    <w:p w14:paraId="25495701" w14:textId="77777777" w:rsidR="005C7BB1" w:rsidRPr="00232AE1" w:rsidRDefault="005C7BB1" w:rsidP="00036F3C">
      <w:pPr>
        <w:pStyle w:val="Prrafodelista"/>
        <w:keepNext/>
        <w:numPr>
          <w:ilvl w:val="0"/>
          <w:numId w:val="1"/>
        </w:numPr>
        <w:ind w:left="425" w:hanging="425"/>
        <w:contextualSpacing w:val="0"/>
        <w:jc w:val="both"/>
        <w:rPr>
          <w:rFonts w:ascii="Times New Roman" w:hAnsi="Times New Roman"/>
          <w:b/>
          <w:sz w:val="20"/>
          <w:szCs w:val="20"/>
          <w:lang w:val="en-US"/>
        </w:rPr>
      </w:pPr>
      <w:r w:rsidRPr="00232AE1">
        <w:rPr>
          <w:rFonts w:ascii="Times New Roman" w:hAnsi="Times New Roman"/>
          <w:b/>
          <w:sz w:val="20"/>
          <w:szCs w:val="20"/>
          <w:lang w:val="en-US"/>
        </w:rPr>
        <w:lastRenderedPageBreak/>
        <w:t>Methodology</w:t>
      </w:r>
    </w:p>
    <w:p w14:paraId="099B7C1C" w14:textId="77777777" w:rsidR="00E2558A" w:rsidRPr="00232AE1" w:rsidRDefault="0058478C" w:rsidP="00036F3C">
      <w:pPr>
        <w:pStyle w:val="Prrafodelista"/>
        <w:keepNext/>
        <w:numPr>
          <w:ilvl w:val="1"/>
          <w:numId w:val="1"/>
        </w:numPr>
        <w:ind w:left="425" w:hanging="425"/>
        <w:contextualSpacing w:val="0"/>
        <w:jc w:val="both"/>
        <w:rPr>
          <w:rFonts w:ascii="Times New Roman" w:hAnsi="Times New Roman"/>
          <w:b/>
          <w:i/>
          <w:sz w:val="20"/>
          <w:szCs w:val="20"/>
          <w:lang w:val="en-US"/>
        </w:rPr>
      </w:pPr>
      <w:r w:rsidRPr="00232AE1">
        <w:rPr>
          <w:rFonts w:ascii="Times New Roman" w:hAnsi="Times New Roman"/>
          <w:b/>
          <w:i/>
          <w:sz w:val="20"/>
          <w:szCs w:val="20"/>
          <w:lang w:val="en-US"/>
        </w:rPr>
        <w:t>Sample</w:t>
      </w:r>
    </w:p>
    <w:p w14:paraId="315308B3" w14:textId="6E93971D" w:rsidR="004F0E98" w:rsidRPr="00232AE1" w:rsidRDefault="0058478C" w:rsidP="00FE3086">
      <w:pPr>
        <w:jc w:val="both"/>
        <w:rPr>
          <w:rFonts w:ascii="Times New Roman" w:hAnsi="Times New Roman"/>
          <w:sz w:val="20"/>
          <w:szCs w:val="20"/>
          <w:lang w:val="en-US"/>
        </w:rPr>
      </w:pPr>
      <w:r w:rsidRPr="00232AE1">
        <w:rPr>
          <w:rFonts w:ascii="Times New Roman" w:hAnsi="Times New Roman"/>
          <w:sz w:val="20"/>
          <w:szCs w:val="20"/>
          <w:lang w:val="en-US"/>
        </w:rPr>
        <w:t xml:space="preserve">The population under study is </w:t>
      </w:r>
      <w:r w:rsidR="00373FC1" w:rsidRPr="00232AE1">
        <w:rPr>
          <w:rFonts w:ascii="Times New Roman" w:hAnsi="Times New Roman"/>
          <w:sz w:val="20"/>
          <w:szCs w:val="20"/>
          <w:lang w:val="en-US"/>
        </w:rPr>
        <w:t xml:space="preserve">made up of </w:t>
      </w:r>
      <w:r w:rsidRPr="00232AE1">
        <w:rPr>
          <w:rFonts w:ascii="Times New Roman" w:hAnsi="Times New Roman"/>
          <w:sz w:val="20"/>
          <w:szCs w:val="20"/>
          <w:lang w:val="en-US"/>
        </w:rPr>
        <w:t>adult women in Spain presenting different levels of involvement in entrepreneurship</w:t>
      </w:r>
      <w:r w:rsidR="001C5CD1">
        <w:rPr>
          <w:rFonts w:ascii="Times New Roman" w:hAnsi="Times New Roman"/>
          <w:sz w:val="20"/>
          <w:szCs w:val="20"/>
          <w:lang w:val="en-US"/>
        </w:rPr>
        <w:t xml:space="preserve"> (as defined in </w:t>
      </w:r>
      <w:r w:rsidR="00743624">
        <w:rPr>
          <w:rFonts w:ascii="Times New Roman" w:hAnsi="Times New Roman"/>
          <w:sz w:val="20"/>
          <w:szCs w:val="20"/>
          <w:lang w:val="en-US"/>
        </w:rPr>
        <w:t xml:space="preserve">Section </w:t>
      </w:r>
      <w:r w:rsidR="001C5CD1">
        <w:rPr>
          <w:rFonts w:ascii="Times New Roman" w:hAnsi="Times New Roman"/>
          <w:sz w:val="20"/>
          <w:szCs w:val="20"/>
          <w:lang w:val="en-US"/>
        </w:rPr>
        <w:t>3.2.1. below)</w:t>
      </w:r>
      <w:r w:rsidRPr="00232AE1">
        <w:rPr>
          <w:rFonts w:ascii="Times New Roman" w:hAnsi="Times New Roman"/>
          <w:sz w:val="20"/>
          <w:szCs w:val="20"/>
          <w:lang w:val="en-US"/>
        </w:rPr>
        <w:t>.</w:t>
      </w:r>
      <w:r w:rsidR="00373FC1" w:rsidRPr="00232AE1">
        <w:rPr>
          <w:rFonts w:ascii="Times New Roman" w:hAnsi="Times New Roman"/>
          <w:sz w:val="20"/>
          <w:szCs w:val="20"/>
          <w:lang w:val="en-US"/>
        </w:rPr>
        <w:t xml:space="preserve"> </w:t>
      </w:r>
      <w:r w:rsidR="00743624">
        <w:rPr>
          <w:rFonts w:ascii="Times New Roman" w:hAnsi="Times New Roman"/>
          <w:sz w:val="20"/>
          <w:szCs w:val="20"/>
          <w:lang w:val="en-US"/>
        </w:rPr>
        <w:t>The r</w:t>
      </w:r>
      <w:r w:rsidR="00D24D8D">
        <w:rPr>
          <w:rFonts w:ascii="Times New Roman" w:hAnsi="Times New Roman"/>
          <w:sz w:val="20"/>
          <w:szCs w:val="20"/>
          <w:lang w:val="en-US"/>
        </w:rPr>
        <w:t xml:space="preserve">ates of </w:t>
      </w:r>
      <w:r w:rsidR="00373FC1" w:rsidRPr="00232AE1">
        <w:rPr>
          <w:rFonts w:ascii="Times New Roman" w:hAnsi="Times New Roman"/>
          <w:sz w:val="20"/>
          <w:szCs w:val="20"/>
          <w:lang w:val="en-US"/>
        </w:rPr>
        <w:t xml:space="preserve">involvement in entrepreneurship </w:t>
      </w:r>
      <w:r w:rsidR="00D24D8D">
        <w:rPr>
          <w:rFonts w:ascii="Times New Roman" w:hAnsi="Times New Roman"/>
          <w:sz w:val="20"/>
          <w:szCs w:val="20"/>
          <w:lang w:val="en-US"/>
        </w:rPr>
        <w:t xml:space="preserve">for men are </w:t>
      </w:r>
      <w:r w:rsidR="00373FC1" w:rsidRPr="00232AE1">
        <w:rPr>
          <w:rFonts w:ascii="Times New Roman" w:hAnsi="Times New Roman"/>
          <w:sz w:val="20"/>
          <w:szCs w:val="20"/>
          <w:lang w:val="en-US"/>
        </w:rPr>
        <w:t>relatively low in this country</w:t>
      </w:r>
      <w:r w:rsidR="00D24D8D">
        <w:rPr>
          <w:rFonts w:ascii="Times New Roman" w:hAnsi="Times New Roman"/>
          <w:sz w:val="20"/>
          <w:szCs w:val="20"/>
          <w:lang w:val="en-US"/>
        </w:rPr>
        <w:t xml:space="preserve">, and </w:t>
      </w:r>
      <w:r w:rsidR="00D24D8D" w:rsidRPr="00232AE1">
        <w:rPr>
          <w:rFonts w:ascii="Times New Roman" w:hAnsi="Times New Roman"/>
          <w:sz w:val="20"/>
          <w:szCs w:val="20"/>
          <w:lang w:val="en-US"/>
        </w:rPr>
        <w:t>even lower for women</w:t>
      </w:r>
      <w:r w:rsidR="00D24D8D" w:rsidRPr="00232AE1">
        <w:rPr>
          <w:rFonts w:ascii="Times New Roman" w:hAnsi="Times New Roman"/>
          <w:noProof/>
          <w:sz w:val="20"/>
          <w:szCs w:val="20"/>
          <w:lang w:val="en-US"/>
        </w:rPr>
        <w:t xml:space="preserve"> </w:t>
      </w:r>
      <w:r w:rsidR="00373FC1" w:rsidRPr="00232AE1">
        <w:rPr>
          <w:rFonts w:ascii="Times New Roman" w:hAnsi="Times New Roman"/>
          <w:noProof/>
          <w:sz w:val="20"/>
          <w:szCs w:val="20"/>
          <w:lang w:val="en-US"/>
        </w:rPr>
        <w:t>(</w:t>
      </w:r>
      <w:r w:rsidR="008D1F44" w:rsidRPr="00232AE1">
        <w:rPr>
          <w:rFonts w:ascii="Times New Roman" w:hAnsi="Times New Roman"/>
          <w:noProof/>
          <w:sz w:val="20"/>
          <w:szCs w:val="20"/>
          <w:lang w:val="en-US"/>
        </w:rPr>
        <w:t>Peña et al.</w:t>
      </w:r>
      <w:r w:rsidR="00007680">
        <w:rPr>
          <w:rFonts w:ascii="Times New Roman" w:hAnsi="Times New Roman"/>
          <w:noProof/>
          <w:sz w:val="20"/>
          <w:szCs w:val="20"/>
          <w:lang w:val="en-US"/>
        </w:rPr>
        <w:t xml:space="preserve"> 2</w:t>
      </w:r>
      <w:r w:rsidR="008D1F44" w:rsidRPr="00232AE1">
        <w:rPr>
          <w:rFonts w:ascii="Times New Roman" w:hAnsi="Times New Roman"/>
          <w:noProof/>
          <w:sz w:val="20"/>
          <w:szCs w:val="20"/>
          <w:lang w:val="en-US"/>
        </w:rPr>
        <w:t>019</w:t>
      </w:r>
      <w:r w:rsidR="00373FC1" w:rsidRPr="00232AE1">
        <w:rPr>
          <w:rFonts w:ascii="Times New Roman" w:hAnsi="Times New Roman"/>
          <w:noProof/>
          <w:sz w:val="20"/>
          <w:szCs w:val="20"/>
          <w:lang w:val="en-US"/>
        </w:rPr>
        <w:t>)</w:t>
      </w:r>
      <w:r w:rsidR="00632EAB" w:rsidRPr="00232AE1">
        <w:rPr>
          <w:rFonts w:ascii="Times New Roman" w:hAnsi="Times New Roman"/>
          <w:sz w:val="20"/>
          <w:szCs w:val="20"/>
          <w:lang w:val="en-US"/>
        </w:rPr>
        <w:t xml:space="preserve">. </w:t>
      </w:r>
      <w:r w:rsidR="00B16D38" w:rsidRPr="00232AE1">
        <w:rPr>
          <w:rFonts w:ascii="Times New Roman" w:hAnsi="Times New Roman"/>
          <w:sz w:val="20"/>
          <w:szCs w:val="20"/>
          <w:lang w:val="en-US"/>
        </w:rPr>
        <w:t>Therefore</w:t>
      </w:r>
      <w:r w:rsidR="002C119A" w:rsidRPr="00232AE1">
        <w:rPr>
          <w:rFonts w:ascii="Times New Roman" w:hAnsi="Times New Roman"/>
          <w:sz w:val="20"/>
          <w:szCs w:val="20"/>
          <w:lang w:val="en-US"/>
        </w:rPr>
        <w:t xml:space="preserve">, a purposeful sample was </w:t>
      </w:r>
      <w:r w:rsidR="003F1874">
        <w:rPr>
          <w:rFonts w:ascii="Times New Roman" w:hAnsi="Times New Roman"/>
          <w:sz w:val="20"/>
          <w:szCs w:val="20"/>
          <w:lang w:val="en-US"/>
        </w:rPr>
        <w:t>used</w:t>
      </w:r>
      <w:r w:rsidR="002C119A" w:rsidRPr="00232AE1">
        <w:rPr>
          <w:rFonts w:ascii="Times New Roman" w:hAnsi="Times New Roman"/>
          <w:sz w:val="20"/>
          <w:szCs w:val="20"/>
          <w:lang w:val="en-US"/>
        </w:rPr>
        <w:t xml:space="preserve">. </w:t>
      </w:r>
      <w:r w:rsidR="00C22B32">
        <w:rPr>
          <w:rFonts w:ascii="Times New Roman" w:hAnsi="Times New Roman"/>
          <w:sz w:val="20"/>
          <w:szCs w:val="20"/>
          <w:lang w:val="en-US"/>
        </w:rPr>
        <w:t xml:space="preserve">Data were collected between March and May 2018. </w:t>
      </w:r>
      <w:r w:rsidR="002C119A" w:rsidRPr="00232AE1">
        <w:rPr>
          <w:rFonts w:ascii="Times New Roman" w:hAnsi="Times New Roman"/>
          <w:sz w:val="20"/>
          <w:szCs w:val="20"/>
          <w:lang w:val="en-US"/>
        </w:rPr>
        <w:t xml:space="preserve">On the one </w:t>
      </w:r>
      <w:r w:rsidR="005C026E">
        <w:rPr>
          <w:rFonts w:ascii="Times New Roman" w:hAnsi="Times New Roman"/>
          <w:sz w:val="20"/>
          <w:szCs w:val="20"/>
          <w:lang w:val="en-US"/>
        </w:rPr>
        <w:t>hand</w:t>
      </w:r>
      <w:r w:rsidR="002C119A" w:rsidRPr="00232AE1">
        <w:rPr>
          <w:rFonts w:ascii="Times New Roman" w:hAnsi="Times New Roman"/>
          <w:sz w:val="20"/>
          <w:szCs w:val="20"/>
          <w:lang w:val="en-US"/>
        </w:rPr>
        <w:t xml:space="preserve">, </w:t>
      </w:r>
      <w:proofErr w:type="gramStart"/>
      <w:r w:rsidR="002C119A" w:rsidRPr="00232AE1">
        <w:rPr>
          <w:rFonts w:ascii="Times New Roman" w:hAnsi="Times New Roman"/>
          <w:sz w:val="20"/>
          <w:szCs w:val="20"/>
          <w:lang w:val="en-US"/>
        </w:rPr>
        <w:t>a number of</w:t>
      </w:r>
      <w:proofErr w:type="gramEnd"/>
      <w:r w:rsidR="002C119A" w:rsidRPr="00232AE1">
        <w:rPr>
          <w:rFonts w:ascii="Times New Roman" w:hAnsi="Times New Roman"/>
          <w:sz w:val="20"/>
          <w:szCs w:val="20"/>
          <w:lang w:val="en-US"/>
        </w:rPr>
        <w:t xml:space="preserve"> entrepreneurship support organizations were approached and</w:t>
      </w:r>
      <w:r w:rsidR="00743624">
        <w:rPr>
          <w:rFonts w:ascii="Times New Roman" w:hAnsi="Times New Roman"/>
          <w:sz w:val="20"/>
          <w:szCs w:val="20"/>
          <w:lang w:val="en-US"/>
        </w:rPr>
        <w:t>,</w:t>
      </w:r>
      <w:r w:rsidR="002C119A" w:rsidRPr="00232AE1">
        <w:rPr>
          <w:rFonts w:ascii="Times New Roman" w:hAnsi="Times New Roman"/>
          <w:sz w:val="20"/>
          <w:szCs w:val="20"/>
          <w:lang w:val="en-US"/>
        </w:rPr>
        <w:t xml:space="preserve"> through them, potential, nascent and actual entrepreneurs were invited to participate. </w:t>
      </w:r>
      <w:r w:rsidR="006D437D" w:rsidRPr="00232AE1">
        <w:rPr>
          <w:rFonts w:ascii="Times New Roman" w:hAnsi="Times New Roman"/>
          <w:sz w:val="20"/>
          <w:szCs w:val="20"/>
          <w:lang w:val="en-US"/>
        </w:rPr>
        <w:t xml:space="preserve">The organizations included </w:t>
      </w:r>
      <w:r w:rsidR="00B74AA8" w:rsidRPr="00232AE1">
        <w:rPr>
          <w:rFonts w:ascii="Times New Roman" w:hAnsi="Times New Roman"/>
          <w:sz w:val="20"/>
          <w:szCs w:val="20"/>
          <w:lang w:val="en-US"/>
        </w:rPr>
        <w:t>four regional ones (</w:t>
      </w:r>
      <w:proofErr w:type="spellStart"/>
      <w:r w:rsidR="00B74AA8" w:rsidRPr="00232AE1">
        <w:rPr>
          <w:rFonts w:ascii="Times New Roman" w:hAnsi="Times New Roman"/>
          <w:sz w:val="20"/>
          <w:szCs w:val="20"/>
          <w:lang w:val="en-US"/>
        </w:rPr>
        <w:t>Andalucia</w:t>
      </w:r>
      <w:proofErr w:type="spellEnd"/>
      <w:r w:rsidR="00B74AA8" w:rsidRPr="00232AE1">
        <w:rPr>
          <w:rFonts w:ascii="Times New Roman" w:hAnsi="Times New Roman"/>
          <w:sz w:val="20"/>
          <w:szCs w:val="20"/>
          <w:lang w:val="en-US"/>
        </w:rPr>
        <w:t xml:space="preserve"> </w:t>
      </w:r>
      <w:proofErr w:type="spellStart"/>
      <w:r w:rsidR="00B74AA8" w:rsidRPr="00232AE1">
        <w:rPr>
          <w:rFonts w:ascii="Times New Roman" w:hAnsi="Times New Roman"/>
          <w:sz w:val="20"/>
          <w:szCs w:val="20"/>
          <w:lang w:val="en-US"/>
        </w:rPr>
        <w:t>Emprende</w:t>
      </w:r>
      <w:proofErr w:type="spellEnd"/>
      <w:r w:rsidR="00B74AA8" w:rsidRPr="00232AE1">
        <w:rPr>
          <w:rFonts w:ascii="Times New Roman" w:hAnsi="Times New Roman"/>
          <w:sz w:val="20"/>
          <w:szCs w:val="20"/>
          <w:lang w:val="en-US"/>
        </w:rPr>
        <w:t xml:space="preserve">, Catalunya </w:t>
      </w:r>
      <w:proofErr w:type="spellStart"/>
      <w:r w:rsidR="00B74AA8" w:rsidRPr="00232AE1">
        <w:rPr>
          <w:rFonts w:ascii="Times New Roman" w:hAnsi="Times New Roman"/>
          <w:sz w:val="20"/>
          <w:szCs w:val="20"/>
          <w:lang w:val="en-US"/>
        </w:rPr>
        <w:t>Empren</w:t>
      </w:r>
      <w:proofErr w:type="spellEnd"/>
      <w:r w:rsidR="00B74AA8" w:rsidRPr="00232AE1">
        <w:rPr>
          <w:rFonts w:ascii="Times New Roman" w:hAnsi="Times New Roman"/>
          <w:sz w:val="20"/>
          <w:szCs w:val="20"/>
          <w:lang w:val="en-US"/>
        </w:rPr>
        <w:t xml:space="preserve">, Bic Galicia and </w:t>
      </w:r>
      <w:proofErr w:type="spellStart"/>
      <w:r w:rsidR="00B74AA8" w:rsidRPr="00232AE1">
        <w:rPr>
          <w:rFonts w:ascii="Times New Roman" w:hAnsi="Times New Roman"/>
          <w:sz w:val="20"/>
          <w:szCs w:val="20"/>
          <w:lang w:val="en-US"/>
        </w:rPr>
        <w:t>Emprendelo</w:t>
      </w:r>
      <w:proofErr w:type="spellEnd"/>
      <w:r w:rsidR="00B74AA8" w:rsidRPr="00232AE1">
        <w:rPr>
          <w:rFonts w:ascii="Times New Roman" w:hAnsi="Times New Roman"/>
          <w:sz w:val="20"/>
          <w:szCs w:val="20"/>
          <w:lang w:val="en-US"/>
        </w:rPr>
        <w:t xml:space="preserve"> [in Madrid]), and two </w:t>
      </w:r>
      <w:r w:rsidR="006B703E" w:rsidRPr="00232AE1">
        <w:rPr>
          <w:rFonts w:ascii="Times New Roman" w:hAnsi="Times New Roman"/>
          <w:sz w:val="20"/>
          <w:szCs w:val="20"/>
          <w:lang w:val="en-US"/>
        </w:rPr>
        <w:t>national networks of cent</w:t>
      </w:r>
      <w:r w:rsidR="00B74AA8" w:rsidRPr="00232AE1">
        <w:rPr>
          <w:rFonts w:ascii="Times New Roman" w:hAnsi="Times New Roman"/>
          <w:sz w:val="20"/>
          <w:szCs w:val="20"/>
          <w:lang w:val="en-US"/>
        </w:rPr>
        <w:t>e</w:t>
      </w:r>
      <w:r w:rsidR="006B703E" w:rsidRPr="00232AE1">
        <w:rPr>
          <w:rFonts w:ascii="Times New Roman" w:hAnsi="Times New Roman"/>
          <w:sz w:val="20"/>
          <w:szCs w:val="20"/>
          <w:lang w:val="en-US"/>
        </w:rPr>
        <w:t>r</w:t>
      </w:r>
      <w:r w:rsidR="00B74AA8" w:rsidRPr="00232AE1">
        <w:rPr>
          <w:rFonts w:ascii="Times New Roman" w:hAnsi="Times New Roman"/>
          <w:sz w:val="20"/>
          <w:szCs w:val="20"/>
          <w:lang w:val="en-US"/>
        </w:rPr>
        <w:t>s (</w:t>
      </w:r>
      <w:r w:rsidR="006D437D" w:rsidRPr="00232AE1">
        <w:rPr>
          <w:rFonts w:ascii="Times New Roman" w:hAnsi="Times New Roman"/>
          <w:sz w:val="20"/>
          <w:szCs w:val="20"/>
          <w:lang w:val="en-US"/>
        </w:rPr>
        <w:t xml:space="preserve">Chambers of Commerce </w:t>
      </w:r>
      <w:r w:rsidR="00B74AA8" w:rsidRPr="00232AE1">
        <w:rPr>
          <w:rFonts w:ascii="Times New Roman" w:hAnsi="Times New Roman"/>
          <w:sz w:val="20"/>
          <w:szCs w:val="20"/>
          <w:lang w:val="en-US"/>
        </w:rPr>
        <w:t xml:space="preserve">and </w:t>
      </w:r>
      <w:r w:rsidR="005C026E">
        <w:rPr>
          <w:rFonts w:ascii="Times New Roman" w:hAnsi="Times New Roman"/>
          <w:sz w:val="20"/>
          <w:szCs w:val="20"/>
          <w:lang w:val="en-US"/>
        </w:rPr>
        <w:t xml:space="preserve">the </w:t>
      </w:r>
      <w:r w:rsidR="00B74AA8" w:rsidRPr="00232AE1">
        <w:rPr>
          <w:rFonts w:ascii="Times New Roman" w:hAnsi="Times New Roman"/>
          <w:sz w:val="20"/>
          <w:szCs w:val="20"/>
          <w:lang w:val="en-US"/>
        </w:rPr>
        <w:t>Explorer program).</w:t>
      </w:r>
      <w:r w:rsidR="006D437D" w:rsidRPr="00232AE1">
        <w:rPr>
          <w:rFonts w:ascii="Times New Roman" w:hAnsi="Times New Roman"/>
          <w:sz w:val="20"/>
          <w:szCs w:val="20"/>
          <w:lang w:val="en-US"/>
        </w:rPr>
        <w:t xml:space="preserve"> </w:t>
      </w:r>
      <w:r w:rsidR="006B703E" w:rsidRPr="00232AE1">
        <w:rPr>
          <w:rFonts w:ascii="Times New Roman" w:hAnsi="Times New Roman"/>
          <w:sz w:val="20"/>
          <w:szCs w:val="20"/>
          <w:lang w:val="en-US"/>
        </w:rPr>
        <w:t xml:space="preserve">Exact response rates cannot be </w:t>
      </w:r>
      <w:r w:rsidR="001C0465" w:rsidRPr="00232AE1">
        <w:rPr>
          <w:rFonts w:ascii="Times New Roman" w:hAnsi="Times New Roman"/>
          <w:sz w:val="20"/>
          <w:szCs w:val="20"/>
          <w:lang w:val="en-US"/>
        </w:rPr>
        <w:t>produced</w:t>
      </w:r>
      <w:r w:rsidR="006B703E" w:rsidRPr="00232AE1">
        <w:rPr>
          <w:rFonts w:ascii="Times New Roman" w:hAnsi="Times New Roman"/>
          <w:sz w:val="20"/>
          <w:szCs w:val="20"/>
          <w:lang w:val="en-US"/>
        </w:rPr>
        <w:t xml:space="preserve"> because most centers have not informed of the number of invitations </w:t>
      </w:r>
      <w:r w:rsidR="005C026E">
        <w:rPr>
          <w:rFonts w:ascii="Times New Roman" w:hAnsi="Times New Roman"/>
          <w:sz w:val="20"/>
          <w:szCs w:val="20"/>
          <w:lang w:val="en-US"/>
        </w:rPr>
        <w:t xml:space="preserve">that </w:t>
      </w:r>
      <w:r w:rsidR="006B703E" w:rsidRPr="00232AE1">
        <w:rPr>
          <w:rFonts w:ascii="Times New Roman" w:hAnsi="Times New Roman"/>
          <w:sz w:val="20"/>
          <w:szCs w:val="20"/>
          <w:lang w:val="en-US"/>
        </w:rPr>
        <w:t>they sent</w:t>
      </w:r>
      <w:r w:rsidR="005C026E">
        <w:rPr>
          <w:rFonts w:ascii="Times New Roman" w:hAnsi="Times New Roman"/>
          <w:sz w:val="20"/>
          <w:szCs w:val="20"/>
          <w:lang w:val="en-US"/>
        </w:rPr>
        <w:t xml:space="preserve"> out</w:t>
      </w:r>
      <w:r w:rsidR="00B451E3" w:rsidRPr="00232AE1">
        <w:rPr>
          <w:rStyle w:val="Refdenotaalpie"/>
          <w:rFonts w:ascii="Times New Roman" w:hAnsi="Times New Roman"/>
          <w:sz w:val="20"/>
          <w:szCs w:val="20"/>
          <w:lang w:val="en-US"/>
        </w:rPr>
        <w:footnoteReference w:id="1"/>
      </w:r>
      <w:r w:rsidR="006B703E" w:rsidRPr="00232AE1">
        <w:rPr>
          <w:rFonts w:ascii="Times New Roman" w:hAnsi="Times New Roman"/>
          <w:sz w:val="20"/>
          <w:szCs w:val="20"/>
          <w:lang w:val="en-US"/>
        </w:rPr>
        <w:t xml:space="preserve">. </w:t>
      </w:r>
      <w:r w:rsidR="004F0E98" w:rsidRPr="00232AE1">
        <w:rPr>
          <w:rFonts w:ascii="Times New Roman" w:hAnsi="Times New Roman"/>
          <w:sz w:val="20"/>
          <w:szCs w:val="20"/>
          <w:lang w:val="en-US"/>
        </w:rPr>
        <w:t xml:space="preserve">In the case of Explorer, they sent invitations to over 1000 participants in their annual incubation </w:t>
      </w:r>
      <w:proofErr w:type="gramStart"/>
      <w:r w:rsidR="004F0E98" w:rsidRPr="00232AE1">
        <w:rPr>
          <w:rFonts w:ascii="Times New Roman" w:hAnsi="Times New Roman"/>
          <w:sz w:val="20"/>
          <w:szCs w:val="20"/>
          <w:lang w:val="en-US"/>
        </w:rPr>
        <w:t xml:space="preserve">program, </w:t>
      </w:r>
      <w:r w:rsidR="005C026E">
        <w:rPr>
          <w:rFonts w:ascii="Times New Roman" w:hAnsi="Times New Roman"/>
          <w:sz w:val="20"/>
          <w:szCs w:val="20"/>
          <w:lang w:val="en-US"/>
        </w:rPr>
        <w:t>and</w:t>
      </w:r>
      <w:proofErr w:type="gramEnd"/>
      <w:r w:rsidR="005C026E" w:rsidRPr="00232AE1">
        <w:rPr>
          <w:rFonts w:ascii="Times New Roman" w:hAnsi="Times New Roman"/>
          <w:sz w:val="20"/>
          <w:szCs w:val="20"/>
          <w:lang w:val="en-US"/>
        </w:rPr>
        <w:t xml:space="preserve"> obtained </w:t>
      </w:r>
      <w:r w:rsidR="00125269" w:rsidRPr="00232AE1">
        <w:rPr>
          <w:rFonts w:ascii="Times New Roman" w:hAnsi="Times New Roman"/>
          <w:sz w:val="20"/>
          <w:szCs w:val="20"/>
          <w:lang w:val="en-US"/>
        </w:rPr>
        <w:t>137</w:t>
      </w:r>
      <w:r w:rsidR="004F0E98" w:rsidRPr="00232AE1">
        <w:rPr>
          <w:rFonts w:ascii="Times New Roman" w:hAnsi="Times New Roman"/>
          <w:sz w:val="20"/>
          <w:szCs w:val="20"/>
          <w:lang w:val="en-US"/>
        </w:rPr>
        <w:t xml:space="preserve"> valid responses (</w:t>
      </w:r>
      <w:r w:rsidR="005C026E">
        <w:rPr>
          <w:rFonts w:ascii="Times New Roman" w:hAnsi="Times New Roman"/>
          <w:sz w:val="20"/>
          <w:szCs w:val="20"/>
          <w:lang w:val="en-US"/>
        </w:rPr>
        <w:t xml:space="preserve">a </w:t>
      </w:r>
      <w:r w:rsidR="004F0E98" w:rsidRPr="00232AE1">
        <w:rPr>
          <w:rFonts w:ascii="Times New Roman" w:hAnsi="Times New Roman"/>
          <w:sz w:val="20"/>
          <w:szCs w:val="20"/>
          <w:lang w:val="en-US"/>
        </w:rPr>
        <w:t xml:space="preserve">response rate of around </w:t>
      </w:r>
      <w:r w:rsidR="00125269" w:rsidRPr="00232AE1">
        <w:rPr>
          <w:rFonts w:ascii="Times New Roman" w:hAnsi="Times New Roman"/>
          <w:sz w:val="20"/>
          <w:szCs w:val="20"/>
          <w:lang w:val="en-US"/>
        </w:rPr>
        <w:t>1</w:t>
      </w:r>
      <w:r w:rsidR="007018F2" w:rsidRPr="00232AE1">
        <w:rPr>
          <w:rFonts w:ascii="Times New Roman" w:hAnsi="Times New Roman"/>
          <w:sz w:val="20"/>
          <w:szCs w:val="20"/>
          <w:lang w:val="en-US"/>
        </w:rPr>
        <w:t>3</w:t>
      </w:r>
      <w:r w:rsidR="004F0E98" w:rsidRPr="00232AE1">
        <w:rPr>
          <w:rFonts w:ascii="Times New Roman" w:hAnsi="Times New Roman"/>
          <w:sz w:val="20"/>
          <w:szCs w:val="20"/>
          <w:lang w:val="en-US"/>
        </w:rPr>
        <w:t>%)</w:t>
      </w:r>
      <w:r w:rsidR="00125269" w:rsidRPr="00232AE1">
        <w:rPr>
          <w:rFonts w:ascii="Times New Roman" w:hAnsi="Times New Roman"/>
          <w:sz w:val="20"/>
          <w:szCs w:val="20"/>
          <w:lang w:val="en-US"/>
        </w:rPr>
        <w:t>, 54 of them were women</w:t>
      </w:r>
      <w:r w:rsidR="004F0E98" w:rsidRPr="00232AE1">
        <w:rPr>
          <w:rFonts w:ascii="Times New Roman" w:hAnsi="Times New Roman"/>
          <w:sz w:val="20"/>
          <w:szCs w:val="20"/>
          <w:lang w:val="en-US"/>
        </w:rPr>
        <w:t xml:space="preserve">. </w:t>
      </w:r>
      <w:r w:rsidR="00BF396B" w:rsidRPr="00232AE1">
        <w:rPr>
          <w:rFonts w:ascii="Times New Roman" w:hAnsi="Times New Roman"/>
          <w:sz w:val="20"/>
          <w:szCs w:val="20"/>
          <w:lang w:val="en-US"/>
        </w:rPr>
        <w:t xml:space="preserve">These response rates are in line with the 9.4% reported by </w:t>
      </w:r>
      <w:proofErr w:type="spellStart"/>
      <w:r w:rsidR="00BF396B" w:rsidRPr="00232AE1">
        <w:rPr>
          <w:rFonts w:ascii="Times New Roman" w:hAnsi="Times New Roman"/>
          <w:sz w:val="20"/>
          <w:szCs w:val="20"/>
          <w:lang w:val="en-US"/>
        </w:rPr>
        <w:t>Deutskens</w:t>
      </w:r>
      <w:proofErr w:type="spellEnd"/>
      <w:r w:rsidR="00BF396B" w:rsidRPr="00232AE1">
        <w:rPr>
          <w:rFonts w:ascii="Times New Roman" w:hAnsi="Times New Roman"/>
          <w:sz w:val="20"/>
          <w:szCs w:val="20"/>
          <w:lang w:val="en-US"/>
        </w:rPr>
        <w:t xml:space="preserve"> et al. (2004) for a similarly structured online questionnaire. </w:t>
      </w:r>
      <w:r w:rsidR="00786EFF" w:rsidRPr="00232AE1">
        <w:rPr>
          <w:rFonts w:ascii="Times New Roman" w:hAnsi="Times New Roman"/>
          <w:sz w:val="20"/>
          <w:szCs w:val="20"/>
          <w:lang w:val="en-US"/>
        </w:rPr>
        <w:t xml:space="preserve">More recently, in a business context, </w:t>
      </w:r>
      <w:proofErr w:type="spellStart"/>
      <w:r w:rsidR="00786EFF" w:rsidRPr="00232AE1">
        <w:rPr>
          <w:rFonts w:ascii="Times New Roman" w:hAnsi="Times New Roman"/>
          <w:sz w:val="20"/>
          <w:szCs w:val="20"/>
          <w:lang w:val="en-US"/>
        </w:rPr>
        <w:t>Frese</w:t>
      </w:r>
      <w:proofErr w:type="spellEnd"/>
      <w:r w:rsidR="00786EFF" w:rsidRPr="00232AE1">
        <w:rPr>
          <w:rFonts w:ascii="Times New Roman" w:hAnsi="Times New Roman"/>
          <w:sz w:val="20"/>
          <w:szCs w:val="20"/>
          <w:lang w:val="en-US"/>
        </w:rPr>
        <w:t xml:space="preserve"> et al</w:t>
      </w:r>
      <w:r w:rsidR="005C026E">
        <w:rPr>
          <w:rFonts w:ascii="Times New Roman" w:hAnsi="Times New Roman"/>
          <w:sz w:val="20"/>
          <w:szCs w:val="20"/>
          <w:lang w:val="en-US"/>
        </w:rPr>
        <w:t>.</w:t>
      </w:r>
      <w:r w:rsidR="00786EFF" w:rsidRPr="00232AE1">
        <w:rPr>
          <w:rFonts w:ascii="Times New Roman" w:hAnsi="Times New Roman"/>
          <w:sz w:val="20"/>
          <w:szCs w:val="20"/>
          <w:lang w:val="en-US"/>
        </w:rPr>
        <w:t xml:space="preserve"> (2019) obtained a 16.8% </w:t>
      </w:r>
      <w:r w:rsidR="005C026E">
        <w:rPr>
          <w:rFonts w:ascii="Times New Roman" w:hAnsi="Times New Roman"/>
          <w:sz w:val="20"/>
          <w:szCs w:val="20"/>
          <w:lang w:val="en-US"/>
        </w:rPr>
        <w:t xml:space="preserve">response rate </w:t>
      </w:r>
      <w:r w:rsidR="00786EFF" w:rsidRPr="00232AE1">
        <w:rPr>
          <w:rFonts w:ascii="Times New Roman" w:hAnsi="Times New Roman"/>
          <w:sz w:val="20"/>
          <w:szCs w:val="20"/>
          <w:lang w:val="en-US"/>
        </w:rPr>
        <w:t>with a shorter questionnaire.</w:t>
      </w:r>
      <w:r w:rsidR="00E31B3D" w:rsidRPr="00232AE1">
        <w:rPr>
          <w:rFonts w:ascii="Times New Roman" w:hAnsi="Times New Roman"/>
          <w:sz w:val="20"/>
          <w:szCs w:val="20"/>
          <w:lang w:val="en-US"/>
        </w:rPr>
        <w:t xml:space="preserve"> Overall, </w:t>
      </w:r>
      <w:r w:rsidR="00232AE1" w:rsidRPr="00232AE1">
        <w:rPr>
          <w:rFonts w:ascii="Times New Roman" w:hAnsi="Times New Roman"/>
          <w:sz w:val="20"/>
          <w:szCs w:val="20"/>
          <w:lang w:val="en-US"/>
        </w:rPr>
        <w:t xml:space="preserve">we collected </w:t>
      </w:r>
      <w:r w:rsidR="00E31B3D" w:rsidRPr="00232AE1">
        <w:rPr>
          <w:rFonts w:ascii="Times New Roman" w:hAnsi="Times New Roman"/>
          <w:sz w:val="20"/>
          <w:szCs w:val="20"/>
          <w:lang w:val="en-US"/>
        </w:rPr>
        <w:t>620 responses through entrepreneurship centers (271 of them were women).</w:t>
      </w:r>
    </w:p>
    <w:p w14:paraId="61EB3A52" w14:textId="77777777" w:rsidR="004158D2" w:rsidRDefault="002C119A" w:rsidP="00FE3086">
      <w:pPr>
        <w:jc w:val="both"/>
        <w:rPr>
          <w:rFonts w:ascii="Times New Roman" w:hAnsi="Times New Roman"/>
          <w:sz w:val="20"/>
          <w:szCs w:val="20"/>
          <w:lang w:val="en-US"/>
        </w:rPr>
      </w:pPr>
      <w:r w:rsidRPr="00232AE1">
        <w:rPr>
          <w:rFonts w:ascii="Times New Roman" w:hAnsi="Times New Roman"/>
          <w:sz w:val="20"/>
          <w:szCs w:val="20"/>
          <w:lang w:val="en-US"/>
        </w:rPr>
        <w:t xml:space="preserve">On the other hand, adults with </w:t>
      </w:r>
      <w:r w:rsidR="005C026E">
        <w:rPr>
          <w:rFonts w:ascii="Times New Roman" w:hAnsi="Times New Roman"/>
          <w:sz w:val="20"/>
          <w:szCs w:val="20"/>
          <w:lang w:val="en-US"/>
        </w:rPr>
        <w:t xml:space="preserve">a </w:t>
      </w:r>
      <w:r w:rsidRPr="00232AE1">
        <w:rPr>
          <w:rFonts w:ascii="Times New Roman" w:hAnsi="Times New Roman"/>
          <w:sz w:val="20"/>
          <w:szCs w:val="20"/>
          <w:lang w:val="en-US"/>
        </w:rPr>
        <w:t xml:space="preserve">university education (alumni from a large university in the </w:t>
      </w:r>
      <w:r w:rsidR="003618F9" w:rsidRPr="00232AE1">
        <w:rPr>
          <w:rFonts w:ascii="Times New Roman" w:hAnsi="Times New Roman"/>
          <w:sz w:val="20"/>
          <w:szCs w:val="20"/>
          <w:lang w:val="en-US"/>
        </w:rPr>
        <w:t xml:space="preserve">Andalusian region </w:t>
      </w:r>
      <w:r w:rsidR="005C026E">
        <w:rPr>
          <w:rFonts w:ascii="Times New Roman" w:hAnsi="Times New Roman"/>
          <w:sz w:val="20"/>
          <w:szCs w:val="20"/>
          <w:lang w:val="en-US"/>
        </w:rPr>
        <w:t xml:space="preserve">who have </w:t>
      </w:r>
      <w:r w:rsidRPr="00232AE1">
        <w:rPr>
          <w:rFonts w:ascii="Times New Roman" w:hAnsi="Times New Roman"/>
          <w:sz w:val="20"/>
          <w:szCs w:val="20"/>
          <w:lang w:val="en-US"/>
        </w:rPr>
        <w:t xml:space="preserve">graduated in the last </w:t>
      </w:r>
      <w:r w:rsidR="00A068FA" w:rsidRPr="00232AE1">
        <w:rPr>
          <w:rFonts w:ascii="Times New Roman" w:hAnsi="Times New Roman"/>
          <w:sz w:val="20"/>
          <w:szCs w:val="20"/>
          <w:lang w:val="en-US"/>
        </w:rPr>
        <w:t>5</w:t>
      </w:r>
      <w:r w:rsidRPr="00232AE1">
        <w:rPr>
          <w:rFonts w:ascii="Times New Roman" w:hAnsi="Times New Roman"/>
          <w:sz w:val="20"/>
          <w:szCs w:val="20"/>
          <w:lang w:val="en-US"/>
        </w:rPr>
        <w:t xml:space="preserve"> years) were also approached and invited to participate. </w:t>
      </w:r>
      <w:r w:rsidR="003618F9" w:rsidRPr="00232AE1">
        <w:rPr>
          <w:rFonts w:ascii="Times New Roman" w:hAnsi="Times New Roman"/>
          <w:sz w:val="20"/>
          <w:szCs w:val="20"/>
          <w:lang w:val="en-US"/>
        </w:rPr>
        <w:t xml:space="preserve">In this case, a total of </w:t>
      </w:r>
      <w:r w:rsidR="00A068FA" w:rsidRPr="00232AE1">
        <w:rPr>
          <w:rFonts w:ascii="Times New Roman" w:hAnsi="Times New Roman"/>
          <w:sz w:val="20"/>
          <w:szCs w:val="20"/>
          <w:lang w:val="en-US"/>
        </w:rPr>
        <w:t>2</w:t>
      </w:r>
      <w:r w:rsidR="00E31B3D" w:rsidRPr="00232AE1">
        <w:rPr>
          <w:rFonts w:ascii="Times New Roman" w:hAnsi="Times New Roman"/>
          <w:sz w:val="20"/>
          <w:szCs w:val="20"/>
          <w:lang w:val="en-US"/>
        </w:rPr>
        <w:t>24</w:t>
      </w:r>
      <w:r w:rsidR="00A068FA" w:rsidRPr="00232AE1">
        <w:rPr>
          <w:rFonts w:ascii="Times New Roman" w:hAnsi="Times New Roman"/>
          <w:sz w:val="20"/>
          <w:szCs w:val="20"/>
          <w:lang w:val="en-US"/>
        </w:rPr>
        <w:t xml:space="preserve">00 alumni were invited, and </w:t>
      </w:r>
      <w:r w:rsidR="00E31B3D" w:rsidRPr="00232AE1">
        <w:rPr>
          <w:rFonts w:ascii="Times New Roman" w:hAnsi="Times New Roman"/>
          <w:sz w:val="20"/>
          <w:szCs w:val="20"/>
          <w:lang w:val="en-US"/>
        </w:rPr>
        <w:t>1721 complete responses were returned (924 of them were women), representing a 7</w:t>
      </w:r>
      <w:r w:rsidR="005C026E">
        <w:rPr>
          <w:rFonts w:ascii="Times New Roman" w:hAnsi="Times New Roman"/>
          <w:sz w:val="20"/>
          <w:szCs w:val="20"/>
          <w:lang w:val="en-US"/>
        </w:rPr>
        <w:t>.</w:t>
      </w:r>
      <w:r w:rsidR="00E31B3D" w:rsidRPr="00232AE1">
        <w:rPr>
          <w:rFonts w:ascii="Times New Roman" w:hAnsi="Times New Roman"/>
          <w:sz w:val="20"/>
          <w:szCs w:val="20"/>
          <w:lang w:val="en-US"/>
        </w:rPr>
        <w:t xml:space="preserve">7% response rate. This is in line with the 8.6% response rate reported by </w:t>
      </w:r>
      <w:proofErr w:type="spellStart"/>
      <w:r w:rsidR="00E31B3D" w:rsidRPr="00232AE1">
        <w:rPr>
          <w:rFonts w:ascii="Times New Roman" w:hAnsi="Times New Roman"/>
          <w:sz w:val="20"/>
          <w:szCs w:val="20"/>
          <w:lang w:val="en-US"/>
        </w:rPr>
        <w:t>Breznitz</w:t>
      </w:r>
      <w:proofErr w:type="spellEnd"/>
      <w:r w:rsidR="00E31B3D" w:rsidRPr="00232AE1">
        <w:rPr>
          <w:rFonts w:ascii="Times New Roman" w:hAnsi="Times New Roman"/>
          <w:sz w:val="20"/>
          <w:szCs w:val="20"/>
          <w:lang w:val="en-US"/>
        </w:rPr>
        <w:t xml:space="preserve"> and Zhang (2019) </w:t>
      </w:r>
      <w:r w:rsidR="005C026E">
        <w:rPr>
          <w:rFonts w:ascii="Times New Roman" w:hAnsi="Times New Roman"/>
          <w:sz w:val="20"/>
          <w:szCs w:val="20"/>
          <w:lang w:val="en-US"/>
        </w:rPr>
        <w:t>for</w:t>
      </w:r>
      <w:r w:rsidR="005C026E" w:rsidRPr="00232AE1">
        <w:rPr>
          <w:rFonts w:ascii="Times New Roman" w:hAnsi="Times New Roman"/>
          <w:sz w:val="20"/>
          <w:szCs w:val="20"/>
          <w:lang w:val="en-US"/>
        </w:rPr>
        <w:t xml:space="preserve"> </w:t>
      </w:r>
      <w:r w:rsidR="00E31B3D" w:rsidRPr="00232AE1">
        <w:rPr>
          <w:rFonts w:ascii="Times New Roman" w:hAnsi="Times New Roman"/>
          <w:sz w:val="20"/>
          <w:szCs w:val="20"/>
          <w:lang w:val="en-US"/>
        </w:rPr>
        <w:t>a similar population of university alumni.</w:t>
      </w:r>
      <w:r w:rsidR="00F66C1E" w:rsidRPr="00232AE1">
        <w:rPr>
          <w:rFonts w:ascii="Times New Roman" w:hAnsi="Times New Roman"/>
          <w:sz w:val="20"/>
          <w:szCs w:val="20"/>
          <w:lang w:val="en-US"/>
        </w:rPr>
        <w:t xml:space="preserve"> </w:t>
      </w:r>
    </w:p>
    <w:p w14:paraId="44A09602" w14:textId="2688321C" w:rsidR="00DD643B" w:rsidRDefault="00F66C1E" w:rsidP="00FE3086">
      <w:pPr>
        <w:jc w:val="both"/>
        <w:rPr>
          <w:rFonts w:ascii="Times New Roman" w:hAnsi="Times New Roman"/>
          <w:sz w:val="20"/>
          <w:szCs w:val="20"/>
          <w:lang w:val="en-US"/>
        </w:rPr>
      </w:pPr>
      <w:r w:rsidRPr="00232AE1">
        <w:rPr>
          <w:rFonts w:ascii="Times New Roman" w:hAnsi="Times New Roman"/>
          <w:sz w:val="20"/>
          <w:szCs w:val="20"/>
          <w:lang w:val="en-US"/>
        </w:rPr>
        <w:t xml:space="preserve">The final sample </w:t>
      </w:r>
      <w:r w:rsidR="004158D2">
        <w:rPr>
          <w:rFonts w:ascii="Times New Roman" w:hAnsi="Times New Roman"/>
          <w:sz w:val="20"/>
          <w:szCs w:val="20"/>
          <w:lang w:val="en-US"/>
        </w:rPr>
        <w:t xml:space="preserve">used in this study is made up of 1195 women, </w:t>
      </w:r>
      <w:r w:rsidR="00703C9E">
        <w:rPr>
          <w:rFonts w:ascii="Times New Roman" w:hAnsi="Times New Roman"/>
          <w:sz w:val="20"/>
          <w:szCs w:val="20"/>
          <w:lang w:val="en-US"/>
        </w:rPr>
        <w:t xml:space="preserve">who </w:t>
      </w:r>
      <w:r w:rsidR="004158D2">
        <w:rPr>
          <w:rFonts w:ascii="Times New Roman" w:hAnsi="Times New Roman"/>
          <w:sz w:val="20"/>
          <w:szCs w:val="20"/>
          <w:lang w:val="en-US"/>
        </w:rPr>
        <w:t xml:space="preserve">represent 51% </w:t>
      </w:r>
      <w:r w:rsidR="00631A19" w:rsidRPr="00232AE1">
        <w:rPr>
          <w:rFonts w:ascii="Times New Roman" w:hAnsi="Times New Roman"/>
          <w:sz w:val="20"/>
          <w:szCs w:val="20"/>
          <w:lang w:val="en-US"/>
        </w:rPr>
        <w:t>of 2341 complete r</w:t>
      </w:r>
      <w:r w:rsidR="002C119A" w:rsidRPr="00232AE1">
        <w:rPr>
          <w:rFonts w:ascii="Times New Roman" w:hAnsi="Times New Roman"/>
          <w:sz w:val="20"/>
          <w:szCs w:val="20"/>
          <w:lang w:val="en-US"/>
        </w:rPr>
        <w:t>esponses</w:t>
      </w:r>
      <w:r w:rsidR="004158D2">
        <w:rPr>
          <w:rFonts w:ascii="Times New Roman" w:hAnsi="Times New Roman"/>
          <w:sz w:val="20"/>
          <w:szCs w:val="20"/>
          <w:lang w:val="en-US"/>
        </w:rPr>
        <w:t xml:space="preserve"> received</w:t>
      </w:r>
      <w:r w:rsidR="002C119A" w:rsidRPr="00232AE1">
        <w:rPr>
          <w:rFonts w:ascii="Times New Roman" w:hAnsi="Times New Roman"/>
          <w:sz w:val="20"/>
          <w:szCs w:val="20"/>
          <w:lang w:val="en-US"/>
        </w:rPr>
        <w:t>.</w:t>
      </w:r>
      <w:r w:rsidR="00042D71" w:rsidRPr="00232AE1">
        <w:rPr>
          <w:rFonts w:ascii="Times New Roman" w:hAnsi="Times New Roman"/>
          <w:sz w:val="20"/>
          <w:szCs w:val="20"/>
          <w:lang w:val="en-US"/>
        </w:rPr>
        <w:t xml:space="preserve"> The distribution of both subsamples is presented in Table 1.</w:t>
      </w:r>
      <w:r w:rsidR="004158D2">
        <w:rPr>
          <w:rFonts w:ascii="Times New Roman" w:hAnsi="Times New Roman"/>
          <w:sz w:val="20"/>
          <w:szCs w:val="20"/>
          <w:lang w:val="en-US"/>
        </w:rPr>
        <w:t xml:space="preserve"> </w:t>
      </w:r>
      <w:r w:rsidRPr="00232AE1">
        <w:rPr>
          <w:rFonts w:ascii="Times New Roman" w:hAnsi="Times New Roman"/>
          <w:sz w:val="20"/>
          <w:szCs w:val="20"/>
          <w:lang w:val="en-US"/>
        </w:rPr>
        <w:t xml:space="preserve">Women in the sample </w:t>
      </w:r>
      <w:r w:rsidR="005C026E">
        <w:rPr>
          <w:rFonts w:ascii="Times New Roman" w:hAnsi="Times New Roman"/>
          <w:sz w:val="20"/>
          <w:szCs w:val="20"/>
          <w:lang w:val="en-US"/>
        </w:rPr>
        <w:t>were</w:t>
      </w:r>
      <w:r w:rsidR="005C026E" w:rsidRPr="00232AE1">
        <w:rPr>
          <w:rFonts w:ascii="Times New Roman" w:hAnsi="Times New Roman"/>
          <w:sz w:val="20"/>
          <w:szCs w:val="20"/>
          <w:lang w:val="en-US"/>
        </w:rPr>
        <w:t xml:space="preserve"> </w:t>
      </w:r>
      <w:r w:rsidR="005C026E">
        <w:rPr>
          <w:rFonts w:ascii="Times New Roman" w:hAnsi="Times New Roman"/>
          <w:sz w:val="20"/>
          <w:szCs w:val="20"/>
          <w:lang w:val="en-US"/>
        </w:rPr>
        <w:t>o</w:t>
      </w:r>
      <w:r w:rsidR="005C026E" w:rsidRPr="00232AE1">
        <w:rPr>
          <w:rFonts w:ascii="Times New Roman" w:hAnsi="Times New Roman"/>
          <w:sz w:val="20"/>
          <w:szCs w:val="20"/>
          <w:lang w:val="en-US"/>
        </w:rPr>
        <w:t xml:space="preserve">n </w:t>
      </w:r>
      <w:r w:rsidRPr="00232AE1">
        <w:rPr>
          <w:rFonts w:ascii="Times New Roman" w:hAnsi="Times New Roman"/>
          <w:sz w:val="20"/>
          <w:szCs w:val="20"/>
          <w:lang w:val="en-US"/>
        </w:rPr>
        <w:t>average 29.3 years</w:t>
      </w:r>
      <w:r w:rsidR="005C026E">
        <w:rPr>
          <w:rFonts w:ascii="Times New Roman" w:hAnsi="Times New Roman"/>
          <w:sz w:val="20"/>
          <w:szCs w:val="20"/>
          <w:lang w:val="en-US"/>
        </w:rPr>
        <w:t xml:space="preserve"> old</w:t>
      </w:r>
      <w:r w:rsidRPr="00232AE1">
        <w:rPr>
          <w:rFonts w:ascii="Times New Roman" w:hAnsi="Times New Roman"/>
          <w:sz w:val="20"/>
          <w:szCs w:val="20"/>
          <w:lang w:val="en-US"/>
        </w:rPr>
        <w:t xml:space="preserve">, ranging from a minimum of 16 to a maximum of 65. </w:t>
      </w:r>
      <w:r w:rsidR="00CA0E58" w:rsidRPr="00232AE1">
        <w:rPr>
          <w:rFonts w:ascii="Times New Roman" w:hAnsi="Times New Roman"/>
          <w:sz w:val="20"/>
          <w:szCs w:val="20"/>
          <w:lang w:val="en-US"/>
        </w:rPr>
        <w:t xml:space="preserve">Regarding education, 56.9% had a postgraduate degree (master or doctorate), while the remaining had a university degree (37.4%) or lower </w:t>
      </w:r>
      <w:r w:rsidR="005C026E">
        <w:rPr>
          <w:rFonts w:ascii="Times New Roman" w:hAnsi="Times New Roman"/>
          <w:sz w:val="20"/>
          <w:szCs w:val="20"/>
          <w:lang w:val="en-US"/>
        </w:rPr>
        <w:t xml:space="preserve">educational qualifications </w:t>
      </w:r>
      <w:r w:rsidR="00CA0E58" w:rsidRPr="00232AE1">
        <w:rPr>
          <w:rFonts w:ascii="Times New Roman" w:hAnsi="Times New Roman"/>
          <w:sz w:val="20"/>
          <w:szCs w:val="20"/>
          <w:lang w:val="en-US"/>
        </w:rPr>
        <w:t>(5.7%). Additionally, 28</w:t>
      </w:r>
      <w:r w:rsidR="003F1874">
        <w:rPr>
          <w:rFonts w:ascii="Times New Roman" w:hAnsi="Times New Roman"/>
          <w:sz w:val="20"/>
          <w:szCs w:val="20"/>
          <w:lang w:val="en-US"/>
        </w:rPr>
        <w:t>.</w:t>
      </w:r>
      <w:r w:rsidR="00CA0E58" w:rsidRPr="00232AE1">
        <w:rPr>
          <w:rFonts w:ascii="Times New Roman" w:hAnsi="Times New Roman"/>
          <w:sz w:val="20"/>
          <w:szCs w:val="20"/>
          <w:lang w:val="en-US"/>
        </w:rPr>
        <w:t xml:space="preserve">2% of </w:t>
      </w:r>
      <w:r w:rsidR="005C026E">
        <w:rPr>
          <w:rFonts w:ascii="Times New Roman" w:hAnsi="Times New Roman"/>
          <w:sz w:val="20"/>
          <w:szCs w:val="20"/>
          <w:lang w:val="en-US"/>
        </w:rPr>
        <w:t xml:space="preserve">the </w:t>
      </w:r>
      <w:r w:rsidR="00CA0E58" w:rsidRPr="00232AE1">
        <w:rPr>
          <w:rFonts w:ascii="Times New Roman" w:hAnsi="Times New Roman"/>
          <w:sz w:val="20"/>
          <w:szCs w:val="20"/>
          <w:lang w:val="en-US"/>
        </w:rPr>
        <w:t>respondents had received specific entrepreneurship education to start a venture.</w:t>
      </w:r>
      <w:r w:rsidR="00042D71" w:rsidRPr="00232AE1">
        <w:rPr>
          <w:rFonts w:ascii="Times New Roman" w:hAnsi="Times New Roman"/>
          <w:sz w:val="20"/>
          <w:szCs w:val="20"/>
          <w:lang w:val="en-US"/>
        </w:rPr>
        <w:t xml:space="preserve"> </w:t>
      </w:r>
      <w:r w:rsidR="005C026E">
        <w:rPr>
          <w:rFonts w:ascii="Times New Roman" w:hAnsi="Times New Roman"/>
          <w:sz w:val="20"/>
          <w:szCs w:val="20"/>
          <w:lang w:val="en-US"/>
        </w:rPr>
        <w:t>The r</w:t>
      </w:r>
      <w:r w:rsidR="00042D71" w:rsidRPr="00232AE1">
        <w:rPr>
          <w:rFonts w:ascii="Times New Roman" w:hAnsi="Times New Roman"/>
          <w:sz w:val="20"/>
          <w:szCs w:val="20"/>
          <w:lang w:val="en-US"/>
        </w:rPr>
        <w:t xml:space="preserve">espondents tended to have employee experience (86.6%), with up to 38.3% of the sample having </w:t>
      </w:r>
      <w:r w:rsidR="00743624">
        <w:rPr>
          <w:rFonts w:ascii="Times New Roman" w:hAnsi="Times New Roman"/>
          <w:sz w:val="20"/>
          <w:szCs w:val="20"/>
          <w:lang w:val="en-US"/>
        </w:rPr>
        <w:t xml:space="preserve">had </w:t>
      </w:r>
      <w:r w:rsidR="00042D71" w:rsidRPr="00232AE1">
        <w:rPr>
          <w:rFonts w:ascii="Times New Roman" w:hAnsi="Times New Roman"/>
          <w:sz w:val="20"/>
          <w:szCs w:val="20"/>
          <w:lang w:val="en-US"/>
        </w:rPr>
        <w:t>more than 3 years of experience. In turn, only 24.9% of them had self-employment experience, and only 7.4% of the sample had more than 3 years of this experience.</w:t>
      </w:r>
    </w:p>
    <w:p w14:paraId="4E3D2414" w14:textId="122ADEA7" w:rsidR="00FE3086" w:rsidRPr="00232AE1" w:rsidRDefault="00DD643B" w:rsidP="00FE3086">
      <w:pPr>
        <w:jc w:val="both"/>
        <w:rPr>
          <w:rFonts w:ascii="Times New Roman" w:hAnsi="Times New Roman"/>
          <w:sz w:val="20"/>
          <w:szCs w:val="20"/>
          <w:lang w:val="en-US"/>
        </w:rPr>
      </w:pPr>
      <w:proofErr w:type="gramStart"/>
      <w:r w:rsidRPr="00232AE1">
        <w:rPr>
          <w:rFonts w:ascii="Times New Roman" w:hAnsi="Times New Roman"/>
          <w:sz w:val="20"/>
          <w:szCs w:val="20"/>
          <w:lang w:val="en-US"/>
        </w:rPr>
        <w:t>The majority of</w:t>
      </w:r>
      <w:proofErr w:type="gramEnd"/>
      <w:r w:rsidRPr="00232AE1">
        <w:rPr>
          <w:rFonts w:ascii="Times New Roman" w:hAnsi="Times New Roman"/>
          <w:sz w:val="20"/>
          <w:szCs w:val="20"/>
          <w:lang w:val="en-US"/>
        </w:rPr>
        <w:t xml:space="preserve"> </w:t>
      </w:r>
      <w:r w:rsidR="006F0D47">
        <w:rPr>
          <w:rFonts w:ascii="Times New Roman" w:hAnsi="Times New Roman"/>
          <w:sz w:val="20"/>
          <w:szCs w:val="20"/>
          <w:lang w:val="en-US"/>
        </w:rPr>
        <w:t xml:space="preserve">the </w:t>
      </w:r>
      <w:r>
        <w:rPr>
          <w:rFonts w:ascii="Times New Roman" w:hAnsi="Times New Roman"/>
          <w:sz w:val="20"/>
          <w:szCs w:val="20"/>
          <w:lang w:val="en-US"/>
        </w:rPr>
        <w:t>respondents</w:t>
      </w:r>
      <w:r w:rsidRPr="00232AE1">
        <w:rPr>
          <w:rFonts w:ascii="Times New Roman" w:hAnsi="Times New Roman"/>
          <w:sz w:val="20"/>
          <w:szCs w:val="20"/>
          <w:lang w:val="en-US"/>
        </w:rPr>
        <w:t xml:space="preserve"> live in Andalusia (937 women, 78.5%), followed by Catalonia (73 women, 6.1%), Madrid (57 cases, 4.8%) and Galicia (47 cases, 3.9%).</w:t>
      </w:r>
      <w:r w:rsidR="00286695">
        <w:rPr>
          <w:rFonts w:ascii="Times New Roman" w:hAnsi="Times New Roman"/>
          <w:sz w:val="20"/>
          <w:szCs w:val="20"/>
          <w:lang w:val="en-US"/>
        </w:rPr>
        <w:t xml:space="preserve"> </w:t>
      </w:r>
      <w:r w:rsidRPr="00232AE1">
        <w:rPr>
          <w:rFonts w:ascii="Times New Roman" w:hAnsi="Times New Roman"/>
          <w:sz w:val="20"/>
          <w:szCs w:val="20"/>
          <w:lang w:val="en-US"/>
        </w:rPr>
        <w:t>The remaining regions together represent 6.8% of the sample (81 women).</w:t>
      </w:r>
      <w:r>
        <w:rPr>
          <w:rFonts w:ascii="Times New Roman" w:hAnsi="Times New Roman"/>
          <w:sz w:val="20"/>
          <w:szCs w:val="20"/>
          <w:lang w:val="en-US"/>
        </w:rPr>
        <w:t xml:space="preserve"> </w:t>
      </w:r>
      <w:r w:rsidR="00286695">
        <w:rPr>
          <w:rFonts w:ascii="Times New Roman" w:hAnsi="Times New Roman"/>
          <w:sz w:val="20"/>
          <w:szCs w:val="20"/>
          <w:lang w:val="en-US"/>
        </w:rPr>
        <w:t>Respondents from Andalusia are especially frequent in the u</w:t>
      </w:r>
      <w:r w:rsidR="006460C4">
        <w:rPr>
          <w:rFonts w:ascii="Times New Roman" w:hAnsi="Times New Roman"/>
          <w:sz w:val="20"/>
          <w:szCs w:val="20"/>
          <w:lang w:val="en-US"/>
        </w:rPr>
        <w:t>niversity-alumni subsample (86</w:t>
      </w:r>
      <w:r w:rsidR="00286695">
        <w:rPr>
          <w:rFonts w:ascii="Times New Roman" w:hAnsi="Times New Roman"/>
          <w:sz w:val="20"/>
          <w:szCs w:val="20"/>
          <w:lang w:val="en-US"/>
        </w:rPr>
        <w:t>%)</w:t>
      </w:r>
      <w:r w:rsidR="001D466A">
        <w:rPr>
          <w:rFonts w:ascii="Times New Roman" w:hAnsi="Times New Roman"/>
          <w:sz w:val="20"/>
          <w:szCs w:val="20"/>
          <w:lang w:val="en-US"/>
        </w:rPr>
        <w:t>, more so</w:t>
      </w:r>
      <w:r w:rsidR="00286695">
        <w:rPr>
          <w:rFonts w:ascii="Times New Roman" w:hAnsi="Times New Roman"/>
          <w:sz w:val="20"/>
          <w:szCs w:val="20"/>
          <w:lang w:val="en-US"/>
        </w:rPr>
        <w:t xml:space="preserve"> than is the case for the entrepr</w:t>
      </w:r>
      <w:r w:rsidR="006460C4">
        <w:rPr>
          <w:rFonts w:ascii="Times New Roman" w:hAnsi="Times New Roman"/>
          <w:sz w:val="20"/>
          <w:szCs w:val="20"/>
          <w:lang w:val="en-US"/>
        </w:rPr>
        <w:t>eneurship-center subsample (50</w:t>
      </w:r>
      <w:r w:rsidR="00286695">
        <w:rPr>
          <w:rFonts w:ascii="Times New Roman" w:hAnsi="Times New Roman"/>
          <w:sz w:val="20"/>
          <w:szCs w:val="20"/>
          <w:lang w:val="en-US"/>
        </w:rPr>
        <w:t xml:space="preserve">%). This difference will be controlled for in the statistical analysis (see below). </w:t>
      </w:r>
      <w:r>
        <w:rPr>
          <w:rFonts w:ascii="Times New Roman" w:hAnsi="Times New Roman"/>
          <w:sz w:val="20"/>
          <w:szCs w:val="20"/>
          <w:lang w:val="en-US"/>
        </w:rPr>
        <w:t>As mentioned above, regional cultural differences are noteworthy between the Spanish regions. Andalusia presents a less favorable entrepreneurial culture (Peña et al.</w:t>
      </w:r>
      <w:r w:rsidR="00007680">
        <w:rPr>
          <w:rFonts w:ascii="Times New Roman" w:hAnsi="Times New Roman"/>
          <w:sz w:val="20"/>
          <w:szCs w:val="20"/>
          <w:lang w:val="en-US"/>
        </w:rPr>
        <w:t xml:space="preserve"> 2</w:t>
      </w:r>
      <w:r>
        <w:rPr>
          <w:rFonts w:ascii="Times New Roman" w:hAnsi="Times New Roman"/>
          <w:sz w:val="20"/>
          <w:szCs w:val="20"/>
          <w:lang w:val="en-US"/>
        </w:rPr>
        <w:t xml:space="preserve">019) as well as </w:t>
      </w:r>
      <w:r w:rsidR="006F0D47">
        <w:rPr>
          <w:rFonts w:ascii="Times New Roman" w:hAnsi="Times New Roman"/>
          <w:sz w:val="20"/>
          <w:szCs w:val="20"/>
          <w:lang w:val="en-US"/>
        </w:rPr>
        <w:t xml:space="preserve">a </w:t>
      </w:r>
      <w:r>
        <w:rPr>
          <w:rFonts w:ascii="Times New Roman" w:hAnsi="Times New Roman"/>
          <w:sz w:val="20"/>
          <w:szCs w:val="20"/>
          <w:lang w:val="en-US"/>
        </w:rPr>
        <w:t xml:space="preserve">lower income level. Galicia is close to the Spanish average both regarding entrepreneurial culture and income. In contrast, Madrid and Catalonia are clearly above the average in both aspects. </w:t>
      </w:r>
    </w:p>
    <w:p w14:paraId="1A9DDF78" w14:textId="77777777" w:rsidR="00E2558A" w:rsidRPr="00232AE1" w:rsidRDefault="00632EAB" w:rsidP="00E2558A">
      <w:pPr>
        <w:pStyle w:val="Prrafodelista"/>
        <w:numPr>
          <w:ilvl w:val="1"/>
          <w:numId w:val="1"/>
        </w:numPr>
        <w:ind w:left="425" w:hanging="425"/>
        <w:contextualSpacing w:val="0"/>
        <w:jc w:val="both"/>
        <w:rPr>
          <w:rFonts w:ascii="Times New Roman" w:hAnsi="Times New Roman"/>
          <w:b/>
          <w:i/>
          <w:sz w:val="20"/>
          <w:szCs w:val="20"/>
          <w:lang w:val="en-US"/>
        </w:rPr>
      </w:pPr>
      <w:r w:rsidRPr="00232AE1">
        <w:rPr>
          <w:rFonts w:ascii="Times New Roman" w:hAnsi="Times New Roman"/>
          <w:b/>
          <w:i/>
          <w:sz w:val="20"/>
          <w:szCs w:val="20"/>
          <w:lang w:val="en-US"/>
        </w:rPr>
        <w:t>Measures</w:t>
      </w:r>
    </w:p>
    <w:p w14:paraId="3592CE05" w14:textId="77777777" w:rsidR="005E2DF4" w:rsidRPr="00232AE1" w:rsidRDefault="005E2DF4" w:rsidP="005E2DF4">
      <w:pPr>
        <w:pStyle w:val="Prrafodelista"/>
        <w:numPr>
          <w:ilvl w:val="2"/>
          <w:numId w:val="1"/>
        </w:numPr>
        <w:ind w:left="567" w:hanging="567"/>
        <w:contextualSpacing w:val="0"/>
        <w:jc w:val="both"/>
        <w:rPr>
          <w:rFonts w:ascii="Times New Roman" w:hAnsi="Times New Roman"/>
          <w:i/>
          <w:sz w:val="20"/>
          <w:szCs w:val="20"/>
          <w:lang w:val="en-US"/>
        </w:rPr>
      </w:pPr>
      <w:r w:rsidRPr="00232AE1">
        <w:rPr>
          <w:rFonts w:ascii="Times New Roman" w:hAnsi="Times New Roman"/>
          <w:i/>
          <w:sz w:val="20"/>
          <w:szCs w:val="20"/>
          <w:lang w:val="en-US"/>
        </w:rPr>
        <w:t xml:space="preserve"> Dependent variable</w:t>
      </w:r>
    </w:p>
    <w:p w14:paraId="5BF65DF9" w14:textId="329E56A6" w:rsidR="00FE3086" w:rsidRPr="00232AE1" w:rsidRDefault="00F833C8" w:rsidP="00FE3086">
      <w:pPr>
        <w:jc w:val="both"/>
        <w:rPr>
          <w:rFonts w:ascii="Times New Roman" w:hAnsi="Times New Roman"/>
          <w:sz w:val="20"/>
          <w:szCs w:val="20"/>
          <w:lang w:val="en-US"/>
        </w:rPr>
      </w:pPr>
      <w:r w:rsidRPr="00232AE1">
        <w:rPr>
          <w:rFonts w:ascii="Times New Roman" w:hAnsi="Times New Roman"/>
          <w:sz w:val="20"/>
          <w:szCs w:val="20"/>
          <w:lang w:val="en-US"/>
        </w:rPr>
        <w:t xml:space="preserve">The dependent variable </w:t>
      </w:r>
      <w:r w:rsidR="001C5CD1">
        <w:rPr>
          <w:rFonts w:ascii="Times New Roman" w:hAnsi="Times New Roman"/>
          <w:sz w:val="20"/>
          <w:szCs w:val="20"/>
          <w:lang w:val="en-US"/>
        </w:rPr>
        <w:t xml:space="preserve">“entrepreneurial involvement” measures </w:t>
      </w:r>
      <w:r w:rsidRPr="00232AE1">
        <w:rPr>
          <w:rFonts w:ascii="Times New Roman" w:hAnsi="Times New Roman"/>
          <w:sz w:val="20"/>
          <w:szCs w:val="20"/>
          <w:lang w:val="en-US"/>
        </w:rPr>
        <w:t xml:space="preserve">the stage respondents are </w:t>
      </w:r>
      <w:r w:rsidR="006F0D47">
        <w:rPr>
          <w:rFonts w:ascii="Times New Roman" w:hAnsi="Times New Roman"/>
          <w:sz w:val="20"/>
          <w:szCs w:val="20"/>
          <w:lang w:val="en-US"/>
        </w:rPr>
        <w:t>at in</w:t>
      </w:r>
      <w:r w:rsidR="006F0D47" w:rsidRPr="00232AE1">
        <w:rPr>
          <w:rFonts w:ascii="Times New Roman" w:hAnsi="Times New Roman"/>
          <w:sz w:val="20"/>
          <w:szCs w:val="20"/>
          <w:lang w:val="en-US"/>
        </w:rPr>
        <w:t xml:space="preserve"> </w:t>
      </w:r>
      <w:r w:rsidRPr="00232AE1">
        <w:rPr>
          <w:rFonts w:ascii="Times New Roman" w:hAnsi="Times New Roman"/>
          <w:sz w:val="20"/>
          <w:szCs w:val="20"/>
          <w:lang w:val="en-US"/>
        </w:rPr>
        <w:t xml:space="preserve">the entrepreneurial process. </w:t>
      </w:r>
      <w:r w:rsidR="00F964AF" w:rsidRPr="00232AE1">
        <w:rPr>
          <w:rFonts w:ascii="Times New Roman" w:hAnsi="Times New Roman"/>
          <w:sz w:val="20"/>
          <w:szCs w:val="20"/>
          <w:lang w:val="en-US"/>
        </w:rPr>
        <w:t xml:space="preserve">They answered </w:t>
      </w:r>
      <w:r w:rsidRPr="00232AE1">
        <w:rPr>
          <w:rFonts w:ascii="Times New Roman" w:hAnsi="Times New Roman"/>
          <w:sz w:val="20"/>
          <w:szCs w:val="20"/>
          <w:lang w:val="en-US"/>
        </w:rPr>
        <w:t xml:space="preserve">the question: “What stage are you </w:t>
      </w:r>
      <w:r w:rsidR="006F0D47">
        <w:rPr>
          <w:rFonts w:ascii="Times New Roman" w:hAnsi="Times New Roman"/>
          <w:sz w:val="20"/>
          <w:szCs w:val="20"/>
          <w:lang w:val="en-US"/>
        </w:rPr>
        <w:t xml:space="preserve">at </w:t>
      </w:r>
      <w:r w:rsidRPr="00232AE1">
        <w:rPr>
          <w:rFonts w:ascii="Times New Roman" w:hAnsi="Times New Roman"/>
          <w:sz w:val="20"/>
          <w:szCs w:val="20"/>
          <w:lang w:val="en-US"/>
        </w:rPr>
        <w:t xml:space="preserve">in the creation process of your venture?” The available responses are: “I have not thought about it yet” (coded as </w:t>
      </w:r>
      <w:r w:rsidR="00C22B32">
        <w:rPr>
          <w:rFonts w:ascii="Times New Roman" w:hAnsi="Times New Roman"/>
          <w:sz w:val="20"/>
          <w:szCs w:val="20"/>
          <w:lang w:val="en-US"/>
        </w:rPr>
        <w:t>1</w:t>
      </w:r>
      <w:r w:rsidR="001C5CD1">
        <w:rPr>
          <w:rFonts w:ascii="Times New Roman" w:hAnsi="Times New Roman"/>
          <w:sz w:val="20"/>
          <w:szCs w:val="20"/>
          <w:lang w:val="en-US"/>
        </w:rPr>
        <w:t xml:space="preserve"> and meaning the individual is not involved in entrepreneurship</w:t>
      </w:r>
      <w:r w:rsidRPr="00232AE1">
        <w:rPr>
          <w:rFonts w:ascii="Times New Roman" w:hAnsi="Times New Roman"/>
          <w:sz w:val="20"/>
          <w:szCs w:val="20"/>
          <w:lang w:val="en-US"/>
        </w:rPr>
        <w:t xml:space="preserve">), “I expect to create it in the next 3 years” (coded </w:t>
      </w:r>
      <w:r w:rsidR="00C22B32">
        <w:rPr>
          <w:rFonts w:ascii="Times New Roman" w:hAnsi="Times New Roman"/>
          <w:sz w:val="20"/>
          <w:szCs w:val="20"/>
          <w:lang w:val="en-US"/>
        </w:rPr>
        <w:t>2</w:t>
      </w:r>
      <w:r w:rsidR="001C5CD1">
        <w:rPr>
          <w:rFonts w:ascii="Times New Roman" w:hAnsi="Times New Roman"/>
          <w:sz w:val="20"/>
          <w:szCs w:val="20"/>
          <w:lang w:val="en-US"/>
        </w:rPr>
        <w:t xml:space="preserve"> and corresponding to the potential entrepreneur</w:t>
      </w:r>
      <w:r w:rsidRPr="00232AE1">
        <w:rPr>
          <w:rFonts w:ascii="Times New Roman" w:hAnsi="Times New Roman"/>
          <w:sz w:val="20"/>
          <w:szCs w:val="20"/>
          <w:lang w:val="en-US"/>
        </w:rPr>
        <w:t>), “I am currently creating it” (</w:t>
      </w:r>
      <w:r w:rsidR="00C22B32">
        <w:rPr>
          <w:rFonts w:ascii="Times New Roman" w:hAnsi="Times New Roman"/>
          <w:sz w:val="20"/>
          <w:szCs w:val="20"/>
          <w:lang w:val="en-US"/>
        </w:rPr>
        <w:t>3</w:t>
      </w:r>
      <w:r w:rsidR="001C5CD1">
        <w:rPr>
          <w:rFonts w:ascii="Times New Roman" w:hAnsi="Times New Roman"/>
          <w:sz w:val="20"/>
          <w:szCs w:val="20"/>
          <w:lang w:val="en-US"/>
        </w:rPr>
        <w:t>, meaning the person is a nascent entrepreneur</w:t>
      </w:r>
      <w:r w:rsidRPr="00232AE1">
        <w:rPr>
          <w:rFonts w:ascii="Times New Roman" w:hAnsi="Times New Roman"/>
          <w:sz w:val="20"/>
          <w:szCs w:val="20"/>
          <w:lang w:val="en-US"/>
        </w:rPr>
        <w:t>), “I created it in the last 3 years” (</w:t>
      </w:r>
      <w:r w:rsidR="00C22B32">
        <w:rPr>
          <w:rFonts w:ascii="Times New Roman" w:hAnsi="Times New Roman"/>
          <w:sz w:val="20"/>
          <w:szCs w:val="20"/>
          <w:lang w:val="en-US"/>
        </w:rPr>
        <w:t>4</w:t>
      </w:r>
      <w:r w:rsidR="001C5CD1">
        <w:rPr>
          <w:rFonts w:ascii="Times New Roman" w:hAnsi="Times New Roman"/>
          <w:sz w:val="20"/>
          <w:szCs w:val="20"/>
          <w:lang w:val="en-US"/>
        </w:rPr>
        <w:t>, for new entrepreneurs</w:t>
      </w:r>
      <w:r w:rsidRPr="00232AE1">
        <w:rPr>
          <w:rFonts w:ascii="Times New Roman" w:hAnsi="Times New Roman"/>
          <w:sz w:val="20"/>
          <w:szCs w:val="20"/>
          <w:lang w:val="en-US"/>
        </w:rPr>
        <w:t xml:space="preserve">) and “I created it more than three </w:t>
      </w:r>
      <w:r w:rsidRPr="00232AE1">
        <w:rPr>
          <w:rFonts w:ascii="Times New Roman" w:hAnsi="Times New Roman"/>
          <w:sz w:val="20"/>
          <w:szCs w:val="20"/>
          <w:lang w:val="en-US"/>
        </w:rPr>
        <w:lastRenderedPageBreak/>
        <w:t xml:space="preserve">years ago” (coded as </w:t>
      </w:r>
      <w:r w:rsidR="00C22B32">
        <w:rPr>
          <w:rFonts w:ascii="Times New Roman" w:hAnsi="Times New Roman"/>
          <w:sz w:val="20"/>
          <w:szCs w:val="20"/>
          <w:lang w:val="en-US"/>
        </w:rPr>
        <w:t>5</w:t>
      </w:r>
      <w:r w:rsidR="001C5CD1">
        <w:rPr>
          <w:rFonts w:ascii="Times New Roman" w:hAnsi="Times New Roman"/>
          <w:sz w:val="20"/>
          <w:szCs w:val="20"/>
          <w:lang w:val="en-US"/>
        </w:rPr>
        <w:t xml:space="preserve"> and representing consolidated entrepreneurs</w:t>
      </w:r>
      <w:r w:rsidRPr="00232AE1">
        <w:rPr>
          <w:rFonts w:ascii="Times New Roman" w:hAnsi="Times New Roman"/>
          <w:sz w:val="20"/>
          <w:szCs w:val="20"/>
          <w:lang w:val="en-US"/>
        </w:rPr>
        <w:t>). Table 1 presents the distribution of responses for this variable.</w:t>
      </w:r>
      <w:r w:rsidR="00C96E6C" w:rsidRPr="00232AE1">
        <w:rPr>
          <w:rFonts w:ascii="Times New Roman" w:hAnsi="Times New Roman"/>
          <w:sz w:val="20"/>
          <w:szCs w:val="20"/>
          <w:lang w:val="en-US"/>
        </w:rPr>
        <w:t xml:space="preserve"> This classification into stages (not involved, potential, nascent, </w:t>
      </w:r>
      <w:proofErr w:type="gramStart"/>
      <w:r w:rsidR="00C96E6C" w:rsidRPr="00232AE1">
        <w:rPr>
          <w:rFonts w:ascii="Times New Roman" w:hAnsi="Times New Roman"/>
          <w:sz w:val="20"/>
          <w:szCs w:val="20"/>
          <w:lang w:val="en-US"/>
        </w:rPr>
        <w:t>new</w:t>
      </w:r>
      <w:proofErr w:type="gramEnd"/>
      <w:r w:rsidR="00C96E6C" w:rsidRPr="00232AE1">
        <w:rPr>
          <w:rFonts w:ascii="Times New Roman" w:hAnsi="Times New Roman"/>
          <w:sz w:val="20"/>
          <w:szCs w:val="20"/>
          <w:lang w:val="en-US"/>
        </w:rPr>
        <w:t xml:space="preserve"> and consolidated entrepreneur</w:t>
      </w:r>
      <w:r w:rsidR="006F0D47">
        <w:rPr>
          <w:rFonts w:ascii="Times New Roman" w:hAnsi="Times New Roman"/>
          <w:sz w:val="20"/>
          <w:szCs w:val="20"/>
          <w:lang w:val="en-US"/>
        </w:rPr>
        <w:t>s</w:t>
      </w:r>
      <w:r w:rsidR="00C96E6C" w:rsidRPr="00232AE1">
        <w:rPr>
          <w:rFonts w:ascii="Times New Roman" w:hAnsi="Times New Roman"/>
          <w:sz w:val="20"/>
          <w:szCs w:val="20"/>
          <w:lang w:val="en-US"/>
        </w:rPr>
        <w:t>) is frequently used in academic research</w:t>
      </w:r>
      <w:r w:rsidR="00050234" w:rsidRPr="00232AE1">
        <w:rPr>
          <w:rFonts w:ascii="Times New Roman" w:hAnsi="Times New Roman"/>
          <w:sz w:val="20"/>
          <w:szCs w:val="20"/>
          <w:lang w:val="en-US"/>
        </w:rPr>
        <w:t xml:space="preserve"> </w:t>
      </w:r>
      <w:r w:rsidR="00AC28BA" w:rsidRPr="00232AE1">
        <w:rPr>
          <w:rFonts w:ascii="Times New Roman" w:hAnsi="Times New Roman"/>
          <w:noProof/>
          <w:sz w:val="20"/>
          <w:szCs w:val="20"/>
          <w:lang w:val="en-US"/>
        </w:rPr>
        <w:t>(Álvarez et al. 2014; Caliendo et al. 2009; Reynolds et al. 2005)</w:t>
      </w:r>
      <w:r w:rsidR="00050234" w:rsidRPr="00232AE1">
        <w:rPr>
          <w:rFonts w:ascii="Times New Roman" w:hAnsi="Times New Roman"/>
          <w:sz w:val="20"/>
          <w:szCs w:val="20"/>
          <w:lang w:val="en-US"/>
        </w:rPr>
        <w:t>.</w:t>
      </w:r>
    </w:p>
    <w:p w14:paraId="06C4FC72" w14:textId="088541E2" w:rsidR="005E1717" w:rsidRDefault="005E1717" w:rsidP="00F964AF">
      <w:pPr>
        <w:jc w:val="both"/>
        <w:rPr>
          <w:rFonts w:ascii="Times New Roman" w:hAnsi="Times New Roman"/>
          <w:sz w:val="20"/>
          <w:szCs w:val="20"/>
          <w:lang w:val="en-US"/>
        </w:rPr>
      </w:pPr>
      <w:r w:rsidRPr="00232AE1">
        <w:rPr>
          <w:rFonts w:ascii="Times New Roman" w:hAnsi="Times New Roman"/>
          <w:sz w:val="20"/>
          <w:szCs w:val="20"/>
          <w:lang w:val="en-US"/>
        </w:rPr>
        <w:t xml:space="preserve">As may be seen, </w:t>
      </w:r>
      <w:r w:rsidR="00585597" w:rsidRPr="00232AE1">
        <w:rPr>
          <w:rFonts w:ascii="Times New Roman" w:hAnsi="Times New Roman"/>
          <w:sz w:val="20"/>
          <w:szCs w:val="20"/>
          <w:lang w:val="en-US"/>
        </w:rPr>
        <w:t>around</w:t>
      </w:r>
      <w:r w:rsidRPr="00232AE1">
        <w:rPr>
          <w:rFonts w:ascii="Times New Roman" w:hAnsi="Times New Roman"/>
          <w:sz w:val="20"/>
          <w:szCs w:val="20"/>
          <w:lang w:val="en-US"/>
        </w:rPr>
        <w:t xml:space="preserve"> half of the participants are not involved in entrepreneurship to any extent. Given that the </w:t>
      </w:r>
      <w:r w:rsidR="007917EE" w:rsidRPr="00232AE1">
        <w:rPr>
          <w:rFonts w:ascii="Times New Roman" w:hAnsi="Times New Roman"/>
          <w:sz w:val="20"/>
          <w:szCs w:val="20"/>
          <w:lang w:val="en-US"/>
        </w:rPr>
        <w:t xml:space="preserve">great </w:t>
      </w:r>
      <w:r w:rsidRPr="00232AE1">
        <w:rPr>
          <w:rFonts w:ascii="Times New Roman" w:hAnsi="Times New Roman"/>
          <w:sz w:val="20"/>
          <w:szCs w:val="20"/>
          <w:lang w:val="en-US"/>
        </w:rPr>
        <w:t xml:space="preserve">majority of </w:t>
      </w:r>
      <w:r w:rsidR="007917EE" w:rsidRPr="00232AE1">
        <w:rPr>
          <w:rFonts w:ascii="Times New Roman" w:hAnsi="Times New Roman"/>
          <w:sz w:val="20"/>
          <w:szCs w:val="20"/>
          <w:lang w:val="en-US"/>
        </w:rPr>
        <w:t xml:space="preserve">the Spanish population </w:t>
      </w:r>
      <w:r w:rsidR="00585597" w:rsidRPr="00232AE1">
        <w:rPr>
          <w:rFonts w:ascii="Times New Roman" w:hAnsi="Times New Roman"/>
          <w:sz w:val="20"/>
          <w:szCs w:val="20"/>
          <w:lang w:val="en-US"/>
        </w:rPr>
        <w:t xml:space="preserve">is equally </w:t>
      </w:r>
      <w:r w:rsidR="007917EE" w:rsidRPr="00232AE1">
        <w:rPr>
          <w:rFonts w:ascii="Times New Roman" w:hAnsi="Times New Roman"/>
          <w:sz w:val="20"/>
          <w:szCs w:val="20"/>
          <w:lang w:val="en-US"/>
        </w:rPr>
        <w:t>not involved (80.7%, according to the last GEM report</w:t>
      </w:r>
      <w:r w:rsidR="002812C8" w:rsidRPr="00232AE1">
        <w:rPr>
          <w:rFonts w:ascii="Times New Roman" w:hAnsi="Times New Roman"/>
          <w:sz w:val="20"/>
          <w:szCs w:val="20"/>
          <w:lang w:val="en-US"/>
        </w:rPr>
        <w:t>) (P</w:t>
      </w:r>
      <w:r w:rsidR="007917EE" w:rsidRPr="00232AE1">
        <w:rPr>
          <w:rFonts w:ascii="Times New Roman" w:hAnsi="Times New Roman"/>
          <w:sz w:val="20"/>
          <w:szCs w:val="20"/>
          <w:lang w:val="en-US"/>
        </w:rPr>
        <w:t>eña</w:t>
      </w:r>
      <w:r w:rsidR="002812C8" w:rsidRPr="00232AE1">
        <w:rPr>
          <w:rFonts w:ascii="Times New Roman" w:hAnsi="Times New Roman"/>
          <w:sz w:val="20"/>
          <w:szCs w:val="20"/>
          <w:lang w:val="en-US"/>
        </w:rPr>
        <w:t xml:space="preserve"> et al.</w:t>
      </w:r>
      <w:r w:rsidR="00007680">
        <w:rPr>
          <w:rFonts w:ascii="Times New Roman" w:hAnsi="Times New Roman"/>
          <w:sz w:val="20"/>
          <w:szCs w:val="20"/>
          <w:lang w:val="en-US"/>
        </w:rPr>
        <w:t xml:space="preserve"> 2</w:t>
      </w:r>
      <w:r w:rsidR="007917EE" w:rsidRPr="00232AE1">
        <w:rPr>
          <w:rFonts w:ascii="Times New Roman" w:hAnsi="Times New Roman"/>
          <w:sz w:val="20"/>
          <w:szCs w:val="20"/>
          <w:lang w:val="en-US"/>
        </w:rPr>
        <w:t>019)</w:t>
      </w:r>
      <w:r w:rsidR="00585597" w:rsidRPr="00232AE1">
        <w:rPr>
          <w:rFonts w:ascii="Times New Roman" w:hAnsi="Times New Roman"/>
          <w:sz w:val="20"/>
          <w:szCs w:val="20"/>
          <w:lang w:val="en-US"/>
        </w:rPr>
        <w:t xml:space="preserve">, the sample distribution is skewed toward this end to guarantee representativeness. </w:t>
      </w:r>
      <w:r w:rsidR="006D42AB" w:rsidRPr="00232AE1">
        <w:rPr>
          <w:rFonts w:ascii="Times New Roman" w:hAnsi="Times New Roman"/>
          <w:sz w:val="20"/>
          <w:szCs w:val="20"/>
          <w:lang w:val="en-US"/>
        </w:rPr>
        <w:t xml:space="preserve">On the other hand, </w:t>
      </w:r>
      <w:r w:rsidR="002812C8" w:rsidRPr="00232AE1">
        <w:rPr>
          <w:rFonts w:ascii="Times New Roman" w:hAnsi="Times New Roman"/>
          <w:sz w:val="20"/>
          <w:szCs w:val="20"/>
          <w:lang w:val="en-US"/>
        </w:rPr>
        <w:t xml:space="preserve">as may be expected, the proportion of not-involved individuals is higher for the alumni subsample, </w:t>
      </w:r>
      <w:r w:rsidR="002812C8" w:rsidRPr="00670958">
        <w:rPr>
          <w:rFonts w:ascii="Times New Roman" w:hAnsi="Times New Roman"/>
          <w:sz w:val="20"/>
          <w:szCs w:val="20"/>
          <w:lang w:val="en-US"/>
        </w:rPr>
        <w:t>whereas it is very low</w:t>
      </w:r>
      <w:r w:rsidR="002812C8" w:rsidRPr="00232AE1">
        <w:rPr>
          <w:rFonts w:ascii="Times New Roman" w:hAnsi="Times New Roman"/>
          <w:sz w:val="20"/>
          <w:szCs w:val="20"/>
          <w:lang w:val="en-US"/>
        </w:rPr>
        <w:t xml:space="preserve"> (only 4.8%</w:t>
      </w:r>
      <w:r w:rsidR="00670958">
        <w:rPr>
          <w:rFonts w:ascii="Times New Roman" w:hAnsi="Times New Roman"/>
          <w:sz w:val="20"/>
          <w:szCs w:val="20"/>
          <w:lang w:val="en-US"/>
        </w:rPr>
        <w:t>)</w:t>
      </w:r>
      <w:r w:rsidR="002812C8" w:rsidRPr="00232AE1">
        <w:rPr>
          <w:rFonts w:ascii="Times New Roman" w:hAnsi="Times New Roman"/>
          <w:sz w:val="20"/>
          <w:szCs w:val="20"/>
          <w:lang w:val="en-US"/>
        </w:rPr>
        <w:t xml:space="preserve"> for the entrepreneurship-center subsample). </w:t>
      </w:r>
      <w:r w:rsidR="001B3F23" w:rsidRPr="00232AE1">
        <w:rPr>
          <w:rFonts w:ascii="Times New Roman" w:hAnsi="Times New Roman"/>
          <w:sz w:val="20"/>
          <w:szCs w:val="20"/>
          <w:lang w:val="en-US"/>
        </w:rPr>
        <w:t xml:space="preserve">These latter individuals are probably registered in the entrepreneurship center as participating in some training or similar </w:t>
      </w:r>
      <w:proofErr w:type="gramStart"/>
      <w:r w:rsidR="001B3F23" w:rsidRPr="00232AE1">
        <w:rPr>
          <w:rFonts w:ascii="Times New Roman" w:hAnsi="Times New Roman"/>
          <w:sz w:val="20"/>
          <w:szCs w:val="20"/>
          <w:lang w:val="en-US"/>
        </w:rPr>
        <w:t>activity, and</w:t>
      </w:r>
      <w:proofErr w:type="gramEnd"/>
      <w:r w:rsidR="001B3F23" w:rsidRPr="00232AE1">
        <w:rPr>
          <w:rFonts w:ascii="Times New Roman" w:hAnsi="Times New Roman"/>
          <w:sz w:val="20"/>
          <w:szCs w:val="20"/>
          <w:lang w:val="en-US"/>
        </w:rPr>
        <w:t xml:space="preserve"> have received the invitation to participate in this study for this reason.</w:t>
      </w:r>
    </w:p>
    <w:p w14:paraId="7B3D2B21" w14:textId="77777777" w:rsidR="00903CE0" w:rsidRDefault="00903CE0" w:rsidP="00F964AF">
      <w:pPr>
        <w:jc w:val="both"/>
        <w:rPr>
          <w:rFonts w:ascii="Times New Roman" w:hAnsi="Times New Roman"/>
          <w:sz w:val="20"/>
          <w:szCs w:val="20"/>
          <w:lang w:val="en-US"/>
        </w:rPr>
      </w:pPr>
    </w:p>
    <w:p w14:paraId="13BDDAC8" w14:textId="77777777" w:rsidR="0028683F" w:rsidRPr="00232AE1" w:rsidRDefault="0028683F" w:rsidP="0028683F">
      <w:pPr>
        <w:keepNext/>
        <w:jc w:val="both"/>
        <w:rPr>
          <w:rFonts w:ascii="Times New Roman" w:hAnsi="Times New Roman"/>
          <w:i/>
          <w:sz w:val="20"/>
          <w:szCs w:val="20"/>
          <w:lang w:val="en-US"/>
        </w:rPr>
      </w:pPr>
      <w:r w:rsidRPr="00232AE1">
        <w:rPr>
          <w:rFonts w:ascii="Times New Roman" w:hAnsi="Times New Roman"/>
          <w:b/>
          <w:i/>
          <w:sz w:val="20"/>
          <w:szCs w:val="20"/>
          <w:lang w:val="en-US"/>
        </w:rPr>
        <w:t>Table 1</w:t>
      </w:r>
      <w:r w:rsidRPr="00232AE1">
        <w:rPr>
          <w:rFonts w:ascii="Times New Roman" w:hAnsi="Times New Roman"/>
          <w:i/>
          <w:sz w:val="20"/>
          <w:szCs w:val="20"/>
          <w:lang w:val="en-US"/>
        </w:rPr>
        <w:t>. Sample distribution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113" w:type="dxa"/>
        </w:tblCellMar>
        <w:tblLook w:val="04A0" w:firstRow="1" w:lastRow="0" w:firstColumn="1" w:lastColumn="0" w:noHBand="0" w:noVBand="1"/>
      </w:tblPr>
      <w:tblGrid>
        <w:gridCol w:w="1696"/>
        <w:gridCol w:w="1015"/>
        <w:gridCol w:w="1157"/>
        <w:gridCol w:w="1156"/>
        <w:gridCol w:w="1157"/>
        <w:gridCol w:w="1156"/>
        <w:gridCol w:w="1157"/>
      </w:tblGrid>
      <w:tr w:rsidR="0028683F" w:rsidRPr="00232AE1" w14:paraId="645DB1BD" w14:textId="77777777" w:rsidTr="0063012F">
        <w:trPr>
          <w:trHeight w:val="300"/>
        </w:trPr>
        <w:tc>
          <w:tcPr>
            <w:tcW w:w="1696" w:type="dxa"/>
            <w:vMerge w:val="restart"/>
            <w:shd w:val="clear" w:color="auto" w:fill="auto"/>
            <w:noWrap/>
            <w:vAlign w:val="center"/>
            <w:hideMark/>
          </w:tcPr>
          <w:p w14:paraId="757EF5F5" w14:textId="77777777" w:rsidR="0028683F" w:rsidRPr="00232AE1" w:rsidRDefault="0028683F" w:rsidP="0063012F">
            <w:pPr>
              <w:spacing w:after="0" w:line="240" w:lineRule="auto"/>
              <w:rPr>
                <w:rFonts w:ascii="Times New Roman" w:hAnsi="Times New Roman"/>
                <w:iCs/>
                <w:sz w:val="20"/>
                <w:szCs w:val="20"/>
                <w:lang w:val="en-US"/>
              </w:rPr>
            </w:pPr>
            <w:r w:rsidRPr="00232AE1">
              <w:rPr>
                <w:rFonts w:ascii="Times New Roman" w:hAnsi="Times New Roman"/>
                <w:iCs/>
                <w:sz w:val="20"/>
                <w:szCs w:val="20"/>
                <w:lang w:val="en-US"/>
              </w:rPr>
              <w:t>Women sample</w:t>
            </w:r>
          </w:p>
        </w:tc>
        <w:tc>
          <w:tcPr>
            <w:tcW w:w="1015" w:type="dxa"/>
            <w:shd w:val="clear" w:color="auto" w:fill="auto"/>
            <w:noWrap/>
            <w:vAlign w:val="center"/>
            <w:hideMark/>
          </w:tcPr>
          <w:p w14:paraId="22AEA6E6"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1</w:t>
            </w:r>
          </w:p>
        </w:tc>
        <w:tc>
          <w:tcPr>
            <w:tcW w:w="1157" w:type="dxa"/>
            <w:shd w:val="clear" w:color="auto" w:fill="auto"/>
            <w:noWrap/>
            <w:vAlign w:val="center"/>
            <w:hideMark/>
          </w:tcPr>
          <w:p w14:paraId="214598CD"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2</w:t>
            </w:r>
          </w:p>
        </w:tc>
        <w:tc>
          <w:tcPr>
            <w:tcW w:w="1156" w:type="dxa"/>
            <w:shd w:val="clear" w:color="auto" w:fill="auto"/>
            <w:noWrap/>
            <w:vAlign w:val="center"/>
            <w:hideMark/>
          </w:tcPr>
          <w:p w14:paraId="0603C2BF"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3</w:t>
            </w:r>
          </w:p>
        </w:tc>
        <w:tc>
          <w:tcPr>
            <w:tcW w:w="1157" w:type="dxa"/>
            <w:shd w:val="clear" w:color="auto" w:fill="auto"/>
            <w:noWrap/>
            <w:vAlign w:val="center"/>
            <w:hideMark/>
          </w:tcPr>
          <w:p w14:paraId="5952DDCC"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4</w:t>
            </w:r>
          </w:p>
        </w:tc>
        <w:tc>
          <w:tcPr>
            <w:tcW w:w="1156" w:type="dxa"/>
            <w:shd w:val="clear" w:color="auto" w:fill="auto"/>
            <w:noWrap/>
            <w:vAlign w:val="center"/>
            <w:hideMark/>
          </w:tcPr>
          <w:p w14:paraId="5B13AEBA"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5</w:t>
            </w:r>
          </w:p>
        </w:tc>
        <w:tc>
          <w:tcPr>
            <w:tcW w:w="1157" w:type="dxa"/>
            <w:vMerge w:val="restart"/>
            <w:shd w:val="clear" w:color="auto" w:fill="auto"/>
            <w:noWrap/>
            <w:vAlign w:val="center"/>
            <w:hideMark/>
          </w:tcPr>
          <w:p w14:paraId="1D230AB0"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Total</w:t>
            </w:r>
          </w:p>
        </w:tc>
      </w:tr>
      <w:tr w:rsidR="0028683F" w:rsidRPr="005F4808" w14:paraId="5C1D4FFE" w14:textId="77777777" w:rsidTr="0063012F">
        <w:trPr>
          <w:trHeight w:val="300"/>
        </w:trPr>
        <w:tc>
          <w:tcPr>
            <w:tcW w:w="1696" w:type="dxa"/>
            <w:vMerge/>
            <w:shd w:val="clear" w:color="auto" w:fill="auto"/>
            <w:noWrap/>
            <w:vAlign w:val="center"/>
          </w:tcPr>
          <w:p w14:paraId="79789B83" w14:textId="77777777" w:rsidR="0028683F" w:rsidRPr="00232AE1" w:rsidRDefault="0028683F" w:rsidP="0063012F">
            <w:pPr>
              <w:spacing w:after="0" w:line="240" w:lineRule="auto"/>
              <w:rPr>
                <w:rFonts w:ascii="Times New Roman" w:hAnsi="Times New Roman"/>
                <w:sz w:val="20"/>
                <w:szCs w:val="20"/>
                <w:lang w:val="en-US"/>
              </w:rPr>
            </w:pPr>
          </w:p>
        </w:tc>
        <w:tc>
          <w:tcPr>
            <w:tcW w:w="1015" w:type="dxa"/>
            <w:shd w:val="clear" w:color="auto" w:fill="auto"/>
            <w:noWrap/>
            <w:vAlign w:val="center"/>
          </w:tcPr>
          <w:p w14:paraId="22F2FA76"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Have not thought about it</w:t>
            </w:r>
          </w:p>
        </w:tc>
        <w:tc>
          <w:tcPr>
            <w:tcW w:w="1157" w:type="dxa"/>
            <w:shd w:val="clear" w:color="auto" w:fill="auto"/>
            <w:noWrap/>
            <w:vAlign w:val="center"/>
          </w:tcPr>
          <w:p w14:paraId="5E7F3CBC"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Plan to do it in the next 3 years</w:t>
            </w:r>
          </w:p>
        </w:tc>
        <w:tc>
          <w:tcPr>
            <w:tcW w:w="1156" w:type="dxa"/>
            <w:shd w:val="clear" w:color="auto" w:fill="auto"/>
            <w:noWrap/>
            <w:vAlign w:val="center"/>
          </w:tcPr>
          <w:p w14:paraId="5249D728"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Presently starting a venture</w:t>
            </w:r>
          </w:p>
        </w:tc>
        <w:tc>
          <w:tcPr>
            <w:tcW w:w="1157" w:type="dxa"/>
            <w:shd w:val="clear" w:color="auto" w:fill="auto"/>
            <w:noWrap/>
            <w:vAlign w:val="center"/>
          </w:tcPr>
          <w:p w14:paraId="75CFF1B8"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Venture started in the last 3 years</w:t>
            </w:r>
          </w:p>
        </w:tc>
        <w:tc>
          <w:tcPr>
            <w:tcW w:w="1156" w:type="dxa"/>
            <w:shd w:val="clear" w:color="auto" w:fill="auto"/>
            <w:noWrap/>
            <w:vAlign w:val="center"/>
          </w:tcPr>
          <w:p w14:paraId="45791807"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Started more than 3 years ago</w:t>
            </w:r>
          </w:p>
        </w:tc>
        <w:tc>
          <w:tcPr>
            <w:tcW w:w="1157" w:type="dxa"/>
            <w:vMerge/>
            <w:shd w:val="clear" w:color="auto" w:fill="auto"/>
            <w:noWrap/>
            <w:vAlign w:val="center"/>
          </w:tcPr>
          <w:p w14:paraId="519BABDE" w14:textId="77777777" w:rsidR="0028683F" w:rsidRPr="00232AE1" w:rsidRDefault="0028683F" w:rsidP="0063012F">
            <w:pPr>
              <w:spacing w:after="0" w:line="240" w:lineRule="auto"/>
              <w:ind w:right="58"/>
              <w:jc w:val="center"/>
              <w:rPr>
                <w:rFonts w:ascii="Times New Roman" w:hAnsi="Times New Roman"/>
                <w:sz w:val="20"/>
                <w:szCs w:val="20"/>
                <w:lang w:val="en-US"/>
              </w:rPr>
            </w:pPr>
          </w:p>
        </w:tc>
      </w:tr>
      <w:tr w:rsidR="0028683F" w:rsidRPr="00232AE1" w14:paraId="7199AFD9" w14:textId="77777777" w:rsidTr="0063012F">
        <w:trPr>
          <w:trHeight w:val="300"/>
        </w:trPr>
        <w:tc>
          <w:tcPr>
            <w:tcW w:w="1696" w:type="dxa"/>
            <w:shd w:val="clear" w:color="auto" w:fill="auto"/>
            <w:noWrap/>
            <w:vAlign w:val="center"/>
            <w:hideMark/>
          </w:tcPr>
          <w:p w14:paraId="6B92B623" w14:textId="77777777" w:rsidR="0028683F" w:rsidRDefault="0028683F" w:rsidP="0063012F">
            <w:pPr>
              <w:spacing w:after="0" w:line="240" w:lineRule="auto"/>
              <w:rPr>
                <w:rFonts w:ascii="Times New Roman" w:hAnsi="Times New Roman"/>
                <w:sz w:val="20"/>
                <w:szCs w:val="20"/>
                <w:lang w:val="en-US"/>
              </w:rPr>
            </w:pPr>
            <w:r w:rsidRPr="00232AE1">
              <w:rPr>
                <w:rFonts w:ascii="Times New Roman" w:hAnsi="Times New Roman"/>
                <w:sz w:val="20"/>
                <w:szCs w:val="20"/>
                <w:lang w:val="en-US"/>
              </w:rPr>
              <w:t>Entrepreneurship centers</w:t>
            </w:r>
          </w:p>
          <w:p w14:paraId="76624802" w14:textId="77777777" w:rsidR="0028683F" w:rsidRPr="00475E50" w:rsidRDefault="0028683F" w:rsidP="0063012F">
            <w:pPr>
              <w:pStyle w:val="Prrafodelista"/>
              <w:numPr>
                <w:ilvl w:val="0"/>
                <w:numId w:val="4"/>
              </w:numPr>
              <w:spacing w:after="0" w:line="240" w:lineRule="auto"/>
              <w:ind w:left="317" w:hanging="98"/>
              <w:rPr>
                <w:rFonts w:ascii="Times New Roman" w:hAnsi="Times New Roman"/>
                <w:i/>
                <w:sz w:val="18"/>
                <w:szCs w:val="20"/>
                <w:lang w:val="en-US"/>
              </w:rPr>
            </w:pPr>
            <w:r w:rsidRPr="00475E50">
              <w:rPr>
                <w:rFonts w:ascii="Times New Roman" w:hAnsi="Times New Roman"/>
                <w:i/>
                <w:sz w:val="18"/>
                <w:szCs w:val="20"/>
                <w:lang w:val="en-US"/>
              </w:rPr>
              <w:t>Andalusia</w:t>
            </w:r>
          </w:p>
          <w:p w14:paraId="33717920" w14:textId="77777777" w:rsidR="0028683F" w:rsidRPr="00475E50" w:rsidRDefault="0028683F" w:rsidP="0063012F">
            <w:pPr>
              <w:pStyle w:val="Prrafodelista"/>
              <w:numPr>
                <w:ilvl w:val="0"/>
                <w:numId w:val="4"/>
              </w:numPr>
              <w:spacing w:after="0" w:line="240" w:lineRule="auto"/>
              <w:ind w:left="317" w:hanging="98"/>
              <w:rPr>
                <w:rFonts w:ascii="Times New Roman" w:hAnsi="Times New Roman"/>
                <w:sz w:val="20"/>
                <w:szCs w:val="20"/>
                <w:lang w:val="en-US"/>
              </w:rPr>
            </w:pPr>
            <w:r w:rsidRPr="00475E50">
              <w:rPr>
                <w:rFonts w:ascii="Times New Roman" w:hAnsi="Times New Roman"/>
                <w:i/>
                <w:sz w:val="18"/>
                <w:szCs w:val="20"/>
                <w:lang w:val="en-US"/>
              </w:rPr>
              <w:t>Rest of Spain</w:t>
            </w:r>
          </w:p>
        </w:tc>
        <w:tc>
          <w:tcPr>
            <w:tcW w:w="1015" w:type="dxa"/>
            <w:shd w:val="clear" w:color="auto" w:fill="auto"/>
            <w:noWrap/>
            <w:vAlign w:val="center"/>
            <w:hideMark/>
          </w:tcPr>
          <w:p w14:paraId="234098F8"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13</w:t>
            </w:r>
          </w:p>
          <w:p w14:paraId="00391B7E" w14:textId="77777777" w:rsidR="0028683F"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(4.8%)</w:t>
            </w:r>
          </w:p>
          <w:p w14:paraId="29E0697F" w14:textId="77777777" w:rsidR="0028683F" w:rsidRPr="00475E50" w:rsidRDefault="0028683F" w:rsidP="0063012F">
            <w:pPr>
              <w:spacing w:after="0" w:line="240" w:lineRule="auto"/>
              <w:ind w:right="58"/>
              <w:jc w:val="center"/>
              <w:rPr>
                <w:rFonts w:ascii="Times New Roman" w:hAnsi="Times New Roman"/>
                <w:i/>
                <w:sz w:val="18"/>
                <w:szCs w:val="20"/>
                <w:lang w:val="en-US"/>
              </w:rPr>
            </w:pPr>
            <w:r w:rsidRPr="0057011C">
              <w:rPr>
                <w:rFonts w:ascii="Times New Roman" w:hAnsi="Times New Roman"/>
                <w:i/>
                <w:sz w:val="18"/>
                <w:szCs w:val="20"/>
                <w:lang w:val="en-US"/>
              </w:rPr>
              <w:t>39</w:t>
            </w:r>
            <w:r w:rsidRPr="00475E50">
              <w:rPr>
                <w:rFonts w:ascii="Times New Roman" w:hAnsi="Times New Roman"/>
                <w:i/>
                <w:sz w:val="18"/>
                <w:szCs w:val="20"/>
                <w:lang w:val="en-US"/>
              </w:rPr>
              <w:t>%</w:t>
            </w:r>
          </w:p>
          <w:p w14:paraId="213BF3DF"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475E50">
              <w:rPr>
                <w:rFonts w:ascii="Times New Roman" w:hAnsi="Times New Roman"/>
                <w:i/>
                <w:sz w:val="18"/>
                <w:szCs w:val="20"/>
                <w:lang w:val="en-US"/>
              </w:rPr>
              <w:t>6</w:t>
            </w:r>
            <w:r>
              <w:rPr>
                <w:rFonts w:ascii="Times New Roman" w:hAnsi="Times New Roman"/>
                <w:i/>
                <w:sz w:val="18"/>
                <w:szCs w:val="20"/>
                <w:lang w:val="en-US"/>
              </w:rPr>
              <w:t>1</w:t>
            </w:r>
            <w:r w:rsidRPr="00475E50">
              <w:rPr>
                <w:rFonts w:ascii="Times New Roman" w:hAnsi="Times New Roman"/>
                <w:i/>
                <w:sz w:val="18"/>
                <w:szCs w:val="20"/>
                <w:lang w:val="en-US"/>
              </w:rPr>
              <w:t>%</w:t>
            </w:r>
          </w:p>
        </w:tc>
        <w:tc>
          <w:tcPr>
            <w:tcW w:w="1157" w:type="dxa"/>
            <w:shd w:val="clear" w:color="auto" w:fill="auto"/>
            <w:noWrap/>
            <w:vAlign w:val="center"/>
          </w:tcPr>
          <w:p w14:paraId="140785DC"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53</w:t>
            </w:r>
          </w:p>
          <w:p w14:paraId="7FA70636" w14:textId="77777777" w:rsidR="0028683F"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(19.6%)</w:t>
            </w:r>
          </w:p>
          <w:p w14:paraId="45A635C9" w14:textId="77777777" w:rsidR="0028683F" w:rsidRDefault="0028683F" w:rsidP="0063012F">
            <w:pPr>
              <w:spacing w:after="0" w:line="240" w:lineRule="auto"/>
              <w:ind w:right="58"/>
              <w:jc w:val="center"/>
              <w:rPr>
                <w:rFonts w:ascii="Times New Roman" w:hAnsi="Times New Roman"/>
                <w:i/>
                <w:sz w:val="18"/>
                <w:szCs w:val="20"/>
                <w:lang w:val="en-US"/>
              </w:rPr>
            </w:pPr>
            <w:r>
              <w:rPr>
                <w:rFonts w:ascii="Times New Roman" w:hAnsi="Times New Roman"/>
                <w:i/>
                <w:sz w:val="18"/>
                <w:szCs w:val="20"/>
                <w:lang w:val="en-US"/>
              </w:rPr>
              <w:t>37%</w:t>
            </w:r>
          </w:p>
          <w:p w14:paraId="146A36B7" w14:textId="77777777" w:rsidR="0028683F" w:rsidRPr="00232AE1" w:rsidRDefault="0028683F" w:rsidP="0063012F">
            <w:pPr>
              <w:spacing w:after="0" w:line="240" w:lineRule="auto"/>
              <w:ind w:right="58"/>
              <w:jc w:val="center"/>
              <w:rPr>
                <w:rFonts w:ascii="Times New Roman" w:hAnsi="Times New Roman"/>
                <w:sz w:val="20"/>
                <w:szCs w:val="20"/>
                <w:lang w:val="en-US"/>
              </w:rPr>
            </w:pPr>
            <w:r>
              <w:rPr>
                <w:rFonts w:ascii="Times New Roman" w:hAnsi="Times New Roman"/>
                <w:i/>
                <w:sz w:val="18"/>
                <w:szCs w:val="20"/>
                <w:lang w:val="en-US"/>
              </w:rPr>
              <w:t>63</w:t>
            </w:r>
            <w:r w:rsidRPr="004F3874">
              <w:rPr>
                <w:rFonts w:ascii="Times New Roman" w:hAnsi="Times New Roman"/>
                <w:i/>
                <w:sz w:val="18"/>
                <w:szCs w:val="20"/>
                <w:lang w:val="en-US"/>
              </w:rPr>
              <w:t>%</w:t>
            </w:r>
          </w:p>
        </w:tc>
        <w:tc>
          <w:tcPr>
            <w:tcW w:w="1156" w:type="dxa"/>
            <w:shd w:val="clear" w:color="auto" w:fill="auto"/>
            <w:noWrap/>
            <w:vAlign w:val="center"/>
          </w:tcPr>
          <w:p w14:paraId="49C1C406"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64</w:t>
            </w:r>
          </w:p>
          <w:p w14:paraId="298A0734" w14:textId="77777777" w:rsidR="0028683F"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(23.6%)</w:t>
            </w:r>
          </w:p>
          <w:p w14:paraId="2F431462" w14:textId="77777777" w:rsidR="0028683F" w:rsidRPr="004F3874" w:rsidRDefault="0028683F" w:rsidP="0063012F">
            <w:pPr>
              <w:spacing w:after="0" w:line="240" w:lineRule="auto"/>
              <w:ind w:right="58"/>
              <w:jc w:val="center"/>
              <w:rPr>
                <w:rFonts w:ascii="Times New Roman" w:hAnsi="Times New Roman"/>
                <w:i/>
                <w:sz w:val="18"/>
                <w:szCs w:val="20"/>
                <w:lang w:val="en-US"/>
              </w:rPr>
            </w:pPr>
            <w:r>
              <w:rPr>
                <w:rFonts w:ascii="Times New Roman" w:hAnsi="Times New Roman"/>
                <w:i/>
                <w:sz w:val="18"/>
                <w:szCs w:val="20"/>
                <w:lang w:val="en-US"/>
              </w:rPr>
              <w:t>31</w:t>
            </w:r>
            <w:r w:rsidRPr="004F3874">
              <w:rPr>
                <w:rFonts w:ascii="Times New Roman" w:hAnsi="Times New Roman"/>
                <w:i/>
                <w:sz w:val="18"/>
                <w:szCs w:val="20"/>
                <w:lang w:val="en-US"/>
              </w:rPr>
              <w:t>%</w:t>
            </w:r>
          </w:p>
          <w:p w14:paraId="3B71B9CF"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4F3874">
              <w:rPr>
                <w:rFonts w:ascii="Times New Roman" w:hAnsi="Times New Roman"/>
                <w:i/>
                <w:sz w:val="18"/>
                <w:szCs w:val="20"/>
                <w:lang w:val="en-US"/>
              </w:rPr>
              <w:t>6</w:t>
            </w:r>
            <w:r>
              <w:rPr>
                <w:rFonts w:ascii="Times New Roman" w:hAnsi="Times New Roman"/>
                <w:i/>
                <w:sz w:val="18"/>
                <w:szCs w:val="20"/>
                <w:lang w:val="en-US"/>
              </w:rPr>
              <w:t>9</w:t>
            </w:r>
            <w:r w:rsidRPr="004F3874">
              <w:rPr>
                <w:rFonts w:ascii="Times New Roman" w:hAnsi="Times New Roman"/>
                <w:i/>
                <w:sz w:val="18"/>
                <w:szCs w:val="20"/>
                <w:lang w:val="en-US"/>
              </w:rPr>
              <w:t>%</w:t>
            </w:r>
          </w:p>
        </w:tc>
        <w:tc>
          <w:tcPr>
            <w:tcW w:w="1157" w:type="dxa"/>
            <w:shd w:val="clear" w:color="auto" w:fill="auto"/>
            <w:noWrap/>
            <w:vAlign w:val="center"/>
          </w:tcPr>
          <w:p w14:paraId="14F21B9C"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103</w:t>
            </w:r>
          </w:p>
          <w:p w14:paraId="2719E83F" w14:textId="77777777" w:rsidR="0028683F"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(38.0%)</w:t>
            </w:r>
          </w:p>
          <w:p w14:paraId="27EF71AF" w14:textId="77777777" w:rsidR="0028683F" w:rsidRPr="004F3874" w:rsidRDefault="0028683F" w:rsidP="0063012F">
            <w:pPr>
              <w:spacing w:after="0" w:line="240" w:lineRule="auto"/>
              <w:ind w:right="58"/>
              <w:jc w:val="center"/>
              <w:rPr>
                <w:rFonts w:ascii="Times New Roman" w:hAnsi="Times New Roman"/>
                <w:i/>
                <w:sz w:val="18"/>
                <w:szCs w:val="20"/>
                <w:lang w:val="en-US"/>
              </w:rPr>
            </w:pPr>
            <w:r w:rsidRPr="004F3874">
              <w:rPr>
                <w:rFonts w:ascii="Times New Roman" w:hAnsi="Times New Roman"/>
                <w:i/>
                <w:sz w:val="18"/>
                <w:szCs w:val="20"/>
                <w:lang w:val="en-US"/>
              </w:rPr>
              <w:t>5</w:t>
            </w:r>
            <w:r>
              <w:rPr>
                <w:rFonts w:ascii="Times New Roman" w:hAnsi="Times New Roman"/>
                <w:i/>
                <w:sz w:val="18"/>
                <w:szCs w:val="20"/>
                <w:lang w:val="en-US"/>
              </w:rPr>
              <w:t>7</w:t>
            </w:r>
            <w:r w:rsidRPr="004F3874">
              <w:rPr>
                <w:rFonts w:ascii="Times New Roman" w:hAnsi="Times New Roman"/>
                <w:i/>
                <w:sz w:val="18"/>
                <w:szCs w:val="20"/>
                <w:lang w:val="en-US"/>
              </w:rPr>
              <w:t>%</w:t>
            </w:r>
          </w:p>
          <w:p w14:paraId="27E91447" w14:textId="77777777" w:rsidR="0028683F" w:rsidRPr="00232AE1" w:rsidRDefault="0028683F" w:rsidP="0063012F">
            <w:pPr>
              <w:spacing w:after="0" w:line="240" w:lineRule="auto"/>
              <w:ind w:right="58"/>
              <w:jc w:val="center"/>
              <w:rPr>
                <w:rFonts w:ascii="Times New Roman" w:hAnsi="Times New Roman"/>
                <w:sz w:val="20"/>
                <w:szCs w:val="20"/>
                <w:lang w:val="en-US"/>
              </w:rPr>
            </w:pPr>
            <w:r>
              <w:rPr>
                <w:rFonts w:ascii="Times New Roman" w:hAnsi="Times New Roman"/>
                <w:i/>
                <w:sz w:val="18"/>
                <w:szCs w:val="20"/>
                <w:lang w:val="en-US"/>
              </w:rPr>
              <w:t>43</w:t>
            </w:r>
            <w:r w:rsidRPr="004F3874">
              <w:rPr>
                <w:rFonts w:ascii="Times New Roman" w:hAnsi="Times New Roman"/>
                <w:i/>
                <w:sz w:val="18"/>
                <w:szCs w:val="20"/>
                <w:lang w:val="en-US"/>
              </w:rPr>
              <w:t>%</w:t>
            </w:r>
          </w:p>
        </w:tc>
        <w:tc>
          <w:tcPr>
            <w:tcW w:w="1156" w:type="dxa"/>
            <w:shd w:val="clear" w:color="auto" w:fill="auto"/>
            <w:noWrap/>
            <w:vAlign w:val="center"/>
          </w:tcPr>
          <w:p w14:paraId="33BBA922"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38</w:t>
            </w:r>
          </w:p>
          <w:p w14:paraId="41543FD0" w14:textId="77777777" w:rsidR="0028683F"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(14.0%)</w:t>
            </w:r>
          </w:p>
          <w:p w14:paraId="5820ECD2" w14:textId="77777777" w:rsidR="0028683F" w:rsidRPr="004F3874" w:rsidRDefault="0028683F" w:rsidP="0063012F">
            <w:pPr>
              <w:spacing w:after="0" w:line="240" w:lineRule="auto"/>
              <w:ind w:right="58"/>
              <w:jc w:val="center"/>
              <w:rPr>
                <w:rFonts w:ascii="Times New Roman" w:hAnsi="Times New Roman"/>
                <w:i/>
                <w:sz w:val="18"/>
                <w:szCs w:val="20"/>
                <w:lang w:val="en-US"/>
              </w:rPr>
            </w:pPr>
            <w:r>
              <w:rPr>
                <w:rFonts w:ascii="Times New Roman" w:hAnsi="Times New Roman"/>
                <w:i/>
                <w:sz w:val="18"/>
                <w:szCs w:val="20"/>
                <w:lang w:val="en-US"/>
              </w:rPr>
              <w:t>84</w:t>
            </w:r>
            <w:r w:rsidRPr="004F3874">
              <w:rPr>
                <w:rFonts w:ascii="Times New Roman" w:hAnsi="Times New Roman"/>
                <w:i/>
                <w:sz w:val="18"/>
                <w:szCs w:val="20"/>
                <w:lang w:val="en-US"/>
              </w:rPr>
              <w:t>%</w:t>
            </w:r>
          </w:p>
          <w:p w14:paraId="022A2177"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4F3874">
              <w:rPr>
                <w:rFonts w:ascii="Times New Roman" w:hAnsi="Times New Roman"/>
                <w:i/>
                <w:sz w:val="18"/>
                <w:szCs w:val="20"/>
                <w:lang w:val="en-US"/>
              </w:rPr>
              <w:t>1</w:t>
            </w:r>
            <w:r>
              <w:rPr>
                <w:rFonts w:ascii="Times New Roman" w:hAnsi="Times New Roman"/>
                <w:i/>
                <w:sz w:val="18"/>
                <w:szCs w:val="20"/>
                <w:lang w:val="en-US"/>
              </w:rPr>
              <w:t>6</w:t>
            </w:r>
            <w:r w:rsidRPr="004F3874">
              <w:rPr>
                <w:rFonts w:ascii="Times New Roman" w:hAnsi="Times New Roman"/>
                <w:i/>
                <w:sz w:val="18"/>
                <w:szCs w:val="20"/>
                <w:lang w:val="en-US"/>
              </w:rPr>
              <w:t>%</w:t>
            </w:r>
          </w:p>
        </w:tc>
        <w:tc>
          <w:tcPr>
            <w:tcW w:w="1157" w:type="dxa"/>
            <w:shd w:val="clear" w:color="auto" w:fill="auto"/>
            <w:noWrap/>
            <w:vAlign w:val="center"/>
          </w:tcPr>
          <w:p w14:paraId="2552784C"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271</w:t>
            </w:r>
          </w:p>
          <w:p w14:paraId="67DDB993" w14:textId="77777777" w:rsidR="0028683F"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(100.0%)</w:t>
            </w:r>
          </w:p>
          <w:p w14:paraId="40253590" w14:textId="77777777" w:rsidR="0028683F" w:rsidRPr="004F3874" w:rsidRDefault="0028683F" w:rsidP="0063012F">
            <w:pPr>
              <w:spacing w:after="0" w:line="240" w:lineRule="auto"/>
              <w:ind w:right="58"/>
              <w:jc w:val="center"/>
              <w:rPr>
                <w:rFonts w:ascii="Times New Roman" w:hAnsi="Times New Roman"/>
                <w:i/>
                <w:sz w:val="18"/>
                <w:szCs w:val="20"/>
                <w:lang w:val="en-US"/>
              </w:rPr>
            </w:pPr>
            <w:r>
              <w:rPr>
                <w:rFonts w:ascii="Times New Roman" w:hAnsi="Times New Roman"/>
                <w:i/>
                <w:sz w:val="18"/>
                <w:szCs w:val="20"/>
                <w:lang w:val="en-US"/>
              </w:rPr>
              <w:t>50</w:t>
            </w:r>
            <w:r w:rsidRPr="004F3874">
              <w:rPr>
                <w:rFonts w:ascii="Times New Roman" w:hAnsi="Times New Roman"/>
                <w:i/>
                <w:sz w:val="18"/>
                <w:szCs w:val="20"/>
                <w:lang w:val="en-US"/>
              </w:rPr>
              <w:t>%</w:t>
            </w:r>
          </w:p>
          <w:p w14:paraId="6E84A422" w14:textId="77777777" w:rsidR="0028683F" w:rsidRPr="00232AE1" w:rsidRDefault="0028683F" w:rsidP="0063012F">
            <w:pPr>
              <w:spacing w:after="0" w:line="240" w:lineRule="auto"/>
              <w:ind w:right="58"/>
              <w:jc w:val="center"/>
              <w:rPr>
                <w:rFonts w:ascii="Times New Roman" w:hAnsi="Times New Roman"/>
                <w:sz w:val="20"/>
                <w:szCs w:val="20"/>
                <w:lang w:val="en-US"/>
              </w:rPr>
            </w:pPr>
            <w:r>
              <w:rPr>
                <w:rFonts w:ascii="Times New Roman" w:hAnsi="Times New Roman"/>
                <w:i/>
                <w:sz w:val="18"/>
                <w:szCs w:val="20"/>
                <w:lang w:val="en-US"/>
              </w:rPr>
              <w:t>50</w:t>
            </w:r>
            <w:r w:rsidRPr="004F3874">
              <w:rPr>
                <w:rFonts w:ascii="Times New Roman" w:hAnsi="Times New Roman"/>
                <w:i/>
                <w:sz w:val="18"/>
                <w:szCs w:val="20"/>
                <w:lang w:val="en-US"/>
              </w:rPr>
              <w:t>%</w:t>
            </w:r>
          </w:p>
        </w:tc>
      </w:tr>
      <w:tr w:rsidR="0028683F" w:rsidRPr="00232AE1" w14:paraId="17C413C8" w14:textId="77777777" w:rsidTr="0063012F">
        <w:trPr>
          <w:trHeight w:val="300"/>
        </w:trPr>
        <w:tc>
          <w:tcPr>
            <w:tcW w:w="1696" w:type="dxa"/>
            <w:shd w:val="clear" w:color="auto" w:fill="auto"/>
            <w:noWrap/>
            <w:vAlign w:val="center"/>
          </w:tcPr>
          <w:p w14:paraId="2FFC0FA5" w14:textId="77777777" w:rsidR="0028683F" w:rsidRDefault="0028683F" w:rsidP="0063012F">
            <w:pPr>
              <w:spacing w:after="0" w:line="240" w:lineRule="auto"/>
              <w:rPr>
                <w:rFonts w:ascii="Times New Roman" w:hAnsi="Times New Roman"/>
                <w:sz w:val="20"/>
                <w:szCs w:val="20"/>
                <w:lang w:val="en-US"/>
              </w:rPr>
            </w:pPr>
            <w:r w:rsidRPr="00232AE1">
              <w:rPr>
                <w:rFonts w:ascii="Times New Roman" w:hAnsi="Times New Roman"/>
                <w:sz w:val="20"/>
                <w:szCs w:val="20"/>
                <w:lang w:val="en-US"/>
              </w:rPr>
              <w:t>University alumni</w:t>
            </w:r>
            <w:r>
              <w:rPr>
                <w:rFonts w:ascii="Times New Roman" w:hAnsi="Times New Roman"/>
                <w:sz w:val="20"/>
                <w:szCs w:val="20"/>
                <w:lang w:val="en-US"/>
              </w:rPr>
              <w:t xml:space="preserve"> </w:t>
            </w:r>
          </w:p>
          <w:p w14:paraId="73F0F17F" w14:textId="77777777" w:rsidR="0028683F" w:rsidRPr="00475E50" w:rsidRDefault="0028683F" w:rsidP="0063012F">
            <w:pPr>
              <w:pStyle w:val="Prrafodelista"/>
              <w:numPr>
                <w:ilvl w:val="0"/>
                <w:numId w:val="4"/>
              </w:numPr>
              <w:spacing w:after="0" w:line="240" w:lineRule="auto"/>
              <w:ind w:left="317" w:hanging="98"/>
              <w:rPr>
                <w:rFonts w:ascii="Times New Roman" w:hAnsi="Times New Roman"/>
                <w:i/>
                <w:sz w:val="18"/>
                <w:szCs w:val="20"/>
                <w:lang w:val="en-US"/>
              </w:rPr>
            </w:pPr>
            <w:r w:rsidRPr="00475E50">
              <w:rPr>
                <w:rFonts w:ascii="Times New Roman" w:hAnsi="Times New Roman"/>
                <w:i/>
                <w:sz w:val="18"/>
                <w:szCs w:val="20"/>
                <w:lang w:val="en-US"/>
              </w:rPr>
              <w:t>Andalusia</w:t>
            </w:r>
          </w:p>
          <w:p w14:paraId="7D6D9D0E" w14:textId="77777777" w:rsidR="0028683F" w:rsidRPr="00232AE1" w:rsidRDefault="0028683F" w:rsidP="0063012F">
            <w:pPr>
              <w:pStyle w:val="Prrafodelista"/>
              <w:numPr>
                <w:ilvl w:val="0"/>
                <w:numId w:val="4"/>
              </w:numPr>
              <w:spacing w:after="0" w:line="240" w:lineRule="auto"/>
              <w:ind w:left="317" w:hanging="98"/>
              <w:rPr>
                <w:rFonts w:ascii="Times New Roman" w:hAnsi="Times New Roman"/>
                <w:sz w:val="20"/>
                <w:szCs w:val="20"/>
                <w:lang w:val="en-US"/>
              </w:rPr>
            </w:pPr>
            <w:r w:rsidRPr="00475E50">
              <w:rPr>
                <w:rFonts w:ascii="Times New Roman" w:hAnsi="Times New Roman"/>
                <w:i/>
                <w:sz w:val="18"/>
                <w:szCs w:val="20"/>
                <w:lang w:val="en-US"/>
              </w:rPr>
              <w:t>Rest of Spain</w:t>
            </w:r>
          </w:p>
        </w:tc>
        <w:tc>
          <w:tcPr>
            <w:tcW w:w="1015" w:type="dxa"/>
            <w:shd w:val="clear" w:color="auto" w:fill="auto"/>
            <w:noWrap/>
            <w:vAlign w:val="center"/>
          </w:tcPr>
          <w:p w14:paraId="712F0F1B"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576</w:t>
            </w:r>
          </w:p>
          <w:p w14:paraId="356363BD" w14:textId="77777777" w:rsidR="0028683F"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(62.3%)</w:t>
            </w:r>
          </w:p>
          <w:p w14:paraId="40F616E9" w14:textId="77777777" w:rsidR="0028683F" w:rsidRPr="004F3874" w:rsidRDefault="0028683F" w:rsidP="0063012F">
            <w:pPr>
              <w:spacing w:after="0" w:line="240" w:lineRule="auto"/>
              <w:ind w:right="58"/>
              <w:jc w:val="center"/>
              <w:rPr>
                <w:rFonts w:ascii="Times New Roman" w:hAnsi="Times New Roman"/>
                <w:i/>
                <w:sz w:val="18"/>
                <w:szCs w:val="20"/>
                <w:lang w:val="en-US"/>
              </w:rPr>
            </w:pPr>
            <w:r w:rsidRPr="004F3874">
              <w:rPr>
                <w:rFonts w:ascii="Times New Roman" w:hAnsi="Times New Roman"/>
                <w:i/>
                <w:sz w:val="18"/>
                <w:szCs w:val="20"/>
                <w:lang w:val="en-US"/>
              </w:rPr>
              <w:t>8</w:t>
            </w:r>
            <w:r>
              <w:rPr>
                <w:rFonts w:ascii="Times New Roman" w:hAnsi="Times New Roman"/>
                <w:i/>
                <w:sz w:val="18"/>
                <w:szCs w:val="20"/>
                <w:lang w:val="en-US"/>
              </w:rPr>
              <w:t>8</w:t>
            </w:r>
            <w:r w:rsidRPr="004F3874">
              <w:rPr>
                <w:rFonts w:ascii="Times New Roman" w:hAnsi="Times New Roman"/>
                <w:i/>
                <w:sz w:val="18"/>
                <w:szCs w:val="20"/>
                <w:lang w:val="en-US"/>
              </w:rPr>
              <w:t>%</w:t>
            </w:r>
          </w:p>
          <w:p w14:paraId="3BD9CCE6" w14:textId="77777777" w:rsidR="0028683F" w:rsidRPr="00232AE1" w:rsidRDefault="0028683F" w:rsidP="0063012F">
            <w:pPr>
              <w:spacing w:after="0" w:line="240" w:lineRule="auto"/>
              <w:ind w:right="58"/>
              <w:jc w:val="center"/>
              <w:rPr>
                <w:rFonts w:ascii="Times New Roman" w:hAnsi="Times New Roman"/>
                <w:sz w:val="20"/>
                <w:szCs w:val="20"/>
                <w:lang w:val="en-US"/>
              </w:rPr>
            </w:pPr>
            <w:r>
              <w:rPr>
                <w:rFonts w:ascii="Times New Roman" w:hAnsi="Times New Roman"/>
                <w:i/>
                <w:sz w:val="18"/>
                <w:szCs w:val="20"/>
                <w:lang w:val="en-US"/>
              </w:rPr>
              <w:t>12</w:t>
            </w:r>
            <w:r w:rsidRPr="004F3874">
              <w:rPr>
                <w:rFonts w:ascii="Times New Roman" w:hAnsi="Times New Roman"/>
                <w:i/>
                <w:sz w:val="18"/>
                <w:szCs w:val="20"/>
                <w:lang w:val="en-US"/>
              </w:rPr>
              <w:t>%</w:t>
            </w:r>
          </w:p>
        </w:tc>
        <w:tc>
          <w:tcPr>
            <w:tcW w:w="1157" w:type="dxa"/>
            <w:shd w:val="clear" w:color="auto" w:fill="auto"/>
            <w:noWrap/>
            <w:vAlign w:val="center"/>
          </w:tcPr>
          <w:p w14:paraId="2D966EBE"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227</w:t>
            </w:r>
          </w:p>
          <w:p w14:paraId="7F234B08" w14:textId="77777777" w:rsidR="0028683F"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(24.6%)</w:t>
            </w:r>
          </w:p>
          <w:p w14:paraId="08027436" w14:textId="77777777" w:rsidR="0028683F" w:rsidRPr="004F3874" w:rsidRDefault="0028683F" w:rsidP="0063012F">
            <w:pPr>
              <w:spacing w:after="0" w:line="240" w:lineRule="auto"/>
              <w:ind w:right="58"/>
              <w:jc w:val="center"/>
              <w:rPr>
                <w:rFonts w:ascii="Times New Roman" w:hAnsi="Times New Roman"/>
                <w:i/>
                <w:sz w:val="18"/>
                <w:szCs w:val="20"/>
                <w:lang w:val="en-US"/>
              </w:rPr>
            </w:pPr>
            <w:r w:rsidRPr="004F3874">
              <w:rPr>
                <w:rFonts w:ascii="Times New Roman" w:hAnsi="Times New Roman"/>
                <w:i/>
                <w:sz w:val="18"/>
                <w:szCs w:val="20"/>
                <w:lang w:val="en-US"/>
              </w:rPr>
              <w:t>8</w:t>
            </w:r>
            <w:r>
              <w:rPr>
                <w:rFonts w:ascii="Times New Roman" w:hAnsi="Times New Roman"/>
                <w:i/>
                <w:sz w:val="18"/>
                <w:szCs w:val="20"/>
                <w:lang w:val="en-US"/>
              </w:rPr>
              <w:t>2</w:t>
            </w:r>
            <w:r w:rsidRPr="004F3874">
              <w:rPr>
                <w:rFonts w:ascii="Times New Roman" w:hAnsi="Times New Roman"/>
                <w:i/>
                <w:sz w:val="18"/>
                <w:szCs w:val="20"/>
                <w:lang w:val="en-US"/>
              </w:rPr>
              <w:t>%</w:t>
            </w:r>
          </w:p>
          <w:p w14:paraId="6130EA4C" w14:textId="77777777" w:rsidR="0028683F" w:rsidRPr="00232AE1" w:rsidRDefault="0028683F" w:rsidP="0063012F">
            <w:pPr>
              <w:spacing w:after="0" w:line="240" w:lineRule="auto"/>
              <w:ind w:right="58"/>
              <w:jc w:val="center"/>
              <w:rPr>
                <w:rFonts w:ascii="Times New Roman" w:hAnsi="Times New Roman"/>
                <w:sz w:val="20"/>
                <w:szCs w:val="20"/>
                <w:lang w:val="en-US"/>
              </w:rPr>
            </w:pPr>
            <w:r>
              <w:rPr>
                <w:rFonts w:ascii="Times New Roman" w:hAnsi="Times New Roman"/>
                <w:i/>
                <w:sz w:val="18"/>
                <w:szCs w:val="20"/>
                <w:lang w:val="en-US"/>
              </w:rPr>
              <w:t>18</w:t>
            </w:r>
            <w:r w:rsidRPr="004F3874">
              <w:rPr>
                <w:rFonts w:ascii="Times New Roman" w:hAnsi="Times New Roman"/>
                <w:i/>
                <w:sz w:val="18"/>
                <w:szCs w:val="20"/>
                <w:lang w:val="en-US"/>
              </w:rPr>
              <w:t>%</w:t>
            </w:r>
          </w:p>
        </w:tc>
        <w:tc>
          <w:tcPr>
            <w:tcW w:w="1156" w:type="dxa"/>
            <w:shd w:val="clear" w:color="auto" w:fill="auto"/>
            <w:noWrap/>
            <w:vAlign w:val="center"/>
          </w:tcPr>
          <w:p w14:paraId="2C9945AB"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62</w:t>
            </w:r>
          </w:p>
          <w:p w14:paraId="0F1285B8" w14:textId="77777777" w:rsidR="0028683F"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(6.7%)</w:t>
            </w:r>
          </w:p>
          <w:p w14:paraId="54A09A17" w14:textId="77777777" w:rsidR="0028683F" w:rsidRPr="004F3874" w:rsidRDefault="0028683F" w:rsidP="0063012F">
            <w:pPr>
              <w:spacing w:after="0" w:line="240" w:lineRule="auto"/>
              <w:ind w:right="58"/>
              <w:jc w:val="center"/>
              <w:rPr>
                <w:rFonts w:ascii="Times New Roman" w:hAnsi="Times New Roman"/>
                <w:i/>
                <w:sz w:val="18"/>
                <w:szCs w:val="20"/>
                <w:lang w:val="en-US"/>
              </w:rPr>
            </w:pPr>
            <w:r>
              <w:rPr>
                <w:rFonts w:ascii="Times New Roman" w:hAnsi="Times New Roman"/>
                <w:i/>
                <w:sz w:val="18"/>
                <w:szCs w:val="20"/>
                <w:lang w:val="en-US"/>
              </w:rPr>
              <w:t>87</w:t>
            </w:r>
            <w:r w:rsidRPr="004F3874">
              <w:rPr>
                <w:rFonts w:ascii="Times New Roman" w:hAnsi="Times New Roman"/>
                <w:i/>
                <w:sz w:val="18"/>
                <w:szCs w:val="20"/>
                <w:lang w:val="en-US"/>
              </w:rPr>
              <w:t>%</w:t>
            </w:r>
          </w:p>
          <w:p w14:paraId="304451AD"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4F3874">
              <w:rPr>
                <w:rFonts w:ascii="Times New Roman" w:hAnsi="Times New Roman"/>
                <w:i/>
                <w:sz w:val="18"/>
                <w:szCs w:val="20"/>
                <w:lang w:val="en-US"/>
              </w:rPr>
              <w:t>1</w:t>
            </w:r>
            <w:r>
              <w:rPr>
                <w:rFonts w:ascii="Times New Roman" w:hAnsi="Times New Roman"/>
                <w:i/>
                <w:sz w:val="18"/>
                <w:szCs w:val="20"/>
                <w:lang w:val="en-US"/>
              </w:rPr>
              <w:t>3</w:t>
            </w:r>
            <w:r w:rsidRPr="004F3874">
              <w:rPr>
                <w:rFonts w:ascii="Times New Roman" w:hAnsi="Times New Roman"/>
                <w:i/>
                <w:sz w:val="18"/>
                <w:szCs w:val="20"/>
                <w:lang w:val="en-US"/>
              </w:rPr>
              <w:t>%</w:t>
            </w:r>
          </w:p>
        </w:tc>
        <w:tc>
          <w:tcPr>
            <w:tcW w:w="1157" w:type="dxa"/>
            <w:shd w:val="clear" w:color="auto" w:fill="auto"/>
            <w:noWrap/>
            <w:vAlign w:val="center"/>
          </w:tcPr>
          <w:p w14:paraId="47FE3436"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47</w:t>
            </w:r>
          </w:p>
          <w:p w14:paraId="7E25D7B3" w14:textId="77777777" w:rsidR="0028683F"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(5.1%)</w:t>
            </w:r>
          </w:p>
          <w:p w14:paraId="0CD0F74D" w14:textId="77777777" w:rsidR="0028683F" w:rsidRPr="004F3874" w:rsidRDefault="0028683F" w:rsidP="0063012F">
            <w:pPr>
              <w:spacing w:after="0" w:line="240" w:lineRule="auto"/>
              <w:ind w:right="58"/>
              <w:jc w:val="center"/>
              <w:rPr>
                <w:rFonts w:ascii="Times New Roman" w:hAnsi="Times New Roman"/>
                <w:i/>
                <w:sz w:val="18"/>
                <w:szCs w:val="20"/>
                <w:lang w:val="en-US"/>
              </w:rPr>
            </w:pPr>
            <w:r>
              <w:rPr>
                <w:rFonts w:ascii="Times New Roman" w:hAnsi="Times New Roman"/>
                <w:i/>
                <w:sz w:val="18"/>
                <w:szCs w:val="20"/>
                <w:lang w:val="en-US"/>
              </w:rPr>
              <w:t>85</w:t>
            </w:r>
            <w:r w:rsidRPr="004F3874">
              <w:rPr>
                <w:rFonts w:ascii="Times New Roman" w:hAnsi="Times New Roman"/>
                <w:i/>
                <w:sz w:val="18"/>
                <w:szCs w:val="20"/>
                <w:lang w:val="en-US"/>
              </w:rPr>
              <w:t>%</w:t>
            </w:r>
          </w:p>
          <w:p w14:paraId="47ABEF75"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4F3874">
              <w:rPr>
                <w:rFonts w:ascii="Times New Roman" w:hAnsi="Times New Roman"/>
                <w:i/>
                <w:sz w:val="18"/>
                <w:szCs w:val="20"/>
                <w:lang w:val="en-US"/>
              </w:rPr>
              <w:t>1</w:t>
            </w:r>
            <w:r>
              <w:rPr>
                <w:rFonts w:ascii="Times New Roman" w:hAnsi="Times New Roman"/>
                <w:i/>
                <w:sz w:val="18"/>
                <w:szCs w:val="20"/>
                <w:lang w:val="en-US"/>
              </w:rPr>
              <w:t>5</w:t>
            </w:r>
            <w:r w:rsidRPr="004F3874">
              <w:rPr>
                <w:rFonts w:ascii="Times New Roman" w:hAnsi="Times New Roman"/>
                <w:i/>
                <w:sz w:val="18"/>
                <w:szCs w:val="20"/>
                <w:lang w:val="en-US"/>
              </w:rPr>
              <w:t>%</w:t>
            </w:r>
          </w:p>
        </w:tc>
        <w:tc>
          <w:tcPr>
            <w:tcW w:w="1156" w:type="dxa"/>
            <w:shd w:val="clear" w:color="auto" w:fill="auto"/>
            <w:noWrap/>
            <w:vAlign w:val="center"/>
          </w:tcPr>
          <w:p w14:paraId="2A0E34F8"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12</w:t>
            </w:r>
          </w:p>
          <w:p w14:paraId="7E12E349" w14:textId="77777777" w:rsidR="0028683F"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(1.3%)</w:t>
            </w:r>
          </w:p>
          <w:p w14:paraId="35A65584" w14:textId="77777777" w:rsidR="0028683F" w:rsidRPr="004F3874" w:rsidRDefault="0028683F" w:rsidP="0063012F">
            <w:pPr>
              <w:spacing w:after="0" w:line="240" w:lineRule="auto"/>
              <w:ind w:right="58"/>
              <w:jc w:val="center"/>
              <w:rPr>
                <w:rFonts w:ascii="Times New Roman" w:hAnsi="Times New Roman"/>
                <w:i/>
                <w:sz w:val="18"/>
                <w:szCs w:val="20"/>
                <w:lang w:val="en-US"/>
              </w:rPr>
            </w:pPr>
            <w:r>
              <w:rPr>
                <w:rFonts w:ascii="Times New Roman" w:hAnsi="Times New Roman"/>
                <w:i/>
                <w:sz w:val="18"/>
                <w:szCs w:val="20"/>
                <w:lang w:val="en-US"/>
              </w:rPr>
              <w:t>92</w:t>
            </w:r>
            <w:r w:rsidRPr="004F3874">
              <w:rPr>
                <w:rFonts w:ascii="Times New Roman" w:hAnsi="Times New Roman"/>
                <w:i/>
                <w:sz w:val="18"/>
                <w:szCs w:val="20"/>
                <w:lang w:val="en-US"/>
              </w:rPr>
              <w:t>%</w:t>
            </w:r>
          </w:p>
          <w:p w14:paraId="492B754E" w14:textId="77777777" w:rsidR="0028683F" w:rsidRPr="00232AE1" w:rsidRDefault="0028683F" w:rsidP="0063012F">
            <w:pPr>
              <w:spacing w:after="0" w:line="240" w:lineRule="auto"/>
              <w:ind w:right="58"/>
              <w:jc w:val="center"/>
              <w:rPr>
                <w:rFonts w:ascii="Times New Roman" w:hAnsi="Times New Roman"/>
                <w:sz w:val="20"/>
                <w:szCs w:val="20"/>
                <w:lang w:val="en-US"/>
              </w:rPr>
            </w:pPr>
            <w:r>
              <w:rPr>
                <w:rFonts w:ascii="Times New Roman" w:hAnsi="Times New Roman"/>
                <w:i/>
                <w:sz w:val="18"/>
                <w:szCs w:val="20"/>
                <w:lang w:val="en-US"/>
              </w:rPr>
              <w:t>8</w:t>
            </w:r>
            <w:r w:rsidRPr="004F3874">
              <w:rPr>
                <w:rFonts w:ascii="Times New Roman" w:hAnsi="Times New Roman"/>
                <w:i/>
                <w:sz w:val="18"/>
                <w:szCs w:val="20"/>
                <w:lang w:val="en-US"/>
              </w:rPr>
              <w:t>%</w:t>
            </w:r>
          </w:p>
        </w:tc>
        <w:tc>
          <w:tcPr>
            <w:tcW w:w="1157" w:type="dxa"/>
            <w:shd w:val="clear" w:color="auto" w:fill="auto"/>
            <w:noWrap/>
            <w:vAlign w:val="center"/>
          </w:tcPr>
          <w:p w14:paraId="23400EB3"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924</w:t>
            </w:r>
          </w:p>
          <w:p w14:paraId="6B80A8F0" w14:textId="77777777" w:rsidR="0028683F"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(100.0%)</w:t>
            </w:r>
          </w:p>
          <w:p w14:paraId="41DDFD11" w14:textId="77777777" w:rsidR="0028683F" w:rsidRPr="004F3874" w:rsidRDefault="0028683F" w:rsidP="0063012F">
            <w:pPr>
              <w:spacing w:after="0" w:line="240" w:lineRule="auto"/>
              <w:ind w:right="58"/>
              <w:jc w:val="center"/>
              <w:rPr>
                <w:rFonts w:ascii="Times New Roman" w:hAnsi="Times New Roman"/>
                <w:i/>
                <w:sz w:val="18"/>
                <w:szCs w:val="20"/>
                <w:lang w:val="en-US"/>
              </w:rPr>
            </w:pPr>
            <w:r>
              <w:rPr>
                <w:rFonts w:ascii="Times New Roman" w:hAnsi="Times New Roman"/>
                <w:i/>
                <w:sz w:val="18"/>
                <w:szCs w:val="20"/>
                <w:lang w:val="en-US"/>
              </w:rPr>
              <w:t>86</w:t>
            </w:r>
            <w:r w:rsidRPr="004F3874">
              <w:rPr>
                <w:rFonts w:ascii="Times New Roman" w:hAnsi="Times New Roman"/>
                <w:i/>
                <w:sz w:val="18"/>
                <w:szCs w:val="20"/>
                <w:lang w:val="en-US"/>
              </w:rPr>
              <w:t>%</w:t>
            </w:r>
          </w:p>
          <w:p w14:paraId="7C425501"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4F3874">
              <w:rPr>
                <w:rFonts w:ascii="Times New Roman" w:hAnsi="Times New Roman"/>
                <w:i/>
                <w:sz w:val="18"/>
                <w:szCs w:val="20"/>
                <w:lang w:val="en-US"/>
              </w:rPr>
              <w:t>1</w:t>
            </w:r>
            <w:r>
              <w:rPr>
                <w:rFonts w:ascii="Times New Roman" w:hAnsi="Times New Roman"/>
                <w:i/>
                <w:sz w:val="18"/>
                <w:szCs w:val="20"/>
                <w:lang w:val="en-US"/>
              </w:rPr>
              <w:t>4</w:t>
            </w:r>
            <w:r w:rsidRPr="004F3874">
              <w:rPr>
                <w:rFonts w:ascii="Times New Roman" w:hAnsi="Times New Roman"/>
                <w:i/>
                <w:sz w:val="18"/>
                <w:szCs w:val="20"/>
                <w:lang w:val="en-US"/>
              </w:rPr>
              <w:t>%</w:t>
            </w:r>
          </w:p>
        </w:tc>
      </w:tr>
      <w:tr w:rsidR="0028683F" w:rsidRPr="00232AE1" w14:paraId="22EEDEA6" w14:textId="77777777" w:rsidTr="0063012F">
        <w:trPr>
          <w:trHeight w:val="300"/>
        </w:trPr>
        <w:tc>
          <w:tcPr>
            <w:tcW w:w="1696" w:type="dxa"/>
            <w:shd w:val="clear" w:color="auto" w:fill="auto"/>
            <w:noWrap/>
            <w:vAlign w:val="center"/>
          </w:tcPr>
          <w:p w14:paraId="5837A26B" w14:textId="77777777" w:rsidR="0028683F" w:rsidRDefault="0028683F" w:rsidP="0063012F">
            <w:pPr>
              <w:spacing w:after="0" w:line="240" w:lineRule="auto"/>
              <w:rPr>
                <w:rFonts w:ascii="Times New Roman" w:hAnsi="Times New Roman"/>
                <w:sz w:val="20"/>
                <w:szCs w:val="20"/>
                <w:lang w:val="en-US"/>
              </w:rPr>
            </w:pPr>
            <w:r w:rsidRPr="00232AE1">
              <w:rPr>
                <w:rFonts w:ascii="Times New Roman" w:hAnsi="Times New Roman"/>
                <w:sz w:val="20"/>
                <w:szCs w:val="20"/>
                <w:lang w:val="en-US"/>
              </w:rPr>
              <w:t>Total</w:t>
            </w:r>
            <w:r>
              <w:rPr>
                <w:rFonts w:ascii="Times New Roman" w:hAnsi="Times New Roman"/>
                <w:sz w:val="20"/>
                <w:szCs w:val="20"/>
                <w:lang w:val="en-US"/>
              </w:rPr>
              <w:t xml:space="preserve"> </w:t>
            </w:r>
          </w:p>
          <w:p w14:paraId="695EB6A4" w14:textId="77777777" w:rsidR="0028683F" w:rsidRPr="00475E50" w:rsidRDefault="0028683F" w:rsidP="0063012F">
            <w:pPr>
              <w:pStyle w:val="Prrafodelista"/>
              <w:numPr>
                <w:ilvl w:val="0"/>
                <w:numId w:val="4"/>
              </w:numPr>
              <w:spacing w:after="0" w:line="240" w:lineRule="auto"/>
              <w:ind w:left="317" w:hanging="98"/>
              <w:rPr>
                <w:rFonts w:ascii="Times New Roman" w:hAnsi="Times New Roman"/>
                <w:i/>
                <w:sz w:val="18"/>
                <w:szCs w:val="20"/>
                <w:lang w:val="en-US"/>
              </w:rPr>
            </w:pPr>
            <w:r w:rsidRPr="00475E50">
              <w:rPr>
                <w:rFonts w:ascii="Times New Roman" w:hAnsi="Times New Roman"/>
                <w:i/>
                <w:sz w:val="18"/>
                <w:szCs w:val="20"/>
                <w:lang w:val="en-US"/>
              </w:rPr>
              <w:t>Andalusia</w:t>
            </w:r>
          </w:p>
          <w:p w14:paraId="71918E43" w14:textId="77777777" w:rsidR="0028683F" w:rsidRPr="00232AE1" w:rsidRDefault="0028683F" w:rsidP="0063012F">
            <w:pPr>
              <w:pStyle w:val="Prrafodelista"/>
              <w:numPr>
                <w:ilvl w:val="0"/>
                <w:numId w:val="4"/>
              </w:numPr>
              <w:spacing w:after="0" w:line="240" w:lineRule="auto"/>
              <w:ind w:left="317" w:hanging="98"/>
              <w:rPr>
                <w:rFonts w:ascii="Times New Roman" w:hAnsi="Times New Roman"/>
                <w:sz w:val="20"/>
                <w:szCs w:val="20"/>
                <w:lang w:val="en-US"/>
              </w:rPr>
            </w:pPr>
            <w:r w:rsidRPr="00475E50">
              <w:rPr>
                <w:rFonts w:ascii="Times New Roman" w:hAnsi="Times New Roman"/>
                <w:i/>
                <w:sz w:val="18"/>
                <w:szCs w:val="20"/>
                <w:lang w:val="en-US"/>
              </w:rPr>
              <w:t>Rest of Spain</w:t>
            </w:r>
          </w:p>
        </w:tc>
        <w:tc>
          <w:tcPr>
            <w:tcW w:w="1015" w:type="dxa"/>
            <w:shd w:val="clear" w:color="auto" w:fill="auto"/>
            <w:noWrap/>
            <w:vAlign w:val="center"/>
          </w:tcPr>
          <w:p w14:paraId="780B94A0"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589</w:t>
            </w:r>
          </w:p>
          <w:p w14:paraId="6F51BABA" w14:textId="77777777" w:rsidR="0028683F"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(49.3%)</w:t>
            </w:r>
          </w:p>
          <w:p w14:paraId="2D757479" w14:textId="77777777" w:rsidR="0028683F" w:rsidRPr="004F3874" w:rsidRDefault="0028683F" w:rsidP="0063012F">
            <w:pPr>
              <w:spacing w:after="0" w:line="240" w:lineRule="auto"/>
              <w:ind w:right="58"/>
              <w:jc w:val="center"/>
              <w:rPr>
                <w:rFonts w:ascii="Times New Roman" w:hAnsi="Times New Roman"/>
                <w:i/>
                <w:sz w:val="18"/>
                <w:szCs w:val="20"/>
                <w:lang w:val="en-US"/>
              </w:rPr>
            </w:pPr>
            <w:r>
              <w:rPr>
                <w:rFonts w:ascii="Times New Roman" w:hAnsi="Times New Roman"/>
                <w:i/>
                <w:sz w:val="18"/>
                <w:szCs w:val="20"/>
                <w:lang w:val="en-US"/>
              </w:rPr>
              <w:t>87</w:t>
            </w:r>
            <w:r w:rsidRPr="004F3874">
              <w:rPr>
                <w:rFonts w:ascii="Times New Roman" w:hAnsi="Times New Roman"/>
                <w:i/>
                <w:sz w:val="18"/>
                <w:szCs w:val="20"/>
                <w:lang w:val="en-US"/>
              </w:rPr>
              <w:t>%</w:t>
            </w:r>
          </w:p>
          <w:p w14:paraId="0E020606" w14:textId="77777777" w:rsidR="0028683F" w:rsidRPr="00232AE1" w:rsidRDefault="0028683F" w:rsidP="0063012F">
            <w:pPr>
              <w:spacing w:after="0" w:line="240" w:lineRule="auto"/>
              <w:ind w:right="58"/>
              <w:jc w:val="center"/>
              <w:rPr>
                <w:rFonts w:ascii="Times New Roman" w:hAnsi="Times New Roman"/>
                <w:sz w:val="20"/>
                <w:szCs w:val="20"/>
                <w:lang w:val="en-US"/>
              </w:rPr>
            </w:pPr>
            <w:r>
              <w:rPr>
                <w:rFonts w:ascii="Times New Roman" w:hAnsi="Times New Roman"/>
                <w:i/>
                <w:sz w:val="18"/>
                <w:szCs w:val="20"/>
                <w:lang w:val="en-US"/>
              </w:rPr>
              <w:t>13</w:t>
            </w:r>
            <w:r w:rsidRPr="004F3874">
              <w:rPr>
                <w:rFonts w:ascii="Times New Roman" w:hAnsi="Times New Roman"/>
                <w:i/>
                <w:sz w:val="18"/>
                <w:szCs w:val="20"/>
                <w:lang w:val="en-US"/>
              </w:rPr>
              <w:t>%</w:t>
            </w:r>
          </w:p>
        </w:tc>
        <w:tc>
          <w:tcPr>
            <w:tcW w:w="1157" w:type="dxa"/>
            <w:shd w:val="clear" w:color="auto" w:fill="auto"/>
            <w:noWrap/>
            <w:vAlign w:val="center"/>
          </w:tcPr>
          <w:p w14:paraId="7EADD344"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280</w:t>
            </w:r>
          </w:p>
          <w:p w14:paraId="6D8ED5A8" w14:textId="77777777" w:rsidR="0028683F"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(23.4%)</w:t>
            </w:r>
          </w:p>
          <w:p w14:paraId="1BA774E9" w14:textId="77777777" w:rsidR="0028683F" w:rsidRPr="004F3874" w:rsidRDefault="0028683F" w:rsidP="0063012F">
            <w:pPr>
              <w:spacing w:after="0" w:line="240" w:lineRule="auto"/>
              <w:ind w:right="58"/>
              <w:jc w:val="center"/>
              <w:rPr>
                <w:rFonts w:ascii="Times New Roman" w:hAnsi="Times New Roman"/>
                <w:i/>
                <w:sz w:val="18"/>
                <w:szCs w:val="20"/>
                <w:lang w:val="en-US"/>
              </w:rPr>
            </w:pPr>
            <w:r>
              <w:rPr>
                <w:rFonts w:ascii="Times New Roman" w:hAnsi="Times New Roman"/>
                <w:i/>
                <w:sz w:val="18"/>
                <w:szCs w:val="20"/>
                <w:lang w:val="en-US"/>
              </w:rPr>
              <w:t>7</w:t>
            </w:r>
            <w:r w:rsidRPr="004F3874">
              <w:rPr>
                <w:rFonts w:ascii="Times New Roman" w:hAnsi="Times New Roman"/>
                <w:i/>
                <w:sz w:val="18"/>
                <w:szCs w:val="20"/>
                <w:lang w:val="en-US"/>
              </w:rPr>
              <w:t>5%</w:t>
            </w:r>
          </w:p>
          <w:p w14:paraId="023CD143" w14:textId="77777777" w:rsidR="0028683F" w:rsidRPr="00232AE1" w:rsidRDefault="0028683F" w:rsidP="0063012F">
            <w:pPr>
              <w:spacing w:after="0" w:line="240" w:lineRule="auto"/>
              <w:ind w:right="58"/>
              <w:jc w:val="center"/>
              <w:rPr>
                <w:rFonts w:ascii="Times New Roman" w:hAnsi="Times New Roman"/>
                <w:sz w:val="20"/>
                <w:szCs w:val="20"/>
                <w:lang w:val="en-US"/>
              </w:rPr>
            </w:pPr>
            <w:r>
              <w:rPr>
                <w:rFonts w:ascii="Times New Roman" w:hAnsi="Times New Roman"/>
                <w:i/>
                <w:sz w:val="18"/>
                <w:szCs w:val="20"/>
                <w:lang w:val="en-US"/>
              </w:rPr>
              <w:t>2</w:t>
            </w:r>
            <w:r w:rsidRPr="004F3874">
              <w:rPr>
                <w:rFonts w:ascii="Times New Roman" w:hAnsi="Times New Roman"/>
                <w:i/>
                <w:sz w:val="18"/>
                <w:szCs w:val="20"/>
                <w:lang w:val="en-US"/>
              </w:rPr>
              <w:t>5%</w:t>
            </w:r>
          </w:p>
        </w:tc>
        <w:tc>
          <w:tcPr>
            <w:tcW w:w="1156" w:type="dxa"/>
            <w:shd w:val="clear" w:color="auto" w:fill="auto"/>
            <w:noWrap/>
            <w:vAlign w:val="center"/>
          </w:tcPr>
          <w:p w14:paraId="723496CF"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126</w:t>
            </w:r>
          </w:p>
          <w:p w14:paraId="668A6821" w14:textId="77777777" w:rsidR="0028683F"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(10.5%)</w:t>
            </w:r>
          </w:p>
          <w:p w14:paraId="66C99E2A" w14:textId="77777777" w:rsidR="0028683F" w:rsidRPr="004F3874" w:rsidRDefault="0028683F" w:rsidP="0063012F">
            <w:pPr>
              <w:spacing w:after="0" w:line="240" w:lineRule="auto"/>
              <w:ind w:right="58"/>
              <w:jc w:val="center"/>
              <w:rPr>
                <w:rFonts w:ascii="Times New Roman" w:hAnsi="Times New Roman"/>
                <w:i/>
                <w:sz w:val="18"/>
                <w:szCs w:val="20"/>
                <w:lang w:val="en-US"/>
              </w:rPr>
            </w:pPr>
            <w:r w:rsidRPr="004F3874">
              <w:rPr>
                <w:rFonts w:ascii="Times New Roman" w:hAnsi="Times New Roman"/>
                <w:i/>
                <w:sz w:val="18"/>
                <w:szCs w:val="20"/>
                <w:lang w:val="en-US"/>
              </w:rPr>
              <w:t>5</w:t>
            </w:r>
            <w:r>
              <w:rPr>
                <w:rFonts w:ascii="Times New Roman" w:hAnsi="Times New Roman"/>
                <w:i/>
                <w:sz w:val="18"/>
                <w:szCs w:val="20"/>
                <w:lang w:val="en-US"/>
              </w:rPr>
              <w:t>9</w:t>
            </w:r>
            <w:r w:rsidRPr="004F3874">
              <w:rPr>
                <w:rFonts w:ascii="Times New Roman" w:hAnsi="Times New Roman"/>
                <w:i/>
                <w:sz w:val="18"/>
                <w:szCs w:val="20"/>
                <w:lang w:val="en-US"/>
              </w:rPr>
              <w:t>%</w:t>
            </w:r>
          </w:p>
          <w:p w14:paraId="5FC5ABD7" w14:textId="77777777" w:rsidR="0028683F" w:rsidRPr="00232AE1" w:rsidRDefault="0028683F" w:rsidP="0063012F">
            <w:pPr>
              <w:spacing w:after="0" w:line="240" w:lineRule="auto"/>
              <w:ind w:right="58"/>
              <w:jc w:val="center"/>
              <w:rPr>
                <w:rFonts w:ascii="Times New Roman" w:hAnsi="Times New Roman"/>
                <w:sz w:val="20"/>
                <w:szCs w:val="20"/>
                <w:lang w:val="en-US"/>
              </w:rPr>
            </w:pPr>
            <w:r>
              <w:rPr>
                <w:rFonts w:ascii="Times New Roman" w:hAnsi="Times New Roman"/>
                <w:i/>
                <w:sz w:val="18"/>
                <w:szCs w:val="20"/>
                <w:lang w:val="en-US"/>
              </w:rPr>
              <w:t>41</w:t>
            </w:r>
            <w:r w:rsidRPr="004F3874">
              <w:rPr>
                <w:rFonts w:ascii="Times New Roman" w:hAnsi="Times New Roman"/>
                <w:i/>
                <w:sz w:val="18"/>
                <w:szCs w:val="20"/>
                <w:lang w:val="en-US"/>
              </w:rPr>
              <w:t>%</w:t>
            </w:r>
          </w:p>
        </w:tc>
        <w:tc>
          <w:tcPr>
            <w:tcW w:w="1157" w:type="dxa"/>
            <w:shd w:val="clear" w:color="auto" w:fill="auto"/>
            <w:noWrap/>
            <w:vAlign w:val="center"/>
          </w:tcPr>
          <w:p w14:paraId="3D5E373D"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150</w:t>
            </w:r>
          </w:p>
          <w:p w14:paraId="6279FAB9" w14:textId="77777777" w:rsidR="0028683F"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(12.6%)</w:t>
            </w:r>
          </w:p>
          <w:p w14:paraId="7C9463B2" w14:textId="77777777" w:rsidR="0028683F" w:rsidRPr="004F3874" w:rsidRDefault="0028683F" w:rsidP="0063012F">
            <w:pPr>
              <w:spacing w:after="0" w:line="240" w:lineRule="auto"/>
              <w:ind w:right="58"/>
              <w:jc w:val="center"/>
              <w:rPr>
                <w:rFonts w:ascii="Times New Roman" w:hAnsi="Times New Roman"/>
                <w:i/>
                <w:sz w:val="18"/>
                <w:szCs w:val="20"/>
                <w:lang w:val="en-US"/>
              </w:rPr>
            </w:pPr>
            <w:r>
              <w:rPr>
                <w:rFonts w:ascii="Times New Roman" w:hAnsi="Times New Roman"/>
                <w:i/>
                <w:sz w:val="18"/>
                <w:szCs w:val="20"/>
                <w:lang w:val="en-US"/>
              </w:rPr>
              <w:t>67</w:t>
            </w:r>
            <w:r w:rsidRPr="004F3874">
              <w:rPr>
                <w:rFonts w:ascii="Times New Roman" w:hAnsi="Times New Roman"/>
                <w:i/>
                <w:sz w:val="18"/>
                <w:szCs w:val="20"/>
                <w:lang w:val="en-US"/>
              </w:rPr>
              <w:t>%</w:t>
            </w:r>
          </w:p>
          <w:p w14:paraId="63C1915B" w14:textId="77777777" w:rsidR="0028683F" w:rsidRPr="00232AE1" w:rsidRDefault="0028683F" w:rsidP="0063012F">
            <w:pPr>
              <w:spacing w:after="0" w:line="240" w:lineRule="auto"/>
              <w:ind w:right="58"/>
              <w:jc w:val="center"/>
              <w:rPr>
                <w:rFonts w:ascii="Times New Roman" w:hAnsi="Times New Roman"/>
                <w:sz w:val="20"/>
                <w:szCs w:val="20"/>
                <w:lang w:val="en-US"/>
              </w:rPr>
            </w:pPr>
            <w:r>
              <w:rPr>
                <w:rFonts w:ascii="Times New Roman" w:hAnsi="Times New Roman"/>
                <w:i/>
                <w:sz w:val="18"/>
                <w:szCs w:val="20"/>
                <w:lang w:val="en-US"/>
              </w:rPr>
              <w:t>33</w:t>
            </w:r>
            <w:r w:rsidRPr="004F3874">
              <w:rPr>
                <w:rFonts w:ascii="Times New Roman" w:hAnsi="Times New Roman"/>
                <w:i/>
                <w:sz w:val="18"/>
                <w:szCs w:val="20"/>
                <w:lang w:val="en-US"/>
              </w:rPr>
              <w:t>%</w:t>
            </w:r>
          </w:p>
        </w:tc>
        <w:tc>
          <w:tcPr>
            <w:tcW w:w="1156" w:type="dxa"/>
            <w:shd w:val="clear" w:color="auto" w:fill="auto"/>
            <w:noWrap/>
            <w:vAlign w:val="center"/>
          </w:tcPr>
          <w:p w14:paraId="13F24D44"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50</w:t>
            </w:r>
          </w:p>
          <w:p w14:paraId="518AF12F" w14:textId="77777777" w:rsidR="0028683F"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(4.2%)</w:t>
            </w:r>
          </w:p>
          <w:p w14:paraId="5A537CDA" w14:textId="77777777" w:rsidR="0028683F" w:rsidRPr="004F3874" w:rsidRDefault="0028683F" w:rsidP="0063012F">
            <w:pPr>
              <w:spacing w:after="0" w:line="240" w:lineRule="auto"/>
              <w:ind w:right="58"/>
              <w:jc w:val="center"/>
              <w:rPr>
                <w:rFonts w:ascii="Times New Roman" w:hAnsi="Times New Roman"/>
                <w:i/>
                <w:sz w:val="18"/>
                <w:szCs w:val="20"/>
                <w:lang w:val="en-US"/>
              </w:rPr>
            </w:pPr>
            <w:r w:rsidRPr="004F3874">
              <w:rPr>
                <w:rFonts w:ascii="Times New Roman" w:hAnsi="Times New Roman"/>
                <w:i/>
                <w:sz w:val="18"/>
                <w:szCs w:val="20"/>
                <w:lang w:val="en-US"/>
              </w:rPr>
              <w:t>8</w:t>
            </w:r>
            <w:r>
              <w:rPr>
                <w:rFonts w:ascii="Times New Roman" w:hAnsi="Times New Roman"/>
                <w:i/>
                <w:sz w:val="18"/>
                <w:szCs w:val="20"/>
                <w:lang w:val="en-US"/>
              </w:rPr>
              <w:t>6</w:t>
            </w:r>
            <w:r w:rsidRPr="004F3874">
              <w:rPr>
                <w:rFonts w:ascii="Times New Roman" w:hAnsi="Times New Roman"/>
                <w:i/>
                <w:sz w:val="18"/>
                <w:szCs w:val="20"/>
                <w:lang w:val="en-US"/>
              </w:rPr>
              <w:t>%</w:t>
            </w:r>
          </w:p>
          <w:p w14:paraId="4FE99CCC"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4F3874">
              <w:rPr>
                <w:rFonts w:ascii="Times New Roman" w:hAnsi="Times New Roman"/>
                <w:i/>
                <w:sz w:val="18"/>
                <w:szCs w:val="20"/>
                <w:lang w:val="en-US"/>
              </w:rPr>
              <w:t>1</w:t>
            </w:r>
            <w:r>
              <w:rPr>
                <w:rFonts w:ascii="Times New Roman" w:hAnsi="Times New Roman"/>
                <w:i/>
                <w:sz w:val="18"/>
                <w:szCs w:val="20"/>
                <w:lang w:val="en-US"/>
              </w:rPr>
              <w:t>4</w:t>
            </w:r>
            <w:r w:rsidRPr="004F3874">
              <w:rPr>
                <w:rFonts w:ascii="Times New Roman" w:hAnsi="Times New Roman"/>
                <w:i/>
                <w:sz w:val="18"/>
                <w:szCs w:val="20"/>
                <w:lang w:val="en-US"/>
              </w:rPr>
              <w:t>%</w:t>
            </w:r>
          </w:p>
        </w:tc>
        <w:tc>
          <w:tcPr>
            <w:tcW w:w="1157" w:type="dxa"/>
            <w:shd w:val="clear" w:color="auto" w:fill="auto"/>
            <w:noWrap/>
            <w:vAlign w:val="center"/>
          </w:tcPr>
          <w:p w14:paraId="503123A3" w14:textId="77777777" w:rsidR="0028683F" w:rsidRPr="00232AE1"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1,195</w:t>
            </w:r>
          </w:p>
          <w:p w14:paraId="083102C7" w14:textId="77777777" w:rsidR="0028683F" w:rsidRDefault="0028683F" w:rsidP="0063012F">
            <w:pPr>
              <w:spacing w:after="0" w:line="240" w:lineRule="auto"/>
              <w:ind w:right="58"/>
              <w:jc w:val="center"/>
              <w:rPr>
                <w:rFonts w:ascii="Times New Roman" w:hAnsi="Times New Roman"/>
                <w:sz w:val="20"/>
                <w:szCs w:val="20"/>
                <w:lang w:val="en-US"/>
              </w:rPr>
            </w:pPr>
            <w:r w:rsidRPr="00232AE1">
              <w:rPr>
                <w:rFonts w:ascii="Times New Roman" w:hAnsi="Times New Roman"/>
                <w:sz w:val="20"/>
                <w:szCs w:val="20"/>
                <w:lang w:val="en-US"/>
              </w:rPr>
              <w:t>(100.0%)</w:t>
            </w:r>
          </w:p>
          <w:p w14:paraId="5B44489C" w14:textId="77777777" w:rsidR="0028683F" w:rsidRPr="004F3874" w:rsidRDefault="0028683F" w:rsidP="0063012F">
            <w:pPr>
              <w:spacing w:after="0" w:line="240" w:lineRule="auto"/>
              <w:ind w:right="58"/>
              <w:jc w:val="center"/>
              <w:rPr>
                <w:rFonts w:ascii="Times New Roman" w:hAnsi="Times New Roman"/>
                <w:i/>
                <w:sz w:val="18"/>
                <w:szCs w:val="20"/>
                <w:lang w:val="en-US"/>
              </w:rPr>
            </w:pPr>
            <w:r>
              <w:rPr>
                <w:rFonts w:ascii="Times New Roman" w:hAnsi="Times New Roman"/>
                <w:i/>
                <w:sz w:val="18"/>
                <w:szCs w:val="20"/>
                <w:lang w:val="en-US"/>
              </w:rPr>
              <w:t>78</w:t>
            </w:r>
            <w:r w:rsidRPr="004F3874">
              <w:rPr>
                <w:rFonts w:ascii="Times New Roman" w:hAnsi="Times New Roman"/>
                <w:i/>
                <w:sz w:val="18"/>
                <w:szCs w:val="20"/>
                <w:lang w:val="en-US"/>
              </w:rPr>
              <w:t>%</w:t>
            </w:r>
          </w:p>
          <w:p w14:paraId="65A26AFA" w14:textId="77777777" w:rsidR="0028683F" w:rsidRPr="00232AE1" w:rsidRDefault="0028683F" w:rsidP="0063012F">
            <w:pPr>
              <w:spacing w:after="0" w:line="240" w:lineRule="auto"/>
              <w:ind w:right="58"/>
              <w:jc w:val="center"/>
              <w:rPr>
                <w:rFonts w:ascii="Times New Roman" w:hAnsi="Times New Roman"/>
                <w:sz w:val="20"/>
                <w:szCs w:val="20"/>
                <w:lang w:val="en-US"/>
              </w:rPr>
            </w:pPr>
            <w:r>
              <w:rPr>
                <w:rFonts w:ascii="Times New Roman" w:hAnsi="Times New Roman"/>
                <w:i/>
                <w:sz w:val="18"/>
                <w:szCs w:val="20"/>
                <w:lang w:val="en-US"/>
              </w:rPr>
              <w:t>22</w:t>
            </w:r>
            <w:r w:rsidRPr="004F3874">
              <w:rPr>
                <w:rFonts w:ascii="Times New Roman" w:hAnsi="Times New Roman"/>
                <w:i/>
                <w:sz w:val="18"/>
                <w:szCs w:val="20"/>
                <w:lang w:val="en-US"/>
              </w:rPr>
              <w:t>%</w:t>
            </w:r>
          </w:p>
        </w:tc>
      </w:tr>
    </w:tbl>
    <w:p w14:paraId="1919F44D" w14:textId="67DFB4D0" w:rsidR="0028683F" w:rsidRDefault="0028683F" w:rsidP="00F964AF">
      <w:pPr>
        <w:jc w:val="both"/>
        <w:rPr>
          <w:rFonts w:ascii="Times New Roman" w:hAnsi="Times New Roman"/>
          <w:sz w:val="20"/>
          <w:szCs w:val="20"/>
          <w:lang w:val="en-US"/>
        </w:rPr>
      </w:pPr>
    </w:p>
    <w:p w14:paraId="0C287E63" w14:textId="77777777" w:rsidR="00903CE0" w:rsidRPr="00232AE1" w:rsidRDefault="00903CE0" w:rsidP="00F964AF">
      <w:pPr>
        <w:jc w:val="both"/>
        <w:rPr>
          <w:rFonts w:ascii="Times New Roman" w:hAnsi="Times New Roman"/>
          <w:sz w:val="20"/>
          <w:szCs w:val="20"/>
          <w:lang w:val="en-US"/>
        </w:rPr>
      </w:pPr>
    </w:p>
    <w:p w14:paraId="482B83C5" w14:textId="77777777" w:rsidR="00D429B6" w:rsidRPr="00232AE1" w:rsidRDefault="00292271" w:rsidP="00C96E6C">
      <w:pPr>
        <w:pStyle w:val="Prrafodelista"/>
        <w:numPr>
          <w:ilvl w:val="2"/>
          <w:numId w:val="1"/>
        </w:numPr>
        <w:ind w:left="567" w:hanging="567"/>
        <w:contextualSpacing w:val="0"/>
        <w:jc w:val="both"/>
        <w:rPr>
          <w:rFonts w:ascii="Times New Roman" w:hAnsi="Times New Roman"/>
          <w:i/>
          <w:sz w:val="20"/>
          <w:szCs w:val="20"/>
          <w:lang w:val="en-US"/>
        </w:rPr>
      </w:pPr>
      <w:r w:rsidRPr="00232AE1">
        <w:rPr>
          <w:rFonts w:ascii="Times New Roman" w:hAnsi="Times New Roman"/>
          <w:i/>
          <w:sz w:val="20"/>
          <w:szCs w:val="20"/>
          <w:lang w:val="en-US"/>
        </w:rPr>
        <w:t>Independent</w:t>
      </w:r>
      <w:r w:rsidR="00D429B6" w:rsidRPr="00232AE1">
        <w:rPr>
          <w:rFonts w:ascii="Times New Roman" w:hAnsi="Times New Roman"/>
          <w:i/>
          <w:sz w:val="20"/>
          <w:szCs w:val="20"/>
          <w:lang w:val="en-US"/>
        </w:rPr>
        <w:t xml:space="preserve"> variables</w:t>
      </w:r>
    </w:p>
    <w:p w14:paraId="486B059E" w14:textId="225DCB70" w:rsidR="0084629D" w:rsidRPr="00232AE1" w:rsidRDefault="0084629D" w:rsidP="0084629D">
      <w:pPr>
        <w:jc w:val="both"/>
        <w:rPr>
          <w:rFonts w:ascii="Times New Roman" w:hAnsi="Times New Roman"/>
          <w:sz w:val="20"/>
          <w:szCs w:val="20"/>
          <w:lang w:val="en-US"/>
        </w:rPr>
      </w:pPr>
      <w:r w:rsidRPr="00232AE1">
        <w:rPr>
          <w:rFonts w:ascii="Times New Roman" w:hAnsi="Times New Roman"/>
          <w:i/>
          <w:sz w:val="20"/>
          <w:szCs w:val="20"/>
          <w:lang w:val="en-US"/>
        </w:rPr>
        <w:t>Gender-role orientation (GRO)</w:t>
      </w:r>
      <w:r w:rsidRPr="00232AE1">
        <w:rPr>
          <w:rFonts w:ascii="Times New Roman" w:hAnsi="Times New Roman"/>
          <w:sz w:val="20"/>
          <w:szCs w:val="20"/>
          <w:lang w:val="en-US"/>
        </w:rPr>
        <w:t xml:space="preserve">: We employed </w:t>
      </w:r>
      <w:r w:rsidR="007A6E18" w:rsidRPr="00232AE1">
        <w:rPr>
          <w:rFonts w:ascii="Times New Roman" w:hAnsi="Times New Roman"/>
          <w:sz w:val="20"/>
          <w:szCs w:val="20"/>
          <w:lang w:val="en-US"/>
        </w:rPr>
        <w:t xml:space="preserve">a 12-item simplified version of </w:t>
      </w:r>
      <w:proofErr w:type="spellStart"/>
      <w:r w:rsidRPr="00232AE1">
        <w:rPr>
          <w:rFonts w:ascii="Times New Roman" w:hAnsi="Times New Roman"/>
          <w:sz w:val="20"/>
          <w:szCs w:val="20"/>
          <w:lang w:val="en-US"/>
        </w:rPr>
        <w:t>Bem’s</w:t>
      </w:r>
      <w:proofErr w:type="spellEnd"/>
      <w:r w:rsidRPr="00232AE1">
        <w:rPr>
          <w:rFonts w:ascii="Times New Roman" w:hAnsi="Times New Roman"/>
          <w:sz w:val="20"/>
          <w:szCs w:val="20"/>
          <w:lang w:val="en-US"/>
        </w:rPr>
        <w:t xml:space="preserve"> Sex Role Inventory (BSRI) scale to measure </w:t>
      </w:r>
      <w:r w:rsidR="00292271" w:rsidRPr="00232AE1">
        <w:rPr>
          <w:rFonts w:ascii="Times New Roman" w:hAnsi="Times New Roman"/>
          <w:sz w:val="20"/>
          <w:szCs w:val="20"/>
          <w:lang w:val="en-US"/>
        </w:rPr>
        <w:t>GRO</w:t>
      </w:r>
      <w:r w:rsidRPr="00232AE1">
        <w:rPr>
          <w:rFonts w:ascii="Times New Roman" w:hAnsi="Times New Roman"/>
          <w:sz w:val="20"/>
          <w:szCs w:val="20"/>
          <w:lang w:val="en-US"/>
        </w:rPr>
        <w:t xml:space="preserve"> (</w:t>
      </w:r>
      <w:proofErr w:type="spellStart"/>
      <w:r w:rsidRPr="00232AE1">
        <w:rPr>
          <w:rFonts w:ascii="Times New Roman" w:hAnsi="Times New Roman"/>
          <w:sz w:val="20"/>
          <w:szCs w:val="20"/>
          <w:lang w:val="en-US"/>
        </w:rPr>
        <w:t>Bem</w:t>
      </w:r>
      <w:proofErr w:type="spellEnd"/>
      <w:r w:rsidR="00007680">
        <w:rPr>
          <w:rFonts w:ascii="Times New Roman" w:hAnsi="Times New Roman"/>
          <w:sz w:val="20"/>
          <w:szCs w:val="20"/>
          <w:lang w:val="en-US"/>
        </w:rPr>
        <w:t xml:space="preserve"> 1</w:t>
      </w:r>
      <w:r w:rsidRPr="00232AE1">
        <w:rPr>
          <w:rFonts w:ascii="Times New Roman" w:hAnsi="Times New Roman"/>
          <w:sz w:val="20"/>
          <w:szCs w:val="20"/>
          <w:lang w:val="en-US"/>
        </w:rPr>
        <w:t xml:space="preserve">974). The </w:t>
      </w:r>
      <w:r w:rsidR="007A6E18" w:rsidRPr="00232AE1">
        <w:rPr>
          <w:rFonts w:ascii="Times New Roman" w:hAnsi="Times New Roman"/>
          <w:sz w:val="20"/>
          <w:szCs w:val="20"/>
          <w:lang w:val="en-US"/>
        </w:rPr>
        <w:t>validity of this simplified version was confirmed for a Spanish sample (Mateo and Fernández</w:t>
      </w:r>
      <w:r w:rsidR="00007680">
        <w:rPr>
          <w:rFonts w:ascii="Times New Roman" w:hAnsi="Times New Roman"/>
          <w:sz w:val="20"/>
          <w:szCs w:val="20"/>
          <w:lang w:val="en-US"/>
        </w:rPr>
        <w:t xml:space="preserve"> 1</w:t>
      </w:r>
      <w:r w:rsidR="007A6E18" w:rsidRPr="00232AE1">
        <w:rPr>
          <w:rFonts w:ascii="Times New Roman" w:hAnsi="Times New Roman"/>
          <w:sz w:val="20"/>
          <w:szCs w:val="20"/>
          <w:lang w:val="en-US"/>
        </w:rPr>
        <w:t xml:space="preserve">991). The BSRI assumes a 2-factor structure representing the </w:t>
      </w:r>
      <w:r w:rsidR="001C495E">
        <w:rPr>
          <w:rFonts w:ascii="Times New Roman" w:hAnsi="Times New Roman"/>
          <w:sz w:val="20"/>
          <w:szCs w:val="20"/>
          <w:lang w:val="en-US"/>
        </w:rPr>
        <w:t>femininity</w:t>
      </w:r>
      <w:r w:rsidR="001C495E" w:rsidRPr="00232AE1">
        <w:rPr>
          <w:rFonts w:ascii="Times New Roman" w:hAnsi="Times New Roman"/>
          <w:sz w:val="20"/>
          <w:szCs w:val="20"/>
          <w:lang w:val="en-US"/>
        </w:rPr>
        <w:t xml:space="preserve"> </w:t>
      </w:r>
      <w:r w:rsidR="007A6E18" w:rsidRPr="00232AE1">
        <w:rPr>
          <w:rFonts w:ascii="Times New Roman" w:hAnsi="Times New Roman"/>
          <w:sz w:val="20"/>
          <w:szCs w:val="20"/>
          <w:lang w:val="en-US"/>
        </w:rPr>
        <w:t>and masculinity dimensions (</w:t>
      </w:r>
      <w:r w:rsidR="00F964AF" w:rsidRPr="00232AE1">
        <w:rPr>
          <w:rFonts w:ascii="Times New Roman" w:hAnsi="Times New Roman"/>
          <w:sz w:val="20"/>
          <w:szCs w:val="20"/>
          <w:lang w:val="en-US"/>
        </w:rPr>
        <w:t>Ahmed et al.</w:t>
      </w:r>
      <w:r w:rsidR="00007680">
        <w:rPr>
          <w:rFonts w:ascii="Times New Roman" w:hAnsi="Times New Roman"/>
          <w:sz w:val="20"/>
          <w:szCs w:val="20"/>
          <w:lang w:val="en-US"/>
        </w:rPr>
        <w:t xml:space="preserve"> 2</w:t>
      </w:r>
      <w:r w:rsidR="00F964AF" w:rsidRPr="00232AE1">
        <w:rPr>
          <w:rFonts w:ascii="Times New Roman" w:hAnsi="Times New Roman"/>
          <w:sz w:val="20"/>
          <w:szCs w:val="20"/>
          <w:lang w:val="en-US"/>
        </w:rPr>
        <w:t xml:space="preserve">016; </w:t>
      </w:r>
      <w:proofErr w:type="spellStart"/>
      <w:r w:rsidR="007A6E18" w:rsidRPr="00232AE1">
        <w:rPr>
          <w:rFonts w:ascii="Times New Roman" w:hAnsi="Times New Roman"/>
          <w:sz w:val="20"/>
          <w:szCs w:val="20"/>
          <w:lang w:val="en-US"/>
        </w:rPr>
        <w:t>Bem</w:t>
      </w:r>
      <w:proofErr w:type="spellEnd"/>
      <w:r w:rsidR="00007680">
        <w:rPr>
          <w:rFonts w:ascii="Times New Roman" w:hAnsi="Times New Roman"/>
          <w:sz w:val="20"/>
          <w:szCs w:val="20"/>
          <w:lang w:val="en-US"/>
        </w:rPr>
        <w:t xml:space="preserve"> 1</w:t>
      </w:r>
      <w:r w:rsidR="007A6E18" w:rsidRPr="00232AE1">
        <w:rPr>
          <w:rFonts w:ascii="Times New Roman" w:hAnsi="Times New Roman"/>
          <w:sz w:val="20"/>
          <w:szCs w:val="20"/>
          <w:lang w:val="en-US"/>
        </w:rPr>
        <w:t xml:space="preserve">981). This structure has been satisfactorily confirmed by </w:t>
      </w:r>
      <w:proofErr w:type="gramStart"/>
      <w:r w:rsidR="007A6E18" w:rsidRPr="00232AE1">
        <w:rPr>
          <w:rFonts w:ascii="Times New Roman" w:hAnsi="Times New Roman"/>
          <w:sz w:val="20"/>
          <w:szCs w:val="20"/>
          <w:lang w:val="en-US"/>
        </w:rPr>
        <w:t>a number of</w:t>
      </w:r>
      <w:proofErr w:type="gramEnd"/>
      <w:r w:rsidR="007A6E18" w:rsidRPr="00232AE1">
        <w:rPr>
          <w:rFonts w:ascii="Times New Roman" w:hAnsi="Times New Roman"/>
          <w:sz w:val="20"/>
          <w:szCs w:val="20"/>
          <w:lang w:val="en-US"/>
        </w:rPr>
        <w:t xml:space="preserve"> recent studies </w:t>
      </w:r>
      <w:r w:rsidR="00F964AF" w:rsidRPr="00232AE1">
        <w:rPr>
          <w:rFonts w:ascii="Times New Roman" w:hAnsi="Times New Roman"/>
          <w:sz w:val="20"/>
          <w:szCs w:val="20"/>
          <w:lang w:val="en-US"/>
        </w:rPr>
        <w:t>(Ahmed et al.</w:t>
      </w:r>
      <w:r w:rsidR="00007680">
        <w:rPr>
          <w:rFonts w:ascii="Times New Roman" w:hAnsi="Times New Roman"/>
          <w:sz w:val="20"/>
          <w:szCs w:val="20"/>
          <w:lang w:val="en-US"/>
        </w:rPr>
        <w:t xml:space="preserve"> 2</w:t>
      </w:r>
      <w:r w:rsidR="00F964AF" w:rsidRPr="00232AE1">
        <w:rPr>
          <w:rFonts w:ascii="Times New Roman" w:hAnsi="Times New Roman"/>
          <w:sz w:val="20"/>
          <w:szCs w:val="20"/>
          <w:lang w:val="en-US"/>
        </w:rPr>
        <w:t>016; Carver et al.</w:t>
      </w:r>
      <w:r w:rsidR="00007680">
        <w:rPr>
          <w:rFonts w:ascii="Times New Roman" w:hAnsi="Times New Roman"/>
          <w:sz w:val="20"/>
          <w:szCs w:val="20"/>
          <w:lang w:val="en-US"/>
        </w:rPr>
        <w:t xml:space="preserve"> 2</w:t>
      </w:r>
      <w:r w:rsidR="00F964AF" w:rsidRPr="00232AE1">
        <w:rPr>
          <w:rFonts w:ascii="Times New Roman" w:hAnsi="Times New Roman"/>
          <w:sz w:val="20"/>
          <w:szCs w:val="20"/>
          <w:lang w:val="en-US"/>
        </w:rPr>
        <w:t>013</w:t>
      </w:r>
      <w:r w:rsidR="007A6E18" w:rsidRPr="00232AE1">
        <w:rPr>
          <w:rFonts w:ascii="Times New Roman" w:hAnsi="Times New Roman"/>
          <w:sz w:val="20"/>
          <w:szCs w:val="20"/>
          <w:lang w:val="en-US"/>
        </w:rPr>
        <w:t>). As done in similar previous research</w:t>
      </w:r>
      <w:r w:rsidR="00F964AF" w:rsidRPr="00232AE1">
        <w:rPr>
          <w:rFonts w:ascii="Times New Roman" w:hAnsi="Times New Roman"/>
          <w:sz w:val="20"/>
          <w:szCs w:val="20"/>
          <w:lang w:val="en-US"/>
        </w:rPr>
        <w:t xml:space="preserve"> (Ahmed et al.</w:t>
      </w:r>
      <w:r w:rsidR="00007680">
        <w:rPr>
          <w:rFonts w:ascii="Times New Roman" w:hAnsi="Times New Roman"/>
          <w:sz w:val="20"/>
          <w:szCs w:val="20"/>
          <w:lang w:val="en-US"/>
        </w:rPr>
        <w:t xml:space="preserve"> 2</w:t>
      </w:r>
      <w:r w:rsidR="00F964AF" w:rsidRPr="00232AE1">
        <w:rPr>
          <w:rFonts w:ascii="Times New Roman" w:hAnsi="Times New Roman"/>
          <w:sz w:val="20"/>
          <w:szCs w:val="20"/>
          <w:lang w:val="en-US"/>
        </w:rPr>
        <w:t>016; Carver et al.</w:t>
      </w:r>
      <w:r w:rsidR="00007680">
        <w:rPr>
          <w:rFonts w:ascii="Times New Roman" w:hAnsi="Times New Roman"/>
          <w:sz w:val="20"/>
          <w:szCs w:val="20"/>
          <w:lang w:val="en-US"/>
        </w:rPr>
        <w:t xml:space="preserve"> 2</w:t>
      </w:r>
      <w:r w:rsidR="00F964AF" w:rsidRPr="00232AE1">
        <w:rPr>
          <w:rFonts w:ascii="Times New Roman" w:hAnsi="Times New Roman"/>
          <w:sz w:val="20"/>
          <w:szCs w:val="20"/>
          <w:lang w:val="en-US"/>
        </w:rPr>
        <w:t>013; Mateo and Fernández</w:t>
      </w:r>
      <w:r w:rsidR="00007680">
        <w:rPr>
          <w:rFonts w:ascii="Times New Roman" w:hAnsi="Times New Roman"/>
          <w:sz w:val="20"/>
          <w:szCs w:val="20"/>
          <w:lang w:val="en-US"/>
        </w:rPr>
        <w:t xml:space="preserve"> 1</w:t>
      </w:r>
      <w:r w:rsidR="00F964AF" w:rsidRPr="00232AE1">
        <w:rPr>
          <w:rFonts w:ascii="Times New Roman" w:hAnsi="Times New Roman"/>
          <w:sz w:val="20"/>
          <w:szCs w:val="20"/>
          <w:lang w:val="en-US"/>
        </w:rPr>
        <w:t>991)</w:t>
      </w:r>
      <w:r w:rsidR="007A6E18" w:rsidRPr="00232AE1">
        <w:rPr>
          <w:rFonts w:ascii="Times New Roman" w:hAnsi="Times New Roman"/>
          <w:sz w:val="20"/>
          <w:szCs w:val="20"/>
          <w:lang w:val="en-US"/>
        </w:rPr>
        <w:t xml:space="preserve">, </w:t>
      </w:r>
      <w:r w:rsidRPr="00232AE1">
        <w:rPr>
          <w:rFonts w:ascii="Times New Roman" w:hAnsi="Times New Roman"/>
          <w:sz w:val="20"/>
          <w:szCs w:val="20"/>
          <w:lang w:val="en-US"/>
        </w:rPr>
        <w:t xml:space="preserve">responses to the 12 items comprising the scale </w:t>
      </w:r>
      <w:r w:rsidR="001C495E">
        <w:rPr>
          <w:rFonts w:ascii="Times New Roman" w:hAnsi="Times New Roman"/>
          <w:sz w:val="20"/>
          <w:szCs w:val="20"/>
          <w:lang w:val="en-US"/>
        </w:rPr>
        <w:t>were</w:t>
      </w:r>
      <w:r w:rsidRPr="00232AE1">
        <w:rPr>
          <w:rFonts w:ascii="Times New Roman" w:hAnsi="Times New Roman"/>
          <w:sz w:val="20"/>
          <w:szCs w:val="20"/>
          <w:lang w:val="en-US"/>
        </w:rPr>
        <w:t xml:space="preserve"> factor-analyzed to compute the masculinity and </w:t>
      </w:r>
      <w:r w:rsidR="001C495E" w:rsidRPr="00232AE1">
        <w:rPr>
          <w:rFonts w:ascii="Times New Roman" w:hAnsi="Times New Roman"/>
          <w:sz w:val="20"/>
          <w:szCs w:val="20"/>
          <w:lang w:val="en-US"/>
        </w:rPr>
        <w:t>femini</w:t>
      </w:r>
      <w:r w:rsidR="001C495E">
        <w:rPr>
          <w:rFonts w:ascii="Times New Roman" w:hAnsi="Times New Roman"/>
          <w:sz w:val="20"/>
          <w:szCs w:val="20"/>
          <w:lang w:val="en-US"/>
        </w:rPr>
        <w:t>ni</w:t>
      </w:r>
      <w:r w:rsidR="001C495E" w:rsidRPr="00232AE1">
        <w:rPr>
          <w:rFonts w:ascii="Times New Roman" w:hAnsi="Times New Roman"/>
          <w:sz w:val="20"/>
          <w:szCs w:val="20"/>
          <w:lang w:val="en-US"/>
        </w:rPr>
        <w:t>ty</w:t>
      </w:r>
      <w:r w:rsidRPr="00232AE1">
        <w:rPr>
          <w:rFonts w:ascii="Times New Roman" w:hAnsi="Times New Roman"/>
          <w:sz w:val="20"/>
          <w:szCs w:val="20"/>
          <w:lang w:val="en-US"/>
        </w:rPr>
        <w:t xml:space="preserve"> factors. The results from the exploratory factor analysis (EFA) </w:t>
      </w:r>
      <w:r w:rsidR="001C495E">
        <w:rPr>
          <w:rFonts w:ascii="Times New Roman" w:hAnsi="Times New Roman"/>
          <w:sz w:val="20"/>
          <w:szCs w:val="20"/>
          <w:lang w:val="en-US"/>
        </w:rPr>
        <w:t>were</w:t>
      </w:r>
      <w:r w:rsidR="00292271" w:rsidRPr="00232AE1">
        <w:rPr>
          <w:rFonts w:ascii="Times New Roman" w:hAnsi="Times New Roman"/>
          <w:sz w:val="20"/>
          <w:szCs w:val="20"/>
          <w:lang w:val="en-US"/>
        </w:rPr>
        <w:t xml:space="preserve"> fully satisfactory and yielded two factors (masculinity and </w:t>
      </w:r>
      <w:r w:rsidR="001C495E" w:rsidRPr="00232AE1">
        <w:rPr>
          <w:rFonts w:ascii="Times New Roman" w:hAnsi="Times New Roman"/>
          <w:sz w:val="20"/>
          <w:szCs w:val="20"/>
          <w:lang w:val="en-US"/>
        </w:rPr>
        <w:t>femini</w:t>
      </w:r>
      <w:r w:rsidR="001C495E">
        <w:rPr>
          <w:rFonts w:ascii="Times New Roman" w:hAnsi="Times New Roman"/>
          <w:sz w:val="20"/>
          <w:szCs w:val="20"/>
          <w:lang w:val="en-US"/>
        </w:rPr>
        <w:t>ni</w:t>
      </w:r>
      <w:r w:rsidR="001C495E" w:rsidRPr="00232AE1">
        <w:rPr>
          <w:rFonts w:ascii="Times New Roman" w:hAnsi="Times New Roman"/>
          <w:sz w:val="20"/>
          <w:szCs w:val="20"/>
          <w:lang w:val="en-US"/>
        </w:rPr>
        <w:t>ty</w:t>
      </w:r>
      <w:r w:rsidR="00292271" w:rsidRPr="00232AE1">
        <w:rPr>
          <w:rFonts w:ascii="Times New Roman" w:hAnsi="Times New Roman"/>
          <w:sz w:val="20"/>
          <w:szCs w:val="20"/>
          <w:lang w:val="en-US"/>
        </w:rPr>
        <w:t>)</w:t>
      </w:r>
      <w:r w:rsidR="001C495E">
        <w:rPr>
          <w:rFonts w:ascii="Times New Roman" w:hAnsi="Times New Roman"/>
          <w:sz w:val="20"/>
          <w:szCs w:val="20"/>
          <w:lang w:val="en-US"/>
        </w:rPr>
        <w:t>,</w:t>
      </w:r>
      <w:r w:rsidR="00140635">
        <w:rPr>
          <w:rFonts w:ascii="Times New Roman" w:hAnsi="Times New Roman"/>
          <w:sz w:val="20"/>
          <w:szCs w:val="20"/>
          <w:lang w:val="en-US"/>
        </w:rPr>
        <w:t xml:space="preserve"> explai</w:t>
      </w:r>
      <w:r w:rsidR="001C495E">
        <w:rPr>
          <w:rFonts w:ascii="Times New Roman" w:hAnsi="Times New Roman"/>
          <w:sz w:val="20"/>
          <w:szCs w:val="20"/>
          <w:lang w:val="en-US"/>
        </w:rPr>
        <w:t>n</w:t>
      </w:r>
      <w:r w:rsidR="00140635">
        <w:rPr>
          <w:rFonts w:ascii="Times New Roman" w:hAnsi="Times New Roman"/>
          <w:sz w:val="20"/>
          <w:szCs w:val="20"/>
          <w:lang w:val="en-US"/>
        </w:rPr>
        <w:t>ing 55.7% of the overall variance</w:t>
      </w:r>
      <w:r w:rsidR="00292271" w:rsidRPr="00232AE1">
        <w:rPr>
          <w:rFonts w:ascii="Times New Roman" w:hAnsi="Times New Roman"/>
          <w:sz w:val="20"/>
          <w:szCs w:val="20"/>
          <w:lang w:val="en-US"/>
        </w:rPr>
        <w:t xml:space="preserve">. They are </w:t>
      </w:r>
      <w:r w:rsidR="007A6E18" w:rsidRPr="00232AE1">
        <w:rPr>
          <w:rFonts w:ascii="Times New Roman" w:hAnsi="Times New Roman"/>
          <w:sz w:val="20"/>
          <w:szCs w:val="20"/>
          <w:lang w:val="en-US"/>
        </w:rPr>
        <w:t xml:space="preserve">included in the </w:t>
      </w:r>
      <w:r w:rsidR="00671F21">
        <w:rPr>
          <w:rFonts w:ascii="Times New Roman" w:hAnsi="Times New Roman"/>
          <w:sz w:val="20"/>
          <w:szCs w:val="20"/>
          <w:lang w:val="en-US"/>
        </w:rPr>
        <w:t>appendix</w:t>
      </w:r>
      <w:r w:rsidRPr="00232AE1">
        <w:rPr>
          <w:rFonts w:ascii="Times New Roman" w:hAnsi="Times New Roman"/>
          <w:sz w:val="20"/>
          <w:szCs w:val="20"/>
          <w:lang w:val="en-US"/>
        </w:rPr>
        <w:t>.</w:t>
      </w:r>
    </w:p>
    <w:p w14:paraId="4CC34B33" w14:textId="7F6EFF55" w:rsidR="0084629D" w:rsidRPr="00232AE1" w:rsidRDefault="00C164F4" w:rsidP="00C164F4">
      <w:pPr>
        <w:jc w:val="both"/>
        <w:rPr>
          <w:rFonts w:ascii="Times New Roman" w:hAnsi="Times New Roman"/>
          <w:sz w:val="20"/>
          <w:szCs w:val="20"/>
          <w:lang w:val="en-US"/>
        </w:rPr>
      </w:pPr>
      <w:r w:rsidRPr="00232AE1">
        <w:rPr>
          <w:rFonts w:ascii="Times New Roman" w:hAnsi="Times New Roman"/>
          <w:sz w:val="20"/>
          <w:szCs w:val="20"/>
          <w:lang w:val="en-US"/>
        </w:rPr>
        <w:t xml:space="preserve">According to </w:t>
      </w:r>
      <w:proofErr w:type="spellStart"/>
      <w:r w:rsidRPr="00232AE1">
        <w:rPr>
          <w:rFonts w:ascii="Times New Roman" w:hAnsi="Times New Roman"/>
          <w:sz w:val="20"/>
          <w:szCs w:val="20"/>
          <w:lang w:val="en-US"/>
        </w:rPr>
        <w:t>Bem</w:t>
      </w:r>
      <w:r w:rsidR="00E744FB">
        <w:rPr>
          <w:rFonts w:ascii="Times New Roman" w:hAnsi="Times New Roman"/>
          <w:sz w:val="20"/>
          <w:szCs w:val="20"/>
          <w:lang w:val="en-US"/>
        </w:rPr>
        <w:t>’s</w:t>
      </w:r>
      <w:proofErr w:type="spellEnd"/>
      <w:r w:rsidRPr="00232AE1">
        <w:rPr>
          <w:rFonts w:ascii="Times New Roman" w:hAnsi="Times New Roman"/>
          <w:sz w:val="20"/>
          <w:szCs w:val="20"/>
          <w:lang w:val="en-US"/>
        </w:rPr>
        <w:t xml:space="preserve"> androgyny model (</w:t>
      </w:r>
      <w:proofErr w:type="spellStart"/>
      <w:r w:rsidRPr="00232AE1">
        <w:rPr>
          <w:rFonts w:ascii="Times New Roman" w:hAnsi="Times New Roman"/>
          <w:sz w:val="20"/>
          <w:szCs w:val="20"/>
          <w:lang w:val="en-US"/>
        </w:rPr>
        <w:t>Bem</w:t>
      </w:r>
      <w:proofErr w:type="spellEnd"/>
      <w:r w:rsidR="00007680">
        <w:rPr>
          <w:rFonts w:ascii="Times New Roman" w:hAnsi="Times New Roman"/>
          <w:sz w:val="20"/>
          <w:szCs w:val="20"/>
          <w:lang w:val="en-US"/>
        </w:rPr>
        <w:t xml:space="preserve"> 1</w:t>
      </w:r>
      <w:r w:rsidRPr="00232AE1">
        <w:rPr>
          <w:rFonts w:ascii="Times New Roman" w:hAnsi="Times New Roman"/>
          <w:sz w:val="20"/>
          <w:szCs w:val="20"/>
          <w:lang w:val="en-US"/>
        </w:rPr>
        <w:t>974), the respondents were separated based on their gender groups (</w:t>
      </w:r>
      <w:proofErr w:type="spellStart"/>
      <w:r w:rsidRPr="00232AE1">
        <w:rPr>
          <w:rFonts w:ascii="Times New Roman" w:hAnsi="Times New Roman"/>
          <w:sz w:val="20"/>
          <w:szCs w:val="20"/>
          <w:lang w:val="en-US"/>
        </w:rPr>
        <w:t>Shifren</w:t>
      </w:r>
      <w:proofErr w:type="spellEnd"/>
      <w:r w:rsidRPr="00232AE1">
        <w:rPr>
          <w:rFonts w:ascii="Times New Roman" w:hAnsi="Times New Roman"/>
          <w:sz w:val="20"/>
          <w:szCs w:val="20"/>
          <w:lang w:val="en-US"/>
        </w:rPr>
        <w:t xml:space="preserve"> </w:t>
      </w:r>
      <w:r w:rsidR="00670958">
        <w:rPr>
          <w:rFonts w:ascii="Times New Roman" w:hAnsi="Times New Roman"/>
          <w:sz w:val="20"/>
          <w:szCs w:val="20"/>
          <w:lang w:val="en-US"/>
        </w:rPr>
        <w:t>and</w:t>
      </w:r>
      <w:r w:rsidR="00670958" w:rsidRPr="00232AE1">
        <w:rPr>
          <w:rFonts w:ascii="Times New Roman" w:hAnsi="Times New Roman"/>
          <w:sz w:val="20"/>
          <w:szCs w:val="20"/>
          <w:lang w:val="en-US"/>
        </w:rPr>
        <w:t xml:space="preserve"> </w:t>
      </w:r>
      <w:proofErr w:type="spellStart"/>
      <w:r w:rsidRPr="00232AE1">
        <w:rPr>
          <w:rFonts w:ascii="Times New Roman" w:hAnsi="Times New Roman"/>
          <w:sz w:val="20"/>
          <w:szCs w:val="20"/>
          <w:lang w:val="en-US"/>
        </w:rPr>
        <w:t>Bauserman</w:t>
      </w:r>
      <w:proofErr w:type="spellEnd"/>
      <w:r w:rsidR="00007680">
        <w:rPr>
          <w:rFonts w:ascii="Times New Roman" w:hAnsi="Times New Roman"/>
          <w:sz w:val="20"/>
          <w:szCs w:val="20"/>
          <w:lang w:val="en-US"/>
        </w:rPr>
        <w:t xml:space="preserve"> 1</w:t>
      </w:r>
      <w:r w:rsidRPr="00232AE1">
        <w:rPr>
          <w:rFonts w:ascii="Times New Roman" w:hAnsi="Times New Roman"/>
          <w:sz w:val="20"/>
          <w:szCs w:val="20"/>
          <w:lang w:val="en-US"/>
        </w:rPr>
        <w:t>996</w:t>
      </w:r>
      <w:r w:rsidR="009D7239" w:rsidRPr="00232AE1">
        <w:rPr>
          <w:rFonts w:ascii="Times New Roman" w:hAnsi="Times New Roman"/>
          <w:sz w:val="20"/>
          <w:szCs w:val="20"/>
          <w:lang w:val="en-US"/>
        </w:rPr>
        <w:t xml:space="preserve">; </w:t>
      </w:r>
      <w:proofErr w:type="spellStart"/>
      <w:r w:rsidR="009D7239" w:rsidRPr="00232AE1">
        <w:rPr>
          <w:rFonts w:ascii="Times New Roman" w:hAnsi="Times New Roman"/>
          <w:sz w:val="20"/>
          <w:szCs w:val="20"/>
          <w:lang w:val="en-US"/>
        </w:rPr>
        <w:t>Goktan</w:t>
      </w:r>
      <w:proofErr w:type="spellEnd"/>
      <w:r w:rsidR="009D7239" w:rsidRPr="00232AE1">
        <w:rPr>
          <w:rFonts w:ascii="Times New Roman" w:hAnsi="Times New Roman"/>
          <w:sz w:val="20"/>
          <w:szCs w:val="20"/>
          <w:lang w:val="en-US"/>
        </w:rPr>
        <w:t xml:space="preserve"> and </w:t>
      </w:r>
      <w:r w:rsidR="00E744FB">
        <w:rPr>
          <w:rFonts w:ascii="Times New Roman" w:hAnsi="Times New Roman"/>
          <w:sz w:val="20"/>
          <w:szCs w:val="20"/>
          <w:lang w:val="en-US"/>
        </w:rPr>
        <w:t>G</w:t>
      </w:r>
      <w:r w:rsidR="009D7239" w:rsidRPr="00232AE1">
        <w:rPr>
          <w:rFonts w:ascii="Times New Roman" w:hAnsi="Times New Roman"/>
          <w:sz w:val="20"/>
          <w:szCs w:val="20"/>
          <w:lang w:val="en-US"/>
        </w:rPr>
        <w:t>upta</w:t>
      </w:r>
      <w:r w:rsidR="00007680">
        <w:rPr>
          <w:rFonts w:ascii="Times New Roman" w:hAnsi="Times New Roman"/>
          <w:sz w:val="20"/>
          <w:szCs w:val="20"/>
          <w:lang w:val="en-US"/>
        </w:rPr>
        <w:t xml:space="preserve"> 2</w:t>
      </w:r>
      <w:r w:rsidR="009D7239" w:rsidRPr="00232AE1">
        <w:rPr>
          <w:rFonts w:ascii="Times New Roman" w:hAnsi="Times New Roman"/>
          <w:sz w:val="20"/>
          <w:szCs w:val="20"/>
          <w:lang w:val="en-US"/>
        </w:rPr>
        <w:t>015</w:t>
      </w:r>
      <w:r w:rsidRPr="00232AE1">
        <w:rPr>
          <w:rFonts w:ascii="Times New Roman" w:hAnsi="Times New Roman"/>
          <w:sz w:val="20"/>
          <w:szCs w:val="20"/>
          <w:lang w:val="en-US"/>
        </w:rPr>
        <w:t>). To do so, the median split method was used to classify the study population into four gender role groups (</w:t>
      </w:r>
      <w:proofErr w:type="spellStart"/>
      <w:r w:rsidRPr="00232AE1">
        <w:rPr>
          <w:rFonts w:ascii="Times New Roman" w:hAnsi="Times New Roman"/>
          <w:sz w:val="20"/>
          <w:szCs w:val="20"/>
          <w:lang w:val="en-US"/>
        </w:rPr>
        <w:t>Lenney</w:t>
      </w:r>
      <w:proofErr w:type="spellEnd"/>
      <w:r w:rsidR="00007680">
        <w:rPr>
          <w:rFonts w:ascii="Times New Roman" w:hAnsi="Times New Roman"/>
          <w:sz w:val="20"/>
          <w:szCs w:val="20"/>
          <w:lang w:val="en-US"/>
        </w:rPr>
        <w:t xml:space="preserve"> 1</w:t>
      </w:r>
      <w:r w:rsidRPr="00232AE1">
        <w:rPr>
          <w:rFonts w:ascii="Times New Roman" w:hAnsi="Times New Roman"/>
          <w:sz w:val="20"/>
          <w:szCs w:val="20"/>
          <w:lang w:val="en-US"/>
        </w:rPr>
        <w:t xml:space="preserve">991). This method is consistent with </w:t>
      </w:r>
      <w:r w:rsidR="00D831FD" w:rsidRPr="00232AE1">
        <w:rPr>
          <w:rFonts w:ascii="Times New Roman" w:hAnsi="Times New Roman"/>
          <w:sz w:val="20"/>
          <w:szCs w:val="20"/>
          <w:lang w:val="en-US"/>
        </w:rPr>
        <w:t>Mueller and Conway Dato-</w:t>
      </w:r>
      <w:r w:rsidR="005B2B99">
        <w:rPr>
          <w:rFonts w:ascii="Times New Roman" w:hAnsi="Times New Roman"/>
          <w:sz w:val="20"/>
          <w:szCs w:val="20"/>
          <w:lang w:val="en-US"/>
        </w:rPr>
        <w:t>o</w:t>
      </w:r>
      <w:r w:rsidR="005B2B99" w:rsidRPr="00232AE1">
        <w:rPr>
          <w:rFonts w:ascii="Times New Roman" w:hAnsi="Times New Roman"/>
          <w:sz w:val="20"/>
          <w:szCs w:val="20"/>
          <w:lang w:val="en-US"/>
        </w:rPr>
        <w:t xml:space="preserve">n </w:t>
      </w:r>
      <w:r w:rsidR="00D831FD" w:rsidRPr="00232AE1">
        <w:rPr>
          <w:rFonts w:ascii="Times New Roman" w:hAnsi="Times New Roman"/>
          <w:sz w:val="20"/>
          <w:szCs w:val="20"/>
          <w:lang w:val="en-US"/>
        </w:rPr>
        <w:t>(2013)</w:t>
      </w:r>
      <w:r w:rsidR="009D7239" w:rsidRPr="00232AE1">
        <w:rPr>
          <w:rFonts w:ascii="Times New Roman" w:hAnsi="Times New Roman"/>
          <w:sz w:val="20"/>
          <w:szCs w:val="20"/>
          <w:lang w:val="en-US"/>
        </w:rPr>
        <w:t xml:space="preserve"> </w:t>
      </w:r>
      <w:r w:rsidR="00670958">
        <w:rPr>
          <w:rFonts w:ascii="Times New Roman" w:hAnsi="Times New Roman"/>
          <w:sz w:val="20"/>
          <w:szCs w:val="20"/>
          <w:lang w:val="en-US"/>
        </w:rPr>
        <w:t xml:space="preserve">and </w:t>
      </w:r>
      <w:proofErr w:type="spellStart"/>
      <w:r w:rsidR="009D7239" w:rsidRPr="00232AE1">
        <w:rPr>
          <w:rFonts w:ascii="Times New Roman" w:hAnsi="Times New Roman"/>
          <w:sz w:val="20"/>
          <w:szCs w:val="20"/>
          <w:lang w:val="en-US"/>
        </w:rPr>
        <w:t>Goktan</w:t>
      </w:r>
      <w:proofErr w:type="spellEnd"/>
      <w:r w:rsidR="009D7239" w:rsidRPr="00232AE1">
        <w:rPr>
          <w:rFonts w:ascii="Times New Roman" w:hAnsi="Times New Roman"/>
          <w:sz w:val="20"/>
          <w:szCs w:val="20"/>
          <w:lang w:val="en-US"/>
        </w:rPr>
        <w:t xml:space="preserve"> and Gupta (2015)</w:t>
      </w:r>
      <w:r w:rsidR="0084629D" w:rsidRPr="00232AE1">
        <w:rPr>
          <w:rFonts w:ascii="Times New Roman" w:hAnsi="Times New Roman"/>
          <w:sz w:val="20"/>
          <w:szCs w:val="20"/>
          <w:lang w:val="en-US"/>
        </w:rPr>
        <w:t xml:space="preserve">. </w:t>
      </w:r>
      <w:r w:rsidR="0084629D" w:rsidRPr="00924C8C">
        <w:rPr>
          <w:rFonts w:ascii="Times New Roman" w:hAnsi="Times New Roman"/>
          <w:sz w:val="20"/>
          <w:szCs w:val="20"/>
          <w:lang w:val="en-US"/>
        </w:rPr>
        <w:t>The median masculinity and femininity scores for all respondent</w:t>
      </w:r>
      <w:r w:rsidR="00D831FD" w:rsidRPr="00924C8C">
        <w:rPr>
          <w:rFonts w:ascii="Times New Roman" w:hAnsi="Times New Roman"/>
          <w:sz w:val="20"/>
          <w:szCs w:val="20"/>
          <w:lang w:val="en-US"/>
        </w:rPr>
        <w:t>s</w:t>
      </w:r>
      <w:r w:rsidR="0084629D" w:rsidRPr="00924C8C">
        <w:rPr>
          <w:rFonts w:ascii="Times New Roman" w:hAnsi="Times New Roman"/>
          <w:sz w:val="20"/>
          <w:szCs w:val="20"/>
          <w:lang w:val="en-US"/>
        </w:rPr>
        <w:t xml:space="preserve"> were .0</w:t>
      </w:r>
      <w:r w:rsidR="002C05A0">
        <w:rPr>
          <w:rFonts w:ascii="Times New Roman" w:hAnsi="Times New Roman"/>
          <w:sz w:val="20"/>
          <w:szCs w:val="20"/>
          <w:lang w:val="en-US"/>
        </w:rPr>
        <w:t>71</w:t>
      </w:r>
      <w:r w:rsidR="0084629D" w:rsidRPr="00924C8C">
        <w:rPr>
          <w:rFonts w:ascii="Times New Roman" w:hAnsi="Times New Roman"/>
          <w:sz w:val="20"/>
          <w:szCs w:val="20"/>
          <w:lang w:val="en-US"/>
        </w:rPr>
        <w:t xml:space="preserve"> and .</w:t>
      </w:r>
      <w:r w:rsidR="0084629D" w:rsidRPr="002C05A0">
        <w:rPr>
          <w:rFonts w:ascii="Times New Roman" w:hAnsi="Times New Roman"/>
          <w:sz w:val="20"/>
          <w:szCs w:val="20"/>
          <w:lang w:val="en-US"/>
        </w:rPr>
        <w:t>0</w:t>
      </w:r>
      <w:r w:rsidR="002C05A0" w:rsidRPr="002C05A0">
        <w:rPr>
          <w:rFonts w:ascii="Times New Roman" w:hAnsi="Times New Roman"/>
          <w:sz w:val="20"/>
          <w:szCs w:val="20"/>
          <w:lang w:val="en-US"/>
        </w:rPr>
        <w:t>96</w:t>
      </w:r>
      <w:r w:rsidR="0084629D" w:rsidRPr="002C05A0">
        <w:rPr>
          <w:rFonts w:ascii="Times New Roman" w:hAnsi="Times New Roman"/>
          <w:sz w:val="20"/>
          <w:szCs w:val="20"/>
          <w:lang w:val="en-US"/>
        </w:rPr>
        <w:t xml:space="preserve">, respectively. </w:t>
      </w:r>
      <w:r w:rsidR="002C05A0" w:rsidRPr="002C05A0">
        <w:rPr>
          <w:rFonts w:ascii="Times New Roman" w:hAnsi="Times New Roman"/>
          <w:sz w:val="20"/>
          <w:szCs w:val="20"/>
          <w:lang w:val="en-US"/>
        </w:rPr>
        <w:t>The women in our sample</w:t>
      </w:r>
      <w:r w:rsidR="0084629D" w:rsidRPr="002C05A0">
        <w:rPr>
          <w:rFonts w:ascii="Times New Roman" w:hAnsi="Times New Roman"/>
          <w:sz w:val="20"/>
          <w:szCs w:val="20"/>
          <w:lang w:val="en-US"/>
        </w:rPr>
        <w:t xml:space="preserve"> with both a masculinity score and a femininity score above </w:t>
      </w:r>
      <w:r w:rsidR="006F7502">
        <w:rPr>
          <w:rFonts w:ascii="Times New Roman" w:hAnsi="Times New Roman"/>
          <w:sz w:val="20"/>
          <w:szCs w:val="20"/>
          <w:lang w:val="en-US"/>
        </w:rPr>
        <w:t>their</w:t>
      </w:r>
      <w:r w:rsidR="006F7502" w:rsidRPr="002C05A0">
        <w:rPr>
          <w:rFonts w:ascii="Times New Roman" w:hAnsi="Times New Roman"/>
          <w:sz w:val="20"/>
          <w:szCs w:val="20"/>
          <w:lang w:val="en-US"/>
        </w:rPr>
        <w:t xml:space="preserve"> </w:t>
      </w:r>
      <w:r w:rsidR="0084629D" w:rsidRPr="002C05A0">
        <w:rPr>
          <w:rFonts w:ascii="Times New Roman" w:hAnsi="Times New Roman"/>
          <w:sz w:val="20"/>
          <w:szCs w:val="20"/>
          <w:lang w:val="en-US"/>
        </w:rPr>
        <w:t>medians were categorized as androgynous (2</w:t>
      </w:r>
      <w:r w:rsidR="00924C8C" w:rsidRPr="002C05A0">
        <w:rPr>
          <w:rFonts w:ascii="Times New Roman" w:hAnsi="Times New Roman"/>
          <w:sz w:val="20"/>
          <w:szCs w:val="20"/>
          <w:lang w:val="en-US"/>
        </w:rPr>
        <w:t>8</w:t>
      </w:r>
      <w:r w:rsidR="0084629D" w:rsidRPr="002C05A0">
        <w:rPr>
          <w:rFonts w:ascii="Times New Roman" w:hAnsi="Times New Roman"/>
          <w:sz w:val="20"/>
          <w:szCs w:val="20"/>
          <w:lang w:val="en-US"/>
        </w:rPr>
        <w:t>.</w:t>
      </w:r>
      <w:r w:rsidR="00924C8C" w:rsidRPr="002C05A0">
        <w:rPr>
          <w:rFonts w:ascii="Times New Roman" w:hAnsi="Times New Roman"/>
          <w:sz w:val="20"/>
          <w:szCs w:val="20"/>
          <w:lang w:val="en-US"/>
        </w:rPr>
        <w:t>4</w:t>
      </w:r>
      <w:r w:rsidR="0084629D" w:rsidRPr="002C05A0">
        <w:rPr>
          <w:rFonts w:ascii="Times New Roman" w:hAnsi="Times New Roman"/>
          <w:sz w:val="20"/>
          <w:szCs w:val="20"/>
          <w:lang w:val="en-US"/>
        </w:rPr>
        <w:t xml:space="preserve">%). </w:t>
      </w:r>
      <w:r w:rsidR="00670958">
        <w:rPr>
          <w:rFonts w:ascii="Times New Roman" w:hAnsi="Times New Roman"/>
          <w:sz w:val="20"/>
          <w:szCs w:val="20"/>
          <w:lang w:val="en-US"/>
        </w:rPr>
        <w:t>The r</w:t>
      </w:r>
      <w:r w:rsidR="0084629D" w:rsidRPr="002C05A0">
        <w:rPr>
          <w:rFonts w:ascii="Times New Roman" w:hAnsi="Times New Roman"/>
          <w:sz w:val="20"/>
          <w:szCs w:val="20"/>
          <w:lang w:val="en-US"/>
        </w:rPr>
        <w:t>espondents with a masculinity score below 0.0</w:t>
      </w:r>
      <w:r w:rsidR="002C05A0" w:rsidRPr="002C05A0">
        <w:rPr>
          <w:rFonts w:ascii="Times New Roman" w:hAnsi="Times New Roman"/>
          <w:sz w:val="20"/>
          <w:szCs w:val="20"/>
          <w:lang w:val="en-US"/>
        </w:rPr>
        <w:t>71</w:t>
      </w:r>
      <w:r w:rsidR="0084629D" w:rsidRPr="002C05A0">
        <w:rPr>
          <w:rFonts w:ascii="Times New Roman" w:hAnsi="Times New Roman"/>
          <w:sz w:val="20"/>
          <w:szCs w:val="20"/>
          <w:lang w:val="en-US"/>
        </w:rPr>
        <w:t xml:space="preserve"> and a femininity score above 0.0</w:t>
      </w:r>
      <w:r w:rsidR="002C05A0" w:rsidRPr="002C05A0">
        <w:rPr>
          <w:rFonts w:ascii="Times New Roman" w:hAnsi="Times New Roman"/>
          <w:sz w:val="20"/>
          <w:szCs w:val="20"/>
          <w:lang w:val="en-US"/>
        </w:rPr>
        <w:t>96</w:t>
      </w:r>
      <w:r w:rsidR="0084629D" w:rsidRPr="002C05A0">
        <w:rPr>
          <w:rFonts w:ascii="Times New Roman" w:hAnsi="Times New Roman"/>
          <w:sz w:val="20"/>
          <w:szCs w:val="20"/>
          <w:lang w:val="en-US"/>
        </w:rPr>
        <w:t xml:space="preserve"> were categorized as feminine (2</w:t>
      </w:r>
      <w:r w:rsidR="00924C8C" w:rsidRPr="002C05A0">
        <w:rPr>
          <w:rFonts w:ascii="Times New Roman" w:hAnsi="Times New Roman"/>
          <w:sz w:val="20"/>
          <w:szCs w:val="20"/>
          <w:lang w:val="en-US"/>
        </w:rPr>
        <w:t>4.6</w:t>
      </w:r>
      <w:r w:rsidR="0084629D" w:rsidRPr="002C05A0">
        <w:rPr>
          <w:rFonts w:ascii="Times New Roman" w:hAnsi="Times New Roman"/>
          <w:sz w:val="20"/>
          <w:szCs w:val="20"/>
          <w:lang w:val="en-US"/>
        </w:rPr>
        <w:t xml:space="preserve">%). </w:t>
      </w:r>
      <w:r w:rsidR="00670958">
        <w:rPr>
          <w:rFonts w:ascii="Times New Roman" w:hAnsi="Times New Roman"/>
          <w:sz w:val="20"/>
          <w:szCs w:val="20"/>
          <w:lang w:val="en-US"/>
        </w:rPr>
        <w:t>The r</w:t>
      </w:r>
      <w:r w:rsidR="0084629D" w:rsidRPr="002C05A0">
        <w:rPr>
          <w:rFonts w:ascii="Times New Roman" w:hAnsi="Times New Roman"/>
          <w:sz w:val="20"/>
          <w:szCs w:val="20"/>
          <w:lang w:val="en-US"/>
        </w:rPr>
        <w:t>espondents with a masculinity score above 0.0</w:t>
      </w:r>
      <w:r w:rsidR="002C05A0" w:rsidRPr="002C05A0">
        <w:rPr>
          <w:rFonts w:ascii="Times New Roman" w:hAnsi="Times New Roman"/>
          <w:sz w:val="20"/>
          <w:szCs w:val="20"/>
          <w:lang w:val="en-US"/>
        </w:rPr>
        <w:t>71</w:t>
      </w:r>
      <w:r w:rsidR="0084629D" w:rsidRPr="002C05A0">
        <w:rPr>
          <w:rFonts w:ascii="Times New Roman" w:hAnsi="Times New Roman"/>
          <w:sz w:val="20"/>
          <w:szCs w:val="20"/>
          <w:lang w:val="en-US"/>
        </w:rPr>
        <w:t xml:space="preserve"> and a femininity score below </w:t>
      </w:r>
      <w:r w:rsidR="0084629D" w:rsidRPr="002C05A0">
        <w:rPr>
          <w:rFonts w:ascii="Times New Roman" w:hAnsi="Times New Roman"/>
          <w:sz w:val="20"/>
          <w:szCs w:val="20"/>
          <w:lang w:val="en-US"/>
        </w:rPr>
        <w:lastRenderedPageBreak/>
        <w:t>0.0</w:t>
      </w:r>
      <w:r w:rsidR="002C05A0" w:rsidRPr="002C05A0">
        <w:rPr>
          <w:rFonts w:ascii="Times New Roman" w:hAnsi="Times New Roman"/>
          <w:sz w:val="20"/>
          <w:szCs w:val="20"/>
          <w:lang w:val="en-US"/>
        </w:rPr>
        <w:t>96</w:t>
      </w:r>
      <w:r w:rsidR="0084629D" w:rsidRPr="002C05A0">
        <w:rPr>
          <w:rFonts w:ascii="Times New Roman" w:hAnsi="Times New Roman"/>
          <w:sz w:val="20"/>
          <w:szCs w:val="20"/>
          <w:lang w:val="en-US"/>
        </w:rPr>
        <w:t xml:space="preserve"> were categorized as masculine (2</w:t>
      </w:r>
      <w:r w:rsidR="00924C8C" w:rsidRPr="002C05A0">
        <w:rPr>
          <w:rFonts w:ascii="Times New Roman" w:hAnsi="Times New Roman"/>
          <w:sz w:val="20"/>
          <w:szCs w:val="20"/>
          <w:lang w:val="en-US"/>
        </w:rPr>
        <w:t>1.2</w:t>
      </w:r>
      <w:r w:rsidR="0084629D" w:rsidRPr="002C05A0">
        <w:rPr>
          <w:rFonts w:ascii="Times New Roman" w:hAnsi="Times New Roman"/>
          <w:sz w:val="20"/>
          <w:szCs w:val="20"/>
          <w:lang w:val="en-US"/>
        </w:rPr>
        <w:t xml:space="preserve">%). </w:t>
      </w:r>
      <w:r w:rsidR="00670958">
        <w:rPr>
          <w:rFonts w:ascii="Times New Roman" w:hAnsi="Times New Roman"/>
          <w:sz w:val="20"/>
          <w:szCs w:val="20"/>
          <w:lang w:val="en-US"/>
        </w:rPr>
        <w:t>The r</w:t>
      </w:r>
      <w:r w:rsidR="0084629D" w:rsidRPr="002C05A0">
        <w:rPr>
          <w:rFonts w:ascii="Times New Roman" w:hAnsi="Times New Roman"/>
          <w:sz w:val="20"/>
          <w:szCs w:val="20"/>
          <w:lang w:val="en-US"/>
        </w:rPr>
        <w:t xml:space="preserve">espondents with both a masculinity and a femininity score below </w:t>
      </w:r>
      <w:r w:rsidR="006F7502">
        <w:rPr>
          <w:rFonts w:ascii="Times New Roman" w:hAnsi="Times New Roman"/>
          <w:sz w:val="20"/>
          <w:szCs w:val="20"/>
          <w:lang w:val="en-US"/>
        </w:rPr>
        <w:t>their</w:t>
      </w:r>
      <w:r w:rsidR="006F7502" w:rsidRPr="002C05A0">
        <w:rPr>
          <w:rFonts w:ascii="Times New Roman" w:hAnsi="Times New Roman"/>
          <w:sz w:val="20"/>
          <w:szCs w:val="20"/>
          <w:lang w:val="en-US"/>
        </w:rPr>
        <w:t xml:space="preserve"> </w:t>
      </w:r>
      <w:r w:rsidR="0084629D" w:rsidRPr="002C05A0">
        <w:rPr>
          <w:rFonts w:ascii="Times New Roman" w:hAnsi="Times New Roman"/>
          <w:sz w:val="20"/>
          <w:szCs w:val="20"/>
          <w:lang w:val="en-US"/>
        </w:rPr>
        <w:t>medians were categorized as undifferentiated (2</w:t>
      </w:r>
      <w:r w:rsidR="00924C8C" w:rsidRPr="002C05A0">
        <w:rPr>
          <w:rFonts w:ascii="Times New Roman" w:hAnsi="Times New Roman"/>
          <w:sz w:val="20"/>
          <w:szCs w:val="20"/>
          <w:lang w:val="en-US"/>
        </w:rPr>
        <w:t>5.8</w:t>
      </w:r>
      <w:r w:rsidR="0084629D" w:rsidRPr="002C05A0">
        <w:rPr>
          <w:rFonts w:ascii="Times New Roman" w:hAnsi="Times New Roman"/>
          <w:sz w:val="20"/>
          <w:szCs w:val="20"/>
          <w:lang w:val="en-US"/>
        </w:rPr>
        <w:t>%).</w:t>
      </w:r>
    </w:p>
    <w:p w14:paraId="7B28C455" w14:textId="604668B2" w:rsidR="00931905" w:rsidRPr="00232AE1" w:rsidRDefault="00C96E6C" w:rsidP="00AC28BA">
      <w:pPr>
        <w:jc w:val="both"/>
        <w:rPr>
          <w:rFonts w:ascii="Times New Roman" w:hAnsi="Times New Roman"/>
          <w:sz w:val="20"/>
          <w:szCs w:val="20"/>
          <w:lang w:val="en-US"/>
        </w:rPr>
      </w:pPr>
      <w:r w:rsidRPr="00232AE1">
        <w:rPr>
          <w:rFonts w:ascii="Times New Roman" w:hAnsi="Times New Roman"/>
          <w:i/>
          <w:sz w:val="20"/>
          <w:szCs w:val="20"/>
          <w:lang w:val="en-US"/>
        </w:rPr>
        <w:t>Perceived r</w:t>
      </w:r>
      <w:r w:rsidR="00D429B6" w:rsidRPr="00232AE1">
        <w:rPr>
          <w:rFonts w:ascii="Times New Roman" w:hAnsi="Times New Roman"/>
          <w:i/>
          <w:sz w:val="20"/>
          <w:szCs w:val="20"/>
          <w:lang w:val="en-US"/>
        </w:rPr>
        <w:t>egional culture</w:t>
      </w:r>
      <w:r w:rsidR="00912E7B" w:rsidRPr="00232AE1">
        <w:rPr>
          <w:rFonts w:ascii="Times New Roman" w:hAnsi="Times New Roman"/>
          <w:i/>
          <w:sz w:val="20"/>
          <w:szCs w:val="20"/>
          <w:lang w:val="en-US"/>
        </w:rPr>
        <w:t xml:space="preserve"> (PRC)</w:t>
      </w:r>
      <w:r w:rsidR="00D429B6" w:rsidRPr="00232AE1">
        <w:rPr>
          <w:rFonts w:ascii="Times New Roman" w:hAnsi="Times New Roman"/>
          <w:sz w:val="20"/>
          <w:szCs w:val="20"/>
          <w:lang w:val="en-US"/>
        </w:rPr>
        <w:t>: Th</w:t>
      </w:r>
      <w:r w:rsidR="00723F87" w:rsidRPr="00232AE1">
        <w:rPr>
          <w:rFonts w:ascii="Times New Roman" w:hAnsi="Times New Roman"/>
          <w:sz w:val="20"/>
          <w:szCs w:val="20"/>
          <w:lang w:val="en-US"/>
        </w:rPr>
        <w:t xml:space="preserve">is variable was measured through a 5-item scale identifying cultural values that are positively related to entrepreneurship. </w:t>
      </w:r>
      <w:r w:rsidR="00BC0986" w:rsidRPr="00232AE1">
        <w:rPr>
          <w:rFonts w:ascii="Times New Roman" w:hAnsi="Times New Roman"/>
          <w:sz w:val="20"/>
          <w:szCs w:val="20"/>
          <w:lang w:val="en-US"/>
        </w:rPr>
        <w:t xml:space="preserve">The scale </w:t>
      </w:r>
      <w:r w:rsidR="004040EA" w:rsidRPr="00232AE1">
        <w:rPr>
          <w:rFonts w:ascii="Times New Roman" w:hAnsi="Times New Roman"/>
          <w:noProof/>
          <w:sz w:val="20"/>
          <w:szCs w:val="20"/>
          <w:lang w:val="en-US"/>
        </w:rPr>
        <w:t xml:space="preserve">follows the National Expert Survey </w:t>
      </w:r>
      <w:r w:rsidR="009D7239" w:rsidRPr="00232AE1">
        <w:rPr>
          <w:rFonts w:ascii="Times New Roman" w:hAnsi="Times New Roman"/>
          <w:noProof/>
          <w:sz w:val="20"/>
          <w:szCs w:val="20"/>
          <w:lang w:val="en-US"/>
        </w:rPr>
        <w:t xml:space="preserve">from </w:t>
      </w:r>
      <w:r w:rsidR="004040EA" w:rsidRPr="00232AE1">
        <w:rPr>
          <w:rFonts w:ascii="Times New Roman" w:hAnsi="Times New Roman"/>
          <w:noProof/>
          <w:sz w:val="20"/>
          <w:szCs w:val="20"/>
          <w:lang w:val="en-US"/>
        </w:rPr>
        <w:t>the Global Entrepreneurship Monitor (</w:t>
      </w:r>
      <w:r w:rsidR="00AC28BA" w:rsidRPr="00232AE1">
        <w:rPr>
          <w:rFonts w:ascii="Times New Roman" w:hAnsi="Times New Roman"/>
          <w:sz w:val="20"/>
          <w:szCs w:val="20"/>
          <w:lang w:val="en-US"/>
        </w:rPr>
        <w:t>Reynolds et al.</w:t>
      </w:r>
      <w:r w:rsidR="00007680">
        <w:rPr>
          <w:rFonts w:ascii="Times New Roman" w:hAnsi="Times New Roman"/>
          <w:sz w:val="20"/>
          <w:szCs w:val="20"/>
          <w:lang w:val="en-US"/>
        </w:rPr>
        <w:t xml:space="preserve"> 2</w:t>
      </w:r>
      <w:r w:rsidR="00AC28BA" w:rsidRPr="00232AE1">
        <w:rPr>
          <w:rFonts w:ascii="Times New Roman" w:hAnsi="Times New Roman"/>
          <w:noProof/>
          <w:sz w:val="20"/>
          <w:szCs w:val="20"/>
          <w:lang w:val="en-US"/>
        </w:rPr>
        <w:t>005</w:t>
      </w:r>
      <w:r w:rsidR="004040EA" w:rsidRPr="00232AE1">
        <w:rPr>
          <w:rFonts w:ascii="Times New Roman" w:hAnsi="Times New Roman"/>
          <w:noProof/>
          <w:sz w:val="20"/>
          <w:szCs w:val="20"/>
          <w:lang w:val="en-US"/>
        </w:rPr>
        <w:t>; Reynolds</w:t>
      </w:r>
      <w:r w:rsidR="001C6CD6">
        <w:rPr>
          <w:rFonts w:ascii="Times New Roman" w:hAnsi="Times New Roman"/>
          <w:noProof/>
          <w:sz w:val="20"/>
          <w:szCs w:val="20"/>
          <w:lang w:val="en-US"/>
        </w:rPr>
        <w:t xml:space="preserve"> et al.</w:t>
      </w:r>
      <w:r w:rsidR="00007680">
        <w:rPr>
          <w:rFonts w:ascii="Times New Roman" w:hAnsi="Times New Roman"/>
          <w:noProof/>
          <w:sz w:val="20"/>
          <w:szCs w:val="20"/>
          <w:lang w:val="en-US"/>
        </w:rPr>
        <w:t xml:space="preserve"> 2</w:t>
      </w:r>
      <w:r w:rsidR="004040EA" w:rsidRPr="00232AE1">
        <w:rPr>
          <w:rFonts w:ascii="Times New Roman" w:hAnsi="Times New Roman"/>
          <w:noProof/>
          <w:sz w:val="20"/>
          <w:szCs w:val="20"/>
          <w:lang w:val="en-US"/>
        </w:rPr>
        <w:t>008</w:t>
      </w:r>
      <w:r w:rsidR="00AC28BA" w:rsidRPr="00232AE1">
        <w:rPr>
          <w:rFonts w:ascii="Times New Roman" w:hAnsi="Times New Roman"/>
          <w:noProof/>
          <w:sz w:val="20"/>
          <w:szCs w:val="20"/>
          <w:lang w:val="en-US"/>
        </w:rPr>
        <w:t>)</w:t>
      </w:r>
      <w:r w:rsidR="004040EA" w:rsidRPr="00232AE1">
        <w:rPr>
          <w:rFonts w:ascii="Times New Roman" w:hAnsi="Times New Roman"/>
          <w:sz w:val="20"/>
          <w:szCs w:val="20"/>
          <w:lang w:val="en-US"/>
        </w:rPr>
        <w:t xml:space="preserve">, </w:t>
      </w:r>
      <w:r w:rsidR="00DF76F3">
        <w:rPr>
          <w:rFonts w:ascii="Times New Roman" w:hAnsi="Times New Roman"/>
          <w:sz w:val="20"/>
          <w:szCs w:val="20"/>
          <w:lang w:val="en-US"/>
        </w:rPr>
        <w:t xml:space="preserve">which was originally </w:t>
      </w:r>
      <w:r w:rsidR="00DF76F3" w:rsidRPr="00232AE1">
        <w:rPr>
          <w:rFonts w:ascii="Times New Roman" w:hAnsi="Times New Roman"/>
          <w:sz w:val="20"/>
          <w:szCs w:val="20"/>
          <w:lang w:val="en-US"/>
        </w:rPr>
        <w:t xml:space="preserve">developed </w:t>
      </w:r>
      <w:r w:rsidR="00DF76F3">
        <w:rPr>
          <w:rFonts w:ascii="Times New Roman" w:hAnsi="Times New Roman"/>
          <w:sz w:val="20"/>
          <w:szCs w:val="20"/>
          <w:lang w:val="en-US"/>
        </w:rPr>
        <w:t>based on</w:t>
      </w:r>
      <w:r w:rsidR="00DF76F3" w:rsidRPr="00232AE1">
        <w:rPr>
          <w:rFonts w:ascii="Times New Roman" w:hAnsi="Times New Roman"/>
          <w:sz w:val="20"/>
          <w:szCs w:val="20"/>
          <w:lang w:val="en-US"/>
        </w:rPr>
        <w:t xml:space="preserve"> </w:t>
      </w:r>
      <w:r w:rsidR="00670958" w:rsidRPr="00232AE1">
        <w:rPr>
          <w:rFonts w:ascii="Times New Roman" w:hAnsi="Times New Roman"/>
          <w:sz w:val="20"/>
          <w:szCs w:val="20"/>
          <w:lang w:val="en-US"/>
        </w:rPr>
        <w:t>Mc</w:t>
      </w:r>
      <w:r w:rsidR="00670958">
        <w:rPr>
          <w:rFonts w:ascii="Times New Roman" w:hAnsi="Times New Roman"/>
          <w:sz w:val="20"/>
          <w:szCs w:val="20"/>
          <w:lang w:val="en-US"/>
        </w:rPr>
        <w:t>G</w:t>
      </w:r>
      <w:r w:rsidR="00670958" w:rsidRPr="00232AE1">
        <w:rPr>
          <w:rFonts w:ascii="Times New Roman" w:hAnsi="Times New Roman"/>
          <w:sz w:val="20"/>
          <w:szCs w:val="20"/>
          <w:lang w:val="en-US"/>
        </w:rPr>
        <w:t xml:space="preserve">rath </w:t>
      </w:r>
      <w:r w:rsidR="00DF76F3" w:rsidRPr="00232AE1">
        <w:rPr>
          <w:rFonts w:ascii="Times New Roman" w:hAnsi="Times New Roman"/>
          <w:sz w:val="20"/>
          <w:szCs w:val="20"/>
          <w:lang w:val="en-US"/>
        </w:rPr>
        <w:t xml:space="preserve">and MacMillan </w:t>
      </w:r>
      <w:r w:rsidR="00DF76F3" w:rsidRPr="00232AE1">
        <w:rPr>
          <w:rFonts w:ascii="Times New Roman" w:hAnsi="Times New Roman"/>
          <w:noProof/>
          <w:sz w:val="20"/>
          <w:szCs w:val="20"/>
          <w:lang w:val="en-US"/>
        </w:rPr>
        <w:t xml:space="preserve">(1992). </w:t>
      </w:r>
      <w:r w:rsidR="00DF76F3">
        <w:rPr>
          <w:rFonts w:ascii="Times New Roman" w:hAnsi="Times New Roman"/>
          <w:noProof/>
          <w:sz w:val="20"/>
          <w:szCs w:val="20"/>
          <w:lang w:val="en-US"/>
        </w:rPr>
        <w:t>The only differ</w:t>
      </w:r>
      <w:r w:rsidR="003F1874">
        <w:rPr>
          <w:rFonts w:ascii="Times New Roman" w:hAnsi="Times New Roman"/>
          <w:noProof/>
          <w:sz w:val="20"/>
          <w:szCs w:val="20"/>
          <w:lang w:val="en-US"/>
        </w:rPr>
        <w:t>e</w:t>
      </w:r>
      <w:r w:rsidR="00DF76F3">
        <w:rPr>
          <w:rFonts w:ascii="Times New Roman" w:hAnsi="Times New Roman"/>
          <w:noProof/>
          <w:sz w:val="20"/>
          <w:szCs w:val="20"/>
          <w:lang w:val="en-US"/>
        </w:rPr>
        <w:t xml:space="preserve">nce is </w:t>
      </w:r>
      <w:r w:rsidR="004040EA" w:rsidRPr="00232AE1">
        <w:rPr>
          <w:rFonts w:ascii="Times New Roman" w:hAnsi="Times New Roman"/>
          <w:sz w:val="20"/>
          <w:szCs w:val="20"/>
          <w:lang w:val="en-US"/>
        </w:rPr>
        <w:t xml:space="preserve">that </w:t>
      </w:r>
      <w:r w:rsidR="00DF76F3">
        <w:rPr>
          <w:rFonts w:ascii="Times New Roman" w:hAnsi="Times New Roman"/>
          <w:sz w:val="20"/>
          <w:szCs w:val="20"/>
          <w:lang w:val="en-US"/>
        </w:rPr>
        <w:t xml:space="preserve">the PRC refers </w:t>
      </w:r>
      <w:r w:rsidR="004040EA" w:rsidRPr="00232AE1">
        <w:rPr>
          <w:rFonts w:ascii="Times New Roman" w:hAnsi="Times New Roman"/>
          <w:sz w:val="20"/>
          <w:szCs w:val="20"/>
          <w:lang w:val="en-US"/>
        </w:rPr>
        <w:t>to the “predominant culture in my region”</w:t>
      </w:r>
      <w:r w:rsidR="003243E3" w:rsidRPr="00232AE1">
        <w:rPr>
          <w:rFonts w:ascii="Times New Roman" w:hAnsi="Times New Roman"/>
          <w:sz w:val="20"/>
          <w:szCs w:val="20"/>
          <w:lang w:val="en-US"/>
        </w:rPr>
        <w:t>, rather than “in my country”</w:t>
      </w:r>
      <w:r w:rsidR="004040EA" w:rsidRPr="00232AE1">
        <w:rPr>
          <w:rFonts w:ascii="Times New Roman" w:hAnsi="Times New Roman"/>
          <w:sz w:val="20"/>
          <w:szCs w:val="20"/>
          <w:lang w:val="en-US"/>
        </w:rPr>
        <w:t xml:space="preserve">. </w:t>
      </w:r>
      <w:r w:rsidR="00670958">
        <w:rPr>
          <w:rFonts w:ascii="Times New Roman" w:hAnsi="Times New Roman"/>
          <w:sz w:val="20"/>
          <w:szCs w:val="20"/>
          <w:lang w:val="en-US"/>
        </w:rPr>
        <w:t>The r</w:t>
      </w:r>
      <w:r w:rsidR="003243E3" w:rsidRPr="00232AE1">
        <w:rPr>
          <w:rFonts w:ascii="Times New Roman" w:hAnsi="Times New Roman"/>
          <w:sz w:val="20"/>
          <w:szCs w:val="20"/>
          <w:lang w:val="en-US"/>
        </w:rPr>
        <w:t xml:space="preserve">espondents were asked to rate the extent to which they perceived </w:t>
      </w:r>
      <w:r w:rsidR="00670958">
        <w:rPr>
          <w:rFonts w:ascii="Times New Roman" w:hAnsi="Times New Roman"/>
          <w:sz w:val="20"/>
          <w:szCs w:val="20"/>
          <w:lang w:val="en-US"/>
        </w:rPr>
        <w:t xml:space="preserve">that </w:t>
      </w:r>
      <w:r w:rsidR="003243E3" w:rsidRPr="00232AE1">
        <w:rPr>
          <w:rFonts w:ascii="Times New Roman" w:hAnsi="Times New Roman"/>
          <w:sz w:val="20"/>
          <w:szCs w:val="20"/>
          <w:lang w:val="en-US"/>
        </w:rPr>
        <w:t xml:space="preserve">the predominant culture in their region stresses each of </w:t>
      </w:r>
      <w:r w:rsidR="0090007A">
        <w:rPr>
          <w:rFonts w:ascii="Times New Roman" w:hAnsi="Times New Roman"/>
          <w:sz w:val="20"/>
          <w:szCs w:val="20"/>
          <w:lang w:val="en-US"/>
        </w:rPr>
        <w:t xml:space="preserve">the </w:t>
      </w:r>
      <w:r w:rsidR="00817F98" w:rsidRPr="00232AE1">
        <w:rPr>
          <w:rFonts w:ascii="Times New Roman" w:hAnsi="Times New Roman"/>
          <w:sz w:val="20"/>
          <w:szCs w:val="20"/>
          <w:lang w:val="en-US"/>
        </w:rPr>
        <w:t xml:space="preserve">five </w:t>
      </w:r>
      <w:r w:rsidR="003243E3" w:rsidRPr="00232AE1">
        <w:rPr>
          <w:rFonts w:ascii="Times New Roman" w:hAnsi="Times New Roman"/>
          <w:sz w:val="20"/>
          <w:szCs w:val="20"/>
          <w:lang w:val="en-US"/>
        </w:rPr>
        <w:t>values</w:t>
      </w:r>
      <w:r w:rsidR="00817F98" w:rsidRPr="00232AE1">
        <w:rPr>
          <w:rFonts w:ascii="Times New Roman" w:hAnsi="Times New Roman"/>
          <w:sz w:val="20"/>
          <w:szCs w:val="20"/>
          <w:lang w:val="en-US"/>
        </w:rPr>
        <w:t xml:space="preserve"> typically associated </w:t>
      </w:r>
      <w:r w:rsidR="00670958">
        <w:rPr>
          <w:rFonts w:ascii="Times New Roman" w:hAnsi="Times New Roman"/>
          <w:sz w:val="20"/>
          <w:szCs w:val="20"/>
          <w:lang w:val="en-US"/>
        </w:rPr>
        <w:t>with</w:t>
      </w:r>
      <w:r w:rsidR="00670958" w:rsidRPr="00232AE1">
        <w:rPr>
          <w:rFonts w:ascii="Times New Roman" w:hAnsi="Times New Roman"/>
          <w:sz w:val="20"/>
          <w:szCs w:val="20"/>
          <w:lang w:val="en-US"/>
        </w:rPr>
        <w:t xml:space="preserve"> </w:t>
      </w:r>
      <w:r w:rsidR="00817F98" w:rsidRPr="00232AE1">
        <w:rPr>
          <w:rFonts w:ascii="Times New Roman" w:hAnsi="Times New Roman"/>
          <w:sz w:val="20"/>
          <w:szCs w:val="20"/>
          <w:lang w:val="en-US"/>
        </w:rPr>
        <w:t xml:space="preserve">entrepreneurship. The list of items is included in the appendix. </w:t>
      </w:r>
      <w:r w:rsidR="00AC28BA" w:rsidRPr="00232AE1">
        <w:rPr>
          <w:rFonts w:ascii="Times New Roman" w:hAnsi="Times New Roman"/>
          <w:sz w:val="20"/>
          <w:szCs w:val="20"/>
          <w:lang w:val="en-US"/>
        </w:rPr>
        <w:t>An EFA confirm</w:t>
      </w:r>
      <w:r w:rsidR="00362187" w:rsidRPr="00232AE1">
        <w:rPr>
          <w:rFonts w:ascii="Times New Roman" w:hAnsi="Times New Roman"/>
          <w:sz w:val="20"/>
          <w:szCs w:val="20"/>
          <w:lang w:val="en-US"/>
        </w:rPr>
        <w:t>ed</w:t>
      </w:r>
      <w:r w:rsidR="00AC28BA" w:rsidRPr="00232AE1">
        <w:rPr>
          <w:rFonts w:ascii="Times New Roman" w:hAnsi="Times New Roman"/>
          <w:sz w:val="20"/>
          <w:szCs w:val="20"/>
          <w:lang w:val="en-US"/>
        </w:rPr>
        <w:t xml:space="preserve"> that they load in one single factor</w:t>
      </w:r>
      <w:r w:rsidR="002333C4" w:rsidRPr="00232AE1">
        <w:rPr>
          <w:rFonts w:ascii="Times New Roman" w:hAnsi="Times New Roman"/>
          <w:sz w:val="20"/>
          <w:szCs w:val="20"/>
          <w:lang w:val="en-US"/>
        </w:rPr>
        <w:t xml:space="preserve"> (</w:t>
      </w:r>
      <w:r w:rsidR="008D667E" w:rsidRPr="00232AE1">
        <w:rPr>
          <w:rFonts w:ascii="Times New Roman" w:hAnsi="Times New Roman"/>
          <w:sz w:val="20"/>
          <w:szCs w:val="20"/>
          <w:lang w:val="en-US"/>
        </w:rPr>
        <w:t>see</w:t>
      </w:r>
      <w:r w:rsidR="00817F98" w:rsidRPr="00232AE1">
        <w:rPr>
          <w:rFonts w:ascii="Times New Roman" w:hAnsi="Times New Roman"/>
          <w:sz w:val="20"/>
          <w:szCs w:val="20"/>
          <w:lang w:val="en-US"/>
        </w:rPr>
        <w:t xml:space="preserve"> </w:t>
      </w:r>
      <w:r w:rsidR="0090007A">
        <w:rPr>
          <w:rFonts w:ascii="Times New Roman" w:hAnsi="Times New Roman"/>
          <w:sz w:val="20"/>
          <w:szCs w:val="20"/>
          <w:lang w:val="en-US"/>
        </w:rPr>
        <w:t>A</w:t>
      </w:r>
      <w:r w:rsidR="0090007A" w:rsidRPr="00232AE1">
        <w:rPr>
          <w:rFonts w:ascii="Times New Roman" w:hAnsi="Times New Roman"/>
          <w:sz w:val="20"/>
          <w:szCs w:val="20"/>
          <w:lang w:val="en-US"/>
        </w:rPr>
        <w:t>ppendix</w:t>
      </w:r>
      <w:r w:rsidR="002333C4" w:rsidRPr="00232AE1">
        <w:rPr>
          <w:rFonts w:ascii="Times New Roman" w:hAnsi="Times New Roman"/>
          <w:sz w:val="20"/>
          <w:szCs w:val="20"/>
          <w:lang w:val="en-US"/>
        </w:rPr>
        <w:t>)</w:t>
      </w:r>
      <w:r w:rsidR="008D667E" w:rsidRPr="00232AE1">
        <w:rPr>
          <w:rFonts w:ascii="Times New Roman" w:hAnsi="Times New Roman"/>
          <w:sz w:val="20"/>
          <w:szCs w:val="20"/>
          <w:lang w:val="en-US"/>
        </w:rPr>
        <w:t xml:space="preserve">, explaining </w:t>
      </w:r>
      <w:r w:rsidR="00AC28BA" w:rsidRPr="00232AE1">
        <w:rPr>
          <w:rFonts w:ascii="Times New Roman" w:hAnsi="Times New Roman"/>
          <w:sz w:val="20"/>
          <w:szCs w:val="20"/>
          <w:lang w:val="en-US"/>
        </w:rPr>
        <w:t>69</w:t>
      </w:r>
      <w:r w:rsidR="00670958">
        <w:rPr>
          <w:rFonts w:ascii="Times New Roman" w:hAnsi="Times New Roman"/>
          <w:sz w:val="20"/>
          <w:szCs w:val="20"/>
          <w:lang w:val="en-US"/>
        </w:rPr>
        <w:t>.</w:t>
      </w:r>
      <w:r w:rsidR="00AC28BA" w:rsidRPr="00232AE1">
        <w:rPr>
          <w:rFonts w:ascii="Times New Roman" w:hAnsi="Times New Roman"/>
          <w:sz w:val="20"/>
          <w:szCs w:val="20"/>
          <w:lang w:val="en-US"/>
        </w:rPr>
        <w:t>46% of the overall variance</w:t>
      </w:r>
      <w:r w:rsidR="00AB2367" w:rsidRPr="00232AE1">
        <w:rPr>
          <w:rFonts w:ascii="Times New Roman" w:hAnsi="Times New Roman"/>
          <w:sz w:val="20"/>
          <w:szCs w:val="20"/>
          <w:lang w:val="en-US"/>
        </w:rPr>
        <w:t>.</w:t>
      </w:r>
    </w:p>
    <w:p w14:paraId="6600E4CA" w14:textId="77777777" w:rsidR="00AB2367" w:rsidRPr="00232AE1" w:rsidRDefault="00AB2367" w:rsidP="00AB2367">
      <w:pPr>
        <w:pStyle w:val="Prrafodelista"/>
        <w:numPr>
          <w:ilvl w:val="2"/>
          <w:numId w:val="1"/>
        </w:numPr>
        <w:ind w:left="567" w:hanging="567"/>
        <w:contextualSpacing w:val="0"/>
        <w:jc w:val="both"/>
        <w:rPr>
          <w:rFonts w:ascii="Times New Roman" w:hAnsi="Times New Roman"/>
          <w:i/>
          <w:sz w:val="20"/>
          <w:szCs w:val="20"/>
          <w:lang w:val="en-US"/>
        </w:rPr>
      </w:pPr>
      <w:r w:rsidRPr="00232AE1">
        <w:rPr>
          <w:rFonts w:ascii="Times New Roman" w:hAnsi="Times New Roman"/>
          <w:i/>
          <w:sz w:val="20"/>
          <w:szCs w:val="20"/>
          <w:lang w:val="en-US"/>
        </w:rPr>
        <w:t>Control variables</w:t>
      </w:r>
    </w:p>
    <w:p w14:paraId="4B561996" w14:textId="58754B51" w:rsidR="00D429B6" w:rsidRPr="00232AE1" w:rsidRDefault="00BC3AC5" w:rsidP="00D429B6">
      <w:pPr>
        <w:jc w:val="both"/>
        <w:rPr>
          <w:rFonts w:ascii="Times New Roman" w:hAnsi="Times New Roman"/>
          <w:sz w:val="20"/>
          <w:szCs w:val="20"/>
          <w:lang w:val="en-US"/>
        </w:rPr>
      </w:pPr>
      <w:r w:rsidRPr="00232AE1">
        <w:rPr>
          <w:rFonts w:ascii="Times New Roman" w:hAnsi="Times New Roman"/>
          <w:sz w:val="20"/>
          <w:szCs w:val="20"/>
          <w:lang w:val="en-US"/>
        </w:rPr>
        <w:t xml:space="preserve">According to the literature reviewed in </w:t>
      </w:r>
      <w:r w:rsidR="00670958">
        <w:rPr>
          <w:rFonts w:ascii="Times New Roman" w:hAnsi="Times New Roman"/>
          <w:sz w:val="20"/>
          <w:szCs w:val="20"/>
          <w:lang w:val="en-US"/>
        </w:rPr>
        <w:t>S</w:t>
      </w:r>
      <w:r w:rsidR="00670958" w:rsidRPr="00232AE1">
        <w:rPr>
          <w:rFonts w:ascii="Times New Roman" w:hAnsi="Times New Roman"/>
          <w:sz w:val="20"/>
          <w:szCs w:val="20"/>
          <w:lang w:val="en-US"/>
        </w:rPr>
        <w:t xml:space="preserve">ection </w:t>
      </w:r>
      <w:r w:rsidRPr="00232AE1">
        <w:rPr>
          <w:rFonts w:ascii="Times New Roman" w:hAnsi="Times New Roman"/>
          <w:sz w:val="20"/>
          <w:szCs w:val="20"/>
          <w:lang w:val="en-US"/>
        </w:rPr>
        <w:t xml:space="preserve">2.4 above, </w:t>
      </w:r>
      <w:proofErr w:type="gramStart"/>
      <w:r w:rsidRPr="00232AE1">
        <w:rPr>
          <w:rFonts w:ascii="Times New Roman" w:hAnsi="Times New Roman"/>
          <w:sz w:val="20"/>
          <w:szCs w:val="20"/>
          <w:lang w:val="en-US"/>
        </w:rPr>
        <w:t>a number of</w:t>
      </w:r>
      <w:proofErr w:type="gramEnd"/>
      <w:r w:rsidRPr="00232AE1">
        <w:rPr>
          <w:rFonts w:ascii="Times New Roman" w:hAnsi="Times New Roman"/>
          <w:sz w:val="20"/>
          <w:szCs w:val="20"/>
          <w:lang w:val="en-US"/>
        </w:rPr>
        <w:t xml:space="preserve"> variables were included as controls</w:t>
      </w:r>
      <w:r w:rsidR="00CE76D9" w:rsidRPr="00232AE1">
        <w:rPr>
          <w:rFonts w:ascii="Times New Roman" w:hAnsi="Times New Roman"/>
          <w:sz w:val="20"/>
          <w:szCs w:val="20"/>
          <w:lang w:val="en-US"/>
        </w:rPr>
        <w:t>, since</w:t>
      </w:r>
      <w:r w:rsidRPr="00232AE1">
        <w:rPr>
          <w:rFonts w:ascii="Times New Roman" w:hAnsi="Times New Roman"/>
          <w:sz w:val="20"/>
          <w:szCs w:val="20"/>
          <w:lang w:val="en-US"/>
        </w:rPr>
        <w:t xml:space="preserve"> they are frequently found to affect entrepreneurial decisions. </w:t>
      </w:r>
      <w:r w:rsidR="009F6008" w:rsidRPr="00232AE1">
        <w:rPr>
          <w:rFonts w:ascii="Times New Roman" w:hAnsi="Times New Roman"/>
          <w:i/>
          <w:sz w:val="20"/>
          <w:szCs w:val="20"/>
          <w:lang w:val="en-US"/>
        </w:rPr>
        <w:t>Age</w:t>
      </w:r>
      <w:r w:rsidR="009F6008" w:rsidRPr="00232AE1">
        <w:rPr>
          <w:rFonts w:ascii="Times New Roman" w:hAnsi="Times New Roman"/>
          <w:sz w:val="20"/>
          <w:szCs w:val="20"/>
          <w:lang w:val="en-US"/>
        </w:rPr>
        <w:t xml:space="preserve"> was measured in years. </w:t>
      </w:r>
      <w:r w:rsidR="001F3A46" w:rsidRPr="00232AE1">
        <w:rPr>
          <w:rFonts w:ascii="Times New Roman" w:hAnsi="Times New Roman"/>
          <w:sz w:val="20"/>
          <w:szCs w:val="20"/>
          <w:lang w:val="en-US"/>
        </w:rPr>
        <w:t xml:space="preserve">We have also controlled for the number of </w:t>
      </w:r>
      <w:r w:rsidR="001F3A46" w:rsidRPr="00232AE1">
        <w:rPr>
          <w:rFonts w:ascii="Times New Roman" w:hAnsi="Times New Roman"/>
          <w:i/>
          <w:sz w:val="20"/>
          <w:szCs w:val="20"/>
          <w:lang w:val="en-US"/>
        </w:rPr>
        <w:t>dependents</w:t>
      </w:r>
      <w:r w:rsidR="001F3A46" w:rsidRPr="00232AE1">
        <w:rPr>
          <w:rFonts w:ascii="Times New Roman" w:hAnsi="Times New Roman"/>
          <w:sz w:val="20"/>
          <w:szCs w:val="20"/>
          <w:lang w:val="en-US"/>
        </w:rPr>
        <w:t xml:space="preserve"> (children, elderly or disabled) living with the respondents, as a potentially relevant personal circumstance. Three variables were used to control for experience and education.</w:t>
      </w:r>
      <w:r w:rsidR="00993D3A" w:rsidRPr="00232AE1">
        <w:rPr>
          <w:rFonts w:ascii="Times New Roman" w:hAnsi="Times New Roman"/>
          <w:sz w:val="20"/>
          <w:szCs w:val="20"/>
          <w:lang w:val="en-US"/>
        </w:rPr>
        <w:t xml:space="preserve"> </w:t>
      </w:r>
      <w:r w:rsidR="00AB2367" w:rsidRPr="00232AE1">
        <w:rPr>
          <w:rFonts w:ascii="Times New Roman" w:hAnsi="Times New Roman"/>
          <w:sz w:val="20"/>
          <w:szCs w:val="20"/>
          <w:lang w:val="en-US"/>
        </w:rPr>
        <w:t xml:space="preserve">Firstly, the variable </w:t>
      </w:r>
      <w:r w:rsidR="00D429B6" w:rsidRPr="00232AE1">
        <w:rPr>
          <w:rFonts w:ascii="Times New Roman" w:hAnsi="Times New Roman"/>
          <w:i/>
          <w:sz w:val="20"/>
          <w:szCs w:val="20"/>
          <w:lang w:val="en-US"/>
        </w:rPr>
        <w:t>Master</w:t>
      </w:r>
      <w:r w:rsidR="00D429B6" w:rsidRPr="00232AE1">
        <w:rPr>
          <w:rFonts w:ascii="Times New Roman" w:hAnsi="Times New Roman"/>
          <w:sz w:val="20"/>
          <w:szCs w:val="20"/>
          <w:lang w:val="en-US"/>
        </w:rPr>
        <w:t xml:space="preserve"> takes the value 1 for those women </w:t>
      </w:r>
      <w:r w:rsidR="00AB2367" w:rsidRPr="00232AE1">
        <w:rPr>
          <w:rFonts w:ascii="Times New Roman" w:hAnsi="Times New Roman"/>
          <w:sz w:val="20"/>
          <w:szCs w:val="20"/>
          <w:lang w:val="en-US"/>
        </w:rPr>
        <w:t xml:space="preserve">who presently have or are currently studying a Master or doctorate degree, and </w:t>
      </w:r>
      <w:r w:rsidR="00D429B6" w:rsidRPr="00232AE1">
        <w:rPr>
          <w:rFonts w:ascii="Times New Roman" w:hAnsi="Times New Roman"/>
          <w:sz w:val="20"/>
          <w:szCs w:val="20"/>
          <w:lang w:val="en-US"/>
        </w:rPr>
        <w:t>0 i</w:t>
      </w:r>
      <w:r w:rsidR="00AB2367" w:rsidRPr="00232AE1">
        <w:rPr>
          <w:rFonts w:ascii="Times New Roman" w:hAnsi="Times New Roman"/>
          <w:sz w:val="20"/>
          <w:szCs w:val="20"/>
          <w:lang w:val="en-US"/>
        </w:rPr>
        <w:t>f this is not the case.</w:t>
      </w:r>
      <w:r w:rsidR="00CE76D9" w:rsidRPr="00232AE1">
        <w:rPr>
          <w:rFonts w:ascii="Times New Roman" w:hAnsi="Times New Roman"/>
          <w:sz w:val="20"/>
          <w:szCs w:val="20"/>
          <w:lang w:val="en-US"/>
        </w:rPr>
        <w:t xml:space="preserve"> Work experience is assessed through two variables.</w:t>
      </w:r>
      <w:r w:rsidR="00AB2367" w:rsidRPr="00232AE1">
        <w:rPr>
          <w:rFonts w:ascii="Times New Roman" w:hAnsi="Times New Roman"/>
          <w:sz w:val="20"/>
          <w:szCs w:val="20"/>
          <w:lang w:val="en-US"/>
        </w:rPr>
        <w:t xml:space="preserve"> </w:t>
      </w:r>
      <w:r w:rsidR="00993D3A" w:rsidRPr="00232AE1">
        <w:rPr>
          <w:rFonts w:ascii="Times New Roman" w:hAnsi="Times New Roman"/>
          <w:i/>
          <w:sz w:val="20"/>
          <w:szCs w:val="20"/>
          <w:lang w:val="en-US"/>
        </w:rPr>
        <w:t xml:space="preserve">Employee </w:t>
      </w:r>
      <w:r w:rsidR="00D429B6" w:rsidRPr="00232AE1">
        <w:rPr>
          <w:rFonts w:ascii="Times New Roman" w:hAnsi="Times New Roman"/>
          <w:i/>
          <w:sz w:val="20"/>
          <w:szCs w:val="20"/>
          <w:lang w:val="en-US"/>
        </w:rPr>
        <w:t>experience</w:t>
      </w:r>
      <w:r w:rsidR="00AB2367" w:rsidRPr="00232AE1">
        <w:rPr>
          <w:rFonts w:ascii="Times New Roman" w:hAnsi="Times New Roman"/>
          <w:sz w:val="20"/>
          <w:szCs w:val="20"/>
          <w:lang w:val="en-US"/>
        </w:rPr>
        <w:t xml:space="preserve"> </w:t>
      </w:r>
      <w:r w:rsidR="00D429B6" w:rsidRPr="00232AE1">
        <w:rPr>
          <w:rFonts w:ascii="Times New Roman" w:hAnsi="Times New Roman"/>
          <w:sz w:val="20"/>
          <w:szCs w:val="20"/>
          <w:lang w:val="en-US"/>
        </w:rPr>
        <w:t xml:space="preserve">indicates </w:t>
      </w:r>
      <w:r w:rsidR="00AB2367" w:rsidRPr="00232AE1">
        <w:rPr>
          <w:rFonts w:ascii="Times New Roman" w:hAnsi="Times New Roman"/>
          <w:sz w:val="20"/>
          <w:szCs w:val="20"/>
          <w:lang w:val="en-US"/>
        </w:rPr>
        <w:t xml:space="preserve">whether the respondent </w:t>
      </w:r>
      <w:r w:rsidR="00D429B6" w:rsidRPr="00232AE1">
        <w:rPr>
          <w:rFonts w:ascii="Times New Roman" w:hAnsi="Times New Roman"/>
          <w:sz w:val="20"/>
          <w:szCs w:val="20"/>
          <w:lang w:val="en-US"/>
        </w:rPr>
        <w:t>has previous work experience as an employee</w:t>
      </w:r>
      <w:r w:rsidR="00993D3A" w:rsidRPr="00232AE1">
        <w:rPr>
          <w:rFonts w:ascii="Times New Roman" w:hAnsi="Times New Roman"/>
          <w:sz w:val="20"/>
          <w:szCs w:val="20"/>
          <w:lang w:val="en-US"/>
        </w:rPr>
        <w:t xml:space="preserve">, while </w:t>
      </w:r>
      <w:r w:rsidR="00993D3A" w:rsidRPr="00232AE1">
        <w:rPr>
          <w:rFonts w:ascii="Times New Roman" w:hAnsi="Times New Roman"/>
          <w:i/>
          <w:sz w:val="20"/>
          <w:szCs w:val="20"/>
          <w:lang w:val="en-US"/>
        </w:rPr>
        <w:t>Self-employment experience</w:t>
      </w:r>
      <w:r w:rsidR="00993D3A" w:rsidRPr="00232AE1">
        <w:rPr>
          <w:rFonts w:ascii="Times New Roman" w:hAnsi="Times New Roman"/>
          <w:sz w:val="20"/>
          <w:szCs w:val="20"/>
          <w:lang w:val="en-US"/>
        </w:rPr>
        <w:t xml:space="preserve"> refers to experience </w:t>
      </w:r>
      <w:r w:rsidR="00D429B6" w:rsidRPr="00232AE1">
        <w:rPr>
          <w:rFonts w:ascii="Times New Roman" w:hAnsi="Times New Roman"/>
          <w:sz w:val="20"/>
          <w:szCs w:val="20"/>
          <w:lang w:val="en-US"/>
        </w:rPr>
        <w:t xml:space="preserve">as </w:t>
      </w:r>
      <w:r w:rsidR="00993D3A" w:rsidRPr="00232AE1">
        <w:rPr>
          <w:rFonts w:ascii="Times New Roman" w:hAnsi="Times New Roman"/>
          <w:sz w:val="20"/>
          <w:szCs w:val="20"/>
          <w:lang w:val="en-US"/>
        </w:rPr>
        <w:t xml:space="preserve">a </w:t>
      </w:r>
      <w:r w:rsidR="00D429B6" w:rsidRPr="00232AE1">
        <w:rPr>
          <w:rFonts w:ascii="Times New Roman" w:hAnsi="Times New Roman"/>
          <w:sz w:val="20"/>
          <w:szCs w:val="20"/>
          <w:lang w:val="en-US"/>
        </w:rPr>
        <w:t>self-employed</w:t>
      </w:r>
      <w:r w:rsidR="002833A4">
        <w:rPr>
          <w:rFonts w:ascii="Times New Roman" w:hAnsi="Times New Roman"/>
          <w:sz w:val="20"/>
          <w:szCs w:val="20"/>
          <w:lang w:val="en-US"/>
        </w:rPr>
        <w:t xml:space="preserve"> person</w:t>
      </w:r>
      <w:r w:rsidR="00AB2367" w:rsidRPr="00232AE1">
        <w:rPr>
          <w:rFonts w:ascii="Times New Roman" w:hAnsi="Times New Roman"/>
          <w:sz w:val="20"/>
          <w:szCs w:val="20"/>
          <w:lang w:val="en-US"/>
        </w:rPr>
        <w:t>/</w:t>
      </w:r>
      <w:r w:rsidR="00D429B6" w:rsidRPr="00232AE1">
        <w:rPr>
          <w:rFonts w:ascii="Times New Roman" w:hAnsi="Times New Roman"/>
          <w:sz w:val="20"/>
          <w:szCs w:val="20"/>
          <w:lang w:val="en-US"/>
        </w:rPr>
        <w:t>entrepreneur</w:t>
      </w:r>
      <w:r w:rsidR="00AB2367" w:rsidRPr="00232AE1">
        <w:rPr>
          <w:rFonts w:ascii="Times New Roman" w:hAnsi="Times New Roman"/>
          <w:sz w:val="20"/>
          <w:szCs w:val="20"/>
          <w:lang w:val="en-US"/>
        </w:rPr>
        <w:t xml:space="preserve">. </w:t>
      </w:r>
      <w:r w:rsidR="00993D3A" w:rsidRPr="00232AE1">
        <w:rPr>
          <w:rFonts w:ascii="Times New Roman" w:hAnsi="Times New Roman"/>
          <w:sz w:val="20"/>
          <w:szCs w:val="20"/>
          <w:lang w:val="en-US"/>
        </w:rPr>
        <w:t xml:space="preserve">They are both </w:t>
      </w:r>
      <w:r w:rsidR="00AB2367" w:rsidRPr="00232AE1">
        <w:rPr>
          <w:rFonts w:ascii="Times New Roman" w:hAnsi="Times New Roman"/>
          <w:sz w:val="20"/>
          <w:szCs w:val="20"/>
          <w:lang w:val="en-US"/>
        </w:rPr>
        <w:t>devised as ordinal variable</w:t>
      </w:r>
      <w:r w:rsidR="006F7ACF" w:rsidRPr="00232AE1">
        <w:rPr>
          <w:rFonts w:ascii="Times New Roman" w:hAnsi="Times New Roman"/>
          <w:sz w:val="20"/>
          <w:szCs w:val="20"/>
          <w:lang w:val="en-US"/>
        </w:rPr>
        <w:t>s</w:t>
      </w:r>
      <w:r w:rsidR="00AB2367" w:rsidRPr="00232AE1">
        <w:rPr>
          <w:rFonts w:ascii="Times New Roman" w:hAnsi="Times New Roman"/>
          <w:sz w:val="20"/>
          <w:szCs w:val="20"/>
          <w:lang w:val="en-US"/>
        </w:rPr>
        <w:t xml:space="preserve"> to consider the length of experience.</w:t>
      </w:r>
      <w:r w:rsidR="00D429B6" w:rsidRPr="00232AE1">
        <w:rPr>
          <w:rFonts w:ascii="Times New Roman" w:hAnsi="Times New Roman"/>
          <w:sz w:val="20"/>
          <w:szCs w:val="20"/>
          <w:lang w:val="en-US"/>
        </w:rPr>
        <w:t xml:space="preserve"> </w:t>
      </w:r>
      <w:r w:rsidR="006F7ACF" w:rsidRPr="00232AE1">
        <w:rPr>
          <w:rFonts w:ascii="Times New Roman" w:hAnsi="Times New Roman"/>
          <w:sz w:val="20"/>
          <w:szCs w:val="20"/>
          <w:lang w:val="en-US"/>
        </w:rPr>
        <w:t>They</w:t>
      </w:r>
      <w:r w:rsidR="00D429B6" w:rsidRPr="00232AE1">
        <w:rPr>
          <w:rFonts w:ascii="Times New Roman" w:hAnsi="Times New Roman"/>
          <w:sz w:val="20"/>
          <w:szCs w:val="20"/>
          <w:lang w:val="en-US"/>
        </w:rPr>
        <w:t xml:space="preserve"> ta</w:t>
      </w:r>
      <w:r w:rsidR="00AB2367" w:rsidRPr="00232AE1">
        <w:rPr>
          <w:rFonts w:ascii="Times New Roman" w:hAnsi="Times New Roman"/>
          <w:sz w:val="20"/>
          <w:szCs w:val="20"/>
          <w:lang w:val="en-US"/>
        </w:rPr>
        <w:t xml:space="preserve">ke the value 0 if the respondent has no experience, 1 if they have </w:t>
      </w:r>
      <w:r w:rsidR="00D429B6" w:rsidRPr="00232AE1">
        <w:rPr>
          <w:rFonts w:ascii="Times New Roman" w:hAnsi="Times New Roman"/>
          <w:sz w:val="20"/>
          <w:szCs w:val="20"/>
          <w:lang w:val="en-US"/>
        </w:rPr>
        <w:t>less than 1 year</w:t>
      </w:r>
      <w:r w:rsidR="00AB2367" w:rsidRPr="00232AE1">
        <w:rPr>
          <w:rFonts w:ascii="Times New Roman" w:hAnsi="Times New Roman"/>
          <w:sz w:val="20"/>
          <w:szCs w:val="20"/>
          <w:lang w:val="en-US"/>
        </w:rPr>
        <w:t xml:space="preserve"> of experience</w:t>
      </w:r>
      <w:r w:rsidR="00D429B6" w:rsidRPr="00232AE1">
        <w:rPr>
          <w:rFonts w:ascii="Times New Roman" w:hAnsi="Times New Roman"/>
          <w:sz w:val="20"/>
          <w:szCs w:val="20"/>
          <w:lang w:val="en-US"/>
        </w:rPr>
        <w:t xml:space="preserve">, 2 for </w:t>
      </w:r>
      <w:r w:rsidR="00AB2367" w:rsidRPr="00232AE1">
        <w:rPr>
          <w:rFonts w:ascii="Times New Roman" w:hAnsi="Times New Roman"/>
          <w:sz w:val="20"/>
          <w:szCs w:val="20"/>
          <w:lang w:val="en-US"/>
        </w:rPr>
        <w:t xml:space="preserve">up to </w:t>
      </w:r>
      <w:r w:rsidR="00D429B6" w:rsidRPr="00232AE1">
        <w:rPr>
          <w:rFonts w:ascii="Times New Roman" w:hAnsi="Times New Roman"/>
          <w:sz w:val="20"/>
          <w:szCs w:val="20"/>
          <w:lang w:val="en-US"/>
        </w:rPr>
        <w:t xml:space="preserve">3 years </w:t>
      </w:r>
      <w:r w:rsidR="00AB2367" w:rsidRPr="00232AE1">
        <w:rPr>
          <w:rFonts w:ascii="Times New Roman" w:hAnsi="Times New Roman"/>
          <w:sz w:val="20"/>
          <w:szCs w:val="20"/>
          <w:lang w:val="en-US"/>
        </w:rPr>
        <w:t xml:space="preserve">of experience, and value </w:t>
      </w:r>
      <w:r w:rsidR="005773D0">
        <w:rPr>
          <w:rFonts w:ascii="Times New Roman" w:hAnsi="Times New Roman"/>
          <w:sz w:val="20"/>
          <w:szCs w:val="20"/>
          <w:lang w:val="en-US"/>
        </w:rPr>
        <w:t>3</w:t>
      </w:r>
      <w:r w:rsidR="005773D0" w:rsidRPr="00232AE1">
        <w:rPr>
          <w:rFonts w:ascii="Times New Roman" w:hAnsi="Times New Roman"/>
          <w:sz w:val="20"/>
          <w:szCs w:val="20"/>
          <w:lang w:val="en-US"/>
        </w:rPr>
        <w:t xml:space="preserve"> </w:t>
      </w:r>
      <w:r w:rsidR="00AB2367" w:rsidRPr="00232AE1">
        <w:rPr>
          <w:rFonts w:ascii="Times New Roman" w:hAnsi="Times New Roman"/>
          <w:sz w:val="20"/>
          <w:szCs w:val="20"/>
          <w:lang w:val="en-US"/>
        </w:rPr>
        <w:t xml:space="preserve">when they have </w:t>
      </w:r>
      <w:r w:rsidR="00D429B6" w:rsidRPr="00232AE1">
        <w:rPr>
          <w:rFonts w:ascii="Times New Roman" w:hAnsi="Times New Roman"/>
          <w:sz w:val="20"/>
          <w:szCs w:val="20"/>
          <w:lang w:val="en-US"/>
        </w:rPr>
        <w:t>more than 3 years</w:t>
      </w:r>
      <w:r w:rsidR="00AB2367" w:rsidRPr="00232AE1">
        <w:rPr>
          <w:rFonts w:ascii="Times New Roman" w:hAnsi="Times New Roman"/>
          <w:sz w:val="20"/>
          <w:szCs w:val="20"/>
          <w:lang w:val="en-US"/>
        </w:rPr>
        <w:t xml:space="preserve"> of experience. </w:t>
      </w:r>
      <w:proofErr w:type="spellStart"/>
      <w:r w:rsidR="00D429B6" w:rsidRPr="00232AE1">
        <w:rPr>
          <w:rFonts w:ascii="Times New Roman" w:hAnsi="Times New Roman"/>
          <w:i/>
          <w:sz w:val="20"/>
          <w:szCs w:val="20"/>
          <w:lang w:val="en-US"/>
        </w:rPr>
        <w:t>Entrepreneurship_training</w:t>
      </w:r>
      <w:proofErr w:type="spellEnd"/>
      <w:r w:rsidR="00AB2367" w:rsidRPr="00232AE1">
        <w:rPr>
          <w:rFonts w:ascii="Times New Roman" w:hAnsi="Times New Roman"/>
          <w:sz w:val="20"/>
          <w:szCs w:val="20"/>
          <w:lang w:val="en-US"/>
        </w:rPr>
        <w:t xml:space="preserve"> is a binary variable taking the value 1 for those wome</w:t>
      </w:r>
      <w:r w:rsidR="00D429B6" w:rsidRPr="00232AE1">
        <w:rPr>
          <w:rFonts w:ascii="Times New Roman" w:hAnsi="Times New Roman"/>
          <w:sz w:val="20"/>
          <w:szCs w:val="20"/>
          <w:lang w:val="en-US"/>
        </w:rPr>
        <w:t xml:space="preserve">n </w:t>
      </w:r>
      <w:r w:rsidR="00AB2367" w:rsidRPr="00232AE1">
        <w:rPr>
          <w:rFonts w:ascii="Times New Roman" w:hAnsi="Times New Roman"/>
          <w:sz w:val="20"/>
          <w:szCs w:val="20"/>
          <w:lang w:val="en-US"/>
        </w:rPr>
        <w:t xml:space="preserve">who </w:t>
      </w:r>
      <w:r w:rsidR="00D429B6" w:rsidRPr="00232AE1">
        <w:rPr>
          <w:rFonts w:ascii="Times New Roman" w:hAnsi="Times New Roman"/>
          <w:sz w:val="20"/>
          <w:szCs w:val="20"/>
          <w:lang w:val="en-US"/>
        </w:rPr>
        <w:t xml:space="preserve">have received specific training </w:t>
      </w:r>
      <w:r w:rsidR="00CE76D9" w:rsidRPr="00232AE1">
        <w:rPr>
          <w:rFonts w:ascii="Times New Roman" w:hAnsi="Times New Roman"/>
          <w:sz w:val="20"/>
          <w:szCs w:val="20"/>
          <w:lang w:val="en-US"/>
        </w:rPr>
        <w:t xml:space="preserve">in entrepreneurship </w:t>
      </w:r>
      <w:r w:rsidR="00D429B6" w:rsidRPr="00232AE1">
        <w:rPr>
          <w:rFonts w:ascii="Times New Roman" w:hAnsi="Times New Roman"/>
          <w:sz w:val="20"/>
          <w:szCs w:val="20"/>
          <w:lang w:val="en-US"/>
        </w:rPr>
        <w:t>and 0 in the negative case.</w:t>
      </w:r>
    </w:p>
    <w:p w14:paraId="28887482" w14:textId="77777777" w:rsidR="00D70E33" w:rsidRDefault="00D70E33" w:rsidP="00D429B6">
      <w:pPr>
        <w:jc w:val="both"/>
        <w:rPr>
          <w:rFonts w:ascii="Times New Roman" w:hAnsi="Times New Roman"/>
          <w:sz w:val="20"/>
          <w:szCs w:val="20"/>
          <w:lang w:val="en-US"/>
        </w:rPr>
      </w:pPr>
    </w:p>
    <w:p w14:paraId="15EA5DA5" w14:textId="77777777" w:rsidR="00D70E33" w:rsidRPr="00232AE1" w:rsidRDefault="00D70E33" w:rsidP="00D70E33">
      <w:pPr>
        <w:keepNext/>
        <w:jc w:val="both"/>
        <w:rPr>
          <w:rFonts w:ascii="Times New Roman" w:hAnsi="Times New Roman"/>
          <w:i/>
          <w:sz w:val="20"/>
          <w:szCs w:val="20"/>
          <w:lang w:val="en-US"/>
        </w:rPr>
      </w:pPr>
      <w:r w:rsidRPr="00232AE1">
        <w:rPr>
          <w:rFonts w:ascii="Times New Roman" w:hAnsi="Times New Roman"/>
          <w:b/>
          <w:i/>
          <w:sz w:val="20"/>
          <w:szCs w:val="20"/>
          <w:lang w:val="en-US"/>
        </w:rPr>
        <w:t>Table 2</w:t>
      </w:r>
      <w:r w:rsidRPr="00232AE1">
        <w:rPr>
          <w:rFonts w:ascii="Times New Roman" w:hAnsi="Times New Roman"/>
          <w:i/>
          <w:sz w:val="20"/>
          <w:szCs w:val="20"/>
          <w:lang w:val="en-US"/>
        </w:rPr>
        <w:t>. Descriptive statistics.</w:t>
      </w:r>
    </w:p>
    <w:tbl>
      <w:tblPr>
        <w:tblW w:w="7088" w:type="dxa"/>
        <w:tblLayout w:type="fixed"/>
        <w:tblLook w:val="0000" w:firstRow="0" w:lastRow="0" w:firstColumn="0" w:lastColumn="0" w:noHBand="0" w:noVBand="0"/>
      </w:tblPr>
      <w:tblGrid>
        <w:gridCol w:w="3119"/>
        <w:gridCol w:w="1134"/>
        <w:gridCol w:w="992"/>
        <w:gridCol w:w="992"/>
        <w:gridCol w:w="851"/>
      </w:tblGrid>
      <w:tr w:rsidR="00D70E33" w:rsidRPr="00F30C2F" w14:paraId="4C40F260" w14:textId="77777777" w:rsidTr="0063012F">
        <w:tc>
          <w:tcPr>
            <w:tcW w:w="3119" w:type="dxa"/>
            <w:tcBorders>
              <w:top w:val="single" w:sz="4" w:space="0" w:color="auto"/>
              <w:left w:val="nil"/>
              <w:bottom w:val="single" w:sz="10" w:space="0" w:color="auto"/>
              <w:right w:val="nil"/>
            </w:tcBorders>
          </w:tcPr>
          <w:p w14:paraId="5B17422E"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Variable</w:t>
            </w:r>
          </w:p>
        </w:tc>
        <w:tc>
          <w:tcPr>
            <w:tcW w:w="1134" w:type="dxa"/>
            <w:tcBorders>
              <w:top w:val="single" w:sz="4" w:space="0" w:color="auto"/>
              <w:left w:val="nil"/>
              <w:bottom w:val="single" w:sz="10" w:space="0" w:color="auto"/>
              <w:right w:val="nil"/>
            </w:tcBorders>
          </w:tcPr>
          <w:p w14:paraId="2652C43E"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Mean</w:t>
            </w:r>
          </w:p>
        </w:tc>
        <w:tc>
          <w:tcPr>
            <w:tcW w:w="992" w:type="dxa"/>
            <w:tcBorders>
              <w:top w:val="single" w:sz="4" w:space="0" w:color="auto"/>
              <w:left w:val="nil"/>
              <w:bottom w:val="single" w:sz="10" w:space="0" w:color="auto"/>
              <w:right w:val="nil"/>
            </w:tcBorders>
          </w:tcPr>
          <w:p w14:paraId="503F36B8"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Std. Dev.</w:t>
            </w:r>
          </w:p>
        </w:tc>
        <w:tc>
          <w:tcPr>
            <w:tcW w:w="992" w:type="dxa"/>
            <w:tcBorders>
              <w:top w:val="single" w:sz="4" w:space="0" w:color="auto"/>
              <w:left w:val="nil"/>
              <w:bottom w:val="single" w:sz="10" w:space="0" w:color="auto"/>
              <w:right w:val="nil"/>
            </w:tcBorders>
          </w:tcPr>
          <w:p w14:paraId="24231387"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Min</w:t>
            </w:r>
          </w:p>
        </w:tc>
        <w:tc>
          <w:tcPr>
            <w:tcW w:w="851" w:type="dxa"/>
            <w:tcBorders>
              <w:top w:val="single" w:sz="4" w:space="0" w:color="auto"/>
              <w:left w:val="nil"/>
              <w:bottom w:val="single" w:sz="10" w:space="0" w:color="auto"/>
              <w:right w:val="nil"/>
            </w:tcBorders>
          </w:tcPr>
          <w:p w14:paraId="70B0DDFC"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Max</w:t>
            </w:r>
          </w:p>
        </w:tc>
      </w:tr>
      <w:tr w:rsidR="00D70E33" w:rsidRPr="00F30C2F" w14:paraId="2ABFF404" w14:textId="77777777" w:rsidTr="0063012F">
        <w:tc>
          <w:tcPr>
            <w:tcW w:w="3119" w:type="dxa"/>
            <w:tcBorders>
              <w:top w:val="nil"/>
              <w:left w:val="nil"/>
              <w:bottom w:val="nil"/>
              <w:right w:val="nil"/>
            </w:tcBorders>
          </w:tcPr>
          <w:p w14:paraId="729F2104"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Perceived regional culture (PRC)</w:t>
            </w:r>
          </w:p>
        </w:tc>
        <w:tc>
          <w:tcPr>
            <w:tcW w:w="1134" w:type="dxa"/>
            <w:tcBorders>
              <w:top w:val="nil"/>
              <w:left w:val="nil"/>
              <w:bottom w:val="nil"/>
              <w:right w:val="nil"/>
            </w:tcBorders>
          </w:tcPr>
          <w:p w14:paraId="5DC295FB"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.045</w:t>
            </w:r>
          </w:p>
        </w:tc>
        <w:tc>
          <w:tcPr>
            <w:tcW w:w="992" w:type="dxa"/>
            <w:tcBorders>
              <w:top w:val="nil"/>
              <w:left w:val="nil"/>
              <w:bottom w:val="nil"/>
              <w:right w:val="nil"/>
            </w:tcBorders>
          </w:tcPr>
          <w:p w14:paraId="0D009E05"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.981</w:t>
            </w:r>
          </w:p>
        </w:tc>
        <w:tc>
          <w:tcPr>
            <w:tcW w:w="992" w:type="dxa"/>
            <w:tcBorders>
              <w:top w:val="nil"/>
              <w:left w:val="nil"/>
              <w:bottom w:val="nil"/>
              <w:right w:val="nil"/>
            </w:tcBorders>
          </w:tcPr>
          <w:p w14:paraId="6BBAE581"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-1.98</w:t>
            </w:r>
          </w:p>
        </w:tc>
        <w:tc>
          <w:tcPr>
            <w:tcW w:w="851" w:type="dxa"/>
            <w:tcBorders>
              <w:top w:val="nil"/>
              <w:left w:val="nil"/>
              <w:bottom w:val="nil"/>
              <w:right w:val="nil"/>
            </w:tcBorders>
          </w:tcPr>
          <w:p w14:paraId="7C036ED6"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2.37</w:t>
            </w:r>
          </w:p>
        </w:tc>
      </w:tr>
      <w:tr w:rsidR="00D70E33" w:rsidRPr="00F30C2F" w14:paraId="3C9908B3" w14:textId="77777777" w:rsidTr="0063012F">
        <w:tc>
          <w:tcPr>
            <w:tcW w:w="3119" w:type="dxa"/>
            <w:tcBorders>
              <w:top w:val="nil"/>
              <w:left w:val="nil"/>
              <w:bottom w:val="nil"/>
              <w:right w:val="nil"/>
            </w:tcBorders>
          </w:tcPr>
          <w:p w14:paraId="21010310"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Undifferentiated GRO</w:t>
            </w:r>
          </w:p>
        </w:tc>
        <w:tc>
          <w:tcPr>
            <w:tcW w:w="1134" w:type="dxa"/>
            <w:tcBorders>
              <w:top w:val="nil"/>
              <w:left w:val="nil"/>
              <w:bottom w:val="nil"/>
              <w:right w:val="nil"/>
            </w:tcBorders>
          </w:tcPr>
          <w:p w14:paraId="3EDF4CD6"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.258</w:t>
            </w:r>
          </w:p>
        </w:tc>
        <w:tc>
          <w:tcPr>
            <w:tcW w:w="992" w:type="dxa"/>
            <w:tcBorders>
              <w:top w:val="nil"/>
              <w:left w:val="nil"/>
              <w:bottom w:val="nil"/>
              <w:right w:val="nil"/>
            </w:tcBorders>
          </w:tcPr>
          <w:p w14:paraId="17938749"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.438</w:t>
            </w:r>
          </w:p>
        </w:tc>
        <w:tc>
          <w:tcPr>
            <w:tcW w:w="992" w:type="dxa"/>
            <w:tcBorders>
              <w:top w:val="nil"/>
              <w:left w:val="nil"/>
              <w:bottom w:val="nil"/>
              <w:right w:val="nil"/>
            </w:tcBorders>
          </w:tcPr>
          <w:p w14:paraId="11B9B152"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w:t>
            </w:r>
          </w:p>
        </w:tc>
        <w:tc>
          <w:tcPr>
            <w:tcW w:w="851" w:type="dxa"/>
            <w:tcBorders>
              <w:top w:val="nil"/>
              <w:left w:val="nil"/>
              <w:bottom w:val="nil"/>
              <w:right w:val="nil"/>
            </w:tcBorders>
          </w:tcPr>
          <w:p w14:paraId="1BD45A4D"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w:t>
            </w:r>
          </w:p>
        </w:tc>
      </w:tr>
      <w:tr w:rsidR="00D70E33" w:rsidRPr="00F30C2F" w14:paraId="6A5FCE87" w14:textId="77777777" w:rsidTr="0063012F">
        <w:tc>
          <w:tcPr>
            <w:tcW w:w="3119" w:type="dxa"/>
            <w:tcBorders>
              <w:top w:val="nil"/>
              <w:left w:val="nil"/>
              <w:bottom w:val="nil"/>
              <w:right w:val="nil"/>
            </w:tcBorders>
          </w:tcPr>
          <w:p w14:paraId="55EF94DE"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Masculine GRO</w:t>
            </w:r>
          </w:p>
        </w:tc>
        <w:tc>
          <w:tcPr>
            <w:tcW w:w="1134" w:type="dxa"/>
            <w:tcBorders>
              <w:top w:val="nil"/>
              <w:left w:val="nil"/>
              <w:bottom w:val="nil"/>
              <w:right w:val="nil"/>
            </w:tcBorders>
          </w:tcPr>
          <w:p w14:paraId="632EDA52"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.212</w:t>
            </w:r>
          </w:p>
        </w:tc>
        <w:tc>
          <w:tcPr>
            <w:tcW w:w="992" w:type="dxa"/>
            <w:tcBorders>
              <w:top w:val="nil"/>
              <w:left w:val="nil"/>
              <w:bottom w:val="nil"/>
              <w:right w:val="nil"/>
            </w:tcBorders>
          </w:tcPr>
          <w:p w14:paraId="177A552E"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.409</w:t>
            </w:r>
          </w:p>
        </w:tc>
        <w:tc>
          <w:tcPr>
            <w:tcW w:w="992" w:type="dxa"/>
            <w:tcBorders>
              <w:top w:val="nil"/>
              <w:left w:val="nil"/>
              <w:bottom w:val="nil"/>
              <w:right w:val="nil"/>
            </w:tcBorders>
          </w:tcPr>
          <w:p w14:paraId="4B2293F0"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w:t>
            </w:r>
          </w:p>
        </w:tc>
        <w:tc>
          <w:tcPr>
            <w:tcW w:w="851" w:type="dxa"/>
            <w:tcBorders>
              <w:top w:val="nil"/>
              <w:left w:val="nil"/>
              <w:bottom w:val="nil"/>
              <w:right w:val="nil"/>
            </w:tcBorders>
          </w:tcPr>
          <w:p w14:paraId="089229F2"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w:t>
            </w:r>
          </w:p>
        </w:tc>
      </w:tr>
      <w:tr w:rsidR="00D70E33" w:rsidRPr="00F30C2F" w14:paraId="3035F170" w14:textId="77777777" w:rsidTr="0063012F">
        <w:trPr>
          <w:trHeight w:val="170"/>
        </w:trPr>
        <w:tc>
          <w:tcPr>
            <w:tcW w:w="3119" w:type="dxa"/>
            <w:tcBorders>
              <w:top w:val="nil"/>
              <w:left w:val="nil"/>
              <w:bottom w:val="nil"/>
              <w:right w:val="nil"/>
            </w:tcBorders>
          </w:tcPr>
          <w:p w14:paraId="7882F1EC"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Feminine GRO</w:t>
            </w:r>
          </w:p>
        </w:tc>
        <w:tc>
          <w:tcPr>
            <w:tcW w:w="1134" w:type="dxa"/>
            <w:tcBorders>
              <w:top w:val="nil"/>
              <w:left w:val="nil"/>
              <w:bottom w:val="nil"/>
              <w:right w:val="nil"/>
            </w:tcBorders>
          </w:tcPr>
          <w:p w14:paraId="5287E59E"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.246</w:t>
            </w:r>
          </w:p>
        </w:tc>
        <w:tc>
          <w:tcPr>
            <w:tcW w:w="992" w:type="dxa"/>
            <w:tcBorders>
              <w:top w:val="nil"/>
              <w:left w:val="nil"/>
              <w:bottom w:val="nil"/>
              <w:right w:val="nil"/>
            </w:tcBorders>
          </w:tcPr>
          <w:p w14:paraId="4280B40B"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.431</w:t>
            </w:r>
          </w:p>
        </w:tc>
        <w:tc>
          <w:tcPr>
            <w:tcW w:w="992" w:type="dxa"/>
            <w:tcBorders>
              <w:top w:val="nil"/>
              <w:left w:val="nil"/>
              <w:bottom w:val="nil"/>
              <w:right w:val="nil"/>
            </w:tcBorders>
          </w:tcPr>
          <w:p w14:paraId="5E87D513"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w:t>
            </w:r>
          </w:p>
        </w:tc>
        <w:tc>
          <w:tcPr>
            <w:tcW w:w="851" w:type="dxa"/>
            <w:tcBorders>
              <w:top w:val="nil"/>
              <w:left w:val="nil"/>
              <w:bottom w:val="nil"/>
              <w:right w:val="nil"/>
            </w:tcBorders>
          </w:tcPr>
          <w:p w14:paraId="1C0613E5"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w:t>
            </w:r>
          </w:p>
        </w:tc>
      </w:tr>
      <w:tr w:rsidR="00D70E33" w:rsidRPr="00F30C2F" w14:paraId="69A6C7E9" w14:textId="77777777" w:rsidTr="0063012F">
        <w:tc>
          <w:tcPr>
            <w:tcW w:w="3119" w:type="dxa"/>
            <w:tcBorders>
              <w:top w:val="nil"/>
              <w:left w:val="nil"/>
              <w:bottom w:val="nil"/>
              <w:right w:val="nil"/>
            </w:tcBorders>
          </w:tcPr>
          <w:p w14:paraId="207C26D6"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Androgynous GRO</w:t>
            </w:r>
          </w:p>
        </w:tc>
        <w:tc>
          <w:tcPr>
            <w:tcW w:w="1134" w:type="dxa"/>
            <w:tcBorders>
              <w:top w:val="nil"/>
              <w:left w:val="nil"/>
              <w:bottom w:val="nil"/>
              <w:right w:val="nil"/>
            </w:tcBorders>
          </w:tcPr>
          <w:p w14:paraId="55EAAEB7"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.284</w:t>
            </w:r>
          </w:p>
        </w:tc>
        <w:tc>
          <w:tcPr>
            <w:tcW w:w="992" w:type="dxa"/>
            <w:tcBorders>
              <w:top w:val="nil"/>
              <w:left w:val="nil"/>
              <w:bottom w:val="nil"/>
              <w:right w:val="nil"/>
            </w:tcBorders>
          </w:tcPr>
          <w:p w14:paraId="273D8D8E"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.451</w:t>
            </w:r>
          </w:p>
        </w:tc>
        <w:tc>
          <w:tcPr>
            <w:tcW w:w="992" w:type="dxa"/>
            <w:tcBorders>
              <w:top w:val="nil"/>
              <w:left w:val="nil"/>
              <w:bottom w:val="nil"/>
              <w:right w:val="nil"/>
            </w:tcBorders>
          </w:tcPr>
          <w:p w14:paraId="7F6C49B6"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w:t>
            </w:r>
          </w:p>
        </w:tc>
        <w:tc>
          <w:tcPr>
            <w:tcW w:w="851" w:type="dxa"/>
            <w:tcBorders>
              <w:top w:val="nil"/>
              <w:left w:val="nil"/>
              <w:bottom w:val="nil"/>
              <w:right w:val="nil"/>
            </w:tcBorders>
          </w:tcPr>
          <w:p w14:paraId="7854D61B"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w:t>
            </w:r>
          </w:p>
        </w:tc>
      </w:tr>
      <w:tr w:rsidR="00D70E33" w:rsidRPr="00F30C2F" w14:paraId="2AEF711F" w14:textId="77777777" w:rsidTr="0063012F">
        <w:tc>
          <w:tcPr>
            <w:tcW w:w="3119" w:type="dxa"/>
            <w:tcBorders>
              <w:top w:val="nil"/>
              <w:left w:val="nil"/>
              <w:bottom w:val="nil"/>
              <w:right w:val="nil"/>
            </w:tcBorders>
          </w:tcPr>
          <w:p w14:paraId="3E502A75"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E-center</w:t>
            </w:r>
          </w:p>
        </w:tc>
        <w:tc>
          <w:tcPr>
            <w:tcW w:w="1134" w:type="dxa"/>
            <w:tcBorders>
              <w:top w:val="nil"/>
              <w:left w:val="nil"/>
              <w:bottom w:val="nil"/>
              <w:right w:val="nil"/>
            </w:tcBorders>
          </w:tcPr>
          <w:p w14:paraId="2479AB2A"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.214</w:t>
            </w:r>
          </w:p>
        </w:tc>
        <w:tc>
          <w:tcPr>
            <w:tcW w:w="992" w:type="dxa"/>
            <w:tcBorders>
              <w:top w:val="nil"/>
              <w:left w:val="nil"/>
              <w:bottom w:val="nil"/>
              <w:right w:val="nil"/>
            </w:tcBorders>
          </w:tcPr>
          <w:p w14:paraId="6AA829DF"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.411</w:t>
            </w:r>
          </w:p>
        </w:tc>
        <w:tc>
          <w:tcPr>
            <w:tcW w:w="992" w:type="dxa"/>
            <w:tcBorders>
              <w:top w:val="nil"/>
              <w:left w:val="nil"/>
              <w:bottom w:val="nil"/>
              <w:right w:val="nil"/>
            </w:tcBorders>
          </w:tcPr>
          <w:p w14:paraId="505B3204"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w:t>
            </w:r>
          </w:p>
        </w:tc>
        <w:tc>
          <w:tcPr>
            <w:tcW w:w="851" w:type="dxa"/>
            <w:tcBorders>
              <w:top w:val="nil"/>
              <w:left w:val="nil"/>
              <w:bottom w:val="nil"/>
              <w:right w:val="nil"/>
            </w:tcBorders>
          </w:tcPr>
          <w:p w14:paraId="559AB3C5"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w:t>
            </w:r>
          </w:p>
        </w:tc>
      </w:tr>
      <w:tr w:rsidR="00D70E33" w:rsidRPr="00F30C2F" w14:paraId="3507DE91" w14:textId="77777777" w:rsidTr="0063012F">
        <w:tc>
          <w:tcPr>
            <w:tcW w:w="3119" w:type="dxa"/>
            <w:tcBorders>
              <w:top w:val="nil"/>
              <w:left w:val="nil"/>
              <w:bottom w:val="nil"/>
              <w:right w:val="nil"/>
            </w:tcBorders>
          </w:tcPr>
          <w:p w14:paraId="3ED382F6"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Regional culture (GEM)</w:t>
            </w:r>
          </w:p>
        </w:tc>
        <w:tc>
          <w:tcPr>
            <w:tcW w:w="1134" w:type="dxa"/>
            <w:tcBorders>
              <w:top w:val="nil"/>
              <w:left w:val="nil"/>
              <w:bottom w:val="nil"/>
              <w:right w:val="nil"/>
            </w:tcBorders>
          </w:tcPr>
          <w:p w14:paraId="5353E2E5"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2.505</w:t>
            </w:r>
          </w:p>
        </w:tc>
        <w:tc>
          <w:tcPr>
            <w:tcW w:w="992" w:type="dxa"/>
            <w:tcBorders>
              <w:top w:val="nil"/>
              <w:left w:val="nil"/>
              <w:bottom w:val="nil"/>
              <w:right w:val="nil"/>
            </w:tcBorders>
          </w:tcPr>
          <w:p w14:paraId="543448A0"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.262</w:t>
            </w:r>
          </w:p>
        </w:tc>
        <w:tc>
          <w:tcPr>
            <w:tcW w:w="992" w:type="dxa"/>
            <w:tcBorders>
              <w:top w:val="nil"/>
              <w:left w:val="nil"/>
              <w:bottom w:val="nil"/>
              <w:right w:val="nil"/>
            </w:tcBorders>
          </w:tcPr>
          <w:p w14:paraId="74D30F5E"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2.3</w:t>
            </w:r>
          </w:p>
        </w:tc>
        <w:tc>
          <w:tcPr>
            <w:tcW w:w="851" w:type="dxa"/>
            <w:tcBorders>
              <w:top w:val="nil"/>
              <w:left w:val="nil"/>
              <w:bottom w:val="nil"/>
              <w:right w:val="nil"/>
            </w:tcBorders>
          </w:tcPr>
          <w:p w14:paraId="600182E8"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3.4</w:t>
            </w:r>
          </w:p>
        </w:tc>
      </w:tr>
      <w:tr w:rsidR="00D70E33" w:rsidRPr="00F30C2F" w14:paraId="0E43E08F" w14:textId="77777777" w:rsidTr="0063012F">
        <w:tc>
          <w:tcPr>
            <w:tcW w:w="3119" w:type="dxa"/>
            <w:tcBorders>
              <w:top w:val="nil"/>
              <w:left w:val="nil"/>
              <w:bottom w:val="nil"/>
              <w:right w:val="nil"/>
            </w:tcBorders>
          </w:tcPr>
          <w:p w14:paraId="09F223D1"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 xml:space="preserve">Age </w:t>
            </w:r>
          </w:p>
        </w:tc>
        <w:tc>
          <w:tcPr>
            <w:tcW w:w="1134" w:type="dxa"/>
            <w:tcBorders>
              <w:top w:val="nil"/>
              <w:left w:val="nil"/>
              <w:bottom w:val="nil"/>
              <w:right w:val="nil"/>
            </w:tcBorders>
          </w:tcPr>
          <w:p w14:paraId="2954B2D0"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29.265</w:t>
            </w:r>
          </w:p>
        </w:tc>
        <w:tc>
          <w:tcPr>
            <w:tcW w:w="992" w:type="dxa"/>
            <w:tcBorders>
              <w:top w:val="nil"/>
              <w:left w:val="nil"/>
              <w:bottom w:val="nil"/>
              <w:right w:val="nil"/>
            </w:tcBorders>
          </w:tcPr>
          <w:p w14:paraId="315C9DA5"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7.206</w:t>
            </w:r>
          </w:p>
        </w:tc>
        <w:tc>
          <w:tcPr>
            <w:tcW w:w="992" w:type="dxa"/>
            <w:tcBorders>
              <w:top w:val="nil"/>
              <w:left w:val="nil"/>
              <w:bottom w:val="nil"/>
              <w:right w:val="nil"/>
            </w:tcBorders>
          </w:tcPr>
          <w:p w14:paraId="491892BD"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16</w:t>
            </w:r>
          </w:p>
        </w:tc>
        <w:tc>
          <w:tcPr>
            <w:tcW w:w="851" w:type="dxa"/>
            <w:tcBorders>
              <w:top w:val="nil"/>
              <w:left w:val="nil"/>
              <w:bottom w:val="nil"/>
              <w:right w:val="nil"/>
            </w:tcBorders>
          </w:tcPr>
          <w:p w14:paraId="4EC247A8"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65</w:t>
            </w:r>
          </w:p>
        </w:tc>
      </w:tr>
      <w:tr w:rsidR="00D70E33" w:rsidRPr="00F30C2F" w14:paraId="23B5D54C" w14:textId="77777777" w:rsidTr="0063012F">
        <w:tc>
          <w:tcPr>
            <w:tcW w:w="3119" w:type="dxa"/>
            <w:tcBorders>
              <w:top w:val="nil"/>
              <w:left w:val="nil"/>
              <w:bottom w:val="nil"/>
              <w:right w:val="nil"/>
            </w:tcBorders>
          </w:tcPr>
          <w:p w14:paraId="5D0A9056"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Dependents</w:t>
            </w:r>
          </w:p>
        </w:tc>
        <w:tc>
          <w:tcPr>
            <w:tcW w:w="1134" w:type="dxa"/>
            <w:tcBorders>
              <w:top w:val="nil"/>
              <w:left w:val="nil"/>
              <w:bottom w:val="nil"/>
              <w:right w:val="nil"/>
            </w:tcBorders>
          </w:tcPr>
          <w:p w14:paraId="79500A88"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.358</w:t>
            </w:r>
          </w:p>
        </w:tc>
        <w:tc>
          <w:tcPr>
            <w:tcW w:w="992" w:type="dxa"/>
            <w:tcBorders>
              <w:top w:val="nil"/>
              <w:left w:val="nil"/>
              <w:bottom w:val="nil"/>
              <w:right w:val="nil"/>
            </w:tcBorders>
          </w:tcPr>
          <w:p w14:paraId="0EB0F4B3"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.767</w:t>
            </w:r>
          </w:p>
        </w:tc>
        <w:tc>
          <w:tcPr>
            <w:tcW w:w="992" w:type="dxa"/>
            <w:tcBorders>
              <w:top w:val="nil"/>
              <w:left w:val="nil"/>
              <w:bottom w:val="nil"/>
              <w:right w:val="nil"/>
            </w:tcBorders>
          </w:tcPr>
          <w:p w14:paraId="35A84315"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w:t>
            </w:r>
          </w:p>
        </w:tc>
        <w:tc>
          <w:tcPr>
            <w:tcW w:w="851" w:type="dxa"/>
            <w:tcBorders>
              <w:top w:val="nil"/>
              <w:left w:val="nil"/>
              <w:bottom w:val="nil"/>
              <w:right w:val="nil"/>
            </w:tcBorders>
          </w:tcPr>
          <w:p w14:paraId="13223E1F"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4</w:t>
            </w:r>
          </w:p>
        </w:tc>
      </w:tr>
      <w:tr w:rsidR="00D70E33" w:rsidRPr="00F30C2F" w14:paraId="2D8CA51D" w14:textId="77777777" w:rsidTr="0063012F">
        <w:tc>
          <w:tcPr>
            <w:tcW w:w="3119" w:type="dxa"/>
            <w:tcBorders>
              <w:top w:val="nil"/>
              <w:left w:val="nil"/>
              <w:bottom w:val="nil"/>
              <w:right w:val="nil"/>
            </w:tcBorders>
          </w:tcPr>
          <w:p w14:paraId="11C49AA1"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Master</w:t>
            </w:r>
          </w:p>
        </w:tc>
        <w:tc>
          <w:tcPr>
            <w:tcW w:w="1134" w:type="dxa"/>
            <w:tcBorders>
              <w:top w:val="nil"/>
              <w:left w:val="nil"/>
              <w:bottom w:val="nil"/>
              <w:right w:val="nil"/>
            </w:tcBorders>
          </w:tcPr>
          <w:p w14:paraId="3E6CDA0C"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.569</w:t>
            </w:r>
          </w:p>
        </w:tc>
        <w:tc>
          <w:tcPr>
            <w:tcW w:w="992" w:type="dxa"/>
            <w:tcBorders>
              <w:top w:val="nil"/>
              <w:left w:val="nil"/>
              <w:bottom w:val="nil"/>
              <w:right w:val="nil"/>
            </w:tcBorders>
          </w:tcPr>
          <w:p w14:paraId="70F5C3BE"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.495</w:t>
            </w:r>
          </w:p>
        </w:tc>
        <w:tc>
          <w:tcPr>
            <w:tcW w:w="992" w:type="dxa"/>
            <w:tcBorders>
              <w:top w:val="nil"/>
              <w:left w:val="nil"/>
              <w:bottom w:val="nil"/>
              <w:right w:val="nil"/>
            </w:tcBorders>
          </w:tcPr>
          <w:p w14:paraId="1F633182"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w:t>
            </w:r>
          </w:p>
        </w:tc>
        <w:tc>
          <w:tcPr>
            <w:tcW w:w="851" w:type="dxa"/>
            <w:tcBorders>
              <w:top w:val="nil"/>
              <w:left w:val="nil"/>
              <w:bottom w:val="nil"/>
              <w:right w:val="nil"/>
            </w:tcBorders>
          </w:tcPr>
          <w:p w14:paraId="3B6F07D7"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w:t>
            </w:r>
          </w:p>
        </w:tc>
      </w:tr>
      <w:tr w:rsidR="00D70E33" w:rsidRPr="00F30C2F" w14:paraId="27A2CCCA" w14:textId="77777777" w:rsidTr="0063012F">
        <w:tc>
          <w:tcPr>
            <w:tcW w:w="3119" w:type="dxa"/>
            <w:tcBorders>
              <w:top w:val="nil"/>
              <w:left w:val="nil"/>
              <w:bottom w:val="nil"/>
              <w:right w:val="nil"/>
            </w:tcBorders>
          </w:tcPr>
          <w:p w14:paraId="07A7137E"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Entrepreneurship training</w:t>
            </w:r>
          </w:p>
        </w:tc>
        <w:tc>
          <w:tcPr>
            <w:tcW w:w="1134" w:type="dxa"/>
            <w:tcBorders>
              <w:top w:val="nil"/>
              <w:left w:val="nil"/>
              <w:bottom w:val="nil"/>
              <w:right w:val="nil"/>
            </w:tcBorders>
          </w:tcPr>
          <w:p w14:paraId="2FA386F7"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.282</w:t>
            </w:r>
          </w:p>
        </w:tc>
        <w:tc>
          <w:tcPr>
            <w:tcW w:w="992" w:type="dxa"/>
            <w:tcBorders>
              <w:top w:val="nil"/>
              <w:left w:val="nil"/>
              <w:bottom w:val="nil"/>
              <w:right w:val="nil"/>
            </w:tcBorders>
          </w:tcPr>
          <w:p w14:paraId="2F7D826E"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.45</w:t>
            </w:r>
          </w:p>
        </w:tc>
        <w:tc>
          <w:tcPr>
            <w:tcW w:w="992" w:type="dxa"/>
            <w:tcBorders>
              <w:top w:val="nil"/>
              <w:left w:val="nil"/>
              <w:bottom w:val="nil"/>
              <w:right w:val="nil"/>
            </w:tcBorders>
          </w:tcPr>
          <w:p w14:paraId="7D01817C"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w:t>
            </w:r>
          </w:p>
        </w:tc>
        <w:tc>
          <w:tcPr>
            <w:tcW w:w="851" w:type="dxa"/>
            <w:tcBorders>
              <w:top w:val="nil"/>
              <w:left w:val="nil"/>
              <w:bottom w:val="nil"/>
              <w:right w:val="nil"/>
            </w:tcBorders>
          </w:tcPr>
          <w:p w14:paraId="3DD175D9"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w:t>
            </w:r>
          </w:p>
        </w:tc>
      </w:tr>
      <w:tr w:rsidR="00D70E33" w:rsidRPr="00F30C2F" w14:paraId="7C65791E" w14:textId="77777777" w:rsidTr="0063012F">
        <w:tc>
          <w:tcPr>
            <w:tcW w:w="3119" w:type="dxa"/>
            <w:tcBorders>
              <w:top w:val="nil"/>
              <w:left w:val="nil"/>
              <w:bottom w:val="nil"/>
              <w:right w:val="nil"/>
            </w:tcBorders>
          </w:tcPr>
          <w:p w14:paraId="2B973BBF"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Employee experience</w:t>
            </w:r>
          </w:p>
        </w:tc>
        <w:tc>
          <w:tcPr>
            <w:tcW w:w="1134" w:type="dxa"/>
            <w:tcBorders>
              <w:top w:val="nil"/>
              <w:left w:val="nil"/>
              <w:bottom w:val="nil"/>
              <w:right w:val="nil"/>
            </w:tcBorders>
          </w:tcPr>
          <w:p w14:paraId="63DBEA79"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1.884</w:t>
            </w:r>
          </w:p>
        </w:tc>
        <w:tc>
          <w:tcPr>
            <w:tcW w:w="992" w:type="dxa"/>
            <w:tcBorders>
              <w:top w:val="nil"/>
              <w:left w:val="nil"/>
              <w:bottom w:val="nil"/>
              <w:right w:val="nil"/>
            </w:tcBorders>
          </w:tcPr>
          <w:p w14:paraId="06BF06DE"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1.066</w:t>
            </w:r>
          </w:p>
        </w:tc>
        <w:tc>
          <w:tcPr>
            <w:tcW w:w="992" w:type="dxa"/>
            <w:tcBorders>
              <w:top w:val="nil"/>
              <w:left w:val="nil"/>
              <w:bottom w:val="nil"/>
              <w:right w:val="nil"/>
            </w:tcBorders>
          </w:tcPr>
          <w:p w14:paraId="69771D21"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w:t>
            </w:r>
          </w:p>
        </w:tc>
        <w:tc>
          <w:tcPr>
            <w:tcW w:w="851" w:type="dxa"/>
            <w:tcBorders>
              <w:top w:val="nil"/>
              <w:left w:val="nil"/>
              <w:bottom w:val="nil"/>
              <w:right w:val="nil"/>
            </w:tcBorders>
          </w:tcPr>
          <w:p w14:paraId="19A57AD2"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3</w:t>
            </w:r>
          </w:p>
        </w:tc>
      </w:tr>
      <w:tr w:rsidR="00D70E33" w:rsidRPr="00F30C2F" w14:paraId="7FB906CE" w14:textId="77777777" w:rsidTr="0063012F">
        <w:tc>
          <w:tcPr>
            <w:tcW w:w="3119" w:type="dxa"/>
            <w:tcBorders>
              <w:top w:val="nil"/>
              <w:left w:val="nil"/>
              <w:bottom w:val="nil"/>
              <w:right w:val="nil"/>
            </w:tcBorders>
          </w:tcPr>
          <w:p w14:paraId="5BE461E4"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Self-employment experience</w:t>
            </w:r>
          </w:p>
        </w:tc>
        <w:tc>
          <w:tcPr>
            <w:tcW w:w="1134" w:type="dxa"/>
            <w:tcBorders>
              <w:top w:val="nil"/>
              <w:left w:val="nil"/>
              <w:bottom w:val="nil"/>
              <w:right w:val="nil"/>
            </w:tcBorders>
          </w:tcPr>
          <w:p w14:paraId="638C5A8B"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.482</w:t>
            </w:r>
          </w:p>
        </w:tc>
        <w:tc>
          <w:tcPr>
            <w:tcW w:w="992" w:type="dxa"/>
            <w:tcBorders>
              <w:top w:val="nil"/>
              <w:left w:val="nil"/>
              <w:bottom w:val="nil"/>
              <w:right w:val="nil"/>
            </w:tcBorders>
          </w:tcPr>
          <w:p w14:paraId="1A7A63DC"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.929</w:t>
            </w:r>
          </w:p>
        </w:tc>
        <w:tc>
          <w:tcPr>
            <w:tcW w:w="992" w:type="dxa"/>
            <w:tcBorders>
              <w:top w:val="nil"/>
              <w:left w:val="nil"/>
              <w:bottom w:val="nil"/>
              <w:right w:val="nil"/>
            </w:tcBorders>
          </w:tcPr>
          <w:p w14:paraId="6455AED5"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w:t>
            </w:r>
          </w:p>
        </w:tc>
        <w:tc>
          <w:tcPr>
            <w:tcW w:w="851" w:type="dxa"/>
            <w:tcBorders>
              <w:top w:val="nil"/>
              <w:left w:val="nil"/>
              <w:bottom w:val="nil"/>
              <w:right w:val="nil"/>
            </w:tcBorders>
          </w:tcPr>
          <w:p w14:paraId="46211F42"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3</w:t>
            </w:r>
          </w:p>
        </w:tc>
      </w:tr>
      <w:tr w:rsidR="00D70E33" w:rsidRPr="00F30C2F" w14:paraId="752CF7F3" w14:textId="77777777" w:rsidTr="0063012F">
        <w:tc>
          <w:tcPr>
            <w:tcW w:w="3119" w:type="dxa"/>
            <w:tcBorders>
              <w:top w:val="nil"/>
              <w:left w:val="nil"/>
              <w:bottom w:val="nil"/>
              <w:right w:val="nil"/>
            </w:tcBorders>
          </w:tcPr>
          <w:p w14:paraId="78471940"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Father RM positive</w:t>
            </w:r>
          </w:p>
        </w:tc>
        <w:tc>
          <w:tcPr>
            <w:tcW w:w="1134" w:type="dxa"/>
            <w:tcBorders>
              <w:top w:val="nil"/>
              <w:left w:val="nil"/>
              <w:bottom w:val="nil"/>
              <w:right w:val="nil"/>
            </w:tcBorders>
          </w:tcPr>
          <w:p w14:paraId="5AA09560"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.246</w:t>
            </w:r>
          </w:p>
        </w:tc>
        <w:tc>
          <w:tcPr>
            <w:tcW w:w="992" w:type="dxa"/>
            <w:tcBorders>
              <w:top w:val="nil"/>
              <w:left w:val="nil"/>
              <w:bottom w:val="nil"/>
              <w:right w:val="nil"/>
            </w:tcBorders>
          </w:tcPr>
          <w:p w14:paraId="5D8F57B8"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.431</w:t>
            </w:r>
          </w:p>
        </w:tc>
        <w:tc>
          <w:tcPr>
            <w:tcW w:w="992" w:type="dxa"/>
            <w:tcBorders>
              <w:top w:val="nil"/>
              <w:left w:val="nil"/>
              <w:bottom w:val="nil"/>
              <w:right w:val="nil"/>
            </w:tcBorders>
          </w:tcPr>
          <w:p w14:paraId="5F25117F"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w:t>
            </w:r>
          </w:p>
        </w:tc>
        <w:tc>
          <w:tcPr>
            <w:tcW w:w="851" w:type="dxa"/>
            <w:tcBorders>
              <w:top w:val="nil"/>
              <w:left w:val="nil"/>
              <w:bottom w:val="nil"/>
              <w:right w:val="nil"/>
            </w:tcBorders>
          </w:tcPr>
          <w:p w14:paraId="2C1D254E"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w:t>
            </w:r>
          </w:p>
        </w:tc>
      </w:tr>
      <w:tr w:rsidR="00D70E33" w:rsidRPr="00F30C2F" w14:paraId="5DD1B05E" w14:textId="77777777" w:rsidTr="0063012F">
        <w:tc>
          <w:tcPr>
            <w:tcW w:w="3119" w:type="dxa"/>
            <w:tcBorders>
              <w:top w:val="nil"/>
              <w:left w:val="nil"/>
              <w:bottom w:val="nil"/>
              <w:right w:val="nil"/>
            </w:tcBorders>
          </w:tcPr>
          <w:p w14:paraId="59312494"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Mother RM positive</w:t>
            </w:r>
          </w:p>
        </w:tc>
        <w:tc>
          <w:tcPr>
            <w:tcW w:w="1134" w:type="dxa"/>
            <w:tcBorders>
              <w:top w:val="nil"/>
              <w:left w:val="nil"/>
              <w:bottom w:val="nil"/>
              <w:right w:val="nil"/>
            </w:tcBorders>
          </w:tcPr>
          <w:p w14:paraId="4D5532FB"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.132</w:t>
            </w:r>
          </w:p>
        </w:tc>
        <w:tc>
          <w:tcPr>
            <w:tcW w:w="992" w:type="dxa"/>
            <w:tcBorders>
              <w:top w:val="nil"/>
              <w:left w:val="nil"/>
              <w:bottom w:val="nil"/>
              <w:right w:val="nil"/>
            </w:tcBorders>
          </w:tcPr>
          <w:p w14:paraId="5891B2A1"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.339</w:t>
            </w:r>
          </w:p>
        </w:tc>
        <w:tc>
          <w:tcPr>
            <w:tcW w:w="992" w:type="dxa"/>
            <w:tcBorders>
              <w:top w:val="nil"/>
              <w:left w:val="nil"/>
              <w:bottom w:val="nil"/>
              <w:right w:val="nil"/>
            </w:tcBorders>
          </w:tcPr>
          <w:p w14:paraId="687EB675"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w:t>
            </w:r>
          </w:p>
        </w:tc>
        <w:tc>
          <w:tcPr>
            <w:tcW w:w="851" w:type="dxa"/>
            <w:tcBorders>
              <w:top w:val="nil"/>
              <w:left w:val="nil"/>
              <w:bottom w:val="nil"/>
              <w:right w:val="nil"/>
            </w:tcBorders>
          </w:tcPr>
          <w:p w14:paraId="602A9CE4"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w:t>
            </w:r>
          </w:p>
        </w:tc>
      </w:tr>
      <w:tr w:rsidR="00D70E33" w:rsidRPr="00F30C2F" w14:paraId="555C387A" w14:textId="77777777" w:rsidTr="0063012F">
        <w:tc>
          <w:tcPr>
            <w:tcW w:w="3119" w:type="dxa"/>
            <w:tcBorders>
              <w:top w:val="nil"/>
              <w:left w:val="nil"/>
              <w:bottom w:val="nil"/>
              <w:right w:val="nil"/>
            </w:tcBorders>
          </w:tcPr>
          <w:p w14:paraId="5067E24F"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Other relative RM positive</w:t>
            </w:r>
          </w:p>
        </w:tc>
        <w:tc>
          <w:tcPr>
            <w:tcW w:w="1134" w:type="dxa"/>
            <w:tcBorders>
              <w:top w:val="nil"/>
              <w:left w:val="nil"/>
              <w:bottom w:val="nil"/>
              <w:right w:val="nil"/>
            </w:tcBorders>
          </w:tcPr>
          <w:p w14:paraId="3C61DA93"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.424</w:t>
            </w:r>
          </w:p>
        </w:tc>
        <w:tc>
          <w:tcPr>
            <w:tcW w:w="992" w:type="dxa"/>
            <w:tcBorders>
              <w:top w:val="nil"/>
              <w:left w:val="nil"/>
              <w:bottom w:val="nil"/>
              <w:right w:val="nil"/>
            </w:tcBorders>
          </w:tcPr>
          <w:p w14:paraId="110B0622"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.494</w:t>
            </w:r>
          </w:p>
        </w:tc>
        <w:tc>
          <w:tcPr>
            <w:tcW w:w="992" w:type="dxa"/>
            <w:tcBorders>
              <w:top w:val="nil"/>
              <w:left w:val="nil"/>
              <w:bottom w:val="nil"/>
              <w:right w:val="nil"/>
            </w:tcBorders>
          </w:tcPr>
          <w:p w14:paraId="6EF6F9D3"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w:t>
            </w:r>
          </w:p>
        </w:tc>
        <w:tc>
          <w:tcPr>
            <w:tcW w:w="851" w:type="dxa"/>
            <w:tcBorders>
              <w:top w:val="nil"/>
              <w:left w:val="nil"/>
              <w:bottom w:val="nil"/>
              <w:right w:val="nil"/>
            </w:tcBorders>
          </w:tcPr>
          <w:p w14:paraId="13DB0BB1"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w:t>
            </w:r>
          </w:p>
        </w:tc>
      </w:tr>
      <w:tr w:rsidR="00D70E33" w:rsidRPr="00F30C2F" w14:paraId="17064337" w14:textId="77777777" w:rsidTr="0063012F">
        <w:tc>
          <w:tcPr>
            <w:tcW w:w="3119" w:type="dxa"/>
            <w:tcBorders>
              <w:top w:val="nil"/>
              <w:left w:val="nil"/>
              <w:bottom w:val="nil"/>
              <w:right w:val="nil"/>
            </w:tcBorders>
          </w:tcPr>
          <w:p w14:paraId="4DEF7C7B"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Friend RM positive</w:t>
            </w:r>
          </w:p>
        </w:tc>
        <w:tc>
          <w:tcPr>
            <w:tcW w:w="1134" w:type="dxa"/>
            <w:tcBorders>
              <w:top w:val="nil"/>
              <w:left w:val="nil"/>
              <w:bottom w:val="nil"/>
              <w:right w:val="nil"/>
            </w:tcBorders>
          </w:tcPr>
          <w:p w14:paraId="7787648E"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.469</w:t>
            </w:r>
          </w:p>
        </w:tc>
        <w:tc>
          <w:tcPr>
            <w:tcW w:w="992" w:type="dxa"/>
            <w:tcBorders>
              <w:top w:val="nil"/>
              <w:left w:val="nil"/>
              <w:bottom w:val="nil"/>
              <w:right w:val="nil"/>
            </w:tcBorders>
          </w:tcPr>
          <w:p w14:paraId="20298EAE"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.499</w:t>
            </w:r>
          </w:p>
        </w:tc>
        <w:tc>
          <w:tcPr>
            <w:tcW w:w="992" w:type="dxa"/>
            <w:tcBorders>
              <w:top w:val="nil"/>
              <w:left w:val="nil"/>
              <w:bottom w:val="nil"/>
              <w:right w:val="nil"/>
            </w:tcBorders>
          </w:tcPr>
          <w:p w14:paraId="75535CAF"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w:t>
            </w:r>
          </w:p>
        </w:tc>
        <w:tc>
          <w:tcPr>
            <w:tcW w:w="851" w:type="dxa"/>
            <w:tcBorders>
              <w:top w:val="nil"/>
              <w:left w:val="nil"/>
              <w:bottom w:val="nil"/>
              <w:right w:val="nil"/>
            </w:tcBorders>
          </w:tcPr>
          <w:p w14:paraId="1A179D9D"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w:t>
            </w:r>
          </w:p>
        </w:tc>
      </w:tr>
      <w:tr w:rsidR="00D70E33" w:rsidRPr="00F30C2F" w14:paraId="0D060F6D" w14:textId="77777777" w:rsidTr="0063012F">
        <w:tc>
          <w:tcPr>
            <w:tcW w:w="3119" w:type="dxa"/>
            <w:tcBorders>
              <w:top w:val="nil"/>
              <w:left w:val="nil"/>
              <w:bottom w:val="nil"/>
              <w:right w:val="nil"/>
            </w:tcBorders>
          </w:tcPr>
          <w:p w14:paraId="664D4AC7"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Workmate RM positive</w:t>
            </w:r>
          </w:p>
        </w:tc>
        <w:tc>
          <w:tcPr>
            <w:tcW w:w="1134" w:type="dxa"/>
            <w:tcBorders>
              <w:top w:val="nil"/>
              <w:left w:val="nil"/>
              <w:bottom w:val="nil"/>
              <w:right w:val="nil"/>
            </w:tcBorders>
          </w:tcPr>
          <w:p w14:paraId="3E3A9E2B"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.434</w:t>
            </w:r>
          </w:p>
        </w:tc>
        <w:tc>
          <w:tcPr>
            <w:tcW w:w="992" w:type="dxa"/>
            <w:tcBorders>
              <w:top w:val="nil"/>
              <w:left w:val="nil"/>
              <w:bottom w:val="nil"/>
              <w:right w:val="nil"/>
            </w:tcBorders>
          </w:tcPr>
          <w:p w14:paraId="69D2A458"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.496</w:t>
            </w:r>
          </w:p>
        </w:tc>
        <w:tc>
          <w:tcPr>
            <w:tcW w:w="992" w:type="dxa"/>
            <w:tcBorders>
              <w:top w:val="nil"/>
              <w:left w:val="nil"/>
              <w:bottom w:val="nil"/>
              <w:right w:val="nil"/>
            </w:tcBorders>
          </w:tcPr>
          <w:p w14:paraId="50F7C42C"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w:t>
            </w:r>
          </w:p>
        </w:tc>
        <w:tc>
          <w:tcPr>
            <w:tcW w:w="851" w:type="dxa"/>
            <w:tcBorders>
              <w:top w:val="nil"/>
              <w:left w:val="nil"/>
              <w:bottom w:val="nil"/>
              <w:right w:val="nil"/>
            </w:tcBorders>
          </w:tcPr>
          <w:p w14:paraId="4C2D9DA8"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w:t>
            </w:r>
          </w:p>
        </w:tc>
      </w:tr>
      <w:tr w:rsidR="00D70E33" w:rsidRPr="00F30C2F" w14:paraId="6EAE4418" w14:textId="77777777" w:rsidTr="0063012F">
        <w:tc>
          <w:tcPr>
            <w:tcW w:w="3119" w:type="dxa"/>
            <w:tcBorders>
              <w:top w:val="nil"/>
              <w:left w:val="nil"/>
              <w:bottom w:val="nil"/>
              <w:right w:val="nil"/>
            </w:tcBorders>
          </w:tcPr>
          <w:p w14:paraId="3C8A7076"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Father RM negative</w:t>
            </w:r>
          </w:p>
        </w:tc>
        <w:tc>
          <w:tcPr>
            <w:tcW w:w="1134" w:type="dxa"/>
            <w:tcBorders>
              <w:top w:val="nil"/>
              <w:left w:val="nil"/>
              <w:bottom w:val="nil"/>
              <w:right w:val="nil"/>
            </w:tcBorders>
          </w:tcPr>
          <w:p w14:paraId="26092A9F"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.062</w:t>
            </w:r>
          </w:p>
        </w:tc>
        <w:tc>
          <w:tcPr>
            <w:tcW w:w="992" w:type="dxa"/>
            <w:tcBorders>
              <w:top w:val="nil"/>
              <w:left w:val="nil"/>
              <w:bottom w:val="nil"/>
              <w:right w:val="nil"/>
            </w:tcBorders>
          </w:tcPr>
          <w:p w14:paraId="48B4E1BD"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.241</w:t>
            </w:r>
          </w:p>
        </w:tc>
        <w:tc>
          <w:tcPr>
            <w:tcW w:w="992" w:type="dxa"/>
            <w:tcBorders>
              <w:top w:val="nil"/>
              <w:left w:val="nil"/>
              <w:bottom w:val="nil"/>
              <w:right w:val="nil"/>
            </w:tcBorders>
          </w:tcPr>
          <w:p w14:paraId="5E44F08A"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w:t>
            </w:r>
          </w:p>
        </w:tc>
        <w:tc>
          <w:tcPr>
            <w:tcW w:w="851" w:type="dxa"/>
            <w:tcBorders>
              <w:top w:val="nil"/>
              <w:left w:val="nil"/>
              <w:bottom w:val="nil"/>
              <w:right w:val="nil"/>
            </w:tcBorders>
          </w:tcPr>
          <w:p w14:paraId="15CCD905"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w:t>
            </w:r>
          </w:p>
        </w:tc>
      </w:tr>
      <w:tr w:rsidR="00D70E33" w:rsidRPr="00F30C2F" w14:paraId="0943ADA9" w14:textId="77777777" w:rsidTr="0063012F">
        <w:tc>
          <w:tcPr>
            <w:tcW w:w="3119" w:type="dxa"/>
            <w:tcBorders>
              <w:top w:val="nil"/>
              <w:left w:val="nil"/>
              <w:bottom w:val="nil"/>
              <w:right w:val="nil"/>
            </w:tcBorders>
          </w:tcPr>
          <w:p w14:paraId="2E773E29"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Mother RM negative</w:t>
            </w:r>
          </w:p>
        </w:tc>
        <w:tc>
          <w:tcPr>
            <w:tcW w:w="1134" w:type="dxa"/>
            <w:tcBorders>
              <w:top w:val="nil"/>
              <w:left w:val="nil"/>
              <w:bottom w:val="nil"/>
              <w:right w:val="nil"/>
            </w:tcBorders>
          </w:tcPr>
          <w:p w14:paraId="2F988509"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.033</w:t>
            </w:r>
          </w:p>
        </w:tc>
        <w:tc>
          <w:tcPr>
            <w:tcW w:w="992" w:type="dxa"/>
            <w:tcBorders>
              <w:top w:val="nil"/>
              <w:left w:val="nil"/>
              <w:bottom w:val="nil"/>
              <w:right w:val="nil"/>
            </w:tcBorders>
          </w:tcPr>
          <w:p w14:paraId="09347175"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.178</w:t>
            </w:r>
          </w:p>
        </w:tc>
        <w:tc>
          <w:tcPr>
            <w:tcW w:w="992" w:type="dxa"/>
            <w:tcBorders>
              <w:top w:val="nil"/>
              <w:left w:val="nil"/>
              <w:bottom w:val="nil"/>
              <w:right w:val="nil"/>
            </w:tcBorders>
          </w:tcPr>
          <w:p w14:paraId="3BF1380C"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w:t>
            </w:r>
          </w:p>
        </w:tc>
        <w:tc>
          <w:tcPr>
            <w:tcW w:w="851" w:type="dxa"/>
            <w:tcBorders>
              <w:top w:val="nil"/>
              <w:left w:val="nil"/>
              <w:bottom w:val="nil"/>
              <w:right w:val="nil"/>
            </w:tcBorders>
          </w:tcPr>
          <w:p w14:paraId="2FFFF416"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w:t>
            </w:r>
          </w:p>
        </w:tc>
      </w:tr>
      <w:tr w:rsidR="00D70E33" w:rsidRPr="00F30C2F" w14:paraId="78A073D7" w14:textId="77777777" w:rsidTr="0063012F">
        <w:tc>
          <w:tcPr>
            <w:tcW w:w="3119" w:type="dxa"/>
            <w:tcBorders>
              <w:top w:val="nil"/>
              <w:left w:val="nil"/>
              <w:bottom w:val="nil"/>
              <w:right w:val="nil"/>
            </w:tcBorders>
          </w:tcPr>
          <w:p w14:paraId="0469F2AE"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 xml:space="preserve">Other relative RM negative </w:t>
            </w:r>
          </w:p>
        </w:tc>
        <w:tc>
          <w:tcPr>
            <w:tcW w:w="1134" w:type="dxa"/>
            <w:tcBorders>
              <w:top w:val="nil"/>
              <w:left w:val="nil"/>
              <w:bottom w:val="nil"/>
              <w:right w:val="nil"/>
            </w:tcBorders>
          </w:tcPr>
          <w:p w14:paraId="6F8FBF38"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.095</w:t>
            </w:r>
          </w:p>
        </w:tc>
        <w:tc>
          <w:tcPr>
            <w:tcW w:w="992" w:type="dxa"/>
            <w:tcBorders>
              <w:top w:val="nil"/>
              <w:left w:val="nil"/>
              <w:bottom w:val="nil"/>
              <w:right w:val="nil"/>
            </w:tcBorders>
          </w:tcPr>
          <w:p w14:paraId="78A7C884"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.294</w:t>
            </w:r>
          </w:p>
        </w:tc>
        <w:tc>
          <w:tcPr>
            <w:tcW w:w="992" w:type="dxa"/>
            <w:tcBorders>
              <w:top w:val="nil"/>
              <w:left w:val="nil"/>
              <w:bottom w:val="nil"/>
              <w:right w:val="nil"/>
            </w:tcBorders>
          </w:tcPr>
          <w:p w14:paraId="57C475D9"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w:t>
            </w:r>
          </w:p>
        </w:tc>
        <w:tc>
          <w:tcPr>
            <w:tcW w:w="851" w:type="dxa"/>
            <w:tcBorders>
              <w:top w:val="nil"/>
              <w:left w:val="nil"/>
              <w:bottom w:val="nil"/>
              <w:right w:val="nil"/>
            </w:tcBorders>
          </w:tcPr>
          <w:p w14:paraId="26E9F673"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w:t>
            </w:r>
          </w:p>
        </w:tc>
      </w:tr>
      <w:tr w:rsidR="00D70E33" w:rsidRPr="00F30C2F" w14:paraId="4263CA82" w14:textId="77777777" w:rsidTr="0063012F">
        <w:tc>
          <w:tcPr>
            <w:tcW w:w="3119" w:type="dxa"/>
            <w:tcBorders>
              <w:top w:val="nil"/>
              <w:left w:val="nil"/>
              <w:right w:val="nil"/>
            </w:tcBorders>
          </w:tcPr>
          <w:p w14:paraId="3E88E5AF"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 xml:space="preserve">Friend RM negative </w:t>
            </w:r>
          </w:p>
        </w:tc>
        <w:tc>
          <w:tcPr>
            <w:tcW w:w="1134" w:type="dxa"/>
            <w:tcBorders>
              <w:top w:val="nil"/>
              <w:left w:val="nil"/>
              <w:right w:val="nil"/>
            </w:tcBorders>
          </w:tcPr>
          <w:p w14:paraId="24E037AD"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.095</w:t>
            </w:r>
          </w:p>
        </w:tc>
        <w:tc>
          <w:tcPr>
            <w:tcW w:w="992" w:type="dxa"/>
            <w:tcBorders>
              <w:top w:val="nil"/>
              <w:left w:val="nil"/>
              <w:right w:val="nil"/>
            </w:tcBorders>
          </w:tcPr>
          <w:p w14:paraId="48C4BE2A"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.294</w:t>
            </w:r>
          </w:p>
        </w:tc>
        <w:tc>
          <w:tcPr>
            <w:tcW w:w="992" w:type="dxa"/>
            <w:tcBorders>
              <w:top w:val="nil"/>
              <w:left w:val="nil"/>
              <w:right w:val="nil"/>
            </w:tcBorders>
          </w:tcPr>
          <w:p w14:paraId="3EC034B0"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w:t>
            </w:r>
          </w:p>
        </w:tc>
        <w:tc>
          <w:tcPr>
            <w:tcW w:w="851" w:type="dxa"/>
            <w:tcBorders>
              <w:top w:val="nil"/>
              <w:left w:val="nil"/>
              <w:right w:val="nil"/>
            </w:tcBorders>
          </w:tcPr>
          <w:p w14:paraId="6EB21F33"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w:t>
            </w:r>
          </w:p>
        </w:tc>
      </w:tr>
      <w:tr w:rsidR="00D70E33" w:rsidRPr="00F30C2F" w14:paraId="02CD202E" w14:textId="77777777" w:rsidTr="0063012F">
        <w:tc>
          <w:tcPr>
            <w:tcW w:w="3119" w:type="dxa"/>
            <w:tcBorders>
              <w:top w:val="nil"/>
              <w:left w:val="nil"/>
              <w:bottom w:val="single" w:sz="4" w:space="0" w:color="auto"/>
              <w:right w:val="nil"/>
            </w:tcBorders>
          </w:tcPr>
          <w:p w14:paraId="095CB51F" w14:textId="77777777" w:rsidR="00D70E33" w:rsidRPr="00F30C2F" w:rsidRDefault="00D70E33" w:rsidP="0063012F">
            <w:pPr>
              <w:widowControl w:val="0"/>
              <w:autoSpaceDE w:val="0"/>
              <w:autoSpaceDN w:val="0"/>
              <w:adjustRightInd w:val="0"/>
              <w:spacing w:after="0" w:line="276" w:lineRule="auto"/>
              <w:ind w:left="480" w:hanging="480"/>
              <w:rPr>
                <w:rFonts w:ascii="Times New Roman" w:hAnsi="Times New Roman"/>
                <w:noProof/>
                <w:sz w:val="18"/>
                <w:szCs w:val="18"/>
                <w:lang w:val="en-US"/>
              </w:rPr>
            </w:pPr>
            <w:r w:rsidRPr="00F30C2F">
              <w:rPr>
                <w:rFonts w:ascii="Times New Roman" w:hAnsi="Times New Roman"/>
                <w:noProof/>
                <w:sz w:val="18"/>
                <w:szCs w:val="18"/>
                <w:lang w:val="en-US"/>
              </w:rPr>
              <w:t xml:space="preserve">Workmate RM negative </w:t>
            </w:r>
          </w:p>
        </w:tc>
        <w:tc>
          <w:tcPr>
            <w:tcW w:w="1134" w:type="dxa"/>
            <w:tcBorders>
              <w:top w:val="nil"/>
              <w:left w:val="nil"/>
              <w:bottom w:val="single" w:sz="4" w:space="0" w:color="auto"/>
              <w:right w:val="nil"/>
            </w:tcBorders>
          </w:tcPr>
          <w:p w14:paraId="449D1C36"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.111</w:t>
            </w:r>
          </w:p>
        </w:tc>
        <w:tc>
          <w:tcPr>
            <w:tcW w:w="992" w:type="dxa"/>
            <w:tcBorders>
              <w:top w:val="nil"/>
              <w:left w:val="nil"/>
              <w:bottom w:val="single" w:sz="4" w:space="0" w:color="auto"/>
              <w:right w:val="nil"/>
            </w:tcBorders>
          </w:tcPr>
          <w:p w14:paraId="5A501510"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.314</w:t>
            </w:r>
          </w:p>
        </w:tc>
        <w:tc>
          <w:tcPr>
            <w:tcW w:w="992" w:type="dxa"/>
            <w:tcBorders>
              <w:top w:val="nil"/>
              <w:left w:val="nil"/>
              <w:bottom w:val="single" w:sz="4" w:space="0" w:color="auto"/>
              <w:right w:val="nil"/>
            </w:tcBorders>
          </w:tcPr>
          <w:p w14:paraId="4D44F1A9"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0</w:t>
            </w:r>
          </w:p>
        </w:tc>
        <w:tc>
          <w:tcPr>
            <w:tcW w:w="851" w:type="dxa"/>
            <w:tcBorders>
              <w:top w:val="nil"/>
              <w:left w:val="nil"/>
              <w:bottom w:val="single" w:sz="4" w:space="0" w:color="auto"/>
              <w:right w:val="nil"/>
            </w:tcBorders>
          </w:tcPr>
          <w:p w14:paraId="68F7BAFB" w14:textId="77777777" w:rsidR="00D70E33" w:rsidRPr="00F30C2F" w:rsidRDefault="00D70E33" w:rsidP="0063012F">
            <w:pPr>
              <w:widowControl w:val="0"/>
              <w:autoSpaceDE w:val="0"/>
              <w:autoSpaceDN w:val="0"/>
              <w:adjustRightInd w:val="0"/>
              <w:spacing w:after="0" w:line="276" w:lineRule="auto"/>
              <w:ind w:left="480" w:hanging="480"/>
              <w:jc w:val="center"/>
              <w:rPr>
                <w:rFonts w:ascii="Times New Roman" w:hAnsi="Times New Roman"/>
                <w:noProof/>
                <w:sz w:val="18"/>
                <w:szCs w:val="18"/>
                <w:lang w:val="en-US"/>
              </w:rPr>
            </w:pPr>
            <w:r w:rsidRPr="00F30C2F">
              <w:rPr>
                <w:rFonts w:ascii="Times New Roman" w:hAnsi="Times New Roman"/>
                <w:noProof/>
                <w:sz w:val="18"/>
                <w:szCs w:val="18"/>
                <w:lang w:val="en-US"/>
              </w:rPr>
              <w:t>1</w:t>
            </w:r>
          </w:p>
        </w:tc>
      </w:tr>
    </w:tbl>
    <w:p w14:paraId="125834E5" w14:textId="77777777" w:rsidR="00D70E33" w:rsidRPr="00B36F38" w:rsidRDefault="00D70E33" w:rsidP="00F30C2F">
      <w:pPr>
        <w:jc w:val="both"/>
        <w:rPr>
          <w:rFonts w:ascii="Times New Roman" w:hAnsi="Times New Roman"/>
          <w:sz w:val="18"/>
          <w:szCs w:val="20"/>
          <w:lang w:val="en-US"/>
        </w:rPr>
      </w:pPr>
      <w:r w:rsidRPr="00B36F38">
        <w:rPr>
          <w:rFonts w:ascii="Times New Roman" w:hAnsi="Times New Roman"/>
          <w:sz w:val="18"/>
          <w:szCs w:val="20"/>
          <w:lang w:val="en-US"/>
        </w:rPr>
        <w:t>Note: N=1194, since one respondent did not provide her age.</w:t>
      </w:r>
    </w:p>
    <w:p w14:paraId="5CF1E0CD" w14:textId="77777777" w:rsidR="00D70E33" w:rsidRPr="00B36F38" w:rsidRDefault="00D70E33" w:rsidP="00D70E33">
      <w:pPr>
        <w:keepNext/>
        <w:jc w:val="both"/>
        <w:rPr>
          <w:rFonts w:ascii="Times New Roman" w:hAnsi="Times New Roman"/>
          <w:sz w:val="18"/>
          <w:szCs w:val="20"/>
          <w:lang w:val="en-US"/>
        </w:rPr>
      </w:pPr>
    </w:p>
    <w:p w14:paraId="4120612A" w14:textId="508C1181" w:rsidR="00D429B6" w:rsidRPr="00232AE1" w:rsidRDefault="00AB2367" w:rsidP="00D429B6">
      <w:pPr>
        <w:jc w:val="both"/>
        <w:rPr>
          <w:rFonts w:ascii="Times New Roman" w:hAnsi="Times New Roman"/>
          <w:sz w:val="20"/>
          <w:szCs w:val="20"/>
          <w:lang w:val="en-US"/>
        </w:rPr>
      </w:pPr>
      <w:r w:rsidRPr="00232AE1">
        <w:rPr>
          <w:rFonts w:ascii="Times New Roman" w:hAnsi="Times New Roman"/>
          <w:sz w:val="20"/>
          <w:szCs w:val="20"/>
          <w:lang w:val="en-US"/>
        </w:rPr>
        <w:t xml:space="preserve">Role models </w:t>
      </w:r>
      <w:r w:rsidR="00A757C8">
        <w:rPr>
          <w:rFonts w:ascii="Times New Roman" w:hAnsi="Times New Roman"/>
          <w:sz w:val="20"/>
          <w:szCs w:val="20"/>
          <w:lang w:val="en-US"/>
        </w:rPr>
        <w:t xml:space="preserve">(RM) </w:t>
      </w:r>
      <w:r w:rsidRPr="00232AE1">
        <w:rPr>
          <w:rFonts w:ascii="Times New Roman" w:hAnsi="Times New Roman"/>
          <w:sz w:val="20"/>
          <w:szCs w:val="20"/>
          <w:lang w:val="en-US"/>
        </w:rPr>
        <w:t xml:space="preserve">are frequently cited as a reference and a source of vicarious learning </w:t>
      </w:r>
      <w:r w:rsidRPr="00232AE1">
        <w:rPr>
          <w:rFonts w:ascii="Times New Roman" w:hAnsi="Times New Roman"/>
          <w:noProof/>
          <w:sz w:val="20"/>
          <w:szCs w:val="20"/>
          <w:lang w:val="en-US"/>
        </w:rPr>
        <w:t>(Bandura 1986)</w:t>
      </w:r>
      <w:r w:rsidRPr="00232AE1">
        <w:rPr>
          <w:rFonts w:ascii="Times New Roman" w:hAnsi="Times New Roman"/>
          <w:sz w:val="20"/>
          <w:szCs w:val="20"/>
          <w:lang w:val="en-US"/>
        </w:rPr>
        <w:t xml:space="preserve">. Some authors argue that the effect is different depending on the valuation made by the individual about the model’s performance as an entrepreneur </w:t>
      </w:r>
      <w:r w:rsidRPr="00232AE1">
        <w:rPr>
          <w:rFonts w:ascii="Times New Roman" w:hAnsi="Times New Roman"/>
          <w:noProof/>
          <w:sz w:val="20"/>
          <w:szCs w:val="20"/>
          <w:lang w:val="en-US"/>
        </w:rPr>
        <w:t>(Scherer et al. 1991)</w:t>
      </w:r>
      <w:r w:rsidRPr="00232AE1">
        <w:rPr>
          <w:rFonts w:ascii="Times New Roman" w:hAnsi="Times New Roman"/>
          <w:sz w:val="20"/>
          <w:szCs w:val="20"/>
          <w:lang w:val="en-US"/>
        </w:rPr>
        <w:t xml:space="preserve">. </w:t>
      </w:r>
      <w:r w:rsidR="004164AE" w:rsidRPr="00232AE1">
        <w:rPr>
          <w:rFonts w:ascii="Times New Roman" w:hAnsi="Times New Roman"/>
          <w:sz w:val="20"/>
          <w:szCs w:val="20"/>
          <w:lang w:val="en-US"/>
        </w:rPr>
        <w:t xml:space="preserve">Therefore, we have controlled for the personal knowledge and valuation of the entrepreneurial activity of </w:t>
      </w:r>
      <w:proofErr w:type="gramStart"/>
      <w:r w:rsidR="004164AE" w:rsidRPr="00232AE1">
        <w:rPr>
          <w:rFonts w:ascii="Times New Roman" w:hAnsi="Times New Roman"/>
          <w:sz w:val="20"/>
          <w:szCs w:val="20"/>
          <w:lang w:val="en-US"/>
        </w:rPr>
        <w:t>a number of</w:t>
      </w:r>
      <w:proofErr w:type="gramEnd"/>
      <w:r w:rsidR="004164AE" w:rsidRPr="00232AE1">
        <w:rPr>
          <w:rFonts w:ascii="Times New Roman" w:hAnsi="Times New Roman"/>
          <w:sz w:val="20"/>
          <w:szCs w:val="20"/>
          <w:lang w:val="en-US"/>
        </w:rPr>
        <w:t xml:space="preserve"> relatives and acquaintances who can serve as a reference for the respondent: </w:t>
      </w:r>
      <w:r w:rsidR="004164AE" w:rsidRPr="00232AE1">
        <w:rPr>
          <w:rFonts w:ascii="Times New Roman" w:hAnsi="Times New Roman"/>
          <w:i/>
          <w:sz w:val="20"/>
          <w:szCs w:val="20"/>
          <w:lang w:val="en-US"/>
        </w:rPr>
        <w:t>father, mother, relatives, friends</w:t>
      </w:r>
      <w:r w:rsidR="004164AE" w:rsidRPr="00232AE1">
        <w:rPr>
          <w:rFonts w:ascii="Times New Roman" w:hAnsi="Times New Roman"/>
          <w:sz w:val="20"/>
          <w:szCs w:val="20"/>
          <w:lang w:val="en-US"/>
        </w:rPr>
        <w:t xml:space="preserve"> and</w:t>
      </w:r>
      <w:r w:rsidR="004164AE" w:rsidRPr="00232AE1">
        <w:rPr>
          <w:rFonts w:ascii="Times New Roman" w:hAnsi="Times New Roman"/>
          <w:i/>
          <w:sz w:val="20"/>
          <w:szCs w:val="20"/>
          <w:lang w:val="en-US"/>
        </w:rPr>
        <w:t xml:space="preserve"> workmates</w:t>
      </w:r>
      <w:r w:rsidR="009F6008" w:rsidRPr="00232AE1">
        <w:rPr>
          <w:rFonts w:ascii="Times New Roman" w:hAnsi="Times New Roman"/>
          <w:i/>
          <w:sz w:val="20"/>
          <w:szCs w:val="20"/>
          <w:lang w:val="en-US"/>
        </w:rPr>
        <w:t xml:space="preserve"> role models</w:t>
      </w:r>
      <w:r w:rsidR="004164AE" w:rsidRPr="00232AE1">
        <w:rPr>
          <w:rFonts w:ascii="Times New Roman" w:hAnsi="Times New Roman"/>
          <w:sz w:val="20"/>
          <w:szCs w:val="20"/>
          <w:lang w:val="en-US"/>
        </w:rPr>
        <w:t xml:space="preserve">. </w:t>
      </w:r>
      <w:r w:rsidR="009F6008" w:rsidRPr="00232AE1">
        <w:rPr>
          <w:rFonts w:ascii="Times New Roman" w:hAnsi="Times New Roman"/>
          <w:sz w:val="20"/>
          <w:szCs w:val="20"/>
          <w:lang w:val="en-US"/>
        </w:rPr>
        <w:t xml:space="preserve">Each of </w:t>
      </w:r>
      <w:r w:rsidR="00E26557">
        <w:rPr>
          <w:rFonts w:ascii="Times New Roman" w:hAnsi="Times New Roman"/>
          <w:sz w:val="20"/>
          <w:szCs w:val="20"/>
          <w:lang w:val="en-US"/>
        </w:rPr>
        <w:t>these</w:t>
      </w:r>
      <w:r w:rsidR="00E26557" w:rsidRPr="00232AE1">
        <w:rPr>
          <w:rFonts w:ascii="Times New Roman" w:hAnsi="Times New Roman"/>
          <w:sz w:val="20"/>
          <w:szCs w:val="20"/>
          <w:lang w:val="en-US"/>
        </w:rPr>
        <w:t xml:space="preserve"> </w:t>
      </w:r>
      <w:r w:rsidR="009F6008" w:rsidRPr="00232AE1">
        <w:rPr>
          <w:rFonts w:ascii="Times New Roman" w:hAnsi="Times New Roman"/>
          <w:sz w:val="20"/>
          <w:szCs w:val="20"/>
          <w:lang w:val="en-US"/>
        </w:rPr>
        <w:t xml:space="preserve">role models is controlled for by using two dummy </w:t>
      </w:r>
      <w:r w:rsidR="00D429B6" w:rsidRPr="00232AE1">
        <w:rPr>
          <w:rFonts w:ascii="Times New Roman" w:hAnsi="Times New Roman"/>
          <w:sz w:val="20"/>
          <w:szCs w:val="20"/>
          <w:lang w:val="en-US"/>
        </w:rPr>
        <w:t>variables</w:t>
      </w:r>
      <w:r w:rsidR="009F6008" w:rsidRPr="00232AE1">
        <w:rPr>
          <w:rFonts w:ascii="Times New Roman" w:hAnsi="Times New Roman"/>
          <w:sz w:val="20"/>
          <w:szCs w:val="20"/>
          <w:lang w:val="en-US"/>
        </w:rPr>
        <w:t xml:space="preserve">. The first one refers to </w:t>
      </w:r>
      <w:r w:rsidR="009F6008" w:rsidRPr="00232AE1">
        <w:rPr>
          <w:rFonts w:ascii="Times New Roman" w:hAnsi="Times New Roman"/>
          <w:i/>
          <w:sz w:val="20"/>
          <w:szCs w:val="20"/>
          <w:lang w:val="en-US"/>
        </w:rPr>
        <w:t>Positive RM</w:t>
      </w:r>
      <w:r w:rsidR="009F6008" w:rsidRPr="00232AE1">
        <w:rPr>
          <w:rFonts w:ascii="Times New Roman" w:hAnsi="Times New Roman"/>
          <w:sz w:val="20"/>
          <w:szCs w:val="20"/>
          <w:lang w:val="en-US"/>
        </w:rPr>
        <w:t xml:space="preserve"> and takes the value 1 if the respondent has a favorable evaluation of this role model’s entrepreneurial activity, while it</w:t>
      </w:r>
      <w:r w:rsidR="00D429B6" w:rsidRPr="00232AE1">
        <w:rPr>
          <w:rFonts w:ascii="Times New Roman" w:hAnsi="Times New Roman"/>
          <w:sz w:val="20"/>
          <w:szCs w:val="20"/>
          <w:lang w:val="en-US"/>
        </w:rPr>
        <w:t xml:space="preserve"> take</w:t>
      </w:r>
      <w:r w:rsidR="009F6008" w:rsidRPr="00232AE1">
        <w:rPr>
          <w:rFonts w:ascii="Times New Roman" w:hAnsi="Times New Roman"/>
          <w:sz w:val="20"/>
          <w:szCs w:val="20"/>
          <w:lang w:val="en-US"/>
        </w:rPr>
        <w:t>s</w:t>
      </w:r>
      <w:r w:rsidR="00D429B6" w:rsidRPr="00232AE1">
        <w:rPr>
          <w:rFonts w:ascii="Times New Roman" w:hAnsi="Times New Roman"/>
          <w:sz w:val="20"/>
          <w:szCs w:val="20"/>
          <w:lang w:val="en-US"/>
        </w:rPr>
        <w:t xml:space="preserve"> the value 0 if </w:t>
      </w:r>
      <w:r w:rsidR="004164AE" w:rsidRPr="00232AE1">
        <w:rPr>
          <w:rFonts w:ascii="Times New Roman" w:hAnsi="Times New Roman"/>
          <w:sz w:val="20"/>
          <w:szCs w:val="20"/>
          <w:lang w:val="en-US"/>
        </w:rPr>
        <w:t xml:space="preserve">the respondent does not </w:t>
      </w:r>
      <w:r w:rsidR="00D429B6" w:rsidRPr="00232AE1">
        <w:rPr>
          <w:rFonts w:ascii="Times New Roman" w:hAnsi="Times New Roman"/>
          <w:sz w:val="20"/>
          <w:szCs w:val="20"/>
          <w:lang w:val="en-US"/>
        </w:rPr>
        <w:t xml:space="preserve">personally know any </w:t>
      </w:r>
      <w:r w:rsidR="009F6008" w:rsidRPr="00232AE1">
        <w:rPr>
          <w:rFonts w:ascii="Times New Roman" w:hAnsi="Times New Roman"/>
          <w:sz w:val="20"/>
          <w:szCs w:val="20"/>
          <w:lang w:val="en-US"/>
        </w:rPr>
        <w:t xml:space="preserve">such </w:t>
      </w:r>
      <w:r w:rsidR="00D429B6" w:rsidRPr="00232AE1">
        <w:rPr>
          <w:rFonts w:ascii="Times New Roman" w:hAnsi="Times New Roman"/>
          <w:sz w:val="20"/>
          <w:szCs w:val="20"/>
          <w:lang w:val="en-US"/>
        </w:rPr>
        <w:t>entrepreneurs</w:t>
      </w:r>
      <w:r w:rsidR="009F6008" w:rsidRPr="00232AE1">
        <w:rPr>
          <w:rFonts w:ascii="Times New Roman" w:hAnsi="Times New Roman"/>
          <w:sz w:val="20"/>
          <w:szCs w:val="20"/>
          <w:lang w:val="en-US"/>
        </w:rPr>
        <w:t xml:space="preserve">. The </w:t>
      </w:r>
      <w:r w:rsidR="009F6008" w:rsidRPr="00232AE1">
        <w:rPr>
          <w:rFonts w:ascii="Times New Roman" w:hAnsi="Times New Roman"/>
          <w:i/>
          <w:sz w:val="20"/>
          <w:szCs w:val="20"/>
          <w:lang w:val="en-US"/>
        </w:rPr>
        <w:t>Negative RM</w:t>
      </w:r>
      <w:r w:rsidR="009F6008" w:rsidRPr="00232AE1">
        <w:rPr>
          <w:rFonts w:ascii="Times New Roman" w:hAnsi="Times New Roman"/>
          <w:sz w:val="20"/>
          <w:szCs w:val="20"/>
          <w:lang w:val="en-US"/>
        </w:rPr>
        <w:t xml:space="preserve"> variable </w:t>
      </w:r>
      <w:r w:rsidR="00C61B8C" w:rsidRPr="00232AE1">
        <w:rPr>
          <w:rFonts w:ascii="Times New Roman" w:hAnsi="Times New Roman"/>
          <w:sz w:val="20"/>
          <w:szCs w:val="20"/>
          <w:lang w:val="en-US"/>
        </w:rPr>
        <w:t xml:space="preserve">takes the value </w:t>
      </w:r>
      <w:r w:rsidR="00D429B6" w:rsidRPr="00232AE1">
        <w:rPr>
          <w:rFonts w:ascii="Times New Roman" w:hAnsi="Times New Roman"/>
          <w:sz w:val="20"/>
          <w:szCs w:val="20"/>
          <w:lang w:val="en-US"/>
        </w:rPr>
        <w:t xml:space="preserve">1 if </w:t>
      </w:r>
      <w:r w:rsidR="004164AE" w:rsidRPr="00232AE1">
        <w:rPr>
          <w:rFonts w:ascii="Times New Roman" w:hAnsi="Times New Roman"/>
          <w:sz w:val="20"/>
          <w:szCs w:val="20"/>
          <w:lang w:val="en-US"/>
        </w:rPr>
        <w:t>the respondent has an unfavo</w:t>
      </w:r>
      <w:r w:rsidR="00D429B6" w:rsidRPr="00232AE1">
        <w:rPr>
          <w:rFonts w:ascii="Times New Roman" w:hAnsi="Times New Roman"/>
          <w:sz w:val="20"/>
          <w:szCs w:val="20"/>
          <w:lang w:val="en-US"/>
        </w:rPr>
        <w:t xml:space="preserve">rable valuation </w:t>
      </w:r>
      <w:r w:rsidR="004164AE" w:rsidRPr="00232AE1">
        <w:rPr>
          <w:rFonts w:ascii="Times New Roman" w:hAnsi="Times New Roman"/>
          <w:sz w:val="20"/>
          <w:szCs w:val="20"/>
          <w:lang w:val="en-US"/>
        </w:rPr>
        <w:t>of this person’s entrepreneurial activity</w:t>
      </w:r>
      <w:r w:rsidR="00C61B8C" w:rsidRPr="00232AE1">
        <w:rPr>
          <w:rFonts w:ascii="Times New Roman" w:hAnsi="Times New Roman"/>
          <w:sz w:val="20"/>
          <w:szCs w:val="20"/>
          <w:lang w:val="en-US"/>
        </w:rPr>
        <w:t>,</w:t>
      </w:r>
      <w:r w:rsidR="004164AE" w:rsidRPr="00232AE1">
        <w:rPr>
          <w:rFonts w:ascii="Times New Roman" w:hAnsi="Times New Roman"/>
          <w:sz w:val="20"/>
          <w:szCs w:val="20"/>
          <w:lang w:val="en-US"/>
        </w:rPr>
        <w:t xml:space="preserve"> </w:t>
      </w:r>
      <w:r w:rsidR="00D429B6" w:rsidRPr="00232AE1">
        <w:rPr>
          <w:rFonts w:ascii="Times New Roman" w:hAnsi="Times New Roman"/>
          <w:sz w:val="20"/>
          <w:szCs w:val="20"/>
          <w:lang w:val="en-US"/>
        </w:rPr>
        <w:t xml:space="preserve">and </w:t>
      </w:r>
      <w:r w:rsidR="00C61B8C" w:rsidRPr="00232AE1">
        <w:rPr>
          <w:rFonts w:ascii="Times New Roman" w:hAnsi="Times New Roman"/>
          <w:sz w:val="20"/>
          <w:szCs w:val="20"/>
          <w:lang w:val="en-US"/>
        </w:rPr>
        <w:t xml:space="preserve">0 </w:t>
      </w:r>
      <w:r w:rsidR="00D429B6" w:rsidRPr="00232AE1">
        <w:rPr>
          <w:rFonts w:ascii="Times New Roman" w:hAnsi="Times New Roman"/>
          <w:sz w:val="20"/>
          <w:szCs w:val="20"/>
          <w:lang w:val="en-US"/>
        </w:rPr>
        <w:t xml:space="preserve">if </w:t>
      </w:r>
      <w:r w:rsidR="00C61B8C" w:rsidRPr="00232AE1">
        <w:rPr>
          <w:rFonts w:ascii="Times New Roman" w:hAnsi="Times New Roman"/>
          <w:sz w:val="20"/>
          <w:szCs w:val="20"/>
          <w:lang w:val="en-US"/>
        </w:rPr>
        <w:t>she does not know any such model</w:t>
      </w:r>
      <w:r w:rsidR="004164AE" w:rsidRPr="00232AE1">
        <w:rPr>
          <w:rFonts w:ascii="Times New Roman" w:hAnsi="Times New Roman"/>
          <w:sz w:val="20"/>
          <w:szCs w:val="20"/>
          <w:lang w:val="en-US"/>
        </w:rPr>
        <w:t>.</w:t>
      </w:r>
    </w:p>
    <w:p w14:paraId="123C61A6" w14:textId="5C5B09CC" w:rsidR="00D429B6" w:rsidRPr="00232AE1" w:rsidRDefault="001F3A46" w:rsidP="00D429B6">
      <w:pPr>
        <w:jc w:val="both"/>
        <w:rPr>
          <w:rFonts w:ascii="Times New Roman" w:hAnsi="Times New Roman"/>
          <w:sz w:val="20"/>
          <w:szCs w:val="20"/>
          <w:lang w:val="en-US"/>
        </w:rPr>
      </w:pPr>
      <w:r w:rsidRPr="00232AE1">
        <w:rPr>
          <w:rFonts w:ascii="Times New Roman" w:hAnsi="Times New Roman"/>
          <w:sz w:val="20"/>
          <w:szCs w:val="20"/>
          <w:lang w:val="en-US"/>
        </w:rPr>
        <w:t xml:space="preserve">Finally, the two </w:t>
      </w:r>
      <w:r w:rsidR="00E26557">
        <w:rPr>
          <w:rFonts w:ascii="Times New Roman" w:hAnsi="Times New Roman"/>
          <w:sz w:val="20"/>
          <w:szCs w:val="20"/>
          <w:lang w:val="en-US"/>
        </w:rPr>
        <w:t>subsamples</w:t>
      </w:r>
      <w:r w:rsidRPr="00232AE1">
        <w:rPr>
          <w:rFonts w:ascii="Times New Roman" w:hAnsi="Times New Roman"/>
          <w:sz w:val="20"/>
          <w:szCs w:val="20"/>
          <w:lang w:val="en-US"/>
        </w:rPr>
        <w:t xml:space="preserve"> making up our dataset have different characteristics. As shown in Table 1, </w:t>
      </w:r>
      <w:r w:rsidR="00E26557">
        <w:rPr>
          <w:rFonts w:ascii="Times New Roman" w:hAnsi="Times New Roman"/>
          <w:sz w:val="20"/>
          <w:szCs w:val="20"/>
          <w:lang w:val="en-US"/>
        </w:rPr>
        <w:t xml:space="preserve">the </w:t>
      </w:r>
      <w:r w:rsidRPr="00232AE1">
        <w:rPr>
          <w:rFonts w:ascii="Times New Roman" w:hAnsi="Times New Roman"/>
          <w:sz w:val="20"/>
          <w:szCs w:val="20"/>
          <w:lang w:val="en-US"/>
        </w:rPr>
        <w:t xml:space="preserve">participants coming from entrepreneurship centers tend to advance more in the entrepreneurial process. For this reason, we have decided to control for this circumstance. Thus, </w:t>
      </w:r>
      <w:r w:rsidR="001C0D62" w:rsidRPr="00232AE1">
        <w:rPr>
          <w:rFonts w:ascii="Times New Roman" w:hAnsi="Times New Roman"/>
          <w:i/>
          <w:sz w:val="20"/>
          <w:szCs w:val="20"/>
          <w:lang w:val="en-US"/>
        </w:rPr>
        <w:t>E-center</w:t>
      </w:r>
      <w:r w:rsidRPr="00232AE1">
        <w:rPr>
          <w:rFonts w:ascii="Times New Roman" w:hAnsi="Times New Roman"/>
          <w:sz w:val="20"/>
          <w:szCs w:val="20"/>
          <w:lang w:val="en-US"/>
        </w:rPr>
        <w:t xml:space="preserve"> is a dichotomous variable taking the value 1 if the respondent was contacted through an entrepreneurship center, and 0 if the respondent </w:t>
      </w:r>
      <w:r w:rsidR="00234C6F">
        <w:rPr>
          <w:rFonts w:ascii="Times New Roman" w:hAnsi="Times New Roman"/>
          <w:sz w:val="20"/>
          <w:szCs w:val="20"/>
          <w:lang w:val="en-US"/>
        </w:rPr>
        <w:t>is an</w:t>
      </w:r>
      <w:r w:rsidR="00B648E0" w:rsidRPr="00232AE1">
        <w:rPr>
          <w:rFonts w:ascii="Times New Roman" w:hAnsi="Times New Roman"/>
          <w:sz w:val="20"/>
          <w:szCs w:val="20"/>
          <w:lang w:val="en-US"/>
        </w:rPr>
        <w:t xml:space="preserve"> </w:t>
      </w:r>
      <w:r w:rsidR="00234C6F" w:rsidRPr="00232AE1">
        <w:rPr>
          <w:rFonts w:ascii="Times New Roman" w:hAnsi="Times New Roman"/>
          <w:sz w:val="20"/>
          <w:szCs w:val="20"/>
          <w:lang w:val="en-US"/>
        </w:rPr>
        <w:t>alumn</w:t>
      </w:r>
      <w:r w:rsidR="00234C6F">
        <w:rPr>
          <w:rFonts w:ascii="Times New Roman" w:hAnsi="Times New Roman"/>
          <w:sz w:val="20"/>
          <w:szCs w:val="20"/>
          <w:lang w:val="en-US"/>
        </w:rPr>
        <w:t xml:space="preserve">a </w:t>
      </w:r>
      <w:r w:rsidRPr="00232AE1">
        <w:rPr>
          <w:rFonts w:ascii="Times New Roman" w:hAnsi="Times New Roman"/>
          <w:sz w:val="20"/>
          <w:szCs w:val="20"/>
          <w:lang w:val="en-US"/>
        </w:rPr>
        <w:t xml:space="preserve">from </w:t>
      </w:r>
      <w:r w:rsidR="00240580" w:rsidRPr="00232AE1">
        <w:rPr>
          <w:rFonts w:ascii="Times New Roman" w:hAnsi="Times New Roman"/>
          <w:sz w:val="20"/>
          <w:szCs w:val="20"/>
          <w:lang w:val="en-US"/>
        </w:rPr>
        <w:t>our selected university.</w:t>
      </w:r>
      <w:r w:rsidRPr="00232AE1">
        <w:rPr>
          <w:rFonts w:ascii="Times New Roman" w:hAnsi="Times New Roman"/>
          <w:sz w:val="20"/>
          <w:szCs w:val="20"/>
          <w:lang w:val="en-US"/>
        </w:rPr>
        <w:t xml:space="preserve"> </w:t>
      </w:r>
      <w:r w:rsidR="00B648E0" w:rsidRPr="00232AE1">
        <w:rPr>
          <w:rFonts w:ascii="Times New Roman" w:hAnsi="Times New Roman"/>
          <w:sz w:val="20"/>
          <w:szCs w:val="20"/>
          <w:lang w:val="en-US"/>
        </w:rPr>
        <w:t>Additionally, we also included an aggregate measure of the regional culture</w:t>
      </w:r>
      <w:r w:rsidR="00E26557">
        <w:rPr>
          <w:rFonts w:ascii="Times New Roman" w:hAnsi="Times New Roman"/>
          <w:sz w:val="20"/>
          <w:szCs w:val="20"/>
          <w:lang w:val="en-US"/>
        </w:rPr>
        <w:t>,</w:t>
      </w:r>
      <w:r w:rsidR="00AC2258" w:rsidRPr="00232AE1">
        <w:rPr>
          <w:rFonts w:ascii="Times New Roman" w:hAnsi="Times New Roman"/>
          <w:sz w:val="20"/>
          <w:szCs w:val="20"/>
          <w:lang w:val="en-US"/>
        </w:rPr>
        <w:t xml:space="preserve"> as estimated by the GEM project (Peña et al.</w:t>
      </w:r>
      <w:r w:rsidR="00007680">
        <w:rPr>
          <w:rFonts w:ascii="Times New Roman" w:hAnsi="Times New Roman"/>
          <w:sz w:val="20"/>
          <w:szCs w:val="20"/>
          <w:lang w:val="en-US"/>
        </w:rPr>
        <w:t xml:space="preserve"> 2</w:t>
      </w:r>
      <w:r w:rsidR="00AC2258" w:rsidRPr="00232AE1">
        <w:rPr>
          <w:rFonts w:ascii="Times New Roman" w:hAnsi="Times New Roman"/>
          <w:sz w:val="20"/>
          <w:szCs w:val="20"/>
          <w:lang w:val="en-US"/>
        </w:rPr>
        <w:t>019), to control for the effect of a</w:t>
      </w:r>
      <w:r w:rsidR="00901BF8" w:rsidRPr="00232AE1">
        <w:rPr>
          <w:rFonts w:ascii="Times New Roman" w:hAnsi="Times New Roman"/>
          <w:sz w:val="20"/>
          <w:szCs w:val="20"/>
          <w:lang w:val="en-US"/>
        </w:rPr>
        <w:t>ggregate</w:t>
      </w:r>
      <w:r w:rsidR="00AC2258" w:rsidRPr="00232AE1">
        <w:rPr>
          <w:rFonts w:ascii="Times New Roman" w:hAnsi="Times New Roman"/>
          <w:sz w:val="20"/>
          <w:szCs w:val="20"/>
          <w:lang w:val="en-US"/>
        </w:rPr>
        <w:t xml:space="preserve"> culture</w:t>
      </w:r>
      <w:r w:rsidR="00954457" w:rsidRPr="00232AE1">
        <w:rPr>
          <w:rStyle w:val="Refdenotaalpie"/>
          <w:rFonts w:ascii="Times New Roman" w:hAnsi="Times New Roman"/>
          <w:sz w:val="20"/>
          <w:szCs w:val="20"/>
          <w:lang w:val="en-US"/>
        </w:rPr>
        <w:footnoteReference w:id="2"/>
      </w:r>
      <w:r w:rsidR="00B648E0" w:rsidRPr="00232AE1">
        <w:rPr>
          <w:rFonts w:ascii="Times New Roman" w:hAnsi="Times New Roman"/>
          <w:sz w:val="20"/>
          <w:szCs w:val="20"/>
          <w:lang w:val="en-US"/>
        </w:rPr>
        <w:t xml:space="preserve">. </w:t>
      </w:r>
      <w:r w:rsidR="00362187" w:rsidRPr="00232AE1">
        <w:rPr>
          <w:rFonts w:ascii="Times New Roman" w:hAnsi="Times New Roman"/>
          <w:sz w:val="20"/>
          <w:szCs w:val="20"/>
          <w:lang w:val="en-US"/>
        </w:rPr>
        <w:t xml:space="preserve">Descriptive statistics for </w:t>
      </w:r>
      <w:r w:rsidR="003E108A" w:rsidRPr="00232AE1">
        <w:rPr>
          <w:rFonts w:ascii="Times New Roman" w:hAnsi="Times New Roman"/>
          <w:sz w:val="20"/>
          <w:szCs w:val="20"/>
          <w:lang w:val="en-US"/>
        </w:rPr>
        <w:t xml:space="preserve">all </w:t>
      </w:r>
      <w:r w:rsidR="0090007A">
        <w:rPr>
          <w:rFonts w:ascii="Times New Roman" w:hAnsi="Times New Roman"/>
          <w:sz w:val="20"/>
          <w:szCs w:val="20"/>
          <w:lang w:val="en-US"/>
        </w:rPr>
        <w:t xml:space="preserve">the </w:t>
      </w:r>
      <w:r w:rsidR="003E108A" w:rsidRPr="00232AE1">
        <w:rPr>
          <w:rFonts w:ascii="Times New Roman" w:hAnsi="Times New Roman"/>
          <w:sz w:val="20"/>
          <w:szCs w:val="20"/>
          <w:lang w:val="en-US"/>
        </w:rPr>
        <w:t xml:space="preserve">variables are reported in Table </w:t>
      </w:r>
      <w:r w:rsidR="005A0298" w:rsidRPr="00232AE1">
        <w:rPr>
          <w:rFonts w:ascii="Times New Roman" w:hAnsi="Times New Roman"/>
          <w:sz w:val="20"/>
          <w:szCs w:val="20"/>
          <w:lang w:val="en-US"/>
        </w:rPr>
        <w:t>2</w:t>
      </w:r>
      <w:r w:rsidR="003E108A" w:rsidRPr="00232AE1">
        <w:rPr>
          <w:rFonts w:ascii="Times New Roman" w:hAnsi="Times New Roman"/>
          <w:sz w:val="20"/>
          <w:szCs w:val="20"/>
          <w:lang w:val="en-US"/>
        </w:rPr>
        <w:t>.</w:t>
      </w:r>
      <w:r w:rsidR="00286695">
        <w:rPr>
          <w:rFonts w:ascii="Times New Roman" w:hAnsi="Times New Roman"/>
          <w:sz w:val="20"/>
          <w:szCs w:val="20"/>
          <w:lang w:val="en-US"/>
        </w:rPr>
        <w:t xml:space="preserve"> These two variables together should also serve to control for the different relative presence of respondents from Andalusia in both subsamples.</w:t>
      </w:r>
    </w:p>
    <w:p w14:paraId="4EF367E5" w14:textId="77777777" w:rsidR="00367F49" w:rsidRPr="00232AE1" w:rsidRDefault="00367F49" w:rsidP="00367F49">
      <w:pPr>
        <w:pStyle w:val="Prrafodelista"/>
        <w:numPr>
          <w:ilvl w:val="1"/>
          <w:numId w:val="1"/>
        </w:numPr>
        <w:ind w:left="425" w:hanging="425"/>
        <w:contextualSpacing w:val="0"/>
        <w:jc w:val="both"/>
        <w:rPr>
          <w:rFonts w:ascii="Times New Roman" w:hAnsi="Times New Roman"/>
          <w:b/>
          <w:i/>
          <w:sz w:val="20"/>
          <w:szCs w:val="20"/>
          <w:lang w:val="en-US"/>
        </w:rPr>
      </w:pPr>
      <w:r w:rsidRPr="00232AE1">
        <w:rPr>
          <w:rFonts w:ascii="Times New Roman" w:hAnsi="Times New Roman"/>
          <w:b/>
          <w:i/>
          <w:sz w:val="20"/>
          <w:szCs w:val="20"/>
          <w:lang w:val="en-US"/>
        </w:rPr>
        <w:t>Data analysis</w:t>
      </w:r>
    </w:p>
    <w:p w14:paraId="6AE590B5" w14:textId="77777777" w:rsidR="00D429B6" w:rsidRPr="00232AE1" w:rsidRDefault="00367F49" w:rsidP="00D429B6">
      <w:pPr>
        <w:jc w:val="both"/>
        <w:rPr>
          <w:rFonts w:ascii="Times New Roman" w:hAnsi="Times New Roman"/>
          <w:sz w:val="20"/>
          <w:szCs w:val="20"/>
          <w:lang w:val="en-US"/>
        </w:rPr>
      </w:pPr>
      <w:r w:rsidRPr="00232AE1">
        <w:rPr>
          <w:rFonts w:ascii="Times New Roman" w:hAnsi="Times New Roman"/>
          <w:sz w:val="20"/>
          <w:szCs w:val="20"/>
          <w:lang w:val="en-US"/>
        </w:rPr>
        <w:t xml:space="preserve">Since </w:t>
      </w:r>
      <w:r w:rsidR="00D429B6" w:rsidRPr="00232AE1">
        <w:rPr>
          <w:rFonts w:ascii="Times New Roman" w:hAnsi="Times New Roman"/>
          <w:sz w:val="20"/>
          <w:szCs w:val="20"/>
          <w:lang w:val="en-US"/>
        </w:rPr>
        <w:t xml:space="preserve">the dependent variable </w:t>
      </w:r>
      <w:r w:rsidR="00D429B6" w:rsidRPr="00232AE1">
        <w:rPr>
          <w:rFonts w:ascii="Times New Roman" w:hAnsi="Times New Roman"/>
          <w:i/>
          <w:sz w:val="20"/>
          <w:szCs w:val="20"/>
          <w:lang w:val="en-US"/>
        </w:rPr>
        <w:t>y</w:t>
      </w:r>
      <w:r w:rsidR="00D429B6" w:rsidRPr="00232AE1">
        <w:rPr>
          <w:rFonts w:ascii="Times New Roman" w:hAnsi="Times New Roman"/>
          <w:sz w:val="20"/>
          <w:szCs w:val="20"/>
          <w:lang w:val="en-US"/>
        </w:rPr>
        <w:t xml:space="preserve"> is ordinal, we use </w:t>
      </w:r>
      <w:r w:rsidR="005A0298" w:rsidRPr="00232AE1">
        <w:rPr>
          <w:rFonts w:ascii="Times New Roman" w:hAnsi="Times New Roman"/>
          <w:sz w:val="20"/>
          <w:szCs w:val="20"/>
          <w:lang w:val="en-US"/>
        </w:rPr>
        <w:t xml:space="preserve">an </w:t>
      </w:r>
      <w:r w:rsidR="00D429B6" w:rsidRPr="00232AE1">
        <w:rPr>
          <w:rFonts w:ascii="Times New Roman" w:hAnsi="Times New Roman"/>
          <w:sz w:val="20"/>
          <w:szCs w:val="20"/>
          <w:lang w:val="en-US"/>
        </w:rPr>
        <w:t xml:space="preserve">ordered logit model (OLM) to test the research hypotheses. We use the </w:t>
      </w:r>
      <w:r w:rsidR="005A0298" w:rsidRPr="00232AE1">
        <w:rPr>
          <w:rFonts w:ascii="Times New Roman" w:hAnsi="Times New Roman"/>
          <w:sz w:val="20"/>
          <w:szCs w:val="20"/>
          <w:lang w:val="en-US"/>
        </w:rPr>
        <w:t xml:space="preserve">following </w:t>
      </w:r>
      <w:r w:rsidR="00D429B6" w:rsidRPr="00232AE1">
        <w:rPr>
          <w:rFonts w:ascii="Times New Roman" w:hAnsi="Times New Roman"/>
          <w:sz w:val="20"/>
          <w:szCs w:val="20"/>
          <w:lang w:val="en-US"/>
        </w:rPr>
        <w:t>specification:</w:t>
      </w:r>
    </w:p>
    <w:p w14:paraId="03ED6BC4" w14:textId="77777777" w:rsidR="00D429B6" w:rsidRPr="00232AE1" w:rsidRDefault="001E1F93" w:rsidP="00D429B6">
      <w:pPr>
        <w:jc w:val="both"/>
        <w:rPr>
          <w:rFonts w:ascii="Times New Roman" w:hAnsi="Times New Roman"/>
          <w:sz w:val="20"/>
          <w:szCs w:val="20"/>
          <w:lang w:val="en-US"/>
        </w:rPr>
      </w:pPr>
      <m:oMathPara>
        <m:oMath>
          <m:r>
            <w:rPr>
              <w:rFonts w:ascii="Cambria Math" w:hAnsi="Cambria Math"/>
              <w:sz w:val="20"/>
              <w:szCs w:val="20"/>
              <w:lang w:val="en-US"/>
            </w:rPr>
            <m:t>Pr</m:t>
          </m:r>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i</m:t>
                  </m:r>
                </m:sub>
              </m:sSub>
              <m:r>
                <w:rPr>
                  <w:rFonts w:ascii="Cambria Math" w:hAnsi="Cambria Math"/>
                  <w:sz w:val="20"/>
                  <w:szCs w:val="20"/>
                  <w:lang w:val="en-US"/>
                </w:rPr>
                <m:t>=m</m:t>
              </m:r>
            </m:e>
            <m:e>
              <m:r>
                <m:rPr>
                  <m:sty m:val="bi"/>
                </m:rPr>
                <w:rPr>
                  <w:rFonts w:ascii="Cambria Math" w:hAnsi="Cambria Math"/>
                  <w:sz w:val="20"/>
                  <w:szCs w:val="20"/>
                  <w:lang w:val="en-US"/>
                </w:rPr>
                <m:t>x</m:t>
              </m:r>
            </m:e>
          </m:d>
          <m:r>
            <w:rPr>
              <w:rFonts w:ascii="Cambria Math" w:hAnsi="Cambria Math"/>
              <w:sz w:val="20"/>
              <w:szCs w:val="20"/>
              <w:lang w:val="en-US"/>
            </w:rPr>
            <m:t>=F</m:t>
          </m:r>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τ</m:t>
                  </m:r>
                </m:e>
                <m:sub>
                  <m:r>
                    <w:rPr>
                      <w:rFonts w:ascii="Cambria Math" w:hAnsi="Cambria Math"/>
                      <w:sz w:val="20"/>
                      <w:szCs w:val="20"/>
                      <w:lang w:val="en-US"/>
                    </w:rPr>
                    <m:t>m</m:t>
                  </m:r>
                </m:sub>
              </m:sSub>
              <m:r>
                <w:rPr>
                  <w:rFonts w:ascii="Cambria Math" w:hAnsi="Cambria Math"/>
                  <w:sz w:val="20"/>
                  <w:szCs w:val="20"/>
                  <w:lang w:val="en-US"/>
                </w:rPr>
                <m:t>-</m:t>
              </m:r>
              <m:sSub>
                <m:sSubPr>
                  <m:ctrlPr>
                    <w:rPr>
                      <w:rFonts w:ascii="Cambria Math" w:hAnsi="Cambria Math"/>
                      <w:i/>
                      <w:sz w:val="20"/>
                      <w:szCs w:val="20"/>
                      <w:lang w:val="en-US"/>
                    </w:rPr>
                  </m:ctrlPr>
                </m:sSubPr>
                <m:e>
                  <m:sSup>
                    <m:sSupPr>
                      <m:ctrlPr>
                        <w:rPr>
                          <w:rFonts w:ascii="Cambria Math" w:hAnsi="Cambria Math"/>
                          <w:b/>
                          <w:i/>
                          <w:sz w:val="20"/>
                          <w:szCs w:val="20"/>
                          <w:lang w:val="en-US"/>
                        </w:rPr>
                      </m:ctrlPr>
                    </m:sSupPr>
                    <m:e>
                      <m:r>
                        <m:rPr>
                          <m:sty m:val="bi"/>
                        </m:rPr>
                        <w:rPr>
                          <w:rFonts w:ascii="Cambria Math" w:hAnsi="Cambria Math"/>
                          <w:sz w:val="20"/>
                          <w:szCs w:val="20"/>
                          <w:lang w:val="en-US"/>
                        </w:rPr>
                        <m:t>x</m:t>
                      </m:r>
                      <m:ctrlPr>
                        <w:rPr>
                          <w:rFonts w:ascii="Cambria Math" w:hAnsi="Cambria Math"/>
                          <w:i/>
                          <w:sz w:val="20"/>
                          <w:szCs w:val="20"/>
                          <w:lang w:val="en-US"/>
                        </w:rPr>
                      </m:ctrlPr>
                    </m:e>
                    <m:sup>
                      <m:r>
                        <m:rPr>
                          <m:sty m:val="bi"/>
                        </m:rPr>
                        <w:rPr>
                          <w:rFonts w:ascii="Cambria Math" w:hAnsi="Cambria Math"/>
                          <w:sz w:val="20"/>
                          <w:szCs w:val="20"/>
                          <w:lang w:val="en-US"/>
                        </w:rPr>
                        <m:t>'</m:t>
                      </m:r>
                    </m:sup>
                  </m:sSup>
                </m:e>
                <m:sub>
                  <m:r>
                    <w:rPr>
                      <w:rFonts w:ascii="Cambria Math" w:hAnsi="Cambria Math"/>
                      <w:sz w:val="20"/>
                      <w:szCs w:val="20"/>
                      <w:lang w:val="en-US"/>
                    </w:rPr>
                    <m:t>i</m:t>
                  </m:r>
                </m:sub>
              </m:sSub>
              <m:r>
                <m:rPr>
                  <m:sty m:val="bi"/>
                </m:rPr>
                <w:rPr>
                  <w:rFonts w:ascii="Cambria Math" w:hAnsi="Cambria Math"/>
                  <w:sz w:val="20"/>
                  <w:szCs w:val="20"/>
                  <w:lang w:val="en-US"/>
                </w:rPr>
                <m:t>β</m:t>
              </m:r>
              <m:ctrlPr>
                <w:rPr>
                  <w:rFonts w:ascii="Cambria Math" w:hAnsi="Cambria Math"/>
                  <w:b/>
                  <w:i/>
                  <w:sz w:val="20"/>
                  <w:szCs w:val="20"/>
                  <w:lang w:val="en-US"/>
                </w:rPr>
              </m:ctrlPr>
            </m:e>
          </m:d>
          <m:r>
            <m:rPr>
              <m:sty m:val="bi"/>
            </m:rPr>
            <w:rPr>
              <w:rFonts w:ascii="Cambria Math" w:hAnsi="Cambria Math"/>
              <w:sz w:val="20"/>
              <w:szCs w:val="20"/>
              <w:lang w:val="en-US"/>
            </w:rPr>
            <m:t>-</m:t>
          </m:r>
          <m:r>
            <w:rPr>
              <w:rFonts w:ascii="Cambria Math" w:hAnsi="Cambria Math"/>
              <w:sz w:val="20"/>
              <w:szCs w:val="20"/>
              <w:lang w:val="en-US"/>
            </w:rPr>
            <m:t>F</m:t>
          </m:r>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τ</m:t>
                  </m:r>
                </m:e>
                <m:sub>
                  <m:r>
                    <w:rPr>
                      <w:rFonts w:ascii="Cambria Math" w:hAnsi="Cambria Math"/>
                      <w:sz w:val="20"/>
                      <w:szCs w:val="20"/>
                      <w:lang w:val="en-US"/>
                    </w:rPr>
                    <m:t>m-1</m:t>
                  </m:r>
                </m:sub>
              </m:sSub>
              <m:r>
                <w:rPr>
                  <w:rFonts w:ascii="Cambria Math" w:hAnsi="Cambria Math"/>
                  <w:sz w:val="20"/>
                  <w:szCs w:val="20"/>
                  <w:lang w:val="en-US"/>
                </w:rPr>
                <m:t>-</m:t>
              </m:r>
              <m:sSub>
                <m:sSubPr>
                  <m:ctrlPr>
                    <w:rPr>
                      <w:rFonts w:ascii="Cambria Math" w:hAnsi="Cambria Math"/>
                      <w:i/>
                      <w:sz w:val="20"/>
                      <w:szCs w:val="20"/>
                      <w:lang w:val="en-US"/>
                    </w:rPr>
                  </m:ctrlPr>
                </m:sSubPr>
                <m:e>
                  <m:sSup>
                    <m:sSupPr>
                      <m:ctrlPr>
                        <w:rPr>
                          <w:rFonts w:ascii="Cambria Math" w:hAnsi="Cambria Math"/>
                          <w:b/>
                          <w:i/>
                          <w:sz w:val="20"/>
                          <w:szCs w:val="20"/>
                          <w:lang w:val="en-US"/>
                        </w:rPr>
                      </m:ctrlPr>
                    </m:sSupPr>
                    <m:e>
                      <m:r>
                        <m:rPr>
                          <m:sty m:val="bi"/>
                        </m:rPr>
                        <w:rPr>
                          <w:rFonts w:ascii="Cambria Math" w:hAnsi="Cambria Math"/>
                          <w:sz w:val="20"/>
                          <w:szCs w:val="20"/>
                          <w:lang w:val="en-US"/>
                        </w:rPr>
                        <m:t>x</m:t>
                      </m:r>
                      <m:ctrlPr>
                        <w:rPr>
                          <w:rFonts w:ascii="Cambria Math" w:hAnsi="Cambria Math"/>
                          <w:i/>
                          <w:sz w:val="20"/>
                          <w:szCs w:val="20"/>
                          <w:lang w:val="en-US"/>
                        </w:rPr>
                      </m:ctrlPr>
                    </m:e>
                    <m:sup>
                      <m:r>
                        <m:rPr>
                          <m:sty m:val="bi"/>
                        </m:rPr>
                        <w:rPr>
                          <w:rFonts w:ascii="Cambria Math" w:hAnsi="Cambria Math"/>
                          <w:sz w:val="20"/>
                          <w:szCs w:val="20"/>
                          <w:lang w:val="en-US"/>
                        </w:rPr>
                        <m:t>'</m:t>
                      </m:r>
                    </m:sup>
                  </m:sSup>
                </m:e>
                <m:sub>
                  <m:r>
                    <w:rPr>
                      <w:rFonts w:ascii="Cambria Math" w:hAnsi="Cambria Math"/>
                      <w:sz w:val="20"/>
                      <w:szCs w:val="20"/>
                      <w:lang w:val="en-US"/>
                    </w:rPr>
                    <m:t>i</m:t>
                  </m:r>
                </m:sub>
              </m:sSub>
              <m:r>
                <m:rPr>
                  <m:sty m:val="bi"/>
                </m:rPr>
                <w:rPr>
                  <w:rFonts w:ascii="Cambria Math" w:hAnsi="Cambria Math"/>
                  <w:sz w:val="20"/>
                  <w:szCs w:val="20"/>
                  <w:lang w:val="en-US"/>
                </w:rPr>
                <m:t>β</m:t>
              </m:r>
              <m:ctrlPr>
                <w:rPr>
                  <w:rFonts w:ascii="Cambria Math" w:hAnsi="Cambria Math"/>
                  <w:b/>
                  <w:i/>
                  <w:sz w:val="20"/>
                  <w:szCs w:val="20"/>
                  <w:lang w:val="en-US"/>
                </w:rPr>
              </m:ctrlPr>
            </m:e>
          </m:d>
          <m:r>
            <m:rPr>
              <m:sty m:val="p"/>
            </m:rPr>
            <w:rPr>
              <w:rFonts w:ascii="Cambria Math" w:hAnsi="Cambria Math"/>
              <w:sz w:val="20"/>
              <w:szCs w:val="20"/>
              <w:lang w:val="en-US"/>
            </w:rPr>
            <m:t xml:space="preserve">   for </m:t>
          </m:r>
          <m:r>
            <w:rPr>
              <w:rFonts w:ascii="Cambria Math" w:hAnsi="Cambria Math"/>
              <w:sz w:val="20"/>
              <w:szCs w:val="20"/>
              <w:lang w:val="en-US"/>
            </w:rPr>
            <m:t>m</m:t>
          </m:r>
          <m:r>
            <m:rPr>
              <m:sty m:val="p"/>
            </m:rPr>
            <w:rPr>
              <w:rFonts w:ascii="Cambria Math" w:hAnsi="Cambria Math"/>
              <w:sz w:val="20"/>
              <w:szCs w:val="20"/>
              <w:lang w:val="en-US"/>
            </w:rPr>
            <m:t>=1  to 5,</m:t>
          </m:r>
        </m:oMath>
      </m:oMathPara>
    </w:p>
    <w:p w14:paraId="464BE2FE" w14:textId="71FC99A8" w:rsidR="00D429B6" w:rsidRPr="00232AE1" w:rsidRDefault="00D429B6" w:rsidP="00D429B6">
      <w:pPr>
        <w:jc w:val="both"/>
        <w:rPr>
          <w:rFonts w:ascii="Times New Roman" w:hAnsi="Times New Roman"/>
          <w:sz w:val="20"/>
          <w:szCs w:val="20"/>
          <w:lang w:val="en-US"/>
        </w:rPr>
      </w:pPr>
      <w:r w:rsidRPr="00232AE1">
        <w:rPr>
          <w:rFonts w:ascii="Times New Roman" w:hAnsi="Times New Roman"/>
          <w:sz w:val="20"/>
          <w:szCs w:val="20"/>
          <w:lang w:val="en-US"/>
        </w:rPr>
        <w:t xml:space="preserve">where </w:t>
      </w:r>
      <m:oMath>
        <m:r>
          <w:rPr>
            <w:rFonts w:ascii="Cambria Math" w:hAnsi="Cambria Math"/>
            <w:sz w:val="20"/>
            <w:szCs w:val="20"/>
            <w:lang w:val="en-US"/>
          </w:rPr>
          <m:t>F</m:t>
        </m:r>
        <m:d>
          <m:dPr>
            <m:ctrlPr>
              <w:rPr>
                <w:rFonts w:ascii="Cambria Math" w:hAnsi="Cambria Math"/>
                <w:i/>
                <w:sz w:val="20"/>
                <w:szCs w:val="20"/>
                <w:lang w:val="en-US"/>
              </w:rPr>
            </m:ctrlPr>
          </m:dPr>
          <m:e>
            <m:r>
              <w:rPr>
                <w:rFonts w:ascii="Cambria Math" w:hAnsi="Cambria Math"/>
                <w:sz w:val="20"/>
                <w:szCs w:val="20"/>
                <w:lang w:val="en-US"/>
              </w:rPr>
              <m:t>z</m:t>
            </m:r>
          </m:e>
        </m:d>
        <m:r>
          <w:rPr>
            <w:rFonts w:ascii="Cambria Math" w:hAnsi="Cambria Math"/>
            <w:sz w:val="20"/>
            <w:szCs w:val="20"/>
            <w:lang w:val="en-US"/>
          </w:rPr>
          <m:t>=</m:t>
        </m:r>
        <m:sSup>
          <m:sSupPr>
            <m:ctrlPr>
              <w:rPr>
                <w:rFonts w:ascii="Cambria Math" w:hAnsi="Cambria Math"/>
                <w:i/>
                <w:sz w:val="20"/>
                <w:szCs w:val="20"/>
                <w:lang w:val="en-US"/>
              </w:rPr>
            </m:ctrlPr>
          </m:sSupPr>
          <m:e>
            <m:d>
              <m:dPr>
                <m:ctrlPr>
                  <w:rPr>
                    <w:rFonts w:ascii="Cambria Math" w:hAnsi="Cambria Math"/>
                    <w:i/>
                    <w:sz w:val="20"/>
                    <w:szCs w:val="20"/>
                    <w:lang w:val="en-US"/>
                  </w:rPr>
                </m:ctrlPr>
              </m:dPr>
              <m:e>
                <m:r>
                  <w:rPr>
                    <w:rFonts w:ascii="Cambria Math" w:hAnsi="Cambria Math"/>
                    <w:sz w:val="20"/>
                    <w:szCs w:val="20"/>
                    <w:lang w:val="en-US"/>
                  </w:rPr>
                  <m:t>1+</m:t>
                </m:r>
                <m:sSup>
                  <m:sSupPr>
                    <m:ctrlPr>
                      <w:rPr>
                        <w:rFonts w:ascii="Cambria Math" w:hAnsi="Cambria Math"/>
                        <w:i/>
                        <w:sz w:val="20"/>
                        <w:szCs w:val="20"/>
                        <w:lang w:val="en-US"/>
                      </w:rPr>
                    </m:ctrlPr>
                  </m:sSupPr>
                  <m:e>
                    <m:r>
                      <w:rPr>
                        <w:rFonts w:ascii="Cambria Math" w:hAnsi="Cambria Math"/>
                        <w:sz w:val="20"/>
                        <w:szCs w:val="20"/>
                        <w:lang w:val="en-US"/>
                      </w:rPr>
                      <m:t>e</m:t>
                    </m:r>
                  </m:e>
                  <m:sup>
                    <m:r>
                      <w:rPr>
                        <w:rFonts w:ascii="Cambria Math" w:hAnsi="Cambria Math"/>
                        <w:sz w:val="20"/>
                        <w:szCs w:val="20"/>
                        <w:lang w:val="en-US"/>
                      </w:rPr>
                      <m:t>z</m:t>
                    </m:r>
                  </m:sup>
                </m:sSup>
              </m:e>
            </m:d>
          </m:e>
          <m:sup>
            <m:r>
              <w:rPr>
                <w:rFonts w:ascii="Cambria Math" w:hAnsi="Cambria Math"/>
                <w:sz w:val="20"/>
                <w:szCs w:val="20"/>
                <w:lang w:val="en-US"/>
              </w:rPr>
              <m:t>-1</m:t>
            </m:r>
          </m:sup>
        </m:sSup>
        <m:r>
          <w:rPr>
            <w:rFonts w:ascii="Cambria Math" w:hAnsi="Cambria Math"/>
            <w:sz w:val="20"/>
            <w:szCs w:val="20"/>
            <w:lang w:val="en-US"/>
          </w:rPr>
          <m:t xml:space="preserve"> </m:t>
        </m:r>
      </m:oMath>
      <w:r w:rsidRPr="00232AE1">
        <w:rPr>
          <w:rFonts w:ascii="Times New Roman" w:hAnsi="Times New Roman"/>
          <w:sz w:val="20"/>
          <w:szCs w:val="20"/>
          <w:lang w:val="en-US"/>
        </w:rPr>
        <w:t xml:space="preserve"> and </w:t>
      </w:r>
      <m:oMath>
        <m:sSub>
          <m:sSubPr>
            <m:ctrlPr>
              <w:rPr>
                <w:rFonts w:ascii="Cambria Math" w:hAnsi="Cambria Math"/>
                <w:i/>
                <w:sz w:val="20"/>
                <w:szCs w:val="20"/>
                <w:lang w:val="en-US"/>
              </w:rPr>
            </m:ctrlPr>
          </m:sSubPr>
          <m:e>
            <m:r>
              <w:rPr>
                <w:rFonts w:ascii="Cambria Math" w:hAnsi="Cambria Math"/>
                <w:sz w:val="20"/>
                <w:szCs w:val="20"/>
                <w:lang w:val="en-US"/>
              </w:rPr>
              <m:t>τ</m:t>
            </m:r>
          </m:e>
          <m:sub>
            <m:r>
              <w:rPr>
                <w:rFonts w:ascii="Cambria Math" w:hAnsi="Cambria Math"/>
                <w:sz w:val="20"/>
                <w:szCs w:val="20"/>
                <w:lang w:val="en-US"/>
              </w:rPr>
              <m:t>1</m:t>
            </m:r>
          </m:sub>
        </m:sSub>
        <m:r>
          <w:rPr>
            <w:rFonts w:ascii="Cambria Math" w:hAnsi="Cambria Math"/>
            <w:sz w:val="20"/>
            <w:szCs w:val="20"/>
            <w:lang w:val="en-US"/>
          </w:rPr>
          <m:t xml:space="preserve">,…, </m:t>
        </m:r>
        <m:sSub>
          <m:sSubPr>
            <m:ctrlPr>
              <w:rPr>
                <w:rFonts w:ascii="Cambria Math" w:hAnsi="Cambria Math"/>
                <w:i/>
                <w:sz w:val="20"/>
                <w:szCs w:val="20"/>
                <w:lang w:val="en-US"/>
              </w:rPr>
            </m:ctrlPr>
          </m:sSubPr>
          <m:e>
            <m:r>
              <w:rPr>
                <w:rFonts w:ascii="Cambria Math" w:hAnsi="Cambria Math"/>
                <w:sz w:val="20"/>
                <w:szCs w:val="20"/>
                <w:lang w:val="en-US"/>
              </w:rPr>
              <m:t>τ</m:t>
            </m:r>
          </m:e>
          <m:sub>
            <m:r>
              <w:rPr>
                <w:rFonts w:ascii="Cambria Math" w:hAnsi="Cambria Math"/>
                <w:sz w:val="20"/>
                <w:szCs w:val="20"/>
                <w:lang w:val="en-US"/>
              </w:rPr>
              <m:t>4</m:t>
            </m:r>
          </m:sub>
        </m:sSub>
      </m:oMath>
      <w:r w:rsidRPr="00232AE1">
        <w:rPr>
          <w:rFonts w:ascii="Times New Roman" w:hAnsi="Times New Roman"/>
          <w:sz w:val="20"/>
          <w:szCs w:val="20"/>
          <w:lang w:val="en-US"/>
        </w:rPr>
        <w:t xml:space="preserve"> are named cutpoints or thresholds with </w:t>
      </w:r>
      <m:oMath>
        <m:sSub>
          <m:sSubPr>
            <m:ctrlPr>
              <w:rPr>
                <w:rFonts w:ascii="Cambria Math" w:hAnsi="Cambria Math"/>
                <w:i/>
                <w:sz w:val="20"/>
                <w:szCs w:val="20"/>
                <w:lang w:val="en-US"/>
              </w:rPr>
            </m:ctrlPr>
          </m:sSubPr>
          <m:e>
            <m:r>
              <w:rPr>
                <w:rFonts w:ascii="Cambria Math" w:hAnsi="Cambria Math"/>
                <w:sz w:val="20"/>
                <w:szCs w:val="20"/>
                <w:lang w:val="en-US"/>
              </w:rPr>
              <m:t>τ</m:t>
            </m:r>
          </m:e>
          <m:sub>
            <m:r>
              <w:rPr>
                <w:rFonts w:ascii="Cambria Math" w:hAnsi="Cambria Math"/>
                <w:sz w:val="20"/>
                <w:szCs w:val="20"/>
                <w:lang w:val="en-US"/>
              </w:rPr>
              <m:t>0</m:t>
            </m:r>
          </m:sub>
        </m:sSub>
      </m:oMath>
      <w:r w:rsidRPr="00232AE1">
        <w:rPr>
          <w:rFonts w:ascii="Times New Roman" w:hAnsi="Times New Roman"/>
          <w:sz w:val="20"/>
          <w:szCs w:val="20"/>
          <w:lang w:val="en-US"/>
        </w:rPr>
        <w:t xml:space="preserve"> </w:t>
      </w:r>
      <w:r w:rsidR="00E26557">
        <w:rPr>
          <w:rFonts w:ascii="Times New Roman" w:hAnsi="Times New Roman"/>
          <w:sz w:val="20"/>
          <w:szCs w:val="20"/>
          <w:lang w:val="en-US"/>
        </w:rPr>
        <w:t>being</w:t>
      </w:r>
      <w:r w:rsidR="00E26557" w:rsidRPr="00232AE1">
        <w:rPr>
          <w:rFonts w:ascii="Times New Roman" w:hAnsi="Times New Roman"/>
          <w:sz w:val="20"/>
          <w:szCs w:val="20"/>
          <w:lang w:val="en-US"/>
        </w:rPr>
        <w:t xml:space="preserve"> </w:t>
      </w:r>
      <w:r w:rsidRPr="00232AE1">
        <w:rPr>
          <w:rFonts w:ascii="Times New Roman" w:hAnsi="Times New Roman"/>
          <w:sz w:val="20"/>
          <w:szCs w:val="20"/>
          <w:lang w:val="en-US"/>
        </w:rPr>
        <w:t xml:space="preserve">defined as </w:t>
      </w:r>
      <m:oMath>
        <m:r>
          <w:rPr>
            <w:rFonts w:ascii="Cambria Math" w:hAnsi="Cambria Math"/>
            <w:sz w:val="20"/>
            <w:szCs w:val="20"/>
            <w:lang w:val="en-US"/>
          </w:rPr>
          <m:t>-∞</m:t>
        </m:r>
      </m:oMath>
      <w:r w:rsidRPr="00232AE1">
        <w:rPr>
          <w:rFonts w:ascii="Times New Roman" w:hAnsi="Times New Roman"/>
          <w:sz w:val="20"/>
          <w:szCs w:val="20"/>
          <w:lang w:val="en-US"/>
        </w:rPr>
        <w:t xml:space="preserve"> and </w:t>
      </w:r>
      <m:oMath>
        <m:sSub>
          <m:sSubPr>
            <m:ctrlPr>
              <w:rPr>
                <w:rFonts w:ascii="Cambria Math" w:hAnsi="Cambria Math"/>
                <w:i/>
                <w:sz w:val="20"/>
                <w:szCs w:val="20"/>
                <w:lang w:val="en-US"/>
              </w:rPr>
            </m:ctrlPr>
          </m:sSubPr>
          <m:e>
            <m:r>
              <w:rPr>
                <w:rFonts w:ascii="Cambria Math" w:hAnsi="Cambria Math"/>
                <w:sz w:val="20"/>
                <w:szCs w:val="20"/>
                <w:lang w:val="en-US"/>
              </w:rPr>
              <m:t>τ</m:t>
            </m:r>
          </m:e>
          <m:sub>
            <m:r>
              <w:rPr>
                <w:rFonts w:ascii="Cambria Math" w:hAnsi="Cambria Math"/>
                <w:sz w:val="20"/>
                <w:szCs w:val="20"/>
                <w:lang w:val="en-US"/>
              </w:rPr>
              <m:t>5</m:t>
            </m:r>
          </m:sub>
        </m:sSub>
      </m:oMath>
      <w:r w:rsidRPr="00232AE1">
        <w:rPr>
          <w:rFonts w:ascii="Times New Roman" w:hAnsi="Times New Roman"/>
          <w:sz w:val="20"/>
          <w:szCs w:val="20"/>
          <w:lang w:val="en-US"/>
        </w:rPr>
        <w:t xml:space="preserve"> as </w:t>
      </w:r>
      <m:oMath>
        <m:r>
          <w:rPr>
            <w:rFonts w:ascii="Cambria Math" w:hAnsi="Cambria Math"/>
            <w:sz w:val="20"/>
            <w:szCs w:val="20"/>
            <w:lang w:val="en-US"/>
          </w:rPr>
          <m:t xml:space="preserve">∞.  </m:t>
        </m:r>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i</m:t>
            </m:r>
          </m:sub>
        </m:sSub>
      </m:oMath>
      <w:r w:rsidRPr="00232AE1">
        <w:rPr>
          <w:rFonts w:ascii="Times New Roman" w:hAnsi="Times New Roman"/>
          <w:sz w:val="20"/>
          <w:szCs w:val="20"/>
          <w:lang w:val="en-US"/>
        </w:rPr>
        <w:t xml:space="preserve"> is the vector of independent variables for the i-th individual and </w:t>
      </w:r>
      <m:oMath>
        <m:r>
          <w:rPr>
            <w:rFonts w:ascii="Cambria Math" w:hAnsi="Cambria Math"/>
            <w:sz w:val="20"/>
            <w:szCs w:val="20"/>
            <w:lang w:val="en-US"/>
          </w:rPr>
          <m:t>β</m:t>
        </m:r>
      </m:oMath>
      <w:r w:rsidRPr="00232AE1">
        <w:rPr>
          <w:rFonts w:ascii="Times New Roman" w:hAnsi="Times New Roman"/>
          <w:sz w:val="20"/>
          <w:szCs w:val="20"/>
          <w:lang w:val="en-US"/>
        </w:rPr>
        <w:t xml:space="preserve"> is the vector of coefficients. </w:t>
      </w:r>
    </w:p>
    <w:p w14:paraId="68500B3A" w14:textId="2E384A95" w:rsidR="00D429B6" w:rsidRPr="00232AE1" w:rsidRDefault="00D429B6" w:rsidP="00D429B6">
      <w:pPr>
        <w:jc w:val="both"/>
        <w:rPr>
          <w:rFonts w:ascii="Times New Roman" w:hAnsi="Times New Roman"/>
          <w:sz w:val="20"/>
          <w:szCs w:val="20"/>
          <w:lang w:val="en-US"/>
        </w:rPr>
      </w:pPr>
      <w:r w:rsidRPr="00232AE1">
        <w:rPr>
          <w:rFonts w:ascii="Times New Roman" w:hAnsi="Times New Roman"/>
          <w:sz w:val="20"/>
          <w:szCs w:val="20"/>
          <w:lang w:val="en-US"/>
        </w:rPr>
        <w:t xml:space="preserve">OLM is also known as the proportional odds model because if we consider the odds </w:t>
      </w:r>
      <m:oMath>
        <m:sSub>
          <m:sSubPr>
            <m:ctrlPr>
              <w:rPr>
                <w:rFonts w:ascii="Cambria Math" w:hAnsi="Cambria Math"/>
                <w:i/>
                <w:sz w:val="20"/>
                <w:szCs w:val="20"/>
                <w:lang w:val="en-US"/>
              </w:rPr>
            </m:ctrlPr>
          </m:sSubPr>
          <m:e>
            <m:r>
              <m:rPr>
                <m:sty m:val="p"/>
              </m:rPr>
              <w:rPr>
                <w:rFonts w:ascii="Cambria Math" w:hAnsi="Cambria Math"/>
                <w:sz w:val="20"/>
                <w:szCs w:val="20"/>
                <w:lang w:val="en-US"/>
              </w:rPr>
              <m:t>Ω</m:t>
            </m:r>
            <m:d>
              <m:dPr>
                <m:ctrlPr>
                  <w:rPr>
                    <w:rFonts w:ascii="Cambria Math" w:hAnsi="Cambria Math"/>
                    <w:i/>
                    <w:sz w:val="20"/>
                    <w:szCs w:val="20"/>
                    <w:lang w:val="en-US"/>
                  </w:rPr>
                </m:ctrlPr>
              </m:dPr>
              <m:e>
                <m:r>
                  <w:rPr>
                    <w:rFonts w:ascii="Cambria Math" w:hAnsi="Cambria Math"/>
                    <w:sz w:val="20"/>
                    <w:szCs w:val="20"/>
                    <w:lang w:val="en-US"/>
                  </w:rPr>
                  <m:t>m</m:t>
                </m:r>
              </m:e>
            </m:d>
          </m:e>
          <m:sub>
            <m:r>
              <w:rPr>
                <w:rFonts w:ascii="Cambria Math" w:hAnsi="Cambria Math"/>
                <w:sz w:val="20"/>
                <w:szCs w:val="20"/>
                <w:lang w:val="en-US"/>
              </w:rPr>
              <m:t>&gt;m</m:t>
            </m:r>
            <m:d>
              <m:dPr>
                <m:begChr m:val="|"/>
                <m:endChr m:val=""/>
                <m:ctrlPr>
                  <w:rPr>
                    <w:rFonts w:ascii="Cambria Math" w:hAnsi="Cambria Math"/>
                    <w:i/>
                    <w:sz w:val="20"/>
                    <w:szCs w:val="20"/>
                    <w:lang w:val="en-US"/>
                  </w:rPr>
                </m:ctrlPr>
              </m:dPr>
              <m:e>
                <m:r>
                  <w:rPr>
                    <w:rFonts w:ascii="Cambria Math" w:hAnsi="Cambria Math"/>
                    <w:sz w:val="20"/>
                    <w:szCs w:val="20"/>
                    <w:lang w:val="en-US"/>
                  </w:rPr>
                  <m:t>≤m</m:t>
                </m:r>
              </m:e>
            </m:d>
          </m:sub>
        </m:sSub>
        <m:r>
          <w:rPr>
            <w:rFonts w:ascii="Cambria Math" w:hAnsi="Cambria Math"/>
            <w:sz w:val="20"/>
            <w:szCs w:val="20"/>
            <w:lang w:val="en-US"/>
          </w:rPr>
          <m:t>=</m:t>
        </m:r>
        <m:f>
          <m:fPr>
            <m:type m:val="lin"/>
            <m:ctrlPr>
              <w:rPr>
                <w:rFonts w:ascii="Cambria Math" w:hAnsi="Cambria Math"/>
                <w:i/>
                <w:sz w:val="20"/>
                <w:szCs w:val="20"/>
                <w:lang w:val="en-US"/>
              </w:rPr>
            </m:ctrlPr>
          </m:fPr>
          <m:num>
            <m:r>
              <w:rPr>
                <w:rFonts w:ascii="Cambria Math" w:hAnsi="Cambria Math"/>
                <w:sz w:val="20"/>
                <w:szCs w:val="20"/>
                <w:lang w:val="en-US"/>
              </w:rPr>
              <m:t>Pr</m:t>
            </m:r>
            <m:d>
              <m:dPr>
                <m:ctrlPr>
                  <w:rPr>
                    <w:rFonts w:ascii="Cambria Math" w:hAnsi="Cambria Math"/>
                    <w:i/>
                    <w:sz w:val="20"/>
                    <w:szCs w:val="20"/>
                    <w:lang w:val="en-US"/>
                  </w:rPr>
                </m:ctrlPr>
              </m:dPr>
              <m:e>
                <m:r>
                  <w:rPr>
                    <w:rFonts w:ascii="Cambria Math" w:hAnsi="Cambria Math"/>
                    <w:sz w:val="20"/>
                    <w:szCs w:val="20"/>
                    <w:lang w:val="en-US"/>
                  </w:rPr>
                  <m:t>y&gt;m</m:t>
                </m:r>
              </m:e>
              <m:e>
                <m:sSub>
                  <m:sSubPr>
                    <m:ctrlPr>
                      <w:rPr>
                        <w:rFonts w:ascii="Cambria Math" w:hAnsi="Cambria Math"/>
                        <w:b/>
                        <w:i/>
                        <w:sz w:val="20"/>
                        <w:szCs w:val="20"/>
                        <w:lang w:val="en-US"/>
                      </w:rPr>
                    </m:ctrlPr>
                  </m:sSubPr>
                  <m:e>
                    <m:r>
                      <m:rPr>
                        <m:sty m:val="bi"/>
                      </m:rPr>
                      <w:rPr>
                        <w:rFonts w:ascii="Cambria Math" w:hAnsi="Cambria Math"/>
                        <w:sz w:val="20"/>
                        <w:szCs w:val="20"/>
                        <w:lang w:val="en-US"/>
                      </w:rPr>
                      <m:t>x</m:t>
                    </m:r>
                  </m:e>
                  <m:sub>
                    <m:r>
                      <m:rPr>
                        <m:sty m:val="bi"/>
                      </m:rPr>
                      <w:rPr>
                        <w:rFonts w:ascii="Cambria Math" w:hAnsi="Cambria Math"/>
                        <w:sz w:val="20"/>
                        <w:szCs w:val="20"/>
                        <w:lang w:val="en-US"/>
                      </w:rPr>
                      <m:t>i</m:t>
                    </m:r>
                  </m:sub>
                </m:sSub>
              </m:e>
            </m:d>
          </m:num>
          <m:den>
            <m:r>
              <w:rPr>
                <w:rFonts w:ascii="Cambria Math" w:hAnsi="Cambria Math"/>
                <w:sz w:val="20"/>
                <w:szCs w:val="20"/>
                <w:lang w:val="en-US"/>
              </w:rPr>
              <m:t>Pr</m:t>
            </m:r>
            <m:d>
              <m:dPr>
                <m:ctrlPr>
                  <w:rPr>
                    <w:rFonts w:ascii="Cambria Math" w:hAnsi="Cambria Math"/>
                    <w:i/>
                    <w:sz w:val="20"/>
                    <w:szCs w:val="20"/>
                    <w:lang w:val="en-US"/>
                  </w:rPr>
                </m:ctrlPr>
              </m:dPr>
              <m:e>
                <m:r>
                  <w:rPr>
                    <w:rFonts w:ascii="Cambria Math" w:hAnsi="Cambria Math"/>
                    <w:sz w:val="20"/>
                    <w:szCs w:val="20"/>
                    <w:lang w:val="en-US"/>
                  </w:rPr>
                  <m:t>y≤m</m:t>
                </m:r>
              </m:e>
              <m:e>
                <m:sSub>
                  <m:sSubPr>
                    <m:ctrlPr>
                      <w:rPr>
                        <w:rFonts w:ascii="Cambria Math" w:hAnsi="Cambria Math"/>
                        <w:b/>
                        <w:i/>
                        <w:sz w:val="20"/>
                        <w:szCs w:val="20"/>
                        <w:lang w:val="en-US"/>
                      </w:rPr>
                    </m:ctrlPr>
                  </m:sSubPr>
                  <m:e>
                    <m:r>
                      <m:rPr>
                        <m:sty m:val="bi"/>
                      </m:rPr>
                      <w:rPr>
                        <w:rFonts w:ascii="Cambria Math" w:hAnsi="Cambria Math"/>
                        <w:sz w:val="20"/>
                        <w:szCs w:val="20"/>
                        <w:lang w:val="en-US"/>
                      </w:rPr>
                      <m:t>x</m:t>
                    </m:r>
                  </m:e>
                  <m:sub>
                    <m:r>
                      <m:rPr>
                        <m:sty m:val="bi"/>
                      </m:rPr>
                      <w:rPr>
                        <w:rFonts w:ascii="Cambria Math" w:hAnsi="Cambria Math"/>
                        <w:sz w:val="20"/>
                        <w:szCs w:val="20"/>
                        <w:lang w:val="en-US"/>
                      </w:rPr>
                      <m:t>i</m:t>
                    </m:r>
                  </m:sub>
                </m:sSub>
              </m:e>
            </m:d>
            <m:r>
              <w:rPr>
                <w:rFonts w:ascii="Cambria Math" w:hAnsi="Cambria Math"/>
                <w:sz w:val="20"/>
                <w:szCs w:val="20"/>
                <w:lang w:val="en-US"/>
              </w:rPr>
              <m:t>=exp</m:t>
            </m:r>
            <m:d>
              <m:dPr>
                <m:ctrlPr>
                  <w:rPr>
                    <w:rFonts w:ascii="Cambria Math" w:hAnsi="Cambria Math"/>
                    <w:i/>
                    <w:sz w:val="20"/>
                    <w:szCs w:val="20"/>
                    <w:lang w:val="en-US"/>
                  </w:rPr>
                </m:ctrlPr>
              </m:dPr>
              <m:e>
                <m:sSup>
                  <m:sSupPr>
                    <m:ctrlPr>
                      <w:rPr>
                        <w:rFonts w:ascii="Cambria Math" w:hAnsi="Cambria Math"/>
                        <w:b/>
                        <w:i/>
                        <w:sz w:val="20"/>
                        <w:szCs w:val="20"/>
                        <w:lang w:val="en-US"/>
                      </w:rPr>
                    </m:ctrlPr>
                  </m:sSupPr>
                  <m:e>
                    <m:r>
                      <m:rPr>
                        <m:sty m:val="bi"/>
                      </m:rPr>
                      <w:rPr>
                        <w:rFonts w:ascii="Cambria Math" w:hAnsi="Cambria Math"/>
                        <w:sz w:val="20"/>
                        <w:szCs w:val="20"/>
                        <w:lang w:val="en-US"/>
                      </w:rPr>
                      <m:t>x</m:t>
                    </m:r>
                    <m:ctrlPr>
                      <w:rPr>
                        <w:rFonts w:ascii="Cambria Math" w:hAnsi="Cambria Math"/>
                        <w:i/>
                        <w:sz w:val="20"/>
                        <w:szCs w:val="20"/>
                        <w:lang w:val="en-US"/>
                      </w:rPr>
                    </m:ctrlPr>
                  </m:e>
                  <m:sup>
                    <m:r>
                      <m:rPr>
                        <m:sty m:val="bi"/>
                      </m:rPr>
                      <w:rPr>
                        <w:rFonts w:ascii="Cambria Math" w:hAnsi="Cambria Math"/>
                        <w:sz w:val="20"/>
                        <w:szCs w:val="20"/>
                        <w:lang w:val="en-US"/>
                      </w:rPr>
                      <m:t>'</m:t>
                    </m:r>
                  </m:sup>
                </m:sSup>
                <m:r>
                  <m:rPr>
                    <m:sty m:val="bi"/>
                  </m:rPr>
                  <w:rPr>
                    <w:rFonts w:ascii="Cambria Math" w:hAnsi="Cambria Math"/>
                    <w:sz w:val="20"/>
                    <w:szCs w:val="20"/>
                    <w:lang w:val="en-US"/>
                  </w:rPr>
                  <m:t>β-</m:t>
                </m:r>
                <m:sSub>
                  <m:sSubPr>
                    <m:ctrlPr>
                      <w:rPr>
                        <w:rFonts w:ascii="Cambria Math" w:hAnsi="Cambria Math"/>
                        <w:i/>
                        <w:sz w:val="20"/>
                        <w:szCs w:val="20"/>
                        <w:lang w:val="en-US"/>
                      </w:rPr>
                    </m:ctrlPr>
                  </m:sSubPr>
                  <m:e>
                    <m:r>
                      <w:rPr>
                        <w:rFonts w:ascii="Cambria Math" w:hAnsi="Cambria Math"/>
                        <w:sz w:val="20"/>
                        <w:szCs w:val="20"/>
                        <w:lang w:val="en-US"/>
                      </w:rPr>
                      <m:t>τ</m:t>
                    </m:r>
                  </m:e>
                  <m:sub>
                    <m:r>
                      <w:rPr>
                        <w:rFonts w:ascii="Cambria Math" w:hAnsi="Cambria Math"/>
                        <w:sz w:val="20"/>
                        <w:szCs w:val="20"/>
                        <w:lang w:val="en-US"/>
                      </w:rPr>
                      <m:t>m</m:t>
                    </m:r>
                  </m:sub>
                </m:sSub>
                <m:ctrlPr>
                  <w:rPr>
                    <w:rFonts w:ascii="Cambria Math" w:hAnsi="Cambria Math"/>
                    <w:b/>
                    <w:i/>
                    <w:sz w:val="20"/>
                    <w:szCs w:val="20"/>
                    <w:lang w:val="en-US"/>
                  </w:rPr>
                </m:ctrlPr>
              </m:e>
            </m:d>
          </m:den>
        </m:f>
      </m:oMath>
      <w:r w:rsidRPr="00232AE1">
        <w:rPr>
          <w:rFonts w:ascii="Times New Roman" w:hAnsi="Times New Roman"/>
          <w:sz w:val="20"/>
          <w:szCs w:val="20"/>
          <w:lang w:val="en-US"/>
        </w:rPr>
        <w:t>, then odds(m</w:t>
      </w:r>
      <w:r w:rsidRPr="00232AE1">
        <w:rPr>
          <w:rFonts w:ascii="Times New Roman" w:hAnsi="Times New Roman"/>
          <w:sz w:val="20"/>
          <w:szCs w:val="20"/>
          <w:vertAlign w:val="subscript"/>
          <w:lang w:val="en-US"/>
        </w:rPr>
        <w:t>1</w:t>
      </w:r>
      <w:r w:rsidRPr="00232AE1">
        <w:rPr>
          <w:rFonts w:ascii="Times New Roman" w:hAnsi="Times New Roman"/>
          <w:sz w:val="20"/>
          <w:szCs w:val="20"/>
          <w:lang w:val="en-US"/>
        </w:rPr>
        <w:t>) and odds(m</w:t>
      </w:r>
      <w:r w:rsidRPr="00232AE1">
        <w:rPr>
          <w:rFonts w:ascii="Times New Roman" w:hAnsi="Times New Roman"/>
          <w:sz w:val="20"/>
          <w:szCs w:val="20"/>
          <w:vertAlign w:val="subscript"/>
          <w:lang w:val="en-US"/>
        </w:rPr>
        <w:t>2</w:t>
      </w:r>
      <w:r w:rsidRPr="00232AE1">
        <w:rPr>
          <w:rFonts w:ascii="Times New Roman" w:hAnsi="Times New Roman"/>
          <w:sz w:val="20"/>
          <w:szCs w:val="20"/>
          <w:lang w:val="en-US"/>
        </w:rPr>
        <w:t xml:space="preserve">) have the same ratio for all independent variable combinations. The ordinal logistic regression model involves the assumption that the </w:t>
      </w:r>
      <w:r w:rsidRPr="00232AE1">
        <w:rPr>
          <w:rFonts w:ascii="Times New Roman" w:hAnsi="Times New Roman"/>
          <w:i/>
          <w:sz w:val="20"/>
          <w:szCs w:val="20"/>
          <w:lang w:val="en-US"/>
        </w:rPr>
        <w:t>β</w:t>
      </w:r>
      <w:r w:rsidRPr="00232AE1">
        <w:rPr>
          <w:rFonts w:ascii="Times New Roman" w:hAnsi="Times New Roman"/>
          <w:sz w:val="20"/>
          <w:szCs w:val="20"/>
          <w:lang w:val="en-US"/>
        </w:rPr>
        <w:t xml:space="preserve"> coefficients are the same for all </w:t>
      </w:r>
      <w:r w:rsidR="0090007A">
        <w:rPr>
          <w:rFonts w:ascii="Times New Roman" w:hAnsi="Times New Roman"/>
          <w:sz w:val="20"/>
          <w:szCs w:val="20"/>
          <w:lang w:val="en-US"/>
        </w:rPr>
        <w:t xml:space="preserve">the </w:t>
      </w:r>
      <w:r w:rsidRPr="00232AE1">
        <w:rPr>
          <w:rFonts w:ascii="Times New Roman" w:hAnsi="Times New Roman"/>
          <w:sz w:val="20"/>
          <w:szCs w:val="20"/>
          <w:lang w:val="en-US"/>
        </w:rPr>
        <w:t>categories</w:t>
      </w:r>
      <w:r w:rsidR="0090007A">
        <w:rPr>
          <w:rFonts w:ascii="Times New Roman" w:hAnsi="Times New Roman"/>
          <w:sz w:val="20"/>
          <w:szCs w:val="20"/>
          <w:lang w:val="en-US"/>
        </w:rPr>
        <w:t>,</w:t>
      </w:r>
      <w:r w:rsidRPr="00232AE1">
        <w:rPr>
          <w:rFonts w:ascii="Times New Roman" w:hAnsi="Times New Roman"/>
          <w:sz w:val="20"/>
          <w:szCs w:val="20"/>
          <w:lang w:val="en-US"/>
        </w:rPr>
        <w:t xml:space="preserve"> such that the estimation results are a set of parallel lines, one for each category of the dependent variable. The test of parallel lines showed no significant result</w:t>
      </w:r>
      <w:r w:rsidR="00352F61" w:rsidRPr="00232AE1">
        <w:rPr>
          <w:rFonts w:ascii="Times New Roman" w:hAnsi="Times New Roman"/>
          <w:sz w:val="20"/>
          <w:szCs w:val="20"/>
          <w:lang w:val="en-US"/>
        </w:rPr>
        <w:t xml:space="preserve"> </w:t>
      </w:r>
      <w:r w:rsidR="00D62AC9">
        <w:rPr>
          <w:rFonts w:ascii="Times New Roman" w:hAnsi="Times New Roman"/>
          <w:sz w:val="20"/>
          <w:szCs w:val="20"/>
          <w:lang w:val="en-US"/>
        </w:rPr>
        <w:t xml:space="preserve">for the study variables </w:t>
      </w:r>
      <w:r w:rsidR="00352F61" w:rsidRPr="00232AE1">
        <w:rPr>
          <w:rFonts w:ascii="Times New Roman" w:hAnsi="Times New Roman"/>
          <w:sz w:val="20"/>
          <w:szCs w:val="20"/>
          <w:lang w:val="en-US"/>
        </w:rPr>
        <w:t>in our model</w:t>
      </w:r>
      <w:r w:rsidRPr="00232AE1">
        <w:rPr>
          <w:rFonts w:ascii="Times New Roman" w:hAnsi="Times New Roman"/>
          <w:sz w:val="20"/>
          <w:szCs w:val="20"/>
          <w:lang w:val="en-US"/>
        </w:rPr>
        <w:t>, which indicates that the ordered regression model is suitable for this case. The model was estimated using the maximum likelihood method</w:t>
      </w:r>
      <w:r w:rsidR="003D76BE">
        <w:rPr>
          <w:rFonts w:ascii="Times New Roman" w:hAnsi="Times New Roman"/>
          <w:sz w:val="20"/>
          <w:szCs w:val="20"/>
          <w:lang w:val="en-US"/>
        </w:rPr>
        <w:t xml:space="preserve"> </w:t>
      </w:r>
      <w:r w:rsidR="000E7D70">
        <w:rPr>
          <w:rFonts w:ascii="Times New Roman" w:hAnsi="Times New Roman"/>
          <w:sz w:val="20"/>
          <w:szCs w:val="20"/>
          <w:lang w:val="en-US"/>
        </w:rPr>
        <w:t xml:space="preserve">employing </w:t>
      </w:r>
      <w:r w:rsidR="005967E7">
        <w:rPr>
          <w:rFonts w:ascii="Times New Roman" w:hAnsi="Times New Roman"/>
          <w:sz w:val="20"/>
          <w:szCs w:val="20"/>
          <w:lang w:val="en-US"/>
        </w:rPr>
        <w:t>the STATA software package</w:t>
      </w:r>
      <w:r w:rsidRPr="00232AE1">
        <w:rPr>
          <w:rFonts w:ascii="Times New Roman" w:hAnsi="Times New Roman"/>
          <w:sz w:val="20"/>
          <w:szCs w:val="20"/>
          <w:lang w:val="en-US"/>
        </w:rPr>
        <w:t>.</w:t>
      </w:r>
    </w:p>
    <w:p w14:paraId="61CBB1EB" w14:textId="77777777" w:rsidR="00367F49" w:rsidRPr="00232AE1" w:rsidRDefault="00367F49" w:rsidP="00367F49">
      <w:pPr>
        <w:jc w:val="both"/>
        <w:rPr>
          <w:rFonts w:ascii="Times New Roman" w:hAnsi="Times New Roman"/>
          <w:sz w:val="20"/>
          <w:szCs w:val="20"/>
          <w:lang w:val="en-US"/>
        </w:rPr>
      </w:pPr>
    </w:p>
    <w:p w14:paraId="5E757C41" w14:textId="77777777" w:rsidR="00367F49" w:rsidRPr="00232AE1" w:rsidRDefault="00367F49" w:rsidP="00367F49">
      <w:pPr>
        <w:pStyle w:val="Prrafodelista"/>
        <w:numPr>
          <w:ilvl w:val="0"/>
          <w:numId w:val="1"/>
        </w:numPr>
        <w:ind w:left="426" w:hanging="426"/>
        <w:jc w:val="both"/>
        <w:rPr>
          <w:rFonts w:ascii="Times New Roman" w:hAnsi="Times New Roman"/>
          <w:b/>
          <w:sz w:val="20"/>
          <w:szCs w:val="20"/>
          <w:lang w:val="en-US"/>
        </w:rPr>
      </w:pPr>
      <w:r w:rsidRPr="00232AE1">
        <w:rPr>
          <w:rFonts w:ascii="Times New Roman" w:hAnsi="Times New Roman"/>
          <w:b/>
          <w:sz w:val="20"/>
          <w:szCs w:val="20"/>
          <w:lang w:val="en-US"/>
        </w:rPr>
        <w:t>Results</w:t>
      </w:r>
    </w:p>
    <w:p w14:paraId="62BC592C" w14:textId="77777777" w:rsidR="008423E7" w:rsidRDefault="00D429B6" w:rsidP="00092150">
      <w:pPr>
        <w:jc w:val="both"/>
        <w:rPr>
          <w:rFonts w:ascii="Times New Roman" w:hAnsi="Times New Roman"/>
          <w:sz w:val="20"/>
          <w:szCs w:val="20"/>
          <w:lang w:val="en-US"/>
        </w:rPr>
      </w:pPr>
      <w:r w:rsidRPr="00232AE1">
        <w:rPr>
          <w:rFonts w:ascii="Times New Roman" w:hAnsi="Times New Roman"/>
          <w:sz w:val="20"/>
          <w:szCs w:val="20"/>
          <w:lang w:val="en-US"/>
        </w:rPr>
        <w:t xml:space="preserve">Table </w:t>
      </w:r>
      <w:r w:rsidR="005A0298" w:rsidRPr="00232AE1">
        <w:rPr>
          <w:rFonts w:ascii="Times New Roman" w:hAnsi="Times New Roman"/>
          <w:sz w:val="20"/>
          <w:szCs w:val="20"/>
          <w:lang w:val="en-US"/>
        </w:rPr>
        <w:t>3</w:t>
      </w:r>
      <w:r w:rsidR="00B8658A" w:rsidRPr="00232AE1">
        <w:rPr>
          <w:rFonts w:ascii="Times New Roman" w:hAnsi="Times New Roman"/>
          <w:sz w:val="20"/>
          <w:szCs w:val="20"/>
          <w:lang w:val="en-US"/>
        </w:rPr>
        <w:t xml:space="preserve"> presents </w:t>
      </w:r>
      <w:r w:rsidRPr="00232AE1">
        <w:rPr>
          <w:rFonts w:ascii="Times New Roman" w:hAnsi="Times New Roman"/>
          <w:sz w:val="20"/>
          <w:szCs w:val="20"/>
          <w:lang w:val="en-US"/>
        </w:rPr>
        <w:t>the results of the estimated</w:t>
      </w:r>
      <w:r w:rsidR="00B8658A" w:rsidRPr="00232AE1">
        <w:rPr>
          <w:rFonts w:ascii="Times New Roman" w:hAnsi="Times New Roman"/>
          <w:sz w:val="20"/>
          <w:szCs w:val="20"/>
          <w:lang w:val="en-US"/>
        </w:rPr>
        <w:t xml:space="preserve"> model</w:t>
      </w:r>
      <w:r w:rsidR="00FC7E0D">
        <w:rPr>
          <w:rFonts w:ascii="Times New Roman" w:hAnsi="Times New Roman"/>
          <w:sz w:val="20"/>
          <w:szCs w:val="20"/>
          <w:lang w:val="en-US"/>
        </w:rPr>
        <w:t>s</w:t>
      </w:r>
      <w:r w:rsidR="00FC7E0D" w:rsidRPr="00FC7E0D">
        <w:rPr>
          <w:rFonts w:ascii="Times New Roman" w:hAnsi="Times New Roman"/>
          <w:sz w:val="20"/>
          <w:szCs w:val="20"/>
          <w:lang w:val="en-US"/>
        </w:rPr>
        <w:t xml:space="preserve"> </w:t>
      </w:r>
      <w:r w:rsidR="00FC7E0D" w:rsidRPr="00232AE1">
        <w:rPr>
          <w:rFonts w:ascii="Times New Roman" w:hAnsi="Times New Roman"/>
          <w:sz w:val="20"/>
          <w:szCs w:val="20"/>
          <w:lang w:val="en-US"/>
        </w:rPr>
        <w:t xml:space="preserve">using the undifferentiated </w:t>
      </w:r>
      <w:r w:rsidR="00FC7E0D">
        <w:rPr>
          <w:rFonts w:ascii="Times New Roman" w:hAnsi="Times New Roman"/>
          <w:sz w:val="20"/>
          <w:szCs w:val="20"/>
          <w:lang w:val="en-US"/>
        </w:rPr>
        <w:t>gender role orientation (</w:t>
      </w:r>
      <w:r w:rsidR="00FC7E0D" w:rsidRPr="00232AE1">
        <w:rPr>
          <w:rFonts w:ascii="Times New Roman" w:hAnsi="Times New Roman"/>
          <w:sz w:val="20"/>
          <w:szCs w:val="20"/>
          <w:lang w:val="en-US"/>
        </w:rPr>
        <w:t>GRO</w:t>
      </w:r>
      <w:r w:rsidR="00FC7E0D">
        <w:rPr>
          <w:rFonts w:ascii="Times New Roman" w:hAnsi="Times New Roman"/>
          <w:sz w:val="20"/>
          <w:szCs w:val="20"/>
          <w:lang w:val="en-US"/>
        </w:rPr>
        <w:t>)</w:t>
      </w:r>
      <w:r w:rsidR="00FC7E0D" w:rsidRPr="00232AE1">
        <w:rPr>
          <w:rFonts w:ascii="Times New Roman" w:hAnsi="Times New Roman"/>
          <w:sz w:val="20"/>
          <w:szCs w:val="20"/>
          <w:lang w:val="en-US"/>
        </w:rPr>
        <w:t xml:space="preserve"> category as the base and reference</w:t>
      </w:r>
      <w:r w:rsidR="00FC7E0D">
        <w:rPr>
          <w:rFonts w:ascii="Times New Roman" w:hAnsi="Times New Roman"/>
          <w:sz w:val="20"/>
          <w:szCs w:val="20"/>
          <w:lang w:val="en-US"/>
        </w:rPr>
        <w:t xml:space="preserve">. </w:t>
      </w:r>
      <w:r w:rsidR="00C47342" w:rsidRPr="00232AE1">
        <w:rPr>
          <w:rFonts w:ascii="Times New Roman" w:hAnsi="Times New Roman"/>
          <w:sz w:val="20"/>
          <w:szCs w:val="20"/>
          <w:lang w:val="en-US"/>
        </w:rPr>
        <w:t xml:space="preserve">The interpretation of coefficients is given in terms of ordered log-odds (logits). </w:t>
      </w:r>
      <w:r w:rsidR="00FC7E0D">
        <w:rPr>
          <w:rFonts w:ascii="Times New Roman" w:hAnsi="Times New Roman"/>
          <w:sz w:val="20"/>
          <w:szCs w:val="20"/>
          <w:lang w:val="en-US"/>
        </w:rPr>
        <w:t xml:space="preserve">Model 1 includes </w:t>
      </w:r>
      <w:r w:rsidR="00C03D6B">
        <w:rPr>
          <w:rFonts w:ascii="Times New Roman" w:hAnsi="Times New Roman"/>
          <w:sz w:val="20"/>
          <w:szCs w:val="20"/>
          <w:lang w:val="en-US"/>
        </w:rPr>
        <w:t xml:space="preserve">the other three (masculine, feminine and androgynous) GROs </w:t>
      </w:r>
      <w:r w:rsidR="00CE13BF">
        <w:rPr>
          <w:rFonts w:ascii="Times New Roman" w:hAnsi="Times New Roman"/>
          <w:sz w:val="20"/>
          <w:szCs w:val="20"/>
          <w:lang w:val="en-US"/>
        </w:rPr>
        <w:t xml:space="preserve">and </w:t>
      </w:r>
      <w:r w:rsidR="00CE13BF" w:rsidRPr="00232AE1">
        <w:rPr>
          <w:rFonts w:ascii="Times New Roman" w:hAnsi="Times New Roman"/>
          <w:sz w:val="20"/>
          <w:szCs w:val="20"/>
          <w:lang w:val="en-US"/>
        </w:rPr>
        <w:t>the perceived regional culture (PRC)</w:t>
      </w:r>
      <w:r w:rsidR="00CE13BF">
        <w:rPr>
          <w:rFonts w:ascii="Times New Roman" w:hAnsi="Times New Roman"/>
          <w:sz w:val="20"/>
          <w:szCs w:val="20"/>
          <w:lang w:val="en-US"/>
        </w:rPr>
        <w:t xml:space="preserve"> </w:t>
      </w:r>
      <w:r w:rsidR="002170AF" w:rsidRPr="00232AE1">
        <w:rPr>
          <w:rFonts w:ascii="Times New Roman" w:hAnsi="Times New Roman"/>
          <w:sz w:val="20"/>
          <w:szCs w:val="20"/>
          <w:lang w:val="en-US"/>
        </w:rPr>
        <w:t>as explanatory variables</w:t>
      </w:r>
      <w:r w:rsidR="00FC7E0D">
        <w:rPr>
          <w:rFonts w:ascii="Times New Roman" w:hAnsi="Times New Roman"/>
          <w:sz w:val="20"/>
          <w:szCs w:val="20"/>
          <w:lang w:val="en-US"/>
        </w:rPr>
        <w:t xml:space="preserve">. </w:t>
      </w:r>
      <w:r w:rsidR="00BF3508" w:rsidRPr="00232AE1">
        <w:rPr>
          <w:rFonts w:ascii="Times New Roman" w:hAnsi="Times New Roman"/>
          <w:sz w:val="20"/>
          <w:szCs w:val="20"/>
          <w:lang w:val="en-US"/>
        </w:rPr>
        <w:t xml:space="preserve">The possible existence of multicollinearity was </w:t>
      </w:r>
      <w:proofErr w:type="gramStart"/>
      <w:r w:rsidR="00BF3508" w:rsidRPr="00232AE1">
        <w:rPr>
          <w:rFonts w:ascii="Times New Roman" w:hAnsi="Times New Roman"/>
          <w:sz w:val="20"/>
          <w:szCs w:val="20"/>
          <w:lang w:val="en-US"/>
        </w:rPr>
        <w:t>tested</w:t>
      </w:r>
      <w:proofErr w:type="gramEnd"/>
      <w:r w:rsidR="00BF3508" w:rsidRPr="00232AE1">
        <w:rPr>
          <w:rFonts w:ascii="Times New Roman" w:hAnsi="Times New Roman"/>
          <w:sz w:val="20"/>
          <w:szCs w:val="20"/>
          <w:lang w:val="en-US"/>
        </w:rPr>
        <w:t xml:space="preserve"> and no evidence of this problem was found</w:t>
      </w:r>
      <w:r w:rsidR="00BF3508">
        <w:rPr>
          <w:rFonts w:ascii="Times New Roman" w:hAnsi="Times New Roman"/>
          <w:sz w:val="20"/>
          <w:szCs w:val="20"/>
          <w:lang w:val="en-US"/>
        </w:rPr>
        <w:t xml:space="preserve">. </w:t>
      </w:r>
      <w:r w:rsidR="00FC7E0D">
        <w:rPr>
          <w:rFonts w:ascii="Times New Roman" w:hAnsi="Times New Roman"/>
          <w:sz w:val="20"/>
          <w:szCs w:val="20"/>
          <w:lang w:val="en-US"/>
        </w:rPr>
        <w:t>T</w:t>
      </w:r>
      <w:r w:rsidR="00022DCE" w:rsidRPr="00232AE1">
        <w:rPr>
          <w:rFonts w:ascii="Times New Roman" w:hAnsi="Times New Roman"/>
          <w:sz w:val="20"/>
          <w:szCs w:val="20"/>
          <w:lang w:val="en-US"/>
        </w:rPr>
        <w:t xml:space="preserve">he control variables generally have the expected signs. </w:t>
      </w:r>
      <w:r w:rsidR="0076377E" w:rsidRPr="00232AE1">
        <w:rPr>
          <w:rFonts w:ascii="Times New Roman" w:hAnsi="Times New Roman"/>
          <w:sz w:val="20"/>
          <w:szCs w:val="20"/>
          <w:lang w:val="en-US"/>
        </w:rPr>
        <w:t xml:space="preserve">In particular, the </w:t>
      </w:r>
      <w:r w:rsidR="00750DD5" w:rsidRPr="00232AE1">
        <w:rPr>
          <w:rFonts w:ascii="Times New Roman" w:hAnsi="Times New Roman"/>
          <w:sz w:val="20"/>
          <w:szCs w:val="20"/>
          <w:lang w:val="en-US"/>
        </w:rPr>
        <w:t>coefficient for the E-center</w:t>
      </w:r>
      <w:r w:rsidR="001324C8" w:rsidRPr="00232AE1">
        <w:rPr>
          <w:rFonts w:ascii="Times New Roman" w:hAnsi="Times New Roman"/>
          <w:sz w:val="20"/>
          <w:szCs w:val="20"/>
          <w:lang w:val="en-US"/>
        </w:rPr>
        <w:t xml:space="preserve"> variable</w:t>
      </w:r>
      <w:r w:rsidR="0076377E" w:rsidRPr="00232AE1">
        <w:rPr>
          <w:rFonts w:ascii="Times New Roman" w:hAnsi="Times New Roman"/>
          <w:sz w:val="20"/>
          <w:szCs w:val="20"/>
          <w:lang w:val="en-US"/>
        </w:rPr>
        <w:t xml:space="preserve"> is positive and significant, with a very high effect size (</w:t>
      </w:r>
      <w:r w:rsidR="009E7899" w:rsidRPr="00232AE1">
        <w:rPr>
          <w:rFonts w:ascii="Times New Roman" w:hAnsi="Times New Roman"/>
          <w:sz w:val="20"/>
          <w:szCs w:val="20"/>
          <w:lang w:val="en-US"/>
        </w:rPr>
        <w:t xml:space="preserve">β=2.44, p&lt;.001). This is reflecting that entrepreneurship-center respondents advance more in the entrepreneurial process than is the case for university alumni. </w:t>
      </w:r>
    </w:p>
    <w:p w14:paraId="67A4A9EF" w14:textId="6673E2D5" w:rsidR="008423E7" w:rsidRDefault="007D7AB0" w:rsidP="00092150">
      <w:pPr>
        <w:jc w:val="both"/>
        <w:rPr>
          <w:rFonts w:ascii="Times New Roman" w:hAnsi="Times New Roman"/>
          <w:sz w:val="20"/>
          <w:szCs w:val="20"/>
          <w:lang w:val="en-US"/>
        </w:rPr>
      </w:pPr>
      <w:r w:rsidRPr="00232AE1">
        <w:rPr>
          <w:rFonts w:ascii="Times New Roman" w:hAnsi="Times New Roman"/>
          <w:sz w:val="20"/>
          <w:szCs w:val="20"/>
          <w:lang w:val="en-US"/>
        </w:rPr>
        <w:t xml:space="preserve">Additionally, </w:t>
      </w:r>
      <w:r w:rsidR="001324C8" w:rsidRPr="00232AE1">
        <w:rPr>
          <w:rFonts w:ascii="Times New Roman" w:hAnsi="Times New Roman"/>
          <w:sz w:val="20"/>
          <w:szCs w:val="20"/>
          <w:lang w:val="en-US"/>
        </w:rPr>
        <w:t xml:space="preserve">the </w:t>
      </w:r>
      <w:r w:rsidR="009823F0" w:rsidRPr="00232AE1">
        <w:rPr>
          <w:rFonts w:ascii="Times New Roman" w:hAnsi="Times New Roman"/>
          <w:sz w:val="20"/>
          <w:szCs w:val="20"/>
          <w:lang w:val="en-US"/>
        </w:rPr>
        <w:t xml:space="preserve">aggregate measure of regional culture (GEM) </w:t>
      </w:r>
      <w:r w:rsidR="001F72C2" w:rsidRPr="00232AE1">
        <w:rPr>
          <w:rFonts w:ascii="Times New Roman" w:hAnsi="Times New Roman"/>
          <w:sz w:val="20"/>
          <w:szCs w:val="20"/>
          <w:lang w:val="en-US"/>
        </w:rPr>
        <w:t>is negative and significant</w:t>
      </w:r>
      <w:r w:rsidR="00282AC0" w:rsidRPr="00232AE1">
        <w:rPr>
          <w:rFonts w:ascii="Times New Roman" w:hAnsi="Times New Roman"/>
          <w:sz w:val="20"/>
          <w:szCs w:val="20"/>
          <w:lang w:val="en-US"/>
        </w:rPr>
        <w:t xml:space="preserve"> (β= -.650, p&lt;.005</w:t>
      </w:r>
      <w:r w:rsidR="00274DE9">
        <w:rPr>
          <w:rFonts w:ascii="Times New Roman" w:hAnsi="Times New Roman"/>
          <w:sz w:val="20"/>
          <w:szCs w:val="20"/>
          <w:lang w:val="en-US"/>
        </w:rPr>
        <w:t>)</w:t>
      </w:r>
      <w:r w:rsidR="001F72C2" w:rsidRPr="00232AE1">
        <w:rPr>
          <w:rFonts w:ascii="Times New Roman" w:hAnsi="Times New Roman"/>
          <w:sz w:val="20"/>
          <w:szCs w:val="20"/>
          <w:lang w:val="en-US"/>
        </w:rPr>
        <w:t>. Thus, women in regions w</w:t>
      </w:r>
      <w:r w:rsidR="0049598E">
        <w:rPr>
          <w:rFonts w:ascii="Times New Roman" w:hAnsi="Times New Roman"/>
          <w:sz w:val="20"/>
          <w:szCs w:val="20"/>
          <w:lang w:val="en-US"/>
        </w:rPr>
        <w:t>h</w:t>
      </w:r>
      <w:r w:rsidR="001F72C2" w:rsidRPr="00232AE1">
        <w:rPr>
          <w:rFonts w:ascii="Times New Roman" w:hAnsi="Times New Roman"/>
          <w:sz w:val="20"/>
          <w:szCs w:val="20"/>
          <w:lang w:val="en-US"/>
        </w:rPr>
        <w:t xml:space="preserve">ere culture is more supportive of entrepreneurship </w:t>
      </w:r>
      <w:r w:rsidR="00282AC0" w:rsidRPr="00232AE1">
        <w:rPr>
          <w:rFonts w:ascii="Times New Roman" w:hAnsi="Times New Roman"/>
          <w:sz w:val="20"/>
          <w:szCs w:val="20"/>
          <w:lang w:val="en-US"/>
        </w:rPr>
        <w:t>tend to advance less in the entrepreneurial process.</w:t>
      </w:r>
      <w:r w:rsidR="00581FD0">
        <w:rPr>
          <w:rFonts w:ascii="Times New Roman" w:hAnsi="Times New Roman"/>
          <w:sz w:val="20"/>
          <w:szCs w:val="20"/>
          <w:lang w:val="en-US"/>
        </w:rPr>
        <w:t xml:space="preserve"> This is reflecting the fact that </w:t>
      </w:r>
      <w:r w:rsidR="00F532F7">
        <w:rPr>
          <w:rFonts w:ascii="Times New Roman" w:hAnsi="Times New Roman"/>
          <w:sz w:val="20"/>
          <w:szCs w:val="20"/>
          <w:lang w:val="en-US"/>
        </w:rPr>
        <w:t xml:space="preserve">Andalusia, </w:t>
      </w:r>
      <w:r w:rsidR="008D25ED">
        <w:rPr>
          <w:rFonts w:ascii="Times New Roman" w:hAnsi="Times New Roman"/>
          <w:sz w:val="20"/>
          <w:szCs w:val="20"/>
          <w:lang w:val="en-US"/>
        </w:rPr>
        <w:t xml:space="preserve">despite exhibiting a less favorable </w:t>
      </w:r>
      <w:r w:rsidR="008D25ED">
        <w:rPr>
          <w:rFonts w:ascii="Times New Roman" w:hAnsi="Times New Roman"/>
          <w:sz w:val="20"/>
          <w:szCs w:val="20"/>
          <w:lang w:val="en-US"/>
        </w:rPr>
        <w:lastRenderedPageBreak/>
        <w:t>regional culture</w:t>
      </w:r>
      <w:r w:rsidR="009C44AE">
        <w:rPr>
          <w:rFonts w:ascii="Times New Roman" w:hAnsi="Times New Roman"/>
          <w:sz w:val="20"/>
          <w:szCs w:val="20"/>
          <w:lang w:val="en-US"/>
        </w:rPr>
        <w:t xml:space="preserve">, presents a relatively high </w:t>
      </w:r>
      <w:r w:rsidR="009C44AE" w:rsidRPr="009C44AE">
        <w:rPr>
          <w:rFonts w:ascii="Times New Roman" w:hAnsi="Times New Roman"/>
          <w:sz w:val="20"/>
          <w:szCs w:val="20"/>
          <w:lang w:val="en-US"/>
        </w:rPr>
        <w:t>rate of entrepreneurship, with a larger share of necessity entrepreneurship than is the case for Spain</w:t>
      </w:r>
      <w:r w:rsidR="009C44AE">
        <w:rPr>
          <w:rFonts w:ascii="Times New Roman" w:hAnsi="Times New Roman"/>
          <w:sz w:val="20"/>
          <w:szCs w:val="20"/>
          <w:lang w:val="en-US"/>
        </w:rPr>
        <w:t xml:space="preserve"> (see Peña et al., 2019</w:t>
      </w:r>
      <w:r w:rsidR="009C44AE" w:rsidRPr="009C44AE">
        <w:rPr>
          <w:rFonts w:ascii="Times New Roman" w:hAnsi="Times New Roman"/>
          <w:sz w:val="20"/>
          <w:szCs w:val="20"/>
          <w:lang w:val="en-US"/>
        </w:rPr>
        <w:t>).</w:t>
      </w:r>
      <w:r w:rsidR="009C44AE">
        <w:rPr>
          <w:rFonts w:ascii="Times New Roman" w:hAnsi="Times New Roman"/>
          <w:sz w:val="20"/>
          <w:szCs w:val="20"/>
          <w:lang w:val="en-US"/>
        </w:rPr>
        <w:t xml:space="preserve"> In this sense, this regional-level variable</w:t>
      </w:r>
      <w:r w:rsidR="00540918">
        <w:rPr>
          <w:rFonts w:ascii="Times New Roman" w:hAnsi="Times New Roman"/>
          <w:sz w:val="20"/>
          <w:szCs w:val="20"/>
          <w:lang w:val="en-US"/>
        </w:rPr>
        <w:t xml:space="preserve"> (“Regional Culture GEM”)</w:t>
      </w:r>
      <w:r w:rsidR="009C44AE">
        <w:rPr>
          <w:rFonts w:ascii="Times New Roman" w:hAnsi="Times New Roman"/>
          <w:sz w:val="20"/>
          <w:szCs w:val="20"/>
          <w:lang w:val="en-US"/>
        </w:rPr>
        <w:t xml:space="preserve"> also serves to control for the relatively large share of respondents from Andalusia.</w:t>
      </w:r>
      <w:r w:rsidR="008D25ED">
        <w:rPr>
          <w:rFonts w:ascii="Times New Roman" w:hAnsi="Times New Roman"/>
          <w:sz w:val="20"/>
          <w:szCs w:val="20"/>
          <w:lang w:val="en-US"/>
        </w:rPr>
        <w:t xml:space="preserve"> </w:t>
      </w:r>
    </w:p>
    <w:p w14:paraId="5C2CBB6E" w14:textId="6194F5AF" w:rsidR="00D429B6" w:rsidRPr="00232AE1" w:rsidRDefault="00282AC0" w:rsidP="00092150">
      <w:pPr>
        <w:jc w:val="both"/>
        <w:rPr>
          <w:rFonts w:ascii="Times New Roman" w:hAnsi="Times New Roman"/>
          <w:sz w:val="20"/>
          <w:szCs w:val="20"/>
          <w:lang w:val="en-US"/>
        </w:rPr>
      </w:pPr>
      <w:r w:rsidRPr="00232AE1">
        <w:rPr>
          <w:rFonts w:ascii="Times New Roman" w:hAnsi="Times New Roman"/>
          <w:sz w:val="20"/>
          <w:szCs w:val="20"/>
          <w:lang w:val="en-US"/>
        </w:rPr>
        <w:t xml:space="preserve">Age has a positive and significant effect in entrepreneurship involvement (β=.049, p&lt;.001). </w:t>
      </w:r>
      <w:r w:rsidR="00B14E77" w:rsidRPr="00232AE1">
        <w:rPr>
          <w:rFonts w:ascii="Times New Roman" w:hAnsi="Times New Roman"/>
          <w:sz w:val="20"/>
          <w:szCs w:val="20"/>
          <w:lang w:val="en-US"/>
        </w:rPr>
        <w:t xml:space="preserve">In contrast, cohabiting with dependent people is not significant </w:t>
      </w:r>
      <w:r w:rsidR="007E39F1" w:rsidRPr="00232AE1">
        <w:rPr>
          <w:rFonts w:ascii="Times New Roman" w:hAnsi="Times New Roman"/>
          <w:sz w:val="20"/>
          <w:szCs w:val="20"/>
          <w:lang w:val="en-US"/>
        </w:rPr>
        <w:t>(</w:t>
      </w:r>
      <w:r w:rsidR="00B14E77" w:rsidRPr="00232AE1">
        <w:rPr>
          <w:rFonts w:ascii="Times New Roman" w:hAnsi="Times New Roman"/>
          <w:sz w:val="20"/>
          <w:szCs w:val="20"/>
          <w:lang w:val="en-US"/>
        </w:rPr>
        <w:t>β=</w:t>
      </w:r>
      <w:r w:rsidR="007E39F1" w:rsidRPr="00232AE1">
        <w:rPr>
          <w:rFonts w:ascii="Times New Roman" w:hAnsi="Times New Roman"/>
          <w:sz w:val="20"/>
          <w:szCs w:val="20"/>
          <w:lang w:val="en-US"/>
        </w:rPr>
        <w:t>.119</w:t>
      </w:r>
      <w:r w:rsidR="00B14E77" w:rsidRPr="00232AE1">
        <w:rPr>
          <w:rFonts w:ascii="Times New Roman" w:hAnsi="Times New Roman"/>
          <w:sz w:val="20"/>
          <w:szCs w:val="20"/>
          <w:lang w:val="en-US"/>
        </w:rPr>
        <w:t xml:space="preserve">, </w:t>
      </w:r>
      <w:proofErr w:type="spellStart"/>
      <w:r w:rsidR="00287024">
        <w:rPr>
          <w:rFonts w:ascii="Times New Roman" w:hAnsi="Times New Roman"/>
          <w:sz w:val="20"/>
          <w:szCs w:val="20"/>
          <w:lang w:val="en-US"/>
        </w:rPr>
        <w:t>n.s</w:t>
      </w:r>
      <w:proofErr w:type="spellEnd"/>
      <w:r w:rsidR="00287024">
        <w:rPr>
          <w:rFonts w:ascii="Times New Roman" w:hAnsi="Times New Roman"/>
          <w:sz w:val="20"/>
          <w:szCs w:val="20"/>
          <w:lang w:val="en-US"/>
        </w:rPr>
        <w:t>.</w:t>
      </w:r>
      <w:r w:rsidR="00B14E77" w:rsidRPr="00232AE1">
        <w:rPr>
          <w:rFonts w:ascii="Times New Roman" w:hAnsi="Times New Roman"/>
          <w:sz w:val="20"/>
          <w:szCs w:val="20"/>
          <w:lang w:val="en-US"/>
        </w:rPr>
        <w:t xml:space="preserve">). </w:t>
      </w:r>
      <w:r w:rsidR="009F0ABE" w:rsidRPr="00232AE1">
        <w:rPr>
          <w:rFonts w:ascii="Times New Roman" w:hAnsi="Times New Roman"/>
          <w:sz w:val="20"/>
          <w:szCs w:val="20"/>
          <w:lang w:val="en-US"/>
        </w:rPr>
        <w:t>Neither having a postgraduate degree (</w:t>
      </w:r>
      <w:r w:rsidR="00AD645A" w:rsidRPr="00232AE1">
        <w:rPr>
          <w:rFonts w:ascii="Times New Roman" w:hAnsi="Times New Roman"/>
          <w:sz w:val="20"/>
          <w:szCs w:val="20"/>
          <w:lang w:val="en-US"/>
        </w:rPr>
        <w:t xml:space="preserve">β= -.128, </w:t>
      </w:r>
      <w:proofErr w:type="spellStart"/>
      <w:r w:rsidR="00287024">
        <w:rPr>
          <w:rFonts w:ascii="Times New Roman" w:hAnsi="Times New Roman"/>
          <w:sz w:val="20"/>
          <w:szCs w:val="20"/>
          <w:lang w:val="en-US"/>
        </w:rPr>
        <w:t>n.s</w:t>
      </w:r>
      <w:proofErr w:type="spellEnd"/>
      <w:r w:rsidR="00287024">
        <w:rPr>
          <w:rFonts w:ascii="Times New Roman" w:hAnsi="Times New Roman"/>
          <w:sz w:val="20"/>
          <w:szCs w:val="20"/>
          <w:lang w:val="en-US"/>
        </w:rPr>
        <w:t>.</w:t>
      </w:r>
      <w:r w:rsidR="009F0ABE" w:rsidRPr="00232AE1">
        <w:rPr>
          <w:rFonts w:ascii="Times New Roman" w:hAnsi="Times New Roman"/>
          <w:sz w:val="20"/>
          <w:szCs w:val="20"/>
          <w:lang w:val="en-US"/>
        </w:rPr>
        <w:t xml:space="preserve">) nor entrepreneurship education </w:t>
      </w:r>
      <w:r w:rsidR="00AD645A" w:rsidRPr="00232AE1">
        <w:rPr>
          <w:rFonts w:ascii="Times New Roman" w:hAnsi="Times New Roman"/>
          <w:sz w:val="20"/>
          <w:szCs w:val="20"/>
          <w:lang w:val="en-US"/>
        </w:rPr>
        <w:t xml:space="preserve">(β=.140, </w:t>
      </w:r>
      <w:proofErr w:type="spellStart"/>
      <w:r w:rsidR="00287024">
        <w:rPr>
          <w:rFonts w:ascii="Times New Roman" w:hAnsi="Times New Roman"/>
          <w:sz w:val="20"/>
          <w:szCs w:val="20"/>
          <w:lang w:val="en-US"/>
        </w:rPr>
        <w:t>n.s</w:t>
      </w:r>
      <w:proofErr w:type="spellEnd"/>
      <w:r w:rsidR="00287024">
        <w:rPr>
          <w:rFonts w:ascii="Times New Roman" w:hAnsi="Times New Roman"/>
          <w:sz w:val="20"/>
          <w:szCs w:val="20"/>
          <w:lang w:val="en-US"/>
        </w:rPr>
        <w:t>.</w:t>
      </w:r>
      <w:r w:rsidR="00AD645A" w:rsidRPr="00232AE1">
        <w:rPr>
          <w:rFonts w:ascii="Times New Roman" w:hAnsi="Times New Roman"/>
          <w:sz w:val="20"/>
          <w:szCs w:val="20"/>
          <w:lang w:val="en-US"/>
        </w:rPr>
        <w:t xml:space="preserve">) </w:t>
      </w:r>
      <w:r w:rsidR="0090007A">
        <w:rPr>
          <w:rFonts w:ascii="Times New Roman" w:hAnsi="Times New Roman"/>
          <w:sz w:val="20"/>
          <w:szCs w:val="20"/>
          <w:lang w:val="en-US"/>
        </w:rPr>
        <w:t>is</w:t>
      </w:r>
      <w:r w:rsidR="0090007A" w:rsidRPr="00232AE1">
        <w:rPr>
          <w:rFonts w:ascii="Times New Roman" w:hAnsi="Times New Roman"/>
          <w:sz w:val="20"/>
          <w:szCs w:val="20"/>
          <w:lang w:val="en-US"/>
        </w:rPr>
        <w:t xml:space="preserve"> </w:t>
      </w:r>
      <w:r w:rsidR="009F0ABE" w:rsidRPr="00232AE1">
        <w:rPr>
          <w:rFonts w:ascii="Times New Roman" w:hAnsi="Times New Roman"/>
          <w:sz w:val="20"/>
          <w:szCs w:val="20"/>
          <w:lang w:val="en-US"/>
        </w:rPr>
        <w:t xml:space="preserve">significant in explaining </w:t>
      </w:r>
      <w:r w:rsidR="008B0A3B" w:rsidRPr="00232AE1">
        <w:rPr>
          <w:rFonts w:ascii="Times New Roman" w:hAnsi="Times New Roman"/>
          <w:sz w:val="20"/>
          <w:szCs w:val="20"/>
          <w:lang w:val="en-US"/>
        </w:rPr>
        <w:t>entrepreneurship involvement</w:t>
      </w:r>
      <w:r w:rsidR="009F0ABE" w:rsidRPr="00232AE1">
        <w:rPr>
          <w:rFonts w:ascii="Times New Roman" w:hAnsi="Times New Roman"/>
          <w:sz w:val="20"/>
          <w:szCs w:val="20"/>
          <w:lang w:val="en-US"/>
        </w:rPr>
        <w:t>. The coefficients, though, are as expected</w:t>
      </w:r>
      <w:r w:rsidR="007747C9">
        <w:rPr>
          <w:rFonts w:ascii="Times New Roman" w:hAnsi="Times New Roman"/>
          <w:sz w:val="20"/>
          <w:szCs w:val="20"/>
          <w:lang w:val="en-US"/>
        </w:rPr>
        <w:t>,</w:t>
      </w:r>
      <w:r w:rsidR="009F0ABE" w:rsidRPr="00232AE1">
        <w:rPr>
          <w:rFonts w:ascii="Times New Roman" w:hAnsi="Times New Roman"/>
          <w:sz w:val="20"/>
          <w:szCs w:val="20"/>
          <w:lang w:val="en-US"/>
        </w:rPr>
        <w:t xml:space="preserve"> </w:t>
      </w:r>
      <w:r w:rsidR="00AD645A" w:rsidRPr="00232AE1">
        <w:rPr>
          <w:rFonts w:ascii="Times New Roman" w:hAnsi="Times New Roman"/>
          <w:sz w:val="20"/>
          <w:szCs w:val="20"/>
          <w:lang w:val="en-US"/>
        </w:rPr>
        <w:t xml:space="preserve">Employee </w:t>
      </w:r>
      <w:r w:rsidR="004B593F" w:rsidRPr="00232AE1">
        <w:rPr>
          <w:rFonts w:ascii="Times New Roman" w:hAnsi="Times New Roman"/>
          <w:sz w:val="20"/>
          <w:szCs w:val="20"/>
          <w:lang w:val="en-US"/>
        </w:rPr>
        <w:t xml:space="preserve">experience </w:t>
      </w:r>
      <w:r w:rsidR="00AD645A" w:rsidRPr="00232AE1">
        <w:rPr>
          <w:rFonts w:ascii="Times New Roman" w:hAnsi="Times New Roman"/>
          <w:sz w:val="20"/>
          <w:szCs w:val="20"/>
          <w:lang w:val="en-US"/>
        </w:rPr>
        <w:t xml:space="preserve">is not significant </w:t>
      </w:r>
      <w:r w:rsidR="004017C5" w:rsidRPr="00232AE1">
        <w:rPr>
          <w:rFonts w:ascii="Times New Roman" w:hAnsi="Times New Roman"/>
          <w:sz w:val="20"/>
          <w:szCs w:val="20"/>
          <w:lang w:val="en-US"/>
        </w:rPr>
        <w:t xml:space="preserve">(β=.038, </w:t>
      </w:r>
      <w:proofErr w:type="spellStart"/>
      <w:r w:rsidR="00287024">
        <w:rPr>
          <w:rFonts w:ascii="Times New Roman" w:hAnsi="Times New Roman"/>
          <w:sz w:val="20"/>
          <w:szCs w:val="20"/>
          <w:lang w:val="en-US"/>
        </w:rPr>
        <w:t>n.s</w:t>
      </w:r>
      <w:proofErr w:type="spellEnd"/>
      <w:r w:rsidR="00287024">
        <w:rPr>
          <w:rFonts w:ascii="Times New Roman" w:hAnsi="Times New Roman"/>
          <w:sz w:val="20"/>
          <w:szCs w:val="20"/>
          <w:lang w:val="en-US"/>
        </w:rPr>
        <w:t>.</w:t>
      </w:r>
      <w:r w:rsidR="004017C5" w:rsidRPr="00232AE1">
        <w:rPr>
          <w:rFonts w:ascii="Times New Roman" w:hAnsi="Times New Roman"/>
          <w:sz w:val="20"/>
          <w:szCs w:val="20"/>
          <w:lang w:val="en-US"/>
        </w:rPr>
        <w:t>)</w:t>
      </w:r>
      <w:r w:rsidR="00D01CC4">
        <w:rPr>
          <w:rFonts w:ascii="Times New Roman" w:hAnsi="Times New Roman"/>
          <w:sz w:val="20"/>
          <w:szCs w:val="20"/>
          <w:lang w:val="en-US"/>
        </w:rPr>
        <w:t xml:space="preserve">, while </w:t>
      </w:r>
      <w:r w:rsidR="004017C5" w:rsidRPr="00232AE1">
        <w:rPr>
          <w:rFonts w:ascii="Times New Roman" w:hAnsi="Times New Roman"/>
          <w:sz w:val="20"/>
          <w:szCs w:val="20"/>
          <w:lang w:val="en-US"/>
        </w:rPr>
        <w:t>self-employment experience is (β=.521, p&lt;.001)</w:t>
      </w:r>
      <w:r w:rsidR="007E7A61" w:rsidRPr="00232AE1">
        <w:rPr>
          <w:rFonts w:ascii="Times New Roman" w:hAnsi="Times New Roman"/>
          <w:sz w:val="20"/>
          <w:szCs w:val="20"/>
          <w:lang w:val="en-US"/>
        </w:rPr>
        <w:t>.</w:t>
      </w:r>
      <w:r w:rsidR="007747C9">
        <w:rPr>
          <w:rFonts w:ascii="Times New Roman" w:hAnsi="Times New Roman"/>
          <w:sz w:val="20"/>
          <w:szCs w:val="20"/>
          <w:lang w:val="en-US"/>
        </w:rPr>
        <w:t xml:space="preserve"> </w:t>
      </w:r>
      <w:proofErr w:type="gramStart"/>
      <w:r w:rsidR="00092150" w:rsidRPr="00232AE1">
        <w:rPr>
          <w:rFonts w:ascii="Times New Roman" w:hAnsi="Times New Roman"/>
          <w:sz w:val="20"/>
          <w:szCs w:val="20"/>
          <w:lang w:val="en-US"/>
        </w:rPr>
        <w:t>Personally</w:t>
      </w:r>
      <w:proofErr w:type="gramEnd"/>
      <w:r w:rsidR="00092150" w:rsidRPr="00232AE1">
        <w:rPr>
          <w:rFonts w:ascii="Times New Roman" w:hAnsi="Times New Roman"/>
          <w:sz w:val="20"/>
          <w:szCs w:val="20"/>
          <w:lang w:val="en-US"/>
        </w:rPr>
        <w:t xml:space="preserve"> knowing a role model </w:t>
      </w:r>
      <w:r w:rsidR="000F03D4" w:rsidRPr="00232AE1">
        <w:rPr>
          <w:rFonts w:ascii="Times New Roman" w:hAnsi="Times New Roman"/>
          <w:sz w:val="20"/>
          <w:szCs w:val="20"/>
          <w:lang w:val="en-US"/>
        </w:rPr>
        <w:t xml:space="preserve">(RM) </w:t>
      </w:r>
      <w:r w:rsidR="00092150" w:rsidRPr="00232AE1">
        <w:rPr>
          <w:rFonts w:ascii="Times New Roman" w:hAnsi="Times New Roman"/>
          <w:sz w:val="20"/>
          <w:szCs w:val="20"/>
          <w:lang w:val="en-US"/>
        </w:rPr>
        <w:t xml:space="preserve">is </w:t>
      </w:r>
      <w:r w:rsidR="00D01CC4">
        <w:rPr>
          <w:rFonts w:ascii="Times New Roman" w:hAnsi="Times New Roman"/>
          <w:sz w:val="20"/>
          <w:szCs w:val="20"/>
          <w:lang w:val="en-US"/>
        </w:rPr>
        <w:t xml:space="preserve">only significant </w:t>
      </w:r>
      <w:r w:rsidR="000F03D4" w:rsidRPr="00232AE1">
        <w:rPr>
          <w:rFonts w:ascii="Times New Roman" w:hAnsi="Times New Roman"/>
          <w:sz w:val="20"/>
          <w:szCs w:val="20"/>
          <w:lang w:val="en-US"/>
        </w:rPr>
        <w:t>when the RM is a workmate (β=.755, p&lt;.001</w:t>
      </w:r>
      <w:r w:rsidR="00D01CC4">
        <w:rPr>
          <w:rFonts w:ascii="Times New Roman" w:hAnsi="Times New Roman"/>
          <w:sz w:val="20"/>
          <w:szCs w:val="20"/>
          <w:lang w:val="en-US"/>
        </w:rPr>
        <w:t xml:space="preserve">, for the positive RM; and </w:t>
      </w:r>
      <w:r w:rsidR="000F03D4" w:rsidRPr="00232AE1">
        <w:rPr>
          <w:rFonts w:ascii="Times New Roman" w:hAnsi="Times New Roman"/>
          <w:sz w:val="20"/>
          <w:szCs w:val="20"/>
          <w:lang w:val="en-US"/>
        </w:rPr>
        <w:t>β=.449, p&lt;.033</w:t>
      </w:r>
      <w:r w:rsidR="00D01CC4">
        <w:rPr>
          <w:rFonts w:ascii="Times New Roman" w:hAnsi="Times New Roman"/>
          <w:sz w:val="20"/>
          <w:szCs w:val="20"/>
          <w:lang w:val="en-US"/>
        </w:rPr>
        <w:t xml:space="preserve"> for the negative RM</w:t>
      </w:r>
      <w:r w:rsidR="000F03D4" w:rsidRPr="00232AE1">
        <w:rPr>
          <w:rFonts w:ascii="Times New Roman" w:hAnsi="Times New Roman"/>
          <w:sz w:val="20"/>
          <w:szCs w:val="20"/>
          <w:lang w:val="en-US"/>
        </w:rPr>
        <w:t>)</w:t>
      </w:r>
      <w:r w:rsidR="00FC7E0D">
        <w:rPr>
          <w:rFonts w:ascii="Times New Roman" w:hAnsi="Times New Roman"/>
          <w:sz w:val="20"/>
          <w:szCs w:val="20"/>
          <w:lang w:val="en-US"/>
        </w:rPr>
        <w:t xml:space="preserve">. </w:t>
      </w:r>
      <w:r w:rsidR="000F03D4" w:rsidRPr="00232AE1">
        <w:rPr>
          <w:rFonts w:ascii="Times New Roman" w:hAnsi="Times New Roman"/>
          <w:sz w:val="20"/>
          <w:szCs w:val="20"/>
          <w:lang w:val="en-US"/>
        </w:rPr>
        <w:t xml:space="preserve">Workmates, then, represent a source of inspiration for women, regardless of whether their experience is </w:t>
      </w:r>
      <w:r w:rsidR="00DD100C">
        <w:rPr>
          <w:rFonts w:ascii="Times New Roman" w:hAnsi="Times New Roman"/>
          <w:sz w:val="20"/>
          <w:szCs w:val="20"/>
          <w:lang w:val="en-US"/>
        </w:rPr>
        <w:t xml:space="preserve">seen as </w:t>
      </w:r>
      <w:r w:rsidR="000F03D4" w:rsidRPr="00232AE1">
        <w:rPr>
          <w:rFonts w:ascii="Times New Roman" w:hAnsi="Times New Roman"/>
          <w:sz w:val="20"/>
          <w:szCs w:val="20"/>
          <w:lang w:val="en-US"/>
        </w:rPr>
        <w:t xml:space="preserve">positive or negative. </w:t>
      </w:r>
    </w:p>
    <w:p w14:paraId="3B1F416E" w14:textId="0FEEC628" w:rsidR="00256429" w:rsidRDefault="00256429" w:rsidP="00D429B6">
      <w:pPr>
        <w:jc w:val="both"/>
        <w:rPr>
          <w:rFonts w:ascii="Times New Roman" w:hAnsi="Times New Roman"/>
          <w:sz w:val="20"/>
          <w:szCs w:val="20"/>
          <w:lang w:val="en-US"/>
        </w:rPr>
      </w:pPr>
    </w:p>
    <w:p w14:paraId="3AAC2CC1" w14:textId="77777777" w:rsidR="00EB267A" w:rsidRPr="00232AE1" w:rsidRDefault="00EB267A" w:rsidP="00EB267A">
      <w:pPr>
        <w:keepNext/>
        <w:jc w:val="both"/>
        <w:rPr>
          <w:rFonts w:ascii="Times New Roman" w:hAnsi="Times New Roman"/>
          <w:i/>
          <w:sz w:val="20"/>
          <w:szCs w:val="20"/>
          <w:lang w:val="en-US"/>
        </w:rPr>
      </w:pPr>
      <w:r w:rsidRPr="00232AE1">
        <w:rPr>
          <w:rFonts w:ascii="Times New Roman" w:hAnsi="Times New Roman"/>
          <w:b/>
          <w:i/>
          <w:sz w:val="20"/>
          <w:szCs w:val="20"/>
          <w:lang w:val="en-US"/>
        </w:rPr>
        <w:t>Table 3</w:t>
      </w:r>
      <w:r w:rsidRPr="00232AE1">
        <w:rPr>
          <w:rFonts w:ascii="Times New Roman" w:hAnsi="Times New Roman"/>
          <w:i/>
          <w:sz w:val="20"/>
          <w:szCs w:val="20"/>
          <w:lang w:val="en-US"/>
        </w:rPr>
        <w:t>. Results of the Ordered Logit Model</w:t>
      </w:r>
    </w:p>
    <w:tbl>
      <w:tblPr>
        <w:tblW w:w="8679" w:type="dxa"/>
        <w:jc w:val="center"/>
        <w:tblLayout w:type="fixed"/>
        <w:tblCellMar>
          <w:left w:w="75" w:type="dxa"/>
          <w:right w:w="75" w:type="dxa"/>
        </w:tblCellMar>
        <w:tblLook w:val="0000" w:firstRow="0" w:lastRow="0" w:firstColumn="0" w:lastColumn="0" w:noHBand="0" w:noVBand="0"/>
      </w:tblPr>
      <w:tblGrid>
        <w:gridCol w:w="2842"/>
        <w:gridCol w:w="1106"/>
        <w:gridCol w:w="978"/>
        <w:gridCol w:w="773"/>
        <w:gridCol w:w="1096"/>
        <w:gridCol w:w="973"/>
        <w:gridCol w:w="911"/>
      </w:tblGrid>
      <w:tr w:rsidR="00EB267A" w:rsidRPr="00DF7860" w14:paraId="309D6C1D" w14:textId="77777777" w:rsidTr="0063012F">
        <w:trPr>
          <w:jc w:val="center"/>
        </w:trPr>
        <w:tc>
          <w:tcPr>
            <w:tcW w:w="2842" w:type="dxa"/>
            <w:vMerge w:val="restart"/>
            <w:tcBorders>
              <w:top w:val="nil"/>
              <w:left w:val="nil"/>
              <w:right w:val="nil"/>
            </w:tcBorders>
            <w:vAlign w:val="bottom"/>
          </w:tcPr>
          <w:p w14:paraId="7A3DBE94" w14:textId="77777777" w:rsidR="00EB267A" w:rsidRPr="00DF7860" w:rsidRDefault="00EB267A" w:rsidP="0063012F">
            <w:pPr>
              <w:spacing w:after="0" w:line="240" w:lineRule="auto"/>
              <w:rPr>
                <w:rFonts w:ascii="Times New Roman" w:hAnsi="Times New Roman"/>
                <w:sz w:val="20"/>
                <w:szCs w:val="20"/>
                <w:lang w:val="en-US"/>
              </w:rPr>
            </w:pPr>
            <w:r w:rsidRPr="00DF7860">
              <w:rPr>
                <w:rFonts w:ascii="Times New Roman" w:hAnsi="Times New Roman"/>
                <w:sz w:val="20"/>
                <w:szCs w:val="20"/>
                <w:lang w:val="en-US"/>
              </w:rPr>
              <w:t>Explanatory variables</w:t>
            </w:r>
          </w:p>
        </w:tc>
        <w:tc>
          <w:tcPr>
            <w:tcW w:w="2857" w:type="dxa"/>
            <w:gridSpan w:val="3"/>
            <w:tcBorders>
              <w:top w:val="nil"/>
              <w:left w:val="nil"/>
              <w:bottom w:val="single" w:sz="6" w:space="0" w:color="auto"/>
              <w:right w:val="nil"/>
            </w:tcBorders>
            <w:vAlign w:val="center"/>
          </w:tcPr>
          <w:p w14:paraId="2DC52522"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Model</w:t>
            </w:r>
            <w:proofErr w:type="spellEnd"/>
            <w:r>
              <w:rPr>
                <w:rFonts w:ascii="Times New Roman" w:hAnsi="Times New Roman"/>
                <w:sz w:val="20"/>
                <w:szCs w:val="20"/>
              </w:rPr>
              <w:t xml:space="preserve"> 1</w:t>
            </w:r>
          </w:p>
        </w:tc>
        <w:tc>
          <w:tcPr>
            <w:tcW w:w="2980" w:type="dxa"/>
            <w:gridSpan w:val="3"/>
            <w:tcBorders>
              <w:top w:val="nil"/>
              <w:left w:val="nil"/>
              <w:bottom w:val="single" w:sz="6" w:space="0" w:color="auto"/>
              <w:right w:val="nil"/>
            </w:tcBorders>
            <w:vAlign w:val="center"/>
          </w:tcPr>
          <w:p w14:paraId="7F2E5C72"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Model</w:t>
            </w:r>
            <w:proofErr w:type="spellEnd"/>
            <w:r>
              <w:rPr>
                <w:rFonts w:ascii="Times New Roman" w:hAnsi="Times New Roman"/>
                <w:sz w:val="20"/>
                <w:szCs w:val="20"/>
              </w:rPr>
              <w:t xml:space="preserve"> 2</w:t>
            </w:r>
          </w:p>
        </w:tc>
      </w:tr>
      <w:tr w:rsidR="00EB267A" w:rsidRPr="00DF7860" w14:paraId="4EDFD02F" w14:textId="77777777" w:rsidTr="0063012F">
        <w:trPr>
          <w:jc w:val="center"/>
        </w:trPr>
        <w:tc>
          <w:tcPr>
            <w:tcW w:w="2842" w:type="dxa"/>
            <w:vMerge/>
            <w:tcBorders>
              <w:left w:val="nil"/>
              <w:bottom w:val="single" w:sz="6" w:space="0" w:color="auto"/>
              <w:right w:val="nil"/>
            </w:tcBorders>
          </w:tcPr>
          <w:p w14:paraId="22496130" w14:textId="77777777" w:rsidR="00EB267A" w:rsidRPr="00DF7860" w:rsidRDefault="00EB267A" w:rsidP="0063012F">
            <w:pPr>
              <w:spacing w:after="0" w:line="240" w:lineRule="auto"/>
              <w:jc w:val="both"/>
              <w:rPr>
                <w:rFonts w:ascii="Times New Roman" w:hAnsi="Times New Roman"/>
                <w:sz w:val="20"/>
                <w:szCs w:val="20"/>
                <w:lang w:val="en-US"/>
              </w:rPr>
            </w:pPr>
          </w:p>
        </w:tc>
        <w:tc>
          <w:tcPr>
            <w:tcW w:w="1106" w:type="dxa"/>
            <w:tcBorders>
              <w:top w:val="nil"/>
              <w:left w:val="nil"/>
              <w:bottom w:val="single" w:sz="6" w:space="0" w:color="auto"/>
              <w:right w:val="nil"/>
            </w:tcBorders>
            <w:vAlign w:val="center"/>
          </w:tcPr>
          <w:p w14:paraId="7422414E" w14:textId="77777777" w:rsidR="00EB267A" w:rsidRPr="00232AE1" w:rsidRDefault="00EB267A" w:rsidP="0063012F">
            <w:pPr>
              <w:widowControl w:val="0"/>
              <w:autoSpaceDE w:val="0"/>
              <w:autoSpaceDN w:val="0"/>
              <w:adjustRightInd w:val="0"/>
              <w:spacing w:after="0" w:line="240" w:lineRule="auto"/>
              <w:jc w:val="center"/>
              <w:rPr>
                <w:rFonts w:ascii="Times New Roman" w:hAnsi="Times New Roman"/>
                <w:sz w:val="20"/>
                <w:szCs w:val="20"/>
                <w:lang w:val="en-US"/>
              </w:rPr>
            </w:pPr>
            <w:r w:rsidRPr="00232AE1">
              <w:rPr>
                <w:rFonts w:ascii="Times New Roman" w:hAnsi="Times New Roman"/>
                <w:sz w:val="20"/>
                <w:szCs w:val="20"/>
                <w:lang w:val="en-US"/>
              </w:rPr>
              <w:t>β</w:t>
            </w:r>
          </w:p>
        </w:tc>
        <w:tc>
          <w:tcPr>
            <w:tcW w:w="978" w:type="dxa"/>
            <w:tcBorders>
              <w:top w:val="nil"/>
              <w:left w:val="nil"/>
              <w:bottom w:val="single" w:sz="6" w:space="0" w:color="auto"/>
              <w:right w:val="nil"/>
            </w:tcBorders>
            <w:vAlign w:val="center"/>
          </w:tcPr>
          <w:p w14:paraId="6130497E" w14:textId="77777777" w:rsidR="00EB267A" w:rsidRPr="00232AE1" w:rsidRDefault="00EB267A" w:rsidP="0063012F">
            <w:pPr>
              <w:widowControl w:val="0"/>
              <w:autoSpaceDE w:val="0"/>
              <w:autoSpaceDN w:val="0"/>
              <w:adjustRightInd w:val="0"/>
              <w:spacing w:after="0" w:line="240" w:lineRule="auto"/>
              <w:jc w:val="center"/>
              <w:rPr>
                <w:rFonts w:ascii="Times New Roman" w:hAnsi="Times New Roman"/>
                <w:sz w:val="20"/>
                <w:szCs w:val="20"/>
                <w:lang w:val="en-US"/>
              </w:rPr>
            </w:pPr>
            <w:r w:rsidRPr="00232AE1">
              <w:rPr>
                <w:rFonts w:ascii="Times New Roman" w:hAnsi="Times New Roman"/>
                <w:sz w:val="20"/>
                <w:szCs w:val="20"/>
                <w:lang w:val="en-US"/>
              </w:rPr>
              <w:t>SE</w:t>
            </w:r>
          </w:p>
        </w:tc>
        <w:tc>
          <w:tcPr>
            <w:tcW w:w="773" w:type="dxa"/>
            <w:tcBorders>
              <w:top w:val="nil"/>
              <w:left w:val="nil"/>
              <w:bottom w:val="single" w:sz="6" w:space="0" w:color="auto"/>
              <w:right w:val="nil"/>
            </w:tcBorders>
            <w:vAlign w:val="center"/>
          </w:tcPr>
          <w:p w14:paraId="14803FDE" w14:textId="77777777" w:rsidR="00EB267A" w:rsidRPr="00232AE1" w:rsidRDefault="00EB267A" w:rsidP="0063012F">
            <w:pPr>
              <w:widowControl w:val="0"/>
              <w:autoSpaceDE w:val="0"/>
              <w:autoSpaceDN w:val="0"/>
              <w:adjustRightInd w:val="0"/>
              <w:spacing w:after="0" w:line="240" w:lineRule="auto"/>
              <w:jc w:val="center"/>
              <w:rPr>
                <w:rFonts w:ascii="Times New Roman" w:hAnsi="Times New Roman"/>
                <w:sz w:val="20"/>
                <w:szCs w:val="20"/>
                <w:lang w:val="en-US"/>
              </w:rPr>
            </w:pPr>
            <w:r w:rsidRPr="00232AE1">
              <w:rPr>
                <w:rFonts w:ascii="Times New Roman" w:hAnsi="Times New Roman"/>
                <w:sz w:val="20"/>
                <w:szCs w:val="20"/>
                <w:lang w:val="en-US"/>
              </w:rPr>
              <w:t>p-value</w:t>
            </w:r>
          </w:p>
        </w:tc>
        <w:tc>
          <w:tcPr>
            <w:tcW w:w="1096" w:type="dxa"/>
            <w:tcBorders>
              <w:top w:val="nil"/>
              <w:left w:val="nil"/>
              <w:bottom w:val="single" w:sz="6" w:space="0" w:color="auto"/>
              <w:right w:val="nil"/>
            </w:tcBorders>
            <w:vAlign w:val="center"/>
          </w:tcPr>
          <w:p w14:paraId="171EDA01" w14:textId="77777777" w:rsidR="00EB267A" w:rsidRPr="00232AE1" w:rsidRDefault="00EB267A" w:rsidP="0063012F">
            <w:pPr>
              <w:widowControl w:val="0"/>
              <w:autoSpaceDE w:val="0"/>
              <w:autoSpaceDN w:val="0"/>
              <w:adjustRightInd w:val="0"/>
              <w:spacing w:after="0" w:line="240" w:lineRule="auto"/>
              <w:jc w:val="center"/>
              <w:rPr>
                <w:rFonts w:ascii="Times New Roman" w:hAnsi="Times New Roman"/>
                <w:sz w:val="20"/>
                <w:szCs w:val="20"/>
                <w:lang w:val="en-US"/>
              </w:rPr>
            </w:pPr>
            <w:r w:rsidRPr="00232AE1">
              <w:rPr>
                <w:rFonts w:ascii="Times New Roman" w:hAnsi="Times New Roman"/>
                <w:sz w:val="20"/>
                <w:szCs w:val="20"/>
                <w:lang w:val="en-US"/>
              </w:rPr>
              <w:t>β</w:t>
            </w:r>
          </w:p>
        </w:tc>
        <w:tc>
          <w:tcPr>
            <w:tcW w:w="973" w:type="dxa"/>
            <w:tcBorders>
              <w:top w:val="nil"/>
              <w:left w:val="nil"/>
              <w:bottom w:val="single" w:sz="6" w:space="0" w:color="auto"/>
              <w:right w:val="nil"/>
            </w:tcBorders>
            <w:vAlign w:val="center"/>
          </w:tcPr>
          <w:p w14:paraId="159E0E3D" w14:textId="77777777" w:rsidR="00EB267A" w:rsidRPr="00232AE1" w:rsidRDefault="00EB267A" w:rsidP="0063012F">
            <w:pPr>
              <w:widowControl w:val="0"/>
              <w:autoSpaceDE w:val="0"/>
              <w:autoSpaceDN w:val="0"/>
              <w:adjustRightInd w:val="0"/>
              <w:spacing w:after="0" w:line="240" w:lineRule="auto"/>
              <w:jc w:val="center"/>
              <w:rPr>
                <w:rFonts w:ascii="Times New Roman" w:hAnsi="Times New Roman"/>
                <w:sz w:val="20"/>
                <w:szCs w:val="20"/>
                <w:lang w:val="en-US"/>
              </w:rPr>
            </w:pPr>
            <w:r w:rsidRPr="00232AE1">
              <w:rPr>
                <w:rFonts w:ascii="Times New Roman" w:hAnsi="Times New Roman"/>
                <w:sz w:val="20"/>
                <w:szCs w:val="20"/>
                <w:lang w:val="en-US"/>
              </w:rPr>
              <w:t>SE</w:t>
            </w:r>
          </w:p>
        </w:tc>
        <w:tc>
          <w:tcPr>
            <w:tcW w:w="911" w:type="dxa"/>
            <w:tcBorders>
              <w:top w:val="nil"/>
              <w:left w:val="nil"/>
              <w:bottom w:val="single" w:sz="6" w:space="0" w:color="auto"/>
              <w:right w:val="nil"/>
            </w:tcBorders>
            <w:vAlign w:val="center"/>
          </w:tcPr>
          <w:p w14:paraId="6B9504A3" w14:textId="77777777" w:rsidR="00EB267A" w:rsidRPr="00232AE1" w:rsidRDefault="00EB267A" w:rsidP="0063012F">
            <w:pPr>
              <w:widowControl w:val="0"/>
              <w:autoSpaceDE w:val="0"/>
              <w:autoSpaceDN w:val="0"/>
              <w:adjustRightInd w:val="0"/>
              <w:spacing w:after="0" w:line="240" w:lineRule="auto"/>
              <w:jc w:val="center"/>
              <w:rPr>
                <w:rFonts w:ascii="Times New Roman" w:hAnsi="Times New Roman"/>
                <w:sz w:val="20"/>
                <w:szCs w:val="20"/>
                <w:lang w:val="en-US"/>
              </w:rPr>
            </w:pPr>
            <w:r w:rsidRPr="00232AE1">
              <w:rPr>
                <w:rFonts w:ascii="Times New Roman" w:hAnsi="Times New Roman"/>
                <w:sz w:val="20"/>
                <w:szCs w:val="20"/>
                <w:lang w:val="en-US"/>
              </w:rPr>
              <w:t>p-value</w:t>
            </w:r>
          </w:p>
        </w:tc>
      </w:tr>
      <w:tr w:rsidR="00EB267A" w:rsidRPr="00DF7860" w14:paraId="29D60824" w14:textId="77777777" w:rsidTr="0063012F">
        <w:trPr>
          <w:jc w:val="center"/>
        </w:trPr>
        <w:tc>
          <w:tcPr>
            <w:tcW w:w="2842" w:type="dxa"/>
            <w:tcBorders>
              <w:top w:val="nil"/>
              <w:left w:val="nil"/>
              <w:bottom w:val="nil"/>
              <w:right w:val="nil"/>
            </w:tcBorders>
          </w:tcPr>
          <w:p w14:paraId="7B42755C"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Masculine GRO</w:t>
            </w:r>
          </w:p>
        </w:tc>
        <w:tc>
          <w:tcPr>
            <w:tcW w:w="1106" w:type="dxa"/>
            <w:tcBorders>
              <w:top w:val="nil"/>
              <w:left w:val="nil"/>
              <w:bottom w:val="nil"/>
              <w:right w:val="nil"/>
            </w:tcBorders>
          </w:tcPr>
          <w:p w14:paraId="3F9D45E7"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0.3896**</w:t>
            </w:r>
          </w:p>
        </w:tc>
        <w:tc>
          <w:tcPr>
            <w:tcW w:w="978" w:type="dxa"/>
            <w:tcBorders>
              <w:top w:val="nil"/>
              <w:left w:val="nil"/>
              <w:bottom w:val="nil"/>
              <w:right w:val="nil"/>
            </w:tcBorders>
          </w:tcPr>
          <w:p w14:paraId="0F8F95F3"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(0.1725)</w:t>
            </w:r>
          </w:p>
        </w:tc>
        <w:tc>
          <w:tcPr>
            <w:tcW w:w="773" w:type="dxa"/>
            <w:tcBorders>
              <w:top w:val="nil"/>
              <w:left w:val="nil"/>
              <w:bottom w:val="nil"/>
              <w:right w:val="nil"/>
            </w:tcBorders>
          </w:tcPr>
          <w:p w14:paraId="12783564"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0.0239</w:t>
            </w:r>
          </w:p>
        </w:tc>
        <w:tc>
          <w:tcPr>
            <w:tcW w:w="1096" w:type="dxa"/>
            <w:tcBorders>
              <w:top w:val="nil"/>
              <w:left w:val="nil"/>
              <w:bottom w:val="nil"/>
              <w:right w:val="nil"/>
            </w:tcBorders>
          </w:tcPr>
          <w:p w14:paraId="28A4F3F4"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0.3720**</w:t>
            </w:r>
          </w:p>
        </w:tc>
        <w:tc>
          <w:tcPr>
            <w:tcW w:w="973" w:type="dxa"/>
            <w:tcBorders>
              <w:top w:val="nil"/>
              <w:left w:val="nil"/>
              <w:bottom w:val="nil"/>
              <w:right w:val="nil"/>
            </w:tcBorders>
          </w:tcPr>
          <w:p w14:paraId="5B2F9B13"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(0.1732)</w:t>
            </w:r>
          </w:p>
        </w:tc>
        <w:tc>
          <w:tcPr>
            <w:tcW w:w="911" w:type="dxa"/>
            <w:tcBorders>
              <w:top w:val="nil"/>
              <w:left w:val="nil"/>
              <w:bottom w:val="nil"/>
              <w:right w:val="nil"/>
            </w:tcBorders>
          </w:tcPr>
          <w:p w14:paraId="4C5D1406"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0.0317</w:t>
            </w:r>
          </w:p>
        </w:tc>
      </w:tr>
      <w:tr w:rsidR="00EB267A" w:rsidRPr="00DF7860" w14:paraId="145AB9D2" w14:textId="77777777" w:rsidTr="0063012F">
        <w:trPr>
          <w:jc w:val="center"/>
        </w:trPr>
        <w:tc>
          <w:tcPr>
            <w:tcW w:w="2842" w:type="dxa"/>
            <w:tcBorders>
              <w:top w:val="nil"/>
              <w:left w:val="nil"/>
              <w:bottom w:val="nil"/>
              <w:right w:val="nil"/>
            </w:tcBorders>
          </w:tcPr>
          <w:p w14:paraId="13031E61"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Feminine GRO</w:t>
            </w:r>
          </w:p>
        </w:tc>
        <w:tc>
          <w:tcPr>
            <w:tcW w:w="1106" w:type="dxa"/>
            <w:tcBorders>
              <w:top w:val="nil"/>
              <w:left w:val="nil"/>
              <w:bottom w:val="nil"/>
              <w:right w:val="nil"/>
            </w:tcBorders>
          </w:tcPr>
          <w:p w14:paraId="79B125C8"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0.0699</w:t>
            </w:r>
          </w:p>
        </w:tc>
        <w:tc>
          <w:tcPr>
            <w:tcW w:w="978" w:type="dxa"/>
            <w:tcBorders>
              <w:top w:val="nil"/>
              <w:left w:val="nil"/>
              <w:bottom w:val="nil"/>
              <w:right w:val="nil"/>
            </w:tcBorders>
          </w:tcPr>
          <w:p w14:paraId="1C0372DA"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(0.1700)</w:t>
            </w:r>
          </w:p>
        </w:tc>
        <w:tc>
          <w:tcPr>
            <w:tcW w:w="773" w:type="dxa"/>
            <w:tcBorders>
              <w:top w:val="nil"/>
              <w:left w:val="nil"/>
              <w:bottom w:val="nil"/>
              <w:right w:val="nil"/>
            </w:tcBorders>
          </w:tcPr>
          <w:p w14:paraId="4B59DF26"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0.6810</w:t>
            </w:r>
          </w:p>
        </w:tc>
        <w:tc>
          <w:tcPr>
            <w:tcW w:w="1096" w:type="dxa"/>
            <w:tcBorders>
              <w:top w:val="nil"/>
              <w:left w:val="nil"/>
              <w:bottom w:val="nil"/>
              <w:right w:val="nil"/>
            </w:tcBorders>
          </w:tcPr>
          <w:p w14:paraId="51D2995C"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0.0715</w:t>
            </w:r>
          </w:p>
        </w:tc>
        <w:tc>
          <w:tcPr>
            <w:tcW w:w="973" w:type="dxa"/>
            <w:tcBorders>
              <w:top w:val="nil"/>
              <w:left w:val="nil"/>
              <w:bottom w:val="nil"/>
              <w:right w:val="nil"/>
            </w:tcBorders>
          </w:tcPr>
          <w:p w14:paraId="17522F1F"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(0.1701)</w:t>
            </w:r>
          </w:p>
        </w:tc>
        <w:tc>
          <w:tcPr>
            <w:tcW w:w="911" w:type="dxa"/>
            <w:tcBorders>
              <w:top w:val="nil"/>
              <w:left w:val="nil"/>
              <w:bottom w:val="nil"/>
              <w:right w:val="nil"/>
            </w:tcBorders>
          </w:tcPr>
          <w:p w14:paraId="46E683CA"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0.6744</w:t>
            </w:r>
          </w:p>
        </w:tc>
      </w:tr>
      <w:tr w:rsidR="00EB267A" w:rsidRPr="00DF7860" w14:paraId="5F79CF79" w14:textId="77777777" w:rsidTr="0063012F">
        <w:trPr>
          <w:jc w:val="center"/>
        </w:trPr>
        <w:tc>
          <w:tcPr>
            <w:tcW w:w="2842" w:type="dxa"/>
            <w:tcBorders>
              <w:top w:val="nil"/>
              <w:left w:val="nil"/>
              <w:bottom w:val="single" w:sz="4" w:space="0" w:color="auto"/>
              <w:right w:val="nil"/>
            </w:tcBorders>
          </w:tcPr>
          <w:p w14:paraId="7797742B" w14:textId="77777777" w:rsidR="00EB267A" w:rsidRPr="00DF7860" w:rsidRDefault="00EB267A" w:rsidP="0063012F">
            <w:pPr>
              <w:spacing w:after="0" w:line="240" w:lineRule="auto"/>
              <w:jc w:val="both"/>
              <w:rPr>
                <w:rFonts w:ascii="Times New Roman" w:hAnsi="Times New Roman"/>
                <w:sz w:val="20"/>
                <w:szCs w:val="20"/>
                <w:lang w:val="en-US"/>
              </w:rPr>
            </w:pPr>
            <w:r>
              <w:rPr>
                <w:rFonts w:ascii="Times New Roman" w:hAnsi="Times New Roman"/>
                <w:sz w:val="20"/>
                <w:szCs w:val="20"/>
                <w:lang w:val="en-US"/>
              </w:rPr>
              <w:t>Androgy</w:t>
            </w:r>
            <w:r w:rsidRPr="00DF7860">
              <w:rPr>
                <w:rFonts w:ascii="Times New Roman" w:hAnsi="Times New Roman"/>
                <w:sz w:val="20"/>
                <w:szCs w:val="20"/>
                <w:lang w:val="en-US"/>
              </w:rPr>
              <w:t>nous GRO</w:t>
            </w:r>
          </w:p>
        </w:tc>
        <w:tc>
          <w:tcPr>
            <w:tcW w:w="1106" w:type="dxa"/>
            <w:tcBorders>
              <w:top w:val="nil"/>
              <w:left w:val="nil"/>
              <w:bottom w:val="single" w:sz="4" w:space="0" w:color="auto"/>
              <w:right w:val="nil"/>
            </w:tcBorders>
          </w:tcPr>
          <w:p w14:paraId="08508F62"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0.3896**</w:t>
            </w:r>
          </w:p>
        </w:tc>
        <w:tc>
          <w:tcPr>
            <w:tcW w:w="978" w:type="dxa"/>
            <w:tcBorders>
              <w:top w:val="nil"/>
              <w:left w:val="nil"/>
              <w:bottom w:val="single" w:sz="4" w:space="0" w:color="auto"/>
              <w:right w:val="nil"/>
            </w:tcBorders>
          </w:tcPr>
          <w:p w14:paraId="15995C86"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(0.1616)</w:t>
            </w:r>
          </w:p>
        </w:tc>
        <w:tc>
          <w:tcPr>
            <w:tcW w:w="773" w:type="dxa"/>
            <w:tcBorders>
              <w:top w:val="nil"/>
              <w:left w:val="nil"/>
              <w:bottom w:val="single" w:sz="4" w:space="0" w:color="auto"/>
              <w:right w:val="nil"/>
            </w:tcBorders>
          </w:tcPr>
          <w:p w14:paraId="377F43D1"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0.0159</w:t>
            </w:r>
          </w:p>
        </w:tc>
        <w:tc>
          <w:tcPr>
            <w:tcW w:w="1096" w:type="dxa"/>
            <w:tcBorders>
              <w:top w:val="nil"/>
              <w:left w:val="nil"/>
              <w:bottom w:val="single" w:sz="4" w:space="0" w:color="auto"/>
              <w:right w:val="nil"/>
            </w:tcBorders>
          </w:tcPr>
          <w:p w14:paraId="2859792D"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0.4037**</w:t>
            </w:r>
          </w:p>
        </w:tc>
        <w:tc>
          <w:tcPr>
            <w:tcW w:w="973" w:type="dxa"/>
            <w:tcBorders>
              <w:top w:val="nil"/>
              <w:left w:val="nil"/>
              <w:bottom w:val="single" w:sz="4" w:space="0" w:color="auto"/>
              <w:right w:val="nil"/>
            </w:tcBorders>
          </w:tcPr>
          <w:p w14:paraId="0B8A7B6F"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(0.1618)</w:t>
            </w:r>
          </w:p>
        </w:tc>
        <w:tc>
          <w:tcPr>
            <w:tcW w:w="911" w:type="dxa"/>
            <w:tcBorders>
              <w:top w:val="nil"/>
              <w:left w:val="nil"/>
              <w:bottom w:val="single" w:sz="4" w:space="0" w:color="auto"/>
              <w:right w:val="nil"/>
            </w:tcBorders>
          </w:tcPr>
          <w:p w14:paraId="5AADFAC2"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0.0126</w:t>
            </w:r>
          </w:p>
        </w:tc>
      </w:tr>
      <w:tr w:rsidR="00EB267A" w:rsidRPr="00DF7860" w14:paraId="76725D24" w14:textId="77777777" w:rsidTr="0063012F">
        <w:trPr>
          <w:jc w:val="center"/>
        </w:trPr>
        <w:tc>
          <w:tcPr>
            <w:tcW w:w="2842" w:type="dxa"/>
            <w:tcBorders>
              <w:top w:val="nil"/>
              <w:left w:val="nil"/>
              <w:bottom w:val="nil"/>
              <w:right w:val="nil"/>
            </w:tcBorders>
          </w:tcPr>
          <w:p w14:paraId="5F193D7B" w14:textId="77777777" w:rsidR="00EB267A"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Perceived regional culture (PRC)</w:t>
            </w:r>
          </w:p>
        </w:tc>
        <w:tc>
          <w:tcPr>
            <w:tcW w:w="1106" w:type="dxa"/>
            <w:tcBorders>
              <w:top w:val="nil"/>
              <w:left w:val="nil"/>
              <w:bottom w:val="nil"/>
              <w:right w:val="nil"/>
            </w:tcBorders>
          </w:tcPr>
          <w:p w14:paraId="6658806E"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-0.0824</w:t>
            </w:r>
          </w:p>
        </w:tc>
        <w:tc>
          <w:tcPr>
            <w:tcW w:w="978" w:type="dxa"/>
            <w:tcBorders>
              <w:top w:val="nil"/>
              <w:left w:val="nil"/>
              <w:bottom w:val="nil"/>
              <w:right w:val="nil"/>
            </w:tcBorders>
          </w:tcPr>
          <w:p w14:paraId="6C43F99D"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(0.0603)</w:t>
            </w:r>
          </w:p>
        </w:tc>
        <w:tc>
          <w:tcPr>
            <w:tcW w:w="773" w:type="dxa"/>
            <w:tcBorders>
              <w:top w:val="nil"/>
              <w:left w:val="nil"/>
              <w:bottom w:val="nil"/>
              <w:right w:val="nil"/>
            </w:tcBorders>
          </w:tcPr>
          <w:p w14:paraId="06CBED55"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0.1697</w:t>
            </w:r>
          </w:p>
        </w:tc>
        <w:tc>
          <w:tcPr>
            <w:tcW w:w="1096" w:type="dxa"/>
            <w:tcBorders>
              <w:top w:val="nil"/>
              <w:left w:val="nil"/>
              <w:bottom w:val="nil"/>
              <w:right w:val="nil"/>
            </w:tcBorders>
          </w:tcPr>
          <w:p w14:paraId="585C7B91"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-0.1573</w:t>
            </w:r>
          </w:p>
        </w:tc>
        <w:tc>
          <w:tcPr>
            <w:tcW w:w="973" w:type="dxa"/>
            <w:tcBorders>
              <w:top w:val="nil"/>
              <w:left w:val="nil"/>
              <w:bottom w:val="nil"/>
              <w:right w:val="nil"/>
            </w:tcBorders>
          </w:tcPr>
          <w:p w14:paraId="6EFD5186"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(0.1240)</w:t>
            </w:r>
          </w:p>
        </w:tc>
        <w:tc>
          <w:tcPr>
            <w:tcW w:w="911" w:type="dxa"/>
            <w:tcBorders>
              <w:top w:val="nil"/>
              <w:left w:val="nil"/>
              <w:bottom w:val="nil"/>
              <w:right w:val="nil"/>
            </w:tcBorders>
          </w:tcPr>
          <w:p w14:paraId="072D7872"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0.2046</w:t>
            </w:r>
          </w:p>
        </w:tc>
      </w:tr>
      <w:tr w:rsidR="00EB267A" w:rsidRPr="00DF7860" w14:paraId="60A7B471" w14:textId="77777777" w:rsidTr="0063012F">
        <w:trPr>
          <w:jc w:val="center"/>
        </w:trPr>
        <w:tc>
          <w:tcPr>
            <w:tcW w:w="2842" w:type="dxa"/>
            <w:tcBorders>
              <w:top w:val="single" w:sz="4" w:space="0" w:color="auto"/>
              <w:left w:val="nil"/>
              <w:bottom w:val="nil"/>
              <w:right w:val="nil"/>
            </w:tcBorders>
          </w:tcPr>
          <w:p w14:paraId="1C6C22F8"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Masculine GRO * PRC</w:t>
            </w:r>
          </w:p>
        </w:tc>
        <w:tc>
          <w:tcPr>
            <w:tcW w:w="1106" w:type="dxa"/>
            <w:tcBorders>
              <w:top w:val="single" w:sz="4" w:space="0" w:color="auto"/>
              <w:left w:val="nil"/>
              <w:bottom w:val="nil"/>
              <w:right w:val="nil"/>
            </w:tcBorders>
          </w:tcPr>
          <w:p w14:paraId="7B86455A"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p>
        </w:tc>
        <w:tc>
          <w:tcPr>
            <w:tcW w:w="978" w:type="dxa"/>
            <w:tcBorders>
              <w:top w:val="single" w:sz="4" w:space="0" w:color="auto"/>
              <w:left w:val="nil"/>
              <w:bottom w:val="nil"/>
              <w:right w:val="nil"/>
            </w:tcBorders>
          </w:tcPr>
          <w:p w14:paraId="691F95EA"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p>
        </w:tc>
        <w:tc>
          <w:tcPr>
            <w:tcW w:w="773" w:type="dxa"/>
            <w:tcBorders>
              <w:top w:val="single" w:sz="4" w:space="0" w:color="auto"/>
              <w:left w:val="nil"/>
              <w:bottom w:val="nil"/>
              <w:right w:val="nil"/>
            </w:tcBorders>
          </w:tcPr>
          <w:p w14:paraId="7BC71489"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p>
        </w:tc>
        <w:tc>
          <w:tcPr>
            <w:tcW w:w="1096" w:type="dxa"/>
            <w:tcBorders>
              <w:top w:val="single" w:sz="4" w:space="0" w:color="auto"/>
              <w:left w:val="nil"/>
              <w:bottom w:val="nil"/>
              <w:right w:val="nil"/>
            </w:tcBorders>
          </w:tcPr>
          <w:p w14:paraId="1F6BC681"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0.3552**</w:t>
            </w:r>
          </w:p>
        </w:tc>
        <w:tc>
          <w:tcPr>
            <w:tcW w:w="973" w:type="dxa"/>
            <w:tcBorders>
              <w:top w:val="single" w:sz="4" w:space="0" w:color="auto"/>
              <w:left w:val="nil"/>
              <w:bottom w:val="nil"/>
              <w:right w:val="nil"/>
            </w:tcBorders>
          </w:tcPr>
          <w:p w14:paraId="04AB0AB9"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(0.1744)</w:t>
            </w:r>
          </w:p>
        </w:tc>
        <w:tc>
          <w:tcPr>
            <w:tcW w:w="911" w:type="dxa"/>
            <w:tcBorders>
              <w:top w:val="single" w:sz="4" w:space="0" w:color="auto"/>
              <w:left w:val="nil"/>
              <w:bottom w:val="nil"/>
              <w:right w:val="nil"/>
            </w:tcBorders>
          </w:tcPr>
          <w:p w14:paraId="30C7161A"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0.0417</w:t>
            </w:r>
          </w:p>
        </w:tc>
      </w:tr>
      <w:tr w:rsidR="00EB267A" w:rsidRPr="00DF7860" w14:paraId="29CD7B31" w14:textId="77777777" w:rsidTr="0063012F">
        <w:trPr>
          <w:jc w:val="center"/>
        </w:trPr>
        <w:tc>
          <w:tcPr>
            <w:tcW w:w="2842" w:type="dxa"/>
            <w:tcBorders>
              <w:top w:val="nil"/>
              <w:left w:val="nil"/>
              <w:bottom w:val="nil"/>
              <w:right w:val="nil"/>
            </w:tcBorders>
          </w:tcPr>
          <w:p w14:paraId="1CC23A74"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Feminine GRO * PRC</w:t>
            </w:r>
          </w:p>
        </w:tc>
        <w:tc>
          <w:tcPr>
            <w:tcW w:w="1106" w:type="dxa"/>
            <w:tcBorders>
              <w:top w:val="nil"/>
              <w:left w:val="nil"/>
              <w:bottom w:val="nil"/>
              <w:right w:val="nil"/>
            </w:tcBorders>
          </w:tcPr>
          <w:p w14:paraId="62494117"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p>
        </w:tc>
        <w:tc>
          <w:tcPr>
            <w:tcW w:w="978" w:type="dxa"/>
            <w:tcBorders>
              <w:top w:val="nil"/>
              <w:left w:val="nil"/>
              <w:bottom w:val="nil"/>
              <w:right w:val="nil"/>
            </w:tcBorders>
          </w:tcPr>
          <w:p w14:paraId="2F52FE1A"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p>
        </w:tc>
        <w:tc>
          <w:tcPr>
            <w:tcW w:w="773" w:type="dxa"/>
            <w:tcBorders>
              <w:top w:val="nil"/>
              <w:left w:val="nil"/>
              <w:bottom w:val="nil"/>
              <w:right w:val="nil"/>
            </w:tcBorders>
          </w:tcPr>
          <w:p w14:paraId="1DEAF0C2"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p>
        </w:tc>
        <w:tc>
          <w:tcPr>
            <w:tcW w:w="1096" w:type="dxa"/>
            <w:tcBorders>
              <w:top w:val="nil"/>
              <w:left w:val="nil"/>
              <w:bottom w:val="nil"/>
              <w:right w:val="nil"/>
            </w:tcBorders>
          </w:tcPr>
          <w:p w14:paraId="5922F6A0"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0.1003</w:t>
            </w:r>
          </w:p>
        </w:tc>
        <w:tc>
          <w:tcPr>
            <w:tcW w:w="973" w:type="dxa"/>
            <w:tcBorders>
              <w:top w:val="nil"/>
              <w:left w:val="nil"/>
              <w:bottom w:val="nil"/>
              <w:right w:val="nil"/>
            </w:tcBorders>
          </w:tcPr>
          <w:p w14:paraId="2D5C4226"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(0.1825)</w:t>
            </w:r>
          </w:p>
        </w:tc>
        <w:tc>
          <w:tcPr>
            <w:tcW w:w="911" w:type="dxa"/>
            <w:tcBorders>
              <w:top w:val="nil"/>
              <w:left w:val="nil"/>
              <w:bottom w:val="nil"/>
              <w:right w:val="nil"/>
            </w:tcBorders>
          </w:tcPr>
          <w:p w14:paraId="47628678"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0.5826</w:t>
            </w:r>
          </w:p>
        </w:tc>
      </w:tr>
      <w:tr w:rsidR="00EB267A" w:rsidRPr="00DF7860" w14:paraId="49DC5779" w14:textId="77777777" w:rsidTr="0063012F">
        <w:trPr>
          <w:jc w:val="center"/>
        </w:trPr>
        <w:tc>
          <w:tcPr>
            <w:tcW w:w="2842" w:type="dxa"/>
            <w:tcBorders>
              <w:top w:val="nil"/>
              <w:left w:val="nil"/>
              <w:bottom w:val="single" w:sz="4" w:space="0" w:color="auto"/>
              <w:right w:val="nil"/>
            </w:tcBorders>
          </w:tcPr>
          <w:p w14:paraId="4AFBD939"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Androgynous GRO * PRC</w:t>
            </w:r>
          </w:p>
        </w:tc>
        <w:tc>
          <w:tcPr>
            <w:tcW w:w="1106" w:type="dxa"/>
            <w:tcBorders>
              <w:top w:val="nil"/>
              <w:left w:val="nil"/>
              <w:bottom w:val="single" w:sz="4" w:space="0" w:color="auto"/>
              <w:right w:val="nil"/>
            </w:tcBorders>
          </w:tcPr>
          <w:p w14:paraId="3AC9320E"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p>
        </w:tc>
        <w:tc>
          <w:tcPr>
            <w:tcW w:w="978" w:type="dxa"/>
            <w:tcBorders>
              <w:top w:val="nil"/>
              <w:left w:val="nil"/>
              <w:bottom w:val="single" w:sz="4" w:space="0" w:color="auto"/>
              <w:right w:val="nil"/>
            </w:tcBorders>
          </w:tcPr>
          <w:p w14:paraId="53920E77"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p>
        </w:tc>
        <w:tc>
          <w:tcPr>
            <w:tcW w:w="773" w:type="dxa"/>
            <w:tcBorders>
              <w:top w:val="nil"/>
              <w:left w:val="nil"/>
              <w:bottom w:val="single" w:sz="4" w:space="0" w:color="auto"/>
              <w:right w:val="nil"/>
            </w:tcBorders>
          </w:tcPr>
          <w:p w14:paraId="2541BABB"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p>
        </w:tc>
        <w:tc>
          <w:tcPr>
            <w:tcW w:w="1096" w:type="dxa"/>
            <w:tcBorders>
              <w:top w:val="nil"/>
              <w:left w:val="nil"/>
              <w:bottom w:val="single" w:sz="4" w:space="0" w:color="auto"/>
              <w:right w:val="nil"/>
            </w:tcBorders>
          </w:tcPr>
          <w:p w14:paraId="65A5670E"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-0.0761</w:t>
            </w:r>
          </w:p>
        </w:tc>
        <w:tc>
          <w:tcPr>
            <w:tcW w:w="973" w:type="dxa"/>
            <w:tcBorders>
              <w:top w:val="nil"/>
              <w:left w:val="nil"/>
              <w:bottom w:val="single" w:sz="4" w:space="0" w:color="auto"/>
              <w:right w:val="nil"/>
            </w:tcBorders>
          </w:tcPr>
          <w:p w14:paraId="156F7D19"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(0.1601)</w:t>
            </w:r>
          </w:p>
        </w:tc>
        <w:tc>
          <w:tcPr>
            <w:tcW w:w="911" w:type="dxa"/>
            <w:tcBorders>
              <w:top w:val="nil"/>
              <w:left w:val="nil"/>
              <w:bottom w:val="single" w:sz="4" w:space="0" w:color="auto"/>
              <w:right w:val="nil"/>
            </w:tcBorders>
          </w:tcPr>
          <w:p w14:paraId="711EE8F8"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0.6345</w:t>
            </w:r>
          </w:p>
        </w:tc>
      </w:tr>
      <w:tr w:rsidR="00EB267A" w:rsidRPr="00DF7860" w14:paraId="79F78169" w14:textId="77777777" w:rsidTr="0063012F">
        <w:trPr>
          <w:trHeight w:val="63"/>
          <w:jc w:val="center"/>
        </w:trPr>
        <w:tc>
          <w:tcPr>
            <w:tcW w:w="2842" w:type="dxa"/>
            <w:tcBorders>
              <w:top w:val="single" w:sz="4" w:space="0" w:color="auto"/>
              <w:left w:val="nil"/>
              <w:bottom w:val="nil"/>
              <w:right w:val="nil"/>
            </w:tcBorders>
          </w:tcPr>
          <w:p w14:paraId="25148DA8"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E-center</w:t>
            </w:r>
          </w:p>
        </w:tc>
        <w:tc>
          <w:tcPr>
            <w:tcW w:w="1106" w:type="dxa"/>
            <w:tcBorders>
              <w:top w:val="single" w:sz="4" w:space="0" w:color="auto"/>
              <w:left w:val="nil"/>
              <w:bottom w:val="nil"/>
              <w:right w:val="nil"/>
            </w:tcBorders>
          </w:tcPr>
          <w:p w14:paraId="208B3190"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2.4114***</w:t>
            </w:r>
          </w:p>
        </w:tc>
        <w:tc>
          <w:tcPr>
            <w:tcW w:w="978" w:type="dxa"/>
            <w:tcBorders>
              <w:top w:val="single" w:sz="4" w:space="0" w:color="auto"/>
              <w:left w:val="nil"/>
              <w:bottom w:val="nil"/>
              <w:right w:val="nil"/>
            </w:tcBorders>
          </w:tcPr>
          <w:p w14:paraId="16F91863"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(0.1867)</w:t>
            </w:r>
          </w:p>
        </w:tc>
        <w:tc>
          <w:tcPr>
            <w:tcW w:w="773" w:type="dxa"/>
            <w:tcBorders>
              <w:top w:val="single" w:sz="4" w:space="0" w:color="auto"/>
              <w:left w:val="nil"/>
              <w:bottom w:val="nil"/>
              <w:right w:val="nil"/>
            </w:tcBorders>
          </w:tcPr>
          <w:p w14:paraId="6D2954D8"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w:t>
            </w:r>
          </w:p>
        </w:tc>
        <w:tc>
          <w:tcPr>
            <w:tcW w:w="1096" w:type="dxa"/>
            <w:tcBorders>
              <w:top w:val="single" w:sz="4" w:space="0" w:color="auto"/>
              <w:left w:val="nil"/>
              <w:bottom w:val="nil"/>
              <w:right w:val="nil"/>
            </w:tcBorders>
          </w:tcPr>
          <w:p w14:paraId="65A8DC3A"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2.4376***</w:t>
            </w:r>
          </w:p>
        </w:tc>
        <w:tc>
          <w:tcPr>
            <w:tcW w:w="973" w:type="dxa"/>
            <w:tcBorders>
              <w:top w:val="single" w:sz="4" w:space="0" w:color="auto"/>
              <w:left w:val="nil"/>
              <w:bottom w:val="nil"/>
              <w:right w:val="nil"/>
            </w:tcBorders>
          </w:tcPr>
          <w:p w14:paraId="1A157D5B"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(0.1870)</w:t>
            </w:r>
          </w:p>
        </w:tc>
        <w:tc>
          <w:tcPr>
            <w:tcW w:w="911" w:type="dxa"/>
            <w:tcBorders>
              <w:top w:val="single" w:sz="4" w:space="0" w:color="auto"/>
              <w:left w:val="nil"/>
              <w:bottom w:val="nil"/>
              <w:right w:val="nil"/>
            </w:tcBorders>
          </w:tcPr>
          <w:p w14:paraId="4576CF32"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w:t>
            </w:r>
          </w:p>
        </w:tc>
      </w:tr>
      <w:tr w:rsidR="00EB267A" w:rsidRPr="00DF7860" w14:paraId="475350FA" w14:textId="77777777" w:rsidTr="0063012F">
        <w:trPr>
          <w:jc w:val="center"/>
        </w:trPr>
        <w:tc>
          <w:tcPr>
            <w:tcW w:w="2842" w:type="dxa"/>
            <w:tcBorders>
              <w:top w:val="nil"/>
              <w:left w:val="nil"/>
              <w:bottom w:val="nil"/>
              <w:right w:val="nil"/>
            </w:tcBorders>
          </w:tcPr>
          <w:p w14:paraId="272C8797"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Regional culture (GEM)</w:t>
            </w:r>
          </w:p>
        </w:tc>
        <w:tc>
          <w:tcPr>
            <w:tcW w:w="1106" w:type="dxa"/>
            <w:tcBorders>
              <w:top w:val="nil"/>
              <w:left w:val="nil"/>
              <w:bottom w:val="nil"/>
              <w:right w:val="nil"/>
            </w:tcBorders>
          </w:tcPr>
          <w:p w14:paraId="725A7BCD"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-0.6360***</w:t>
            </w:r>
          </w:p>
        </w:tc>
        <w:tc>
          <w:tcPr>
            <w:tcW w:w="978" w:type="dxa"/>
            <w:tcBorders>
              <w:top w:val="nil"/>
              <w:left w:val="nil"/>
              <w:bottom w:val="nil"/>
              <w:right w:val="nil"/>
            </w:tcBorders>
          </w:tcPr>
          <w:p w14:paraId="144C6069"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(0.2330)</w:t>
            </w:r>
          </w:p>
        </w:tc>
        <w:tc>
          <w:tcPr>
            <w:tcW w:w="773" w:type="dxa"/>
            <w:tcBorders>
              <w:top w:val="nil"/>
              <w:left w:val="nil"/>
              <w:bottom w:val="nil"/>
              <w:right w:val="nil"/>
            </w:tcBorders>
          </w:tcPr>
          <w:p w14:paraId="511B5637"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0.0063</w:t>
            </w:r>
          </w:p>
        </w:tc>
        <w:tc>
          <w:tcPr>
            <w:tcW w:w="1096" w:type="dxa"/>
            <w:tcBorders>
              <w:top w:val="nil"/>
              <w:left w:val="nil"/>
              <w:bottom w:val="nil"/>
              <w:right w:val="nil"/>
            </w:tcBorders>
          </w:tcPr>
          <w:p w14:paraId="20C74D0E"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-0.6504***</w:t>
            </w:r>
          </w:p>
        </w:tc>
        <w:tc>
          <w:tcPr>
            <w:tcW w:w="973" w:type="dxa"/>
            <w:tcBorders>
              <w:top w:val="nil"/>
              <w:left w:val="nil"/>
              <w:bottom w:val="nil"/>
              <w:right w:val="nil"/>
            </w:tcBorders>
          </w:tcPr>
          <w:p w14:paraId="18E3DA18"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(0.2337)</w:t>
            </w:r>
          </w:p>
        </w:tc>
        <w:tc>
          <w:tcPr>
            <w:tcW w:w="911" w:type="dxa"/>
            <w:tcBorders>
              <w:top w:val="nil"/>
              <w:left w:val="nil"/>
              <w:bottom w:val="nil"/>
              <w:right w:val="nil"/>
            </w:tcBorders>
          </w:tcPr>
          <w:p w14:paraId="7832938C"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0.0054</w:t>
            </w:r>
          </w:p>
        </w:tc>
      </w:tr>
      <w:tr w:rsidR="00EB267A" w:rsidRPr="00DF7860" w14:paraId="441BF381" w14:textId="77777777" w:rsidTr="0063012F">
        <w:trPr>
          <w:jc w:val="center"/>
        </w:trPr>
        <w:tc>
          <w:tcPr>
            <w:tcW w:w="2842" w:type="dxa"/>
            <w:tcBorders>
              <w:top w:val="nil"/>
              <w:left w:val="nil"/>
              <w:bottom w:val="nil"/>
              <w:right w:val="nil"/>
            </w:tcBorders>
          </w:tcPr>
          <w:p w14:paraId="62566F0B"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 xml:space="preserve">Age </w:t>
            </w:r>
          </w:p>
        </w:tc>
        <w:tc>
          <w:tcPr>
            <w:tcW w:w="1106" w:type="dxa"/>
            <w:tcBorders>
              <w:top w:val="nil"/>
              <w:left w:val="nil"/>
              <w:bottom w:val="nil"/>
              <w:right w:val="nil"/>
            </w:tcBorders>
          </w:tcPr>
          <w:p w14:paraId="28EEEC3D"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0.0496***</w:t>
            </w:r>
          </w:p>
        </w:tc>
        <w:tc>
          <w:tcPr>
            <w:tcW w:w="978" w:type="dxa"/>
            <w:tcBorders>
              <w:top w:val="nil"/>
              <w:left w:val="nil"/>
              <w:bottom w:val="nil"/>
              <w:right w:val="nil"/>
            </w:tcBorders>
          </w:tcPr>
          <w:p w14:paraId="70E9A192"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(0.0109)</w:t>
            </w:r>
          </w:p>
        </w:tc>
        <w:tc>
          <w:tcPr>
            <w:tcW w:w="773" w:type="dxa"/>
            <w:tcBorders>
              <w:top w:val="nil"/>
              <w:left w:val="nil"/>
              <w:bottom w:val="nil"/>
              <w:right w:val="nil"/>
            </w:tcBorders>
          </w:tcPr>
          <w:p w14:paraId="4DE84DD5"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1096" w:type="dxa"/>
            <w:tcBorders>
              <w:top w:val="nil"/>
              <w:left w:val="nil"/>
              <w:bottom w:val="nil"/>
              <w:right w:val="nil"/>
            </w:tcBorders>
          </w:tcPr>
          <w:p w14:paraId="63FEBE84"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0.0487***</w:t>
            </w:r>
          </w:p>
        </w:tc>
        <w:tc>
          <w:tcPr>
            <w:tcW w:w="973" w:type="dxa"/>
            <w:tcBorders>
              <w:top w:val="nil"/>
              <w:left w:val="nil"/>
              <w:bottom w:val="nil"/>
              <w:right w:val="nil"/>
            </w:tcBorders>
          </w:tcPr>
          <w:p w14:paraId="3EDFBB80"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(0.0109)</w:t>
            </w:r>
          </w:p>
        </w:tc>
        <w:tc>
          <w:tcPr>
            <w:tcW w:w="911" w:type="dxa"/>
            <w:tcBorders>
              <w:top w:val="nil"/>
              <w:left w:val="nil"/>
              <w:bottom w:val="nil"/>
              <w:right w:val="nil"/>
            </w:tcBorders>
          </w:tcPr>
          <w:p w14:paraId="2828E668"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w:t>
            </w:r>
          </w:p>
        </w:tc>
      </w:tr>
      <w:tr w:rsidR="00EB267A" w:rsidRPr="00DF7860" w14:paraId="75002E6A" w14:textId="77777777" w:rsidTr="0063012F">
        <w:trPr>
          <w:jc w:val="center"/>
        </w:trPr>
        <w:tc>
          <w:tcPr>
            <w:tcW w:w="2842" w:type="dxa"/>
            <w:tcBorders>
              <w:top w:val="nil"/>
              <w:left w:val="nil"/>
              <w:bottom w:val="nil"/>
              <w:right w:val="nil"/>
            </w:tcBorders>
          </w:tcPr>
          <w:p w14:paraId="7F597FE4"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Dependents</w:t>
            </w:r>
          </w:p>
        </w:tc>
        <w:tc>
          <w:tcPr>
            <w:tcW w:w="1106" w:type="dxa"/>
            <w:tcBorders>
              <w:top w:val="nil"/>
              <w:left w:val="nil"/>
              <w:bottom w:val="nil"/>
              <w:right w:val="nil"/>
            </w:tcBorders>
          </w:tcPr>
          <w:p w14:paraId="278C3A7A"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0.1236</w:t>
            </w:r>
          </w:p>
        </w:tc>
        <w:tc>
          <w:tcPr>
            <w:tcW w:w="978" w:type="dxa"/>
            <w:tcBorders>
              <w:top w:val="nil"/>
              <w:left w:val="nil"/>
              <w:bottom w:val="nil"/>
              <w:right w:val="nil"/>
            </w:tcBorders>
          </w:tcPr>
          <w:p w14:paraId="49AC1C7B"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(0.0775</w:t>
            </w:r>
            <w:r w:rsidRPr="00DF7860">
              <w:rPr>
                <w:rFonts w:ascii="Times New Roman" w:hAnsi="Times New Roman"/>
                <w:sz w:val="20"/>
                <w:szCs w:val="20"/>
              </w:rPr>
              <w:t>)</w:t>
            </w:r>
          </w:p>
        </w:tc>
        <w:tc>
          <w:tcPr>
            <w:tcW w:w="773" w:type="dxa"/>
            <w:tcBorders>
              <w:top w:val="nil"/>
              <w:left w:val="nil"/>
              <w:bottom w:val="nil"/>
              <w:right w:val="nil"/>
            </w:tcBorders>
          </w:tcPr>
          <w:p w14:paraId="6ACD836E"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0.1135</w:t>
            </w:r>
          </w:p>
        </w:tc>
        <w:tc>
          <w:tcPr>
            <w:tcW w:w="1096" w:type="dxa"/>
            <w:tcBorders>
              <w:top w:val="nil"/>
              <w:left w:val="nil"/>
              <w:bottom w:val="nil"/>
              <w:right w:val="nil"/>
            </w:tcBorders>
          </w:tcPr>
          <w:p w14:paraId="6938109D"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0.1189</w:t>
            </w:r>
          </w:p>
        </w:tc>
        <w:tc>
          <w:tcPr>
            <w:tcW w:w="973" w:type="dxa"/>
            <w:tcBorders>
              <w:top w:val="nil"/>
              <w:left w:val="nil"/>
              <w:bottom w:val="nil"/>
              <w:right w:val="nil"/>
            </w:tcBorders>
          </w:tcPr>
          <w:p w14:paraId="26E24867"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(0.0779</w:t>
            </w:r>
            <w:r w:rsidRPr="00DF7860">
              <w:rPr>
                <w:rFonts w:ascii="Times New Roman" w:hAnsi="Times New Roman"/>
                <w:sz w:val="20"/>
                <w:szCs w:val="20"/>
              </w:rPr>
              <w:t>)</w:t>
            </w:r>
          </w:p>
        </w:tc>
        <w:tc>
          <w:tcPr>
            <w:tcW w:w="911" w:type="dxa"/>
            <w:tcBorders>
              <w:top w:val="nil"/>
              <w:left w:val="nil"/>
              <w:bottom w:val="nil"/>
              <w:right w:val="nil"/>
            </w:tcBorders>
          </w:tcPr>
          <w:p w14:paraId="52006A70"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0.1268</w:t>
            </w:r>
          </w:p>
        </w:tc>
      </w:tr>
      <w:tr w:rsidR="00EB267A" w:rsidRPr="00DF7860" w14:paraId="33F2A2F3" w14:textId="77777777" w:rsidTr="0063012F">
        <w:trPr>
          <w:jc w:val="center"/>
        </w:trPr>
        <w:tc>
          <w:tcPr>
            <w:tcW w:w="2842" w:type="dxa"/>
            <w:tcBorders>
              <w:top w:val="nil"/>
              <w:left w:val="nil"/>
              <w:bottom w:val="nil"/>
              <w:right w:val="nil"/>
            </w:tcBorders>
          </w:tcPr>
          <w:p w14:paraId="23018FA5"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Master</w:t>
            </w:r>
          </w:p>
        </w:tc>
        <w:tc>
          <w:tcPr>
            <w:tcW w:w="1106" w:type="dxa"/>
            <w:tcBorders>
              <w:top w:val="nil"/>
              <w:left w:val="nil"/>
              <w:bottom w:val="nil"/>
              <w:right w:val="nil"/>
            </w:tcBorders>
          </w:tcPr>
          <w:p w14:paraId="0DF07F97"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-0.1229</w:t>
            </w:r>
          </w:p>
        </w:tc>
        <w:tc>
          <w:tcPr>
            <w:tcW w:w="978" w:type="dxa"/>
            <w:tcBorders>
              <w:top w:val="nil"/>
              <w:left w:val="nil"/>
              <w:bottom w:val="nil"/>
              <w:right w:val="nil"/>
            </w:tcBorders>
          </w:tcPr>
          <w:p w14:paraId="5E5B84BE"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(0.1238)</w:t>
            </w:r>
          </w:p>
        </w:tc>
        <w:tc>
          <w:tcPr>
            <w:tcW w:w="773" w:type="dxa"/>
            <w:tcBorders>
              <w:top w:val="nil"/>
              <w:left w:val="nil"/>
              <w:bottom w:val="nil"/>
              <w:right w:val="nil"/>
            </w:tcBorders>
          </w:tcPr>
          <w:p w14:paraId="78005266"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0.3206</w:t>
            </w:r>
          </w:p>
        </w:tc>
        <w:tc>
          <w:tcPr>
            <w:tcW w:w="1096" w:type="dxa"/>
            <w:tcBorders>
              <w:top w:val="nil"/>
              <w:left w:val="nil"/>
              <w:bottom w:val="nil"/>
              <w:right w:val="nil"/>
            </w:tcBorders>
          </w:tcPr>
          <w:p w14:paraId="3F660A0B"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-0.1277</w:t>
            </w:r>
          </w:p>
        </w:tc>
        <w:tc>
          <w:tcPr>
            <w:tcW w:w="973" w:type="dxa"/>
            <w:tcBorders>
              <w:top w:val="nil"/>
              <w:left w:val="nil"/>
              <w:bottom w:val="nil"/>
              <w:right w:val="nil"/>
            </w:tcBorders>
          </w:tcPr>
          <w:p w14:paraId="489C0C8E"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(0.1241)</w:t>
            </w:r>
          </w:p>
        </w:tc>
        <w:tc>
          <w:tcPr>
            <w:tcW w:w="911" w:type="dxa"/>
            <w:tcBorders>
              <w:top w:val="nil"/>
              <w:left w:val="nil"/>
              <w:bottom w:val="nil"/>
              <w:right w:val="nil"/>
            </w:tcBorders>
          </w:tcPr>
          <w:p w14:paraId="259A8525"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0.3034</w:t>
            </w:r>
          </w:p>
        </w:tc>
      </w:tr>
      <w:tr w:rsidR="00EB267A" w:rsidRPr="00DF7860" w14:paraId="354AD2D9" w14:textId="77777777" w:rsidTr="0063012F">
        <w:trPr>
          <w:jc w:val="center"/>
        </w:trPr>
        <w:tc>
          <w:tcPr>
            <w:tcW w:w="2842" w:type="dxa"/>
            <w:tcBorders>
              <w:top w:val="nil"/>
              <w:left w:val="nil"/>
              <w:bottom w:val="nil"/>
              <w:right w:val="nil"/>
            </w:tcBorders>
          </w:tcPr>
          <w:p w14:paraId="7E621B31"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Entrepreneurship training</w:t>
            </w:r>
          </w:p>
        </w:tc>
        <w:tc>
          <w:tcPr>
            <w:tcW w:w="1106" w:type="dxa"/>
            <w:tcBorders>
              <w:top w:val="nil"/>
              <w:left w:val="nil"/>
              <w:bottom w:val="nil"/>
              <w:right w:val="nil"/>
            </w:tcBorders>
          </w:tcPr>
          <w:p w14:paraId="14BA1B9E"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0.1533</w:t>
            </w:r>
          </w:p>
        </w:tc>
        <w:tc>
          <w:tcPr>
            <w:tcW w:w="978" w:type="dxa"/>
            <w:tcBorders>
              <w:top w:val="nil"/>
              <w:left w:val="nil"/>
              <w:bottom w:val="nil"/>
              <w:right w:val="nil"/>
            </w:tcBorders>
          </w:tcPr>
          <w:p w14:paraId="42C236C5"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(0.1345)</w:t>
            </w:r>
          </w:p>
        </w:tc>
        <w:tc>
          <w:tcPr>
            <w:tcW w:w="773" w:type="dxa"/>
            <w:tcBorders>
              <w:top w:val="nil"/>
              <w:left w:val="nil"/>
              <w:bottom w:val="nil"/>
              <w:right w:val="nil"/>
            </w:tcBorders>
          </w:tcPr>
          <w:p w14:paraId="2FBBEA26"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0.2542</w:t>
            </w:r>
          </w:p>
        </w:tc>
        <w:tc>
          <w:tcPr>
            <w:tcW w:w="1096" w:type="dxa"/>
            <w:tcBorders>
              <w:top w:val="nil"/>
              <w:left w:val="nil"/>
              <w:bottom w:val="nil"/>
              <w:right w:val="nil"/>
            </w:tcBorders>
          </w:tcPr>
          <w:p w14:paraId="571291B0"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0.1404</w:t>
            </w:r>
          </w:p>
        </w:tc>
        <w:tc>
          <w:tcPr>
            <w:tcW w:w="973" w:type="dxa"/>
            <w:tcBorders>
              <w:top w:val="nil"/>
              <w:left w:val="nil"/>
              <w:bottom w:val="nil"/>
              <w:right w:val="nil"/>
            </w:tcBorders>
          </w:tcPr>
          <w:p w14:paraId="7E6BFDA0"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(0.1348)</w:t>
            </w:r>
          </w:p>
        </w:tc>
        <w:tc>
          <w:tcPr>
            <w:tcW w:w="911" w:type="dxa"/>
            <w:tcBorders>
              <w:top w:val="nil"/>
              <w:left w:val="nil"/>
              <w:bottom w:val="nil"/>
              <w:right w:val="nil"/>
            </w:tcBorders>
          </w:tcPr>
          <w:p w14:paraId="0FEDEA86"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0.2978</w:t>
            </w:r>
          </w:p>
        </w:tc>
      </w:tr>
      <w:tr w:rsidR="00EB267A" w:rsidRPr="00DF7860" w14:paraId="36A8A800" w14:textId="77777777" w:rsidTr="0063012F">
        <w:trPr>
          <w:jc w:val="center"/>
        </w:trPr>
        <w:tc>
          <w:tcPr>
            <w:tcW w:w="2842" w:type="dxa"/>
            <w:tcBorders>
              <w:top w:val="nil"/>
              <w:left w:val="nil"/>
              <w:bottom w:val="nil"/>
              <w:right w:val="nil"/>
            </w:tcBorders>
          </w:tcPr>
          <w:p w14:paraId="1287A334"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Employee experience</w:t>
            </w:r>
          </w:p>
        </w:tc>
        <w:tc>
          <w:tcPr>
            <w:tcW w:w="1106" w:type="dxa"/>
            <w:tcBorders>
              <w:top w:val="nil"/>
              <w:left w:val="nil"/>
              <w:bottom w:val="nil"/>
              <w:right w:val="nil"/>
            </w:tcBorders>
          </w:tcPr>
          <w:p w14:paraId="788CC998"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0.0404</w:t>
            </w:r>
          </w:p>
        </w:tc>
        <w:tc>
          <w:tcPr>
            <w:tcW w:w="978" w:type="dxa"/>
            <w:tcBorders>
              <w:top w:val="nil"/>
              <w:left w:val="nil"/>
              <w:bottom w:val="nil"/>
              <w:right w:val="nil"/>
            </w:tcBorders>
          </w:tcPr>
          <w:p w14:paraId="4C1EC5E7"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(0.0646)</w:t>
            </w:r>
          </w:p>
        </w:tc>
        <w:tc>
          <w:tcPr>
            <w:tcW w:w="773" w:type="dxa"/>
            <w:tcBorders>
              <w:top w:val="nil"/>
              <w:left w:val="nil"/>
              <w:bottom w:val="nil"/>
              <w:right w:val="nil"/>
            </w:tcBorders>
          </w:tcPr>
          <w:p w14:paraId="539B0828"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0.5317</w:t>
            </w:r>
          </w:p>
        </w:tc>
        <w:tc>
          <w:tcPr>
            <w:tcW w:w="1096" w:type="dxa"/>
            <w:tcBorders>
              <w:top w:val="nil"/>
              <w:left w:val="nil"/>
              <w:bottom w:val="nil"/>
              <w:right w:val="nil"/>
            </w:tcBorders>
          </w:tcPr>
          <w:p w14:paraId="7D94CD2E"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0.0379</w:t>
            </w:r>
          </w:p>
        </w:tc>
        <w:tc>
          <w:tcPr>
            <w:tcW w:w="973" w:type="dxa"/>
            <w:tcBorders>
              <w:top w:val="nil"/>
              <w:left w:val="nil"/>
              <w:bottom w:val="nil"/>
              <w:right w:val="nil"/>
            </w:tcBorders>
          </w:tcPr>
          <w:p w14:paraId="50905811"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(0.0648</w:t>
            </w:r>
            <w:r w:rsidRPr="00DF7860">
              <w:rPr>
                <w:rFonts w:ascii="Times New Roman" w:hAnsi="Times New Roman"/>
                <w:sz w:val="20"/>
                <w:szCs w:val="20"/>
              </w:rPr>
              <w:t>)</w:t>
            </w:r>
          </w:p>
        </w:tc>
        <w:tc>
          <w:tcPr>
            <w:tcW w:w="911" w:type="dxa"/>
            <w:tcBorders>
              <w:top w:val="nil"/>
              <w:left w:val="nil"/>
              <w:bottom w:val="nil"/>
              <w:right w:val="nil"/>
            </w:tcBorders>
          </w:tcPr>
          <w:p w14:paraId="4C8F75D7"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0.5589</w:t>
            </w:r>
          </w:p>
        </w:tc>
      </w:tr>
      <w:tr w:rsidR="00EB267A" w:rsidRPr="00DF7860" w14:paraId="3CF2219F" w14:textId="77777777" w:rsidTr="0063012F">
        <w:trPr>
          <w:jc w:val="center"/>
        </w:trPr>
        <w:tc>
          <w:tcPr>
            <w:tcW w:w="2842" w:type="dxa"/>
            <w:tcBorders>
              <w:top w:val="nil"/>
              <w:left w:val="nil"/>
              <w:bottom w:val="nil"/>
              <w:right w:val="nil"/>
            </w:tcBorders>
          </w:tcPr>
          <w:p w14:paraId="7F41DB3E"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Self-employment experience</w:t>
            </w:r>
          </w:p>
        </w:tc>
        <w:tc>
          <w:tcPr>
            <w:tcW w:w="1106" w:type="dxa"/>
            <w:tcBorders>
              <w:top w:val="nil"/>
              <w:left w:val="nil"/>
              <w:bottom w:val="nil"/>
              <w:right w:val="nil"/>
            </w:tcBorders>
          </w:tcPr>
          <w:p w14:paraId="1C84D229"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0.5106***</w:t>
            </w:r>
          </w:p>
        </w:tc>
        <w:tc>
          <w:tcPr>
            <w:tcW w:w="978" w:type="dxa"/>
            <w:tcBorders>
              <w:top w:val="nil"/>
              <w:left w:val="nil"/>
              <w:bottom w:val="nil"/>
              <w:right w:val="nil"/>
            </w:tcBorders>
          </w:tcPr>
          <w:p w14:paraId="2E7F3375"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(0.0750)</w:t>
            </w:r>
          </w:p>
        </w:tc>
        <w:tc>
          <w:tcPr>
            <w:tcW w:w="773" w:type="dxa"/>
            <w:tcBorders>
              <w:top w:val="nil"/>
              <w:left w:val="nil"/>
              <w:bottom w:val="nil"/>
              <w:right w:val="nil"/>
            </w:tcBorders>
          </w:tcPr>
          <w:p w14:paraId="60E5CAB2"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w:t>
            </w:r>
          </w:p>
        </w:tc>
        <w:tc>
          <w:tcPr>
            <w:tcW w:w="1096" w:type="dxa"/>
            <w:tcBorders>
              <w:top w:val="nil"/>
              <w:left w:val="nil"/>
              <w:bottom w:val="nil"/>
              <w:right w:val="nil"/>
            </w:tcBorders>
          </w:tcPr>
          <w:p w14:paraId="6A9DFB88"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0.5214***</w:t>
            </w:r>
          </w:p>
        </w:tc>
        <w:tc>
          <w:tcPr>
            <w:tcW w:w="973" w:type="dxa"/>
            <w:tcBorders>
              <w:top w:val="nil"/>
              <w:left w:val="nil"/>
              <w:bottom w:val="nil"/>
              <w:right w:val="nil"/>
            </w:tcBorders>
          </w:tcPr>
          <w:p w14:paraId="49C78DB0"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(0.0751)</w:t>
            </w:r>
          </w:p>
        </w:tc>
        <w:tc>
          <w:tcPr>
            <w:tcW w:w="911" w:type="dxa"/>
            <w:tcBorders>
              <w:top w:val="nil"/>
              <w:left w:val="nil"/>
              <w:bottom w:val="nil"/>
              <w:right w:val="nil"/>
            </w:tcBorders>
          </w:tcPr>
          <w:p w14:paraId="07936764"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w:t>
            </w:r>
          </w:p>
        </w:tc>
      </w:tr>
      <w:tr w:rsidR="00EB267A" w:rsidRPr="00DF7860" w14:paraId="758F1F94" w14:textId="77777777" w:rsidTr="0063012F">
        <w:trPr>
          <w:jc w:val="center"/>
        </w:trPr>
        <w:tc>
          <w:tcPr>
            <w:tcW w:w="2842" w:type="dxa"/>
            <w:tcBorders>
              <w:top w:val="nil"/>
              <w:left w:val="nil"/>
              <w:bottom w:val="nil"/>
              <w:right w:val="nil"/>
            </w:tcBorders>
          </w:tcPr>
          <w:p w14:paraId="3000B6BE"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Father RM positive</w:t>
            </w:r>
          </w:p>
        </w:tc>
        <w:tc>
          <w:tcPr>
            <w:tcW w:w="1106" w:type="dxa"/>
            <w:tcBorders>
              <w:top w:val="nil"/>
              <w:left w:val="nil"/>
              <w:bottom w:val="nil"/>
              <w:right w:val="nil"/>
            </w:tcBorders>
          </w:tcPr>
          <w:p w14:paraId="266F52AB"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0.2352</w:t>
            </w:r>
          </w:p>
        </w:tc>
        <w:tc>
          <w:tcPr>
            <w:tcW w:w="978" w:type="dxa"/>
            <w:tcBorders>
              <w:top w:val="nil"/>
              <w:left w:val="nil"/>
              <w:bottom w:val="nil"/>
              <w:right w:val="nil"/>
            </w:tcBorders>
          </w:tcPr>
          <w:p w14:paraId="17C33414"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(0.1502)</w:t>
            </w:r>
          </w:p>
        </w:tc>
        <w:tc>
          <w:tcPr>
            <w:tcW w:w="773" w:type="dxa"/>
            <w:tcBorders>
              <w:top w:val="nil"/>
              <w:left w:val="nil"/>
              <w:bottom w:val="nil"/>
              <w:right w:val="nil"/>
            </w:tcBorders>
          </w:tcPr>
          <w:p w14:paraId="36B1A175"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0.1175</w:t>
            </w:r>
          </w:p>
        </w:tc>
        <w:tc>
          <w:tcPr>
            <w:tcW w:w="1096" w:type="dxa"/>
            <w:tcBorders>
              <w:top w:val="nil"/>
              <w:left w:val="nil"/>
              <w:bottom w:val="nil"/>
              <w:right w:val="nil"/>
            </w:tcBorders>
          </w:tcPr>
          <w:p w14:paraId="578BD633"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0.2252</w:t>
            </w:r>
          </w:p>
        </w:tc>
        <w:tc>
          <w:tcPr>
            <w:tcW w:w="973" w:type="dxa"/>
            <w:tcBorders>
              <w:top w:val="nil"/>
              <w:left w:val="nil"/>
              <w:bottom w:val="nil"/>
              <w:right w:val="nil"/>
            </w:tcBorders>
          </w:tcPr>
          <w:p w14:paraId="2AA5546C"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(0.1502)</w:t>
            </w:r>
          </w:p>
        </w:tc>
        <w:tc>
          <w:tcPr>
            <w:tcW w:w="911" w:type="dxa"/>
            <w:tcBorders>
              <w:top w:val="nil"/>
              <w:left w:val="nil"/>
              <w:bottom w:val="nil"/>
              <w:right w:val="nil"/>
            </w:tcBorders>
          </w:tcPr>
          <w:p w14:paraId="23A46A4F"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0.1340</w:t>
            </w:r>
          </w:p>
        </w:tc>
      </w:tr>
      <w:tr w:rsidR="00EB267A" w:rsidRPr="00DF7860" w14:paraId="5EFDA284" w14:textId="77777777" w:rsidTr="0063012F">
        <w:trPr>
          <w:jc w:val="center"/>
        </w:trPr>
        <w:tc>
          <w:tcPr>
            <w:tcW w:w="2842" w:type="dxa"/>
            <w:tcBorders>
              <w:top w:val="nil"/>
              <w:left w:val="nil"/>
              <w:bottom w:val="nil"/>
              <w:right w:val="nil"/>
            </w:tcBorders>
          </w:tcPr>
          <w:p w14:paraId="0EBB6A87"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Mother RM positive</w:t>
            </w:r>
          </w:p>
        </w:tc>
        <w:tc>
          <w:tcPr>
            <w:tcW w:w="1106" w:type="dxa"/>
            <w:tcBorders>
              <w:top w:val="nil"/>
              <w:left w:val="nil"/>
              <w:bottom w:val="nil"/>
              <w:right w:val="nil"/>
            </w:tcBorders>
          </w:tcPr>
          <w:p w14:paraId="46F276F6"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-0.1443</w:t>
            </w:r>
          </w:p>
        </w:tc>
        <w:tc>
          <w:tcPr>
            <w:tcW w:w="978" w:type="dxa"/>
            <w:tcBorders>
              <w:top w:val="nil"/>
              <w:left w:val="nil"/>
              <w:bottom w:val="nil"/>
              <w:right w:val="nil"/>
            </w:tcBorders>
          </w:tcPr>
          <w:p w14:paraId="5ECAA4DD"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(0.1877)</w:t>
            </w:r>
          </w:p>
        </w:tc>
        <w:tc>
          <w:tcPr>
            <w:tcW w:w="773" w:type="dxa"/>
            <w:tcBorders>
              <w:top w:val="nil"/>
              <w:left w:val="nil"/>
              <w:bottom w:val="nil"/>
              <w:right w:val="nil"/>
            </w:tcBorders>
          </w:tcPr>
          <w:p w14:paraId="1F23A8E6"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0.4421</w:t>
            </w:r>
          </w:p>
        </w:tc>
        <w:tc>
          <w:tcPr>
            <w:tcW w:w="1096" w:type="dxa"/>
            <w:tcBorders>
              <w:top w:val="nil"/>
              <w:left w:val="nil"/>
              <w:bottom w:val="nil"/>
              <w:right w:val="nil"/>
            </w:tcBorders>
          </w:tcPr>
          <w:p w14:paraId="361347A3"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-0.1264</w:t>
            </w:r>
          </w:p>
        </w:tc>
        <w:tc>
          <w:tcPr>
            <w:tcW w:w="973" w:type="dxa"/>
            <w:tcBorders>
              <w:top w:val="nil"/>
              <w:left w:val="nil"/>
              <w:bottom w:val="nil"/>
              <w:right w:val="nil"/>
            </w:tcBorders>
          </w:tcPr>
          <w:p w14:paraId="1CB00804"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(0.1877)</w:t>
            </w:r>
          </w:p>
        </w:tc>
        <w:tc>
          <w:tcPr>
            <w:tcW w:w="911" w:type="dxa"/>
            <w:tcBorders>
              <w:top w:val="nil"/>
              <w:left w:val="nil"/>
              <w:bottom w:val="nil"/>
              <w:right w:val="nil"/>
            </w:tcBorders>
          </w:tcPr>
          <w:p w14:paraId="28304617"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0.5008</w:t>
            </w:r>
          </w:p>
        </w:tc>
      </w:tr>
      <w:tr w:rsidR="00EB267A" w:rsidRPr="00DF7860" w14:paraId="776D65C1" w14:textId="77777777" w:rsidTr="0063012F">
        <w:trPr>
          <w:jc w:val="center"/>
        </w:trPr>
        <w:tc>
          <w:tcPr>
            <w:tcW w:w="2842" w:type="dxa"/>
            <w:tcBorders>
              <w:top w:val="nil"/>
              <w:left w:val="nil"/>
              <w:bottom w:val="nil"/>
              <w:right w:val="nil"/>
            </w:tcBorders>
          </w:tcPr>
          <w:p w14:paraId="43508AB4"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Other relative RM positive</w:t>
            </w:r>
          </w:p>
        </w:tc>
        <w:tc>
          <w:tcPr>
            <w:tcW w:w="1106" w:type="dxa"/>
            <w:tcBorders>
              <w:top w:val="nil"/>
              <w:left w:val="nil"/>
              <w:bottom w:val="nil"/>
              <w:right w:val="nil"/>
            </w:tcBorders>
          </w:tcPr>
          <w:p w14:paraId="03E5F2B0"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0.1667</w:t>
            </w:r>
          </w:p>
        </w:tc>
        <w:tc>
          <w:tcPr>
            <w:tcW w:w="978" w:type="dxa"/>
            <w:tcBorders>
              <w:top w:val="nil"/>
              <w:left w:val="nil"/>
              <w:bottom w:val="nil"/>
              <w:right w:val="nil"/>
            </w:tcBorders>
          </w:tcPr>
          <w:p w14:paraId="279BEE81"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(0.1282)</w:t>
            </w:r>
          </w:p>
        </w:tc>
        <w:tc>
          <w:tcPr>
            <w:tcW w:w="773" w:type="dxa"/>
            <w:tcBorders>
              <w:top w:val="nil"/>
              <w:left w:val="nil"/>
              <w:bottom w:val="nil"/>
              <w:right w:val="nil"/>
            </w:tcBorders>
          </w:tcPr>
          <w:p w14:paraId="241996EB"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0.1936</w:t>
            </w:r>
          </w:p>
        </w:tc>
        <w:tc>
          <w:tcPr>
            <w:tcW w:w="1096" w:type="dxa"/>
            <w:tcBorders>
              <w:top w:val="nil"/>
              <w:left w:val="nil"/>
              <w:bottom w:val="nil"/>
              <w:right w:val="nil"/>
            </w:tcBorders>
          </w:tcPr>
          <w:p w14:paraId="04BF76DD"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0.1713</w:t>
            </w:r>
          </w:p>
        </w:tc>
        <w:tc>
          <w:tcPr>
            <w:tcW w:w="973" w:type="dxa"/>
            <w:tcBorders>
              <w:top w:val="nil"/>
              <w:left w:val="nil"/>
              <w:bottom w:val="nil"/>
              <w:right w:val="nil"/>
            </w:tcBorders>
          </w:tcPr>
          <w:p w14:paraId="403FA652"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(0.1285)</w:t>
            </w:r>
          </w:p>
        </w:tc>
        <w:tc>
          <w:tcPr>
            <w:tcW w:w="911" w:type="dxa"/>
            <w:tcBorders>
              <w:top w:val="nil"/>
              <w:left w:val="nil"/>
              <w:bottom w:val="nil"/>
              <w:right w:val="nil"/>
            </w:tcBorders>
          </w:tcPr>
          <w:p w14:paraId="64DC6DCE"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0.1826</w:t>
            </w:r>
          </w:p>
        </w:tc>
      </w:tr>
      <w:tr w:rsidR="00EB267A" w:rsidRPr="00DF7860" w14:paraId="19907C8F" w14:textId="77777777" w:rsidTr="0063012F">
        <w:trPr>
          <w:jc w:val="center"/>
        </w:trPr>
        <w:tc>
          <w:tcPr>
            <w:tcW w:w="2842" w:type="dxa"/>
            <w:tcBorders>
              <w:top w:val="nil"/>
              <w:left w:val="nil"/>
              <w:bottom w:val="nil"/>
              <w:right w:val="nil"/>
            </w:tcBorders>
          </w:tcPr>
          <w:p w14:paraId="3AE588DC"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F</w:t>
            </w:r>
            <w:r>
              <w:rPr>
                <w:rFonts w:ascii="Times New Roman" w:hAnsi="Times New Roman"/>
                <w:sz w:val="20"/>
                <w:szCs w:val="20"/>
                <w:lang w:val="en-US"/>
              </w:rPr>
              <w:t>r</w:t>
            </w:r>
            <w:r w:rsidRPr="00DF7860">
              <w:rPr>
                <w:rFonts w:ascii="Times New Roman" w:hAnsi="Times New Roman"/>
                <w:sz w:val="20"/>
                <w:szCs w:val="20"/>
                <w:lang w:val="en-US"/>
              </w:rPr>
              <w:t>iend RM positive</w:t>
            </w:r>
          </w:p>
        </w:tc>
        <w:tc>
          <w:tcPr>
            <w:tcW w:w="1106" w:type="dxa"/>
            <w:tcBorders>
              <w:top w:val="nil"/>
              <w:left w:val="nil"/>
              <w:bottom w:val="nil"/>
              <w:right w:val="nil"/>
            </w:tcBorders>
          </w:tcPr>
          <w:p w14:paraId="12C0418E"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0.1731</w:t>
            </w:r>
          </w:p>
        </w:tc>
        <w:tc>
          <w:tcPr>
            <w:tcW w:w="978" w:type="dxa"/>
            <w:tcBorders>
              <w:top w:val="nil"/>
              <w:left w:val="nil"/>
              <w:bottom w:val="nil"/>
              <w:right w:val="nil"/>
            </w:tcBorders>
          </w:tcPr>
          <w:p w14:paraId="749FB20F"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(0.1347)</w:t>
            </w:r>
          </w:p>
        </w:tc>
        <w:tc>
          <w:tcPr>
            <w:tcW w:w="773" w:type="dxa"/>
            <w:tcBorders>
              <w:top w:val="nil"/>
              <w:left w:val="nil"/>
              <w:bottom w:val="nil"/>
              <w:right w:val="nil"/>
            </w:tcBorders>
          </w:tcPr>
          <w:p w14:paraId="2D7EE29C"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0.1988</w:t>
            </w:r>
          </w:p>
        </w:tc>
        <w:tc>
          <w:tcPr>
            <w:tcW w:w="1096" w:type="dxa"/>
            <w:tcBorders>
              <w:top w:val="nil"/>
              <w:left w:val="nil"/>
              <w:bottom w:val="nil"/>
              <w:right w:val="nil"/>
            </w:tcBorders>
          </w:tcPr>
          <w:p w14:paraId="77C84991"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0.1609</w:t>
            </w:r>
          </w:p>
        </w:tc>
        <w:tc>
          <w:tcPr>
            <w:tcW w:w="973" w:type="dxa"/>
            <w:tcBorders>
              <w:top w:val="nil"/>
              <w:left w:val="nil"/>
              <w:bottom w:val="nil"/>
              <w:right w:val="nil"/>
            </w:tcBorders>
          </w:tcPr>
          <w:p w14:paraId="59BB4A24"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(0.1351)</w:t>
            </w:r>
          </w:p>
        </w:tc>
        <w:tc>
          <w:tcPr>
            <w:tcW w:w="911" w:type="dxa"/>
            <w:tcBorders>
              <w:top w:val="nil"/>
              <w:left w:val="nil"/>
              <w:bottom w:val="nil"/>
              <w:right w:val="nil"/>
            </w:tcBorders>
          </w:tcPr>
          <w:p w14:paraId="01183AB2"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0.2334</w:t>
            </w:r>
          </w:p>
        </w:tc>
      </w:tr>
      <w:tr w:rsidR="00EB267A" w:rsidRPr="00DF7860" w14:paraId="4FE3C938" w14:textId="77777777" w:rsidTr="0063012F">
        <w:trPr>
          <w:jc w:val="center"/>
        </w:trPr>
        <w:tc>
          <w:tcPr>
            <w:tcW w:w="2842" w:type="dxa"/>
            <w:tcBorders>
              <w:top w:val="nil"/>
              <w:left w:val="nil"/>
              <w:bottom w:val="nil"/>
              <w:right w:val="nil"/>
            </w:tcBorders>
          </w:tcPr>
          <w:p w14:paraId="57072EC6"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Workmate RM positive</w:t>
            </w:r>
          </w:p>
        </w:tc>
        <w:tc>
          <w:tcPr>
            <w:tcW w:w="1106" w:type="dxa"/>
            <w:tcBorders>
              <w:top w:val="nil"/>
              <w:left w:val="nil"/>
              <w:bottom w:val="nil"/>
              <w:right w:val="nil"/>
            </w:tcBorders>
          </w:tcPr>
          <w:p w14:paraId="499A4971"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0.7530***</w:t>
            </w:r>
          </w:p>
        </w:tc>
        <w:tc>
          <w:tcPr>
            <w:tcW w:w="978" w:type="dxa"/>
            <w:tcBorders>
              <w:top w:val="nil"/>
              <w:left w:val="nil"/>
              <w:bottom w:val="nil"/>
              <w:right w:val="nil"/>
            </w:tcBorders>
          </w:tcPr>
          <w:p w14:paraId="3F005E99"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(0.1333)</w:t>
            </w:r>
          </w:p>
        </w:tc>
        <w:tc>
          <w:tcPr>
            <w:tcW w:w="773" w:type="dxa"/>
            <w:tcBorders>
              <w:top w:val="nil"/>
              <w:left w:val="nil"/>
              <w:bottom w:val="nil"/>
              <w:right w:val="nil"/>
            </w:tcBorders>
          </w:tcPr>
          <w:p w14:paraId="0C39F8AA"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1096" w:type="dxa"/>
            <w:tcBorders>
              <w:top w:val="nil"/>
              <w:left w:val="nil"/>
              <w:bottom w:val="nil"/>
              <w:right w:val="nil"/>
            </w:tcBorders>
          </w:tcPr>
          <w:p w14:paraId="27054682"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0.7546***</w:t>
            </w:r>
          </w:p>
        </w:tc>
        <w:tc>
          <w:tcPr>
            <w:tcW w:w="973" w:type="dxa"/>
            <w:tcBorders>
              <w:top w:val="nil"/>
              <w:left w:val="nil"/>
              <w:bottom w:val="nil"/>
              <w:right w:val="nil"/>
            </w:tcBorders>
          </w:tcPr>
          <w:p w14:paraId="106EBE46"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(0.1335)</w:t>
            </w:r>
          </w:p>
        </w:tc>
        <w:tc>
          <w:tcPr>
            <w:tcW w:w="911" w:type="dxa"/>
            <w:tcBorders>
              <w:top w:val="nil"/>
              <w:left w:val="nil"/>
              <w:bottom w:val="nil"/>
              <w:right w:val="nil"/>
            </w:tcBorders>
          </w:tcPr>
          <w:p w14:paraId="03863D21"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EB267A" w:rsidRPr="00DF7860" w14:paraId="388349B1" w14:textId="77777777" w:rsidTr="0063012F">
        <w:trPr>
          <w:jc w:val="center"/>
        </w:trPr>
        <w:tc>
          <w:tcPr>
            <w:tcW w:w="2842" w:type="dxa"/>
            <w:tcBorders>
              <w:top w:val="nil"/>
              <w:left w:val="nil"/>
              <w:bottom w:val="nil"/>
              <w:right w:val="nil"/>
            </w:tcBorders>
          </w:tcPr>
          <w:p w14:paraId="70AB45F4"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Father RM negative</w:t>
            </w:r>
          </w:p>
        </w:tc>
        <w:tc>
          <w:tcPr>
            <w:tcW w:w="1106" w:type="dxa"/>
            <w:tcBorders>
              <w:top w:val="nil"/>
              <w:left w:val="nil"/>
              <w:bottom w:val="nil"/>
              <w:right w:val="nil"/>
            </w:tcBorders>
          </w:tcPr>
          <w:p w14:paraId="75A78EF5"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-0.1765</w:t>
            </w:r>
          </w:p>
        </w:tc>
        <w:tc>
          <w:tcPr>
            <w:tcW w:w="978" w:type="dxa"/>
            <w:tcBorders>
              <w:top w:val="nil"/>
              <w:left w:val="nil"/>
              <w:bottom w:val="nil"/>
              <w:right w:val="nil"/>
            </w:tcBorders>
          </w:tcPr>
          <w:p w14:paraId="38244DCE"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(0.2746)</w:t>
            </w:r>
          </w:p>
        </w:tc>
        <w:tc>
          <w:tcPr>
            <w:tcW w:w="773" w:type="dxa"/>
            <w:tcBorders>
              <w:top w:val="nil"/>
              <w:left w:val="nil"/>
              <w:bottom w:val="nil"/>
              <w:right w:val="nil"/>
            </w:tcBorders>
          </w:tcPr>
          <w:p w14:paraId="63C9BAF7"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0.5204</w:t>
            </w:r>
          </w:p>
        </w:tc>
        <w:tc>
          <w:tcPr>
            <w:tcW w:w="1096" w:type="dxa"/>
            <w:tcBorders>
              <w:top w:val="nil"/>
              <w:left w:val="nil"/>
              <w:bottom w:val="nil"/>
              <w:right w:val="nil"/>
            </w:tcBorders>
          </w:tcPr>
          <w:p w14:paraId="4D167B7C"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-0.1961</w:t>
            </w:r>
          </w:p>
        </w:tc>
        <w:tc>
          <w:tcPr>
            <w:tcW w:w="973" w:type="dxa"/>
            <w:tcBorders>
              <w:top w:val="nil"/>
              <w:left w:val="nil"/>
              <w:bottom w:val="nil"/>
              <w:right w:val="nil"/>
            </w:tcBorders>
          </w:tcPr>
          <w:p w14:paraId="728C1125"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(0.2764)</w:t>
            </w:r>
          </w:p>
        </w:tc>
        <w:tc>
          <w:tcPr>
            <w:tcW w:w="911" w:type="dxa"/>
            <w:tcBorders>
              <w:top w:val="nil"/>
              <w:left w:val="nil"/>
              <w:bottom w:val="nil"/>
              <w:right w:val="nil"/>
            </w:tcBorders>
          </w:tcPr>
          <w:p w14:paraId="027AB520"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0.4780</w:t>
            </w:r>
          </w:p>
        </w:tc>
      </w:tr>
      <w:tr w:rsidR="00EB267A" w:rsidRPr="00DF7860" w14:paraId="6E0B5A50" w14:textId="77777777" w:rsidTr="0063012F">
        <w:trPr>
          <w:jc w:val="center"/>
        </w:trPr>
        <w:tc>
          <w:tcPr>
            <w:tcW w:w="2842" w:type="dxa"/>
            <w:tcBorders>
              <w:top w:val="nil"/>
              <w:left w:val="nil"/>
              <w:bottom w:val="nil"/>
              <w:right w:val="nil"/>
            </w:tcBorders>
          </w:tcPr>
          <w:p w14:paraId="1FAEE691"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Mother RM negative</w:t>
            </w:r>
          </w:p>
        </w:tc>
        <w:tc>
          <w:tcPr>
            <w:tcW w:w="1106" w:type="dxa"/>
            <w:tcBorders>
              <w:top w:val="nil"/>
              <w:left w:val="nil"/>
              <w:bottom w:val="nil"/>
              <w:right w:val="nil"/>
            </w:tcBorders>
          </w:tcPr>
          <w:p w14:paraId="13D01C4C"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-0.3543</w:t>
            </w:r>
          </w:p>
        </w:tc>
        <w:tc>
          <w:tcPr>
            <w:tcW w:w="978" w:type="dxa"/>
            <w:tcBorders>
              <w:top w:val="nil"/>
              <w:left w:val="nil"/>
              <w:bottom w:val="nil"/>
              <w:right w:val="nil"/>
            </w:tcBorders>
          </w:tcPr>
          <w:p w14:paraId="31DA5E5C"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(0.3923)</w:t>
            </w:r>
          </w:p>
        </w:tc>
        <w:tc>
          <w:tcPr>
            <w:tcW w:w="773" w:type="dxa"/>
            <w:tcBorders>
              <w:top w:val="nil"/>
              <w:left w:val="nil"/>
              <w:bottom w:val="nil"/>
              <w:right w:val="nil"/>
            </w:tcBorders>
          </w:tcPr>
          <w:p w14:paraId="2162C597"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0.3665</w:t>
            </w:r>
          </w:p>
        </w:tc>
        <w:tc>
          <w:tcPr>
            <w:tcW w:w="1096" w:type="dxa"/>
            <w:tcBorders>
              <w:top w:val="nil"/>
              <w:left w:val="nil"/>
              <w:bottom w:val="nil"/>
              <w:right w:val="nil"/>
            </w:tcBorders>
          </w:tcPr>
          <w:p w14:paraId="65430759"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-0.3015</w:t>
            </w:r>
          </w:p>
        </w:tc>
        <w:tc>
          <w:tcPr>
            <w:tcW w:w="973" w:type="dxa"/>
            <w:tcBorders>
              <w:top w:val="nil"/>
              <w:left w:val="nil"/>
              <w:bottom w:val="nil"/>
              <w:right w:val="nil"/>
            </w:tcBorders>
          </w:tcPr>
          <w:p w14:paraId="577DC4D6"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(0.3934)</w:t>
            </w:r>
          </w:p>
        </w:tc>
        <w:tc>
          <w:tcPr>
            <w:tcW w:w="911" w:type="dxa"/>
            <w:tcBorders>
              <w:top w:val="nil"/>
              <w:left w:val="nil"/>
              <w:bottom w:val="nil"/>
              <w:right w:val="nil"/>
            </w:tcBorders>
          </w:tcPr>
          <w:p w14:paraId="0EF527FA"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0.4434</w:t>
            </w:r>
          </w:p>
        </w:tc>
      </w:tr>
      <w:tr w:rsidR="00EB267A" w:rsidRPr="00DF7860" w14:paraId="69F46DD4" w14:textId="77777777" w:rsidTr="0063012F">
        <w:trPr>
          <w:jc w:val="center"/>
        </w:trPr>
        <w:tc>
          <w:tcPr>
            <w:tcW w:w="2842" w:type="dxa"/>
            <w:tcBorders>
              <w:top w:val="nil"/>
              <w:left w:val="nil"/>
              <w:bottom w:val="nil"/>
              <w:right w:val="nil"/>
            </w:tcBorders>
          </w:tcPr>
          <w:p w14:paraId="4494AD9E"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 xml:space="preserve">Other relative RM negative </w:t>
            </w:r>
          </w:p>
        </w:tc>
        <w:tc>
          <w:tcPr>
            <w:tcW w:w="1106" w:type="dxa"/>
            <w:tcBorders>
              <w:top w:val="nil"/>
              <w:left w:val="nil"/>
              <w:bottom w:val="nil"/>
              <w:right w:val="nil"/>
            </w:tcBorders>
          </w:tcPr>
          <w:p w14:paraId="16D5584C"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-0.1382</w:t>
            </w:r>
          </w:p>
        </w:tc>
        <w:tc>
          <w:tcPr>
            <w:tcW w:w="978" w:type="dxa"/>
            <w:tcBorders>
              <w:top w:val="nil"/>
              <w:left w:val="nil"/>
              <w:bottom w:val="nil"/>
              <w:right w:val="nil"/>
            </w:tcBorders>
          </w:tcPr>
          <w:p w14:paraId="11A9238B"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(0.2276)</w:t>
            </w:r>
          </w:p>
        </w:tc>
        <w:tc>
          <w:tcPr>
            <w:tcW w:w="773" w:type="dxa"/>
            <w:tcBorders>
              <w:top w:val="nil"/>
              <w:left w:val="nil"/>
              <w:bottom w:val="nil"/>
              <w:right w:val="nil"/>
            </w:tcBorders>
          </w:tcPr>
          <w:p w14:paraId="20C54D5C"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0.5438</w:t>
            </w:r>
          </w:p>
        </w:tc>
        <w:tc>
          <w:tcPr>
            <w:tcW w:w="1096" w:type="dxa"/>
            <w:tcBorders>
              <w:top w:val="nil"/>
              <w:left w:val="nil"/>
              <w:bottom w:val="nil"/>
              <w:right w:val="nil"/>
            </w:tcBorders>
          </w:tcPr>
          <w:p w14:paraId="4C358F4C"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-0.1271</w:t>
            </w:r>
          </w:p>
        </w:tc>
        <w:tc>
          <w:tcPr>
            <w:tcW w:w="973" w:type="dxa"/>
            <w:tcBorders>
              <w:top w:val="nil"/>
              <w:left w:val="nil"/>
              <w:bottom w:val="nil"/>
              <w:right w:val="nil"/>
            </w:tcBorders>
          </w:tcPr>
          <w:p w14:paraId="3DC73E63"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(0.2291)</w:t>
            </w:r>
          </w:p>
        </w:tc>
        <w:tc>
          <w:tcPr>
            <w:tcW w:w="911" w:type="dxa"/>
            <w:tcBorders>
              <w:top w:val="nil"/>
              <w:left w:val="nil"/>
              <w:bottom w:val="nil"/>
              <w:right w:val="nil"/>
            </w:tcBorders>
          </w:tcPr>
          <w:p w14:paraId="1FB12566"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0.5789</w:t>
            </w:r>
          </w:p>
        </w:tc>
      </w:tr>
      <w:tr w:rsidR="00EB267A" w:rsidRPr="00DF7860" w14:paraId="3AE9FE26" w14:textId="77777777" w:rsidTr="0063012F">
        <w:trPr>
          <w:jc w:val="center"/>
        </w:trPr>
        <w:tc>
          <w:tcPr>
            <w:tcW w:w="2842" w:type="dxa"/>
            <w:tcBorders>
              <w:top w:val="nil"/>
              <w:left w:val="nil"/>
              <w:right w:val="nil"/>
            </w:tcBorders>
          </w:tcPr>
          <w:p w14:paraId="61264B8F"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F</w:t>
            </w:r>
            <w:r>
              <w:rPr>
                <w:rFonts w:ascii="Times New Roman" w:hAnsi="Times New Roman"/>
                <w:sz w:val="20"/>
                <w:szCs w:val="20"/>
                <w:lang w:val="en-US"/>
              </w:rPr>
              <w:t>r</w:t>
            </w:r>
            <w:r w:rsidRPr="00DF7860">
              <w:rPr>
                <w:rFonts w:ascii="Times New Roman" w:hAnsi="Times New Roman"/>
                <w:sz w:val="20"/>
                <w:szCs w:val="20"/>
                <w:lang w:val="en-US"/>
              </w:rPr>
              <w:t xml:space="preserve">iend RM negative </w:t>
            </w:r>
          </w:p>
        </w:tc>
        <w:tc>
          <w:tcPr>
            <w:tcW w:w="1106" w:type="dxa"/>
            <w:tcBorders>
              <w:top w:val="nil"/>
              <w:left w:val="nil"/>
              <w:right w:val="nil"/>
            </w:tcBorders>
          </w:tcPr>
          <w:p w14:paraId="152D9C38"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-0.2761</w:t>
            </w:r>
          </w:p>
        </w:tc>
        <w:tc>
          <w:tcPr>
            <w:tcW w:w="978" w:type="dxa"/>
            <w:tcBorders>
              <w:top w:val="nil"/>
              <w:left w:val="nil"/>
              <w:right w:val="nil"/>
            </w:tcBorders>
          </w:tcPr>
          <w:p w14:paraId="11CEE012"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(0.2281)</w:t>
            </w:r>
          </w:p>
        </w:tc>
        <w:tc>
          <w:tcPr>
            <w:tcW w:w="773" w:type="dxa"/>
            <w:tcBorders>
              <w:top w:val="nil"/>
              <w:left w:val="nil"/>
              <w:right w:val="nil"/>
            </w:tcBorders>
          </w:tcPr>
          <w:p w14:paraId="4876D034"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0.2261</w:t>
            </w:r>
          </w:p>
        </w:tc>
        <w:tc>
          <w:tcPr>
            <w:tcW w:w="1096" w:type="dxa"/>
            <w:tcBorders>
              <w:top w:val="nil"/>
              <w:left w:val="nil"/>
              <w:right w:val="nil"/>
            </w:tcBorders>
          </w:tcPr>
          <w:p w14:paraId="111E478A"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-0.2914</w:t>
            </w:r>
          </w:p>
        </w:tc>
        <w:tc>
          <w:tcPr>
            <w:tcW w:w="973" w:type="dxa"/>
            <w:tcBorders>
              <w:top w:val="nil"/>
              <w:left w:val="nil"/>
              <w:right w:val="nil"/>
            </w:tcBorders>
          </w:tcPr>
          <w:p w14:paraId="51AB3B25"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(0.2287)</w:t>
            </w:r>
          </w:p>
        </w:tc>
        <w:tc>
          <w:tcPr>
            <w:tcW w:w="911" w:type="dxa"/>
            <w:tcBorders>
              <w:top w:val="nil"/>
              <w:left w:val="nil"/>
              <w:right w:val="nil"/>
            </w:tcBorders>
          </w:tcPr>
          <w:p w14:paraId="3108D541"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0.2027</w:t>
            </w:r>
          </w:p>
        </w:tc>
      </w:tr>
      <w:tr w:rsidR="00EB267A" w:rsidRPr="00DF7860" w14:paraId="7E4CD81A" w14:textId="77777777" w:rsidTr="0063012F">
        <w:trPr>
          <w:jc w:val="center"/>
        </w:trPr>
        <w:tc>
          <w:tcPr>
            <w:tcW w:w="2842" w:type="dxa"/>
            <w:tcBorders>
              <w:top w:val="nil"/>
              <w:left w:val="nil"/>
              <w:bottom w:val="single" w:sz="4" w:space="0" w:color="auto"/>
              <w:right w:val="nil"/>
            </w:tcBorders>
          </w:tcPr>
          <w:p w14:paraId="3DC7C1FC" w14:textId="77777777" w:rsidR="00EB267A" w:rsidRPr="00DF7860" w:rsidRDefault="00EB267A" w:rsidP="0063012F">
            <w:pPr>
              <w:spacing w:after="0" w:line="240" w:lineRule="auto"/>
              <w:jc w:val="both"/>
              <w:rPr>
                <w:rFonts w:ascii="Times New Roman" w:hAnsi="Times New Roman"/>
                <w:sz w:val="20"/>
                <w:szCs w:val="20"/>
                <w:lang w:val="en-US"/>
              </w:rPr>
            </w:pPr>
            <w:r w:rsidRPr="00DF7860">
              <w:rPr>
                <w:rFonts w:ascii="Times New Roman" w:hAnsi="Times New Roman"/>
                <w:sz w:val="20"/>
                <w:szCs w:val="20"/>
                <w:lang w:val="en-US"/>
              </w:rPr>
              <w:t xml:space="preserve">Workmate RM negative </w:t>
            </w:r>
          </w:p>
        </w:tc>
        <w:tc>
          <w:tcPr>
            <w:tcW w:w="1106" w:type="dxa"/>
            <w:tcBorders>
              <w:top w:val="nil"/>
              <w:left w:val="nil"/>
              <w:bottom w:val="single" w:sz="4" w:space="0" w:color="auto"/>
              <w:right w:val="nil"/>
            </w:tcBorders>
          </w:tcPr>
          <w:p w14:paraId="3369B3A5"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0.4553**</w:t>
            </w:r>
          </w:p>
        </w:tc>
        <w:tc>
          <w:tcPr>
            <w:tcW w:w="978" w:type="dxa"/>
            <w:tcBorders>
              <w:top w:val="nil"/>
              <w:left w:val="nil"/>
              <w:bottom w:val="single" w:sz="4" w:space="0" w:color="auto"/>
              <w:right w:val="nil"/>
            </w:tcBorders>
          </w:tcPr>
          <w:p w14:paraId="791D8546"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(0.2101)</w:t>
            </w:r>
          </w:p>
        </w:tc>
        <w:tc>
          <w:tcPr>
            <w:tcW w:w="773" w:type="dxa"/>
            <w:tcBorders>
              <w:top w:val="nil"/>
              <w:left w:val="nil"/>
              <w:bottom w:val="single" w:sz="4" w:space="0" w:color="auto"/>
              <w:right w:val="nil"/>
            </w:tcBorders>
          </w:tcPr>
          <w:p w14:paraId="7C8EC171"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0.0302</w:t>
            </w:r>
          </w:p>
        </w:tc>
        <w:tc>
          <w:tcPr>
            <w:tcW w:w="1096" w:type="dxa"/>
            <w:tcBorders>
              <w:top w:val="nil"/>
              <w:left w:val="nil"/>
              <w:bottom w:val="single" w:sz="4" w:space="0" w:color="auto"/>
              <w:right w:val="nil"/>
            </w:tcBorders>
          </w:tcPr>
          <w:p w14:paraId="0BA0055D"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0.4492**</w:t>
            </w:r>
          </w:p>
        </w:tc>
        <w:tc>
          <w:tcPr>
            <w:tcW w:w="973" w:type="dxa"/>
            <w:tcBorders>
              <w:top w:val="nil"/>
              <w:left w:val="nil"/>
              <w:bottom w:val="single" w:sz="4" w:space="0" w:color="auto"/>
              <w:right w:val="nil"/>
            </w:tcBorders>
          </w:tcPr>
          <w:p w14:paraId="14FA7743"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(0.2107)</w:t>
            </w:r>
          </w:p>
        </w:tc>
        <w:tc>
          <w:tcPr>
            <w:tcW w:w="911" w:type="dxa"/>
            <w:tcBorders>
              <w:top w:val="nil"/>
              <w:left w:val="nil"/>
              <w:bottom w:val="single" w:sz="4" w:space="0" w:color="auto"/>
              <w:right w:val="nil"/>
            </w:tcBorders>
          </w:tcPr>
          <w:p w14:paraId="67BDFAD6"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0.0330</w:t>
            </w:r>
          </w:p>
        </w:tc>
      </w:tr>
      <w:tr w:rsidR="00EB267A" w:rsidRPr="00DF7860" w14:paraId="43AB1D7C" w14:textId="77777777" w:rsidTr="0063012F">
        <w:trPr>
          <w:jc w:val="center"/>
        </w:trPr>
        <w:tc>
          <w:tcPr>
            <w:tcW w:w="2842" w:type="dxa"/>
            <w:tcBorders>
              <w:top w:val="single" w:sz="4" w:space="0" w:color="auto"/>
              <w:left w:val="nil"/>
              <w:bottom w:val="nil"/>
              <w:right w:val="nil"/>
            </w:tcBorders>
            <w:vAlign w:val="center"/>
          </w:tcPr>
          <w:p w14:paraId="650B6104" w14:textId="77777777" w:rsidR="00EB267A" w:rsidRPr="00DF7860" w:rsidRDefault="00EB267A" w:rsidP="0063012F">
            <w:pPr>
              <w:spacing w:after="0" w:line="240" w:lineRule="auto"/>
              <w:rPr>
                <w:rFonts w:ascii="Times New Roman" w:hAnsi="Times New Roman"/>
                <w:sz w:val="20"/>
                <w:szCs w:val="20"/>
                <w:lang w:val="en-US"/>
              </w:rPr>
            </w:pPr>
            <w:r w:rsidRPr="00DF7860">
              <w:rPr>
                <w:rFonts w:ascii="Times New Roman" w:hAnsi="Times New Roman"/>
                <w:sz w:val="20"/>
                <w:szCs w:val="20"/>
                <w:lang w:val="en-US"/>
              </w:rPr>
              <w:t>τ</w:t>
            </w:r>
            <w:r w:rsidRPr="00DF7860">
              <w:rPr>
                <w:rFonts w:ascii="Times New Roman" w:hAnsi="Times New Roman"/>
                <w:sz w:val="20"/>
                <w:szCs w:val="20"/>
                <w:vertAlign w:val="subscript"/>
                <w:lang w:val="en-US"/>
              </w:rPr>
              <w:t>1</w:t>
            </w:r>
          </w:p>
        </w:tc>
        <w:tc>
          <w:tcPr>
            <w:tcW w:w="1106" w:type="dxa"/>
            <w:tcBorders>
              <w:top w:val="single" w:sz="4" w:space="0" w:color="auto"/>
              <w:left w:val="nil"/>
              <w:bottom w:val="nil"/>
              <w:right w:val="nil"/>
            </w:tcBorders>
          </w:tcPr>
          <w:p w14:paraId="0095D529"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1.1476*</w:t>
            </w:r>
          </w:p>
        </w:tc>
        <w:tc>
          <w:tcPr>
            <w:tcW w:w="978" w:type="dxa"/>
            <w:tcBorders>
              <w:top w:val="single" w:sz="4" w:space="0" w:color="auto"/>
              <w:left w:val="nil"/>
              <w:bottom w:val="nil"/>
              <w:right w:val="nil"/>
            </w:tcBorders>
          </w:tcPr>
          <w:p w14:paraId="0F1F3F4B"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(0.6369)</w:t>
            </w:r>
          </w:p>
        </w:tc>
        <w:tc>
          <w:tcPr>
            <w:tcW w:w="773" w:type="dxa"/>
            <w:tcBorders>
              <w:top w:val="single" w:sz="4" w:space="0" w:color="auto"/>
              <w:left w:val="nil"/>
              <w:bottom w:val="nil"/>
              <w:right w:val="nil"/>
            </w:tcBorders>
          </w:tcPr>
          <w:p w14:paraId="3CCBD8F8"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p>
        </w:tc>
        <w:tc>
          <w:tcPr>
            <w:tcW w:w="1096" w:type="dxa"/>
            <w:tcBorders>
              <w:top w:val="single" w:sz="4" w:space="0" w:color="auto"/>
              <w:left w:val="nil"/>
              <w:bottom w:val="nil"/>
              <w:right w:val="nil"/>
            </w:tcBorders>
          </w:tcPr>
          <w:p w14:paraId="734F7453"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1.0763*</w:t>
            </w:r>
          </w:p>
        </w:tc>
        <w:tc>
          <w:tcPr>
            <w:tcW w:w="973" w:type="dxa"/>
            <w:tcBorders>
              <w:top w:val="single" w:sz="4" w:space="0" w:color="auto"/>
              <w:left w:val="nil"/>
              <w:bottom w:val="nil"/>
              <w:right w:val="nil"/>
            </w:tcBorders>
          </w:tcPr>
          <w:p w14:paraId="4A2E8E96"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(0.6386)</w:t>
            </w:r>
          </w:p>
        </w:tc>
        <w:tc>
          <w:tcPr>
            <w:tcW w:w="911" w:type="dxa"/>
            <w:tcBorders>
              <w:top w:val="single" w:sz="4" w:space="0" w:color="auto"/>
              <w:left w:val="nil"/>
              <w:bottom w:val="nil"/>
              <w:right w:val="nil"/>
            </w:tcBorders>
          </w:tcPr>
          <w:p w14:paraId="7720E2D6"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p>
        </w:tc>
      </w:tr>
      <w:tr w:rsidR="00EB267A" w:rsidRPr="00DF7860" w14:paraId="2546FC40" w14:textId="77777777" w:rsidTr="0063012F">
        <w:trPr>
          <w:jc w:val="center"/>
        </w:trPr>
        <w:tc>
          <w:tcPr>
            <w:tcW w:w="2842" w:type="dxa"/>
            <w:tcBorders>
              <w:top w:val="nil"/>
              <w:left w:val="nil"/>
              <w:bottom w:val="nil"/>
              <w:right w:val="nil"/>
            </w:tcBorders>
            <w:vAlign w:val="center"/>
          </w:tcPr>
          <w:p w14:paraId="1696EDB3" w14:textId="77777777" w:rsidR="00EB267A" w:rsidRPr="00DF7860" w:rsidRDefault="00EB267A" w:rsidP="0063012F">
            <w:pPr>
              <w:spacing w:after="0" w:line="240" w:lineRule="auto"/>
              <w:rPr>
                <w:rFonts w:ascii="Times New Roman" w:hAnsi="Times New Roman"/>
                <w:sz w:val="20"/>
                <w:szCs w:val="20"/>
                <w:lang w:val="en-US"/>
              </w:rPr>
            </w:pPr>
            <w:r w:rsidRPr="00DF7860">
              <w:rPr>
                <w:rFonts w:ascii="Times New Roman" w:hAnsi="Times New Roman"/>
                <w:sz w:val="20"/>
                <w:szCs w:val="20"/>
                <w:lang w:val="en-US"/>
              </w:rPr>
              <w:t>τ</w:t>
            </w:r>
            <w:r w:rsidRPr="00DF7860">
              <w:rPr>
                <w:rFonts w:ascii="Times New Roman" w:hAnsi="Times New Roman"/>
                <w:sz w:val="20"/>
                <w:szCs w:val="20"/>
                <w:vertAlign w:val="subscript"/>
                <w:lang w:val="en-US"/>
              </w:rPr>
              <w:t>2</w:t>
            </w:r>
          </w:p>
        </w:tc>
        <w:tc>
          <w:tcPr>
            <w:tcW w:w="1106" w:type="dxa"/>
            <w:tcBorders>
              <w:top w:val="nil"/>
              <w:left w:val="nil"/>
              <w:bottom w:val="nil"/>
              <w:right w:val="nil"/>
            </w:tcBorders>
          </w:tcPr>
          <w:p w14:paraId="3729A2BA"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2.7716***</w:t>
            </w:r>
          </w:p>
        </w:tc>
        <w:tc>
          <w:tcPr>
            <w:tcW w:w="978" w:type="dxa"/>
            <w:tcBorders>
              <w:top w:val="nil"/>
              <w:left w:val="nil"/>
              <w:bottom w:val="nil"/>
              <w:right w:val="nil"/>
            </w:tcBorders>
          </w:tcPr>
          <w:p w14:paraId="535483F9"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(0.6431)</w:t>
            </w:r>
          </w:p>
        </w:tc>
        <w:tc>
          <w:tcPr>
            <w:tcW w:w="773" w:type="dxa"/>
            <w:tcBorders>
              <w:top w:val="nil"/>
              <w:left w:val="nil"/>
              <w:bottom w:val="nil"/>
              <w:right w:val="nil"/>
            </w:tcBorders>
          </w:tcPr>
          <w:p w14:paraId="6C57CF75"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p>
        </w:tc>
        <w:tc>
          <w:tcPr>
            <w:tcW w:w="1096" w:type="dxa"/>
            <w:tcBorders>
              <w:top w:val="nil"/>
              <w:left w:val="nil"/>
              <w:bottom w:val="nil"/>
              <w:right w:val="nil"/>
            </w:tcBorders>
          </w:tcPr>
          <w:p w14:paraId="7FBE99D6"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2.7086***</w:t>
            </w:r>
          </w:p>
        </w:tc>
        <w:tc>
          <w:tcPr>
            <w:tcW w:w="973" w:type="dxa"/>
            <w:tcBorders>
              <w:top w:val="nil"/>
              <w:left w:val="nil"/>
              <w:bottom w:val="nil"/>
              <w:right w:val="nil"/>
            </w:tcBorders>
          </w:tcPr>
          <w:p w14:paraId="4E209AF5"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(0.6448)</w:t>
            </w:r>
          </w:p>
        </w:tc>
        <w:tc>
          <w:tcPr>
            <w:tcW w:w="911" w:type="dxa"/>
            <w:tcBorders>
              <w:top w:val="nil"/>
              <w:left w:val="nil"/>
              <w:bottom w:val="nil"/>
              <w:right w:val="nil"/>
            </w:tcBorders>
          </w:tcPr>
          <w:p w14:paraId="53E5785A"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p>
        </w:tc>
      </w:tr>
      <w:tr w:rsidR="00EB267A" w:rsidRPr="00DF7860" w14:paraId="2E947CF5" w14:textId="77777777" w:rsidTr="0063012F">
        <w:trPr>
          <w:jc w:val="center"/>
        </w:trPr>
        <w:tc>
          <w:tcPr>
            <w:tcW w:w="2842" w:type="dxa"/>
            <w:tcBorders>
              <w:top w:val="nil"/>
              <w:left w:val="nil"/>
              <w:right w:val="nil"/>
            </w:tcBorders>
            <w:vAlign w:val="center"/>
          </w:tcPr>
          <w:p w14:paraId="2F47D7C7" w14:textId="77777777" w:rsidR="00EB267A" w:rsidRPr="00DF7860" w:rsidRDefault="00EB267A" w:rsidP="0063012F">
            <w:pPr>
              <w:spacing w:after="0" w:line="240" w:lineRule="auto"/>
              <w:rPr>
                <w:rFonts w:ascii="Times New Roman" w:hAnsi="Times New Roman"/>
                <w:sz w:val="20"/>
                <w:szCs w:val="20"/>
                <w:lang w:val="en-US"/>
              </w:rPr>
            </w:pPr>
            <w:r w:rsidRPr="00DF7860">
              <w:rPr>
                <w:rFonts w:ascii="Times New Roman" w:hAnsi="Times New Roman"/>
                <w:sz w:val="20"/>
                <w:szCs w:val="20"/>
                <w:lang w:val="en-US"/>
              </w:rPr>
              <w:t>τ</w:t>
            </w:r>
            <w:r w:rsidRPr="00DF7860">
              <w:rPr>
                <w:rFonts w:ascii="Times New Roman" w:hAnsi="Times New Roman"/>
                <w:sz w:val="20"/>
                <w:szCs w:val="20"/>
                <w:vertAlign w:val="subscript"/>
                <w:lang w:val="en-US"/>
              </w:rPr>
              <w:t>3</w:t>
            </w:r>
          </w:p>
        </w:tc>
        <w:tc>
          <w:tcPr>
            <w:tcW w:w="1106" w:type="dxa"/>
            <w:tcBorders>
              <w:top w:val="nil"/>
              <w:left w:val="nil"/>
              <w:right w:val="nil"/>
            </w:tcBorders>
          </w:tcPr>
          <w:p w14:paraId="722DAD6E"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3.8561***</w:t>
            </w:r>
          </w:p>
        </w:tc>
        <w:tc>
          <w:tcPr>
            <w:tcW w:w="978" w:type="dxa"/>
            <w:tcBorders>
              <w:top w:val="nil"/>
              <w:left w:val="nil"/>
              <w:right w:val="nil"/>
            </w:tcBorders>
          </w:tcPr>
          <w:p w14:paraId="5D634161"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(0.6497)</w:t>
            </w:r>
          </w:p>
        </w:tc>
        <w:tc>
          <w:tcPr>
            <w:tcW w:w="773" w:type="dxa"/>
            <w:tcBorders>
              <w:top w:val="nil"/>
              <w:left w:val="nil"/>
              <w:right w:val="nil"/>
            </w:tcBorders>
          </w:tcPr>
          <w:p w14:paraId="43D02026"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p>
        </w:tc>
        <w:tc>
          <w:tcPr>
            <w:tcW w:w="1096" w:type="dxa"/>
            <w:tcBorders>
              <w:top w:val="nil"/>
              <w:left w:val="nil"/>
              <w:right w:val="nil"/>
            </w:tcBorders>
          </w:tcPr>
          <w:p w14:paraId="226E1997"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3.7993***</w:t>
            </w:r>
          </w:p>
        </w:tc>
        <w:tc>
          <w:tcPr>
            <w:tcW w:w="973" w:type="dxa"/>
            <w:tcBorders>
              <w:top w:val="nil"/>
              <w:left w:val="nil"/>
              <w:right w:val="nil"/>
            </w:tcBorders>
          </w:tcPr>
          <w:p w14:paraId="74D869C7"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(0.6513)</w:t>
            </w:r>
          </w:p>
        </w:tc>
        <w:tc>
          <w:tcPr>
            <w:tcW w:w="911" w:type="dxa"/>
            <w:tcBorders>
              <w:top w:val="nil"/>
              <w:left w:val="nil"/>
              <w:right w:val="nil"/>
            </w:tcBorders>
          </w:tcPr>
          <w:p w14:paraId="2D5EF2C7"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p>
        </w:tc>
      </w:tr>
      <w:tr w:rsidR="00EB267A" w:rsidRPr="00DF7860" w14:paraId="6E0E43BC" w14:textId="77777777" w:rsidTr="0063012F">
        <w:trPr>
          <w:jc w:val="center"/>
        </w:trPr>
        <w:tc>
          <w:tcPr>
            <w:tcW w:w="2842" w:type="dxa"/>
            <w:tcBorders>
              <w:top w:val="nil"/>
              <w:left w:val="nil"/>
              <w:bottom w:val="single" w:sz="4" w:space="0" w:color="auto"/>
              <w:right w:val="nil"/>
            </w:tcBorders>
            <w:vAlign w:val="center"/>
          </w:tcPr>
          <w:p w14:paraId="118A937B" w14:textId="77777777" w:rsidR="00EB267A" w:rsidRPr="00DF7860" w:rsidRDefault="00EB267A" w:rsidP="0063012F">
            <w:pPr>
              <w:spacing w:after="0" w:line="240" w:lineRule="auto"/>
              <w:rPr>
                <w:rFonts w:ascii="Times New Roman" w:hAnsi="Times New Roman"/>
                <w:sz w:val="20"/>
                <w:szCs w:val="20"/>
                <w:lang w:val="en-US"/>
              </w:rPr>
            </w:pPr>
            <w:r w:rsidRPr="00DF7860">
              <w:rPr>
                <w:rFonts w:ascii="Times New Roman" w:hAnsi="Times New Roman"/>
                <w:sz w:val="20"/>
                <w:szCs w:val="20"/>
                <w:lang w:val="en-US"/>
              </w:rPr>
              <w:t>τ</w:t>
            </w:r>
            <w:r w:rsidRPr="00DF7860">
              <w:rPr>
                <w:rFonts w:ascii="Times New Roman" w:hAnsi="Times New Roman"/>
                <w:sz w:val="20"/>
                <w:szCs w:val="20"/>
                <w:vertAlign w:val="subscript"/>
                <w:lang w:val="en-US"/>
              </w:rPr>
              <w:t>4</w:t>
            </w:r>
          </w:p>
        </w:tc>
        <w:tc>
          <w:tcPr>
            <w:tcW w:w="1106" w:type="dxa"/>
            <w:tcBorders>
              <w:top w:val="nil"/>
              <w:left w:val="nil"/>
              <w:bottom w:val="single" w:sz="4" w:space="0" w:color="auto"/>
              <w:right w:val="nil"/>
            </w:tcBorders>
          </w:tcPr>
          <w:p w14:paraId="0C488C4F"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6.1078***</w:t>
            </w:r>
          </w:p>
        </w:tc>
        <w:tc>
          <w:tcPr>
            <w:tcW w:w="978" w:type="dxa"/>
            <w:tcBorders>
              <w:top w:val="nil"/>
              <w:left w:val="nil"/>
              <w:bottom w:val="single" w:sz="4" w:space="0" w:color="auto"/>
              <w:right w:val="nil"/>
            </w:tcBorders>
          </w:tcPr>
          <w:p w14:paraId="563B7622"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(0.6735)</w:t>
            </w:r>
          </w:p>
        </w:tc>
        <w:tc>
          <w:tcPr>
            <w:tcW w:w="773" w:type="dxa"/>
            <w:tcBorders>
              <w:top w:val="nil"/>
              <w:left w:val="nil"/>
              <w:bottom w:val="single" w:sz="4" w:space="0" w:color="auto"/>
              <w:right w:val="nil"/>
            </w:tcBorders>
          </w:tcPr>
          <w:p w14:paraId="422FE279"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p>
        </w:tc>
        <w:tc>
          <w:tcPr>
            <w:tcW w:w="1096" w:type="dxa"/>
            <w:tcBorders>
              <w:top w:val="nil"/>
              <w:left w:val="nil"/>
              <w:bottom w:val="single" w:sz="4" w:space="0" w:color="auto"/>
              <w:right w:val="nil"/>
            </w:tcBorders>
          </w:tcPr>
          <w:p w14:paraId="421019EB"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6.0667***</w:t>
            </w:r>
          </w:p>
        </w:tc>
        <w:tc>
          <w:tcPr>
            <w:tcW w:w="973" w:type="dxa"/>
            <w:tcBorders>
              <w:top w:val="nil"/>
              <w:left w:val="nil"/>
              <w:bottom w:val="single" w:sz="4" w:space="0" w:color="auto"/>
              <w:right w:val="nil"/>
            </w:tcBorders>
          </w:tcPr>
          <w:p w14:paraId="7EBF1DAA"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r w:rsidRPr="00DF7860">
              <w:rPr>
                <w:rFonts w:ascii="Times New Roman" w:hAnsi="Times New Roman"/>
                <w:sz w:val="20"/>
                <w:szCs w:val="20"/>
              </w:rPr>
              <w:t>(0.6751)</w:t>
            </w:r>
          </w:p>
        </w:tc>
        <w:tc>
          <w:tcPr>
            <w:tcW w:w="911" w:type="dxa"/>
            <w:tcBorders>
              <w:top w:val="nil"/>
              <w:left w:val="nil"/>
              <w:bottom w:val="single" w:sz="4" w:space="0" w:color="auto"/>
              <w:right w:val="nil"/>
            </w:tcBorders>
          </w:tcPr>
          <w:p w14:paraId="04E20609" w14:textId="77777777" w:rsidR="00EB267A" w:rsidRPr="00DF7860" w:rsidRDefault="00EB267A" w:rsidP="0063012F">
            <w:pPr>
              <w:widowControl w:val="0"/>
              <w:autoSpaceDE w:val="0"/>
              <w:autoSpaceDN w:val="0"/>
              <w:adjustRightInd w:val="0"/>
              <w:spacing w:after="0" w:line="240" w:lineRule="auto"/>
              <w:jc w:val="center"/>
              <w:rPr>
                <w:rFonts w:ascii="Times New Roman" w:hAnsi="Times New Roman"/>
                <w:sz w:val="20"/>
                <w:szCs w:val="20"/>
              </w:rPr>
            </w:pPr>
          </w:p>
        </w:tc>
      </w:tr>
    </w:tbl>
    <w:p w14:paraId="3449738A" w14:textId="77777777" w:rsidR="00EB267A" w:rsidRDefault="00EB267A" w:rsidP="00EB267A">
      <w:pPr>
        <w:jc w:val="both"/>
        <w:rPr>
          <w:rFonts w:ascii="Times New Roman" w:hAnsi="Times New Roman"/>
          <w:sz w:val="18"/>
          <w:szCs w:val="18"/>
          <w:lang w:val="en-US"/>
        </w:rPr>
      </w:pPr>
      <w:r w:rsidRPr="00232AE1">
        <w:rPr>
          <w:rFonts w:ascii="Times New Roman" w:hAnsi="Times New Roman"/>
          <w:sz w:val="18"/>
          <w:szCs w:val="18"/>
          <w:lang w:val="en-US"/>
        </w:rPr>
        <w:t>Note: SE</w:t>
      </w:r>
      <w:r>
        <w:rPr>
          <w:rFonts w:ascii="Times New Roman" w:hAnsi="Times New Roman"/>
          <w:sz w:val="18"/>
          <w:szCs w:val="18"/>
          <w:lang w:val="en-US"/>
        </w:rPr>
        <w:t xml:space="preserve"> </w:t>
      </w:r>
      <w:r w:rsidRPr="00232AE1">
        <w:rPr>
          <w:rFonts w:ascii="Times New Roman" w:hAnsi="Times New Roman"/>
          <w:sz w:val="18"/>
          <w:szCs w:val="18"/>
          <w:lang w:val="en-US"/>
        </w:rPr>
        <w:t>=</w:t>
      </w:r>
      <w:r>
        <w:rPr>
          <w:rFonts w:ascii="Times New Roman" w:hAnsi="Times New Roman"/>
          <w:sz w:val="18"/>
          <w:szCs w:val="18"/>
          <w:lang w:val="en-US"/>
        </w:rPr>
        <w:t xml:space="preserve"> </w:t>
      </w:r>
      <w:r w:rsidRPr="00232AE1">
        <w:rPr>
          <w:rFonts w:ascii="Times New Roman" w:hAnsi="Times New Roman"/>
          <w:sz w:val="18"/>
          <w:szCs w:val="18"/>
          <w:lang w:val="en-US"/>
        </w:rPr>
        <w:t>Standard errors. Significance levels: *** p&lt;0.01, ** p&lt;0.05, * p&lt;0.1</w:t>
      </w:r>
    </w:p>
    <w:p w14:paraId="00E252DF" w14:textId="77777777" w:rsidR="00EB267A" w:rsidRDefault="00EB267A" w:rsidP="00EB267A">
      <w:pPr>
        <w:jc w:val="both"/>
        <w:rPr>
          <w:rFonts w:ascii="Times New Roman" w:hAnsi="Times New Roman"/>
          <w:sz w:val="18"/>
          <w:szCs w:val="18"/>
          <w:lang w:val="en-US"/>
        </w:rPr>
      </w:pPr>
    </w:p>
    <w:p w14:paraId="2816A27B" w14:textId="20BBFB17" w:rsidR="00217E0E" w:rsidRPr="00232AE1" w:rsidRDefault="00BF10B1" w:rsidP="00D429B6">
      <w:pPr>
        <w:jc w:val="both"/>
        <w:rPr>
          <w:rFonts w:ascii="Times New Roman" w:hAnsi="Times New Roman"/>
          <w:sz w:val="20"/>
          <w:szCs w:val="20"/>
          <w:lang w:val="en-US"/>
        </w:rPr>
      </w:pPr>
      <w:r>
        <w:rPr>
          <w:rFonts w:ascii="Times New Roman" w:hAnsi="Times New Roman"/>
          <w:sz w:val="20"/>
          <w:szCs w:val="20"/>
          <w:lang w:val="en-US"/>
        </w:rPr>
        <w:t>Regarding the</w:t>
      </w:r>
      <w:r w:rsidR="00A95C92" w:rsidRPr="00232AE1">
        <w:rPr>
          <w:rFonts w:ascii="Times New Roman" w:hAnsi="Times New Roman"/>
          <w:sz w:val="20"/>
          <w:szCs w:val="20"/>
          <w:lang w:val="en-US"/>
        </w:rPr>
        <w:t xml:space="preserve"> hypotheses</w:t>
      </w:r>
      <w:r>
        <w:rPr>
          <w:rFonts w:ascii="Times New Roman" w:hAnsi="Times New Roman"/>
          <w:sz w:val="20"/>
          <w:szCs w:val="20"/>
          <w:lang w:val="en-US"/>
        </w:rPr>
        <w:t>, Model 1</w:t>
      </w:r>
      <w:r w:rsidR="0039087F">
        <w:rPr>
          <w:rFonts w:ascii="Times New Roman" w:hAnsi="Times New Roman"/>
          <w:sz w:val="20"/>
          <w:szCs w:val="20"/>
          <w:lang w:val="en-US"/>
        </w:rPr>
        <w:t xml:space="preserve"> in Table 3</w:t>
      </w:r>
      <w:r>
        <w:rPr>
          <w:rFonts w:ascii="Times New Roman" w:hAnsi="Times New Roman"/>
          <w:sz w:val="20"/>
          <w:szCs w:val="20"/>
          <w:lang w:val="en-US"/>
        </w:rPr>
        <w:t xml:space="preserve"> provides support for hypothesis</w:t>
      </w:r>
      <w:r w:rsidR="00B15B15" w:rsidRPr="00232AE1">
        <w:rPr>
          <w:rFonts w:ascii="Times New Roman" w:hAnsi="Times New Roman"/>
          <w:sz w:val="20"/>
          <w:szCs w:val="20"/>
          <w:lang w:val="en-US"/>
        </w:rPr>
        <w:t xml:space="preserve"> </w:t>
      </w:r>
      <w:r w:rsidR="00A95C92" w:rsidRPr="00232AE1">
        <w:rPr>
          <w:rFonts w:ascii="Times New Roman" w:hAnsi="Times New Roman"/>
          <w:sz w:val="20"/>
          <w:szCs w:val="20"/>
          <w:lang w:val="en-US"/>
        </w:rPr>
        <w:t>H1</w:t>
      </w:r>
      <w:r w:rsidR="008C100C" w:rsidRPr="00232AE1">
        <w:rPr>
          <w:rFonts w:ascii="Times New Roman" w:hAnsi="Times New Roman"/>
          <w:sz w:val="20"/>
          <w:szCs w:val="20"/>
          <w:lang w:val="en-US"/>
        </w:rPr>
        <w:t>a</w:t>
      </w:r>
      <w:r w:rsidR="00A95C92" w:rsidRPr="00232AE1">
        <w:rPr>
          <w:rFonts w:ascii="Times New Roman" w:hAnsi="Times New Roman"/>
          <w:sz w:val="20"/>
          <w:szCs w:val="20"/>
          <w:lang w:val="en-US"/>
        </w:rPr>
        <w:t>, since the masculin</w:t>
      </w:r>
      <w:r w:rsidR="0058205A" w:rsidRPr="00232AE1">
        <w:rPr>
          <w:rFonts w:ascii="Times New Roman" w:hAnsi="Times New Roman"/>
          <w:sz w:val="20"/>
          <w:szCs w:val="20"/>
          <w:lang w:val="en-US"/>
        </w:rPr>
        <w:t>e</w:t>
      </w:r>
      <w:r w:rsidR="00A95C92" w:rsidRPr="00232AE1">
        <w:rPr>
          <w:rFonts w:ascii="Times New Roman" w:hAnsi="Times New Roman"/>
          <w:sz w:val="20"/>
          <w:szCs w:val="20"/>
          <w:lang w:val="en-US"/>
        </w:rPr>
        <w:t xml:space="preserve"> </w:t>
      </w:r>
      <w:r w:rsidR="00B15B15" w:rsidRPr="00232AE1">
        <w:rPr>
          <w:rFonts w:ascii="Times New Roman" w:hAnsi="Times New Roman"/>
          <w:sz w:val="20"/>
          <w:szCs w:val="20"/>
          <w:lang w:val="en-US"/>
        </w:rPr>
        <w:t>GRO</w:t>
      </w:r>
      <w:r w:rsidR="00A95C92" w:rsidRPr="00232AE1">
        <w:rPr>
          <w:rFonts w:ascii="Times New Roman" w:hAnsi="Times New Roman"/>
          <w:sz w:val="20"/>
          <w:szCs w:val="20"/>
          <w:lang w:val="en-US"/>
        </w:rPr>
        <w:t xml:space="preserve"> is positively and significantly </w:t>
      </w:r>
      <w:r w:rsidR="0058205A" w:rsidRPr="00232AE1">
        <w:rPr>
          <w:rFonts w:ascii="Times New Roman" w:hAnsi="Times New Roman"/>
          <w:sz w:val="20"/>
          <w:szCs w:val="20"/>
          <w:lang w:val="en-US"/>
        </w:rPr>
        <w:t>(β=.3</w:t>
      </w:r>
      <w:r>
        <w:rPr>
          <w:rFonts w:ascii="Times New Roman" w:hAnsi="Times New Roman"/>
          <w:sz w:val="20"/>
          <w:szCs w:val="20"/>
          <w:lang w:val="en-US"/>
        </w:rPr>
        <w:t>90</w:t>
      </w:r>
      <w:r w:rsidR="0058205A" w:rsidRPr="00232AE1">
        <w:rPr>
          <w:rFonts w:ascii="Times New Roman" w:hAnsi="Times New Roman"/>
          <w:sz w:val="20"/>
          <w:szCs w:val="20"/>
          <w:lang w:val="en-US"/>
        </w:rPr>
        <w:t>, p&lt;.0</w:t>
      </w:r>
      <w:r>
        <w:rPr>
          <w:rFonts w:ascii="Times New Roman" w:hAnsi="Times New Roman"/>
          <w:sz w:val="20"/>
          <w:szCs w:val="20"/>
          <w:lang w:val="en-US"/>
        </w:rPr>
        <w:t>24</w:t>
      </w:r>
      <w:r w:rsidR="0058205A" w:rsidRPr="00232AE1">
        <w:rPr>
          <w:rFonts w:ascii="Times New Roman" w:hAnsi="Times New Roman"/>
          <w:sz w:val="20"/>
          <w:szCs w:val="20"/>
          <w:lang w:val="en-US"/>
        </w:rPr>
        <w:t xml:space="preserve">) </w:t>
      </w:r>
      <w:r w:rsidR="00A95C92" w:rsidRPr="00232AE1">
        <w:rPr>
          <w:rFonts w:ascii="Times New Roman" w:hAnsi="Times New Roman"/>
          <w:sz w:val="20"/>
          <w:szCs w:val="20"/>
          <w:lang w:val="en-US"/>
        </w:rPr>
        <w:t>related to advancement in the entrepreneurial process</w:t>
      </w:r>
      <w:r w:rsidR="00B15B15" w:rsidRPr="00232AE1">
        <w:rPr>
          <w:rFonts w:ascii="Times New Roman" w:hAnsi="Times New Roman"/>
          <w:sz w:val="20"/>
          <w:szCs w:val="20"/>
          <w:lang w:val="en-US"/>
        </w:rPr>
        <w:t xml:space="preserve"> (</w:t>
      </w:r>
      <w:r w:rsidR="0049598E">
        <w:rPr>
          <w:rFonts w:ascii="Times New Roman" w:hAnsi="Times New Roman"/>
          <w:sz w:val="20"/>
          <w:szCs w:val="20"/>
          <w:lang w:val="en-US"/>
        </w:rPr>
        <w:t>compared to</w:t>
      </w:r>
      <w:r w:rsidR="00B15B15" w:rsidRPr="00232AE1">
        <w:rPr>
          <w:rFonts w:ascii="Times New Roman" w:hAnsi="Times New Roman"/>
          <w:sz w:val="20"/>
          <w:szCs w:val="20"/>
          <w:lang w:val="en-US"/>
        </w:rPr>
        <w:t xml:space="preserve"> the undifferentiated GRO)</w:t>
      </w:r>
      <w:r w:rsidR="00A95C92" w:rsidRPr="00232AE1">
        <w:rPr>
          <w:rFonts w:ascii="Times New Roman" w:hAnsi="Times New Roman"/>
          <w:sz w:val="20"/>
          <w:szCs w:val="20"/>
          <w:lang w:val="en-US"/>
        </w:rPr>
        <w:t>. In turn, H1b is not</w:t>
      </w:r>
      <w:r w:rsidR="008C100C" w:rsidRPr="00232AE1">
        <w:rPr>
          <w:rFonts w:ascii="Times New Roman" w:hAnsi="Times New Roman"/>
          <w:sz w:val="20"/>
          <w:szCs w:val="20"/>
          <w:lang w:val="en-US"/>
        </w:rPr>
        <w:t xml:space="preserve"> supported</w:t>
      </w:r>
      <w:r w:rsidR="00A95C92" w:rsidRPr="00232AE1">
        <w:rPr>
          <w:rFonts w:ascii="Times New Roman" w:hAnsi="Times New Roman"/>
          <w:sz w:val="20"/>
          <w:szCs w:val="20"/>
          <w:lang w:val="en-US"/>
        </w:rPr>
        <w:t xml:space="preserve">, because </w:t>
      </w:r>
      <w:r w:rsidR="0058205A" w:rsidRPr="00232AE1">
        <w:rPr>
          <w:rFonts w:ascii="Times New Roman" w:hAnsi="Times New Roman"/>
          <w:sz w:val="20"/>
          <w:szCs w:val="20"/>
          <w:lang w:val="en-US"/>
        </w:rPr>
        <w:t xml:space="preserve">the </w:t>
      </w:r>
      <w:r w:rsidR="00A95C92" w:rsidRPr="00232AE1">
        <w:rPr>
          <w:rFonts w:ascii="Times New Roman" w:hAnsi="Times New Roman"/>
          <w:sz w:val="20"/>
          <w:szCs w:val="20"/>
          <w:lang w:val="en-US"/>
        </w:rPr>
        <w:t>femini</w:t>
      </w:r>
      <w:r w:rsidR="0058205A" w:rsidRPr="00232AE1">
        <w:rPr>
          <w:rFonts w:ascii="Times New Roman" w:hAnsi="Times New Roman"/>
          <w:sz w:val="20"/>
          <w:szCs w:val="20"/>
          <w:lang w:val="en-US"/>
        </w:rPr>
        <w:t>ne GRO is not related to entrepreneurial involvement (β=.07</w:t>
      </w:r>
      <w:r>
        <w:rPr>
          <w:rFonts w:ascii="Times New Roman" w:hAnsi="Times New Roman"/>
          <w:sz w:val="20"/>
          <w:szCs w:val="20"/>
          <w:lang w:val="en-US"/>
        </w:rPr>
        <w:t>0</w:t>
      </w:r>
      <w:r w:rsidR="0058205A" w:rsidRPr="00232AE1">
        <w:rPr>
          <w:rFonts w:ascii="Times New Roman" w:hAnsi="Times New Roman"/>
          <w:sz w:val="20"/>
          <w:szCs w:val="20"/>
          <w:lang w:val="en-US"/>
        </w:rPr>
        <w:t xml:space="preserve">, </w:t>
      </w:r>
      <w:proofErr w:type="spellStart"/>
      <w:r w:rsidR="00287024">
        <w:rPr>
          <w:rFonts w:ascii="Times New Roman" w:hAnsi="Times New Roman"/>
          <w:sz w:val="20"/>
          <w:szCs w:val="20"/>
          <w:lang w:val="en-US"/>
        </w:rPr>
        <w:t>n.s</w:t>
      </w:r>
      <w:proofErr w:type="spellEnd"/>
      <w:r w:rsidR="00287024">
        <w:rPr>
          <w:rFonts w:ascii="Times New Roman" w:hAnsi="Times New Roman"/>
          <w:sz w:val="20"/>
          <w:szCs w:val="20"/>
          <w:lang w:val="en-US"/>
        </w:rPr>
        <w:t>.</w:t>
      </w:r>
      <w:r w:rsidR="0058205A" w:rsidRPr="00232AE1">
        <w:rPr>
          <w:rFonts w:ascii="Times New Roman" w:hAnsi="Times New Roman"/>
          <w:sz w:val="20"/>
          <w:szCs w:val="20"/>
          <w:lang w:val="en-US"/>
        </w:rPr>
        <w:t>). The coefficient for androgynous GRO is positive and significant (β=.</w:t>
      </w:r>
      <w:r>
        <w:rPr>
          <w:rFonts w:ascii="Times New Roman" w:hAnsi="Times New Roman"/>
          <w:sz w:val="20"/>
          <w:szCs w:val="20"/>
          <w:lang w:val="en-US"/>
        </w:rPr>
        <w:t>390</w:t>
      </w:r>
      <w:r w:rsidR="0058205A" w:rsidRPr="00232AE1">
        <w:rPr>
          <w:rFonts w:ascii="Times New Roman" w:hAnsi="Times New Roman"/>
          <w:sz w:val="20"/>
          <w:szCs w:val="20"/>
          <w:lang w:val="en-US"/>
        </w:rPr>
        <w:t>, p&lt;.01</w:t>
      </w:r>
      <w:r>
        <w:rPr>
          <w:rFonts w:ascii="Times New Roman" w:hAnsi="Times New Roman"/>
          <w:sz w:val="20"/>
          <w:szCs w:val="20"/>
          <w:lang w:val="en-US"/>
        </w:rPr>
        <w:t>6</w:t>
      </w:r>
      <w:r w:rsidR="0058205A" w:rsidRPr="00232AE1">
        <w:rPr>
          <w:rFonts w:ascii="Times New Roman" w:hAnsi="Times New Roman"/>
          <w:sz w:val="20"/>
          <w:szCs w:val="20"/>
          <w:lang w:val="en-US"/>
        </w:rPr>
        <w:t>), granting support to H1c.</w:t>
      </w:r>
      <w:r w:rsidR="00A95C92" w:rsidRPr="00232AE1">
        <w:rPr>
          <w:rFonts w:ascii="Times New Roman" w:hAnsi="Times New Roman"/>
          <w:sz w:val="20"/>
          <w:szCs w:val="20"/>
          <w:lang w:val="en-US"/>
        </w:rPr>
        <w:t xml:space="preserve"> </w:t>
      </w:r>
      <w:r w:rsidR="0058205A" w:rsidRPr="00232AE1">
        <w:rPr>
          <w:rFonts w:ascii="Times New Roman" w:hAnsi="Times New Roman"/>
          <w:sz w:val="20"/>
          <w:szCs w:val="20"/>
          <w:lang w:val="en-US"/>
        </w:rPr>
        <w:t>On the other hand, H2 is not supported, since the coefficient for Perceived Regional Culture (PRC) is not significant (β= -.</w:t>
      </w:r>
      <w:r w:rsidR="00BF3508">
        <w:rPr>
          <w:rFonts w:ascii="Times New Roman" w:hAnsi="Times New Roman"/>
          <w:sz w:val="20"/>
          <w:szCs w:val="20"/>
          <w:lang w:val="en-US"/>
        </w:rPr>
        <w:t>082</w:t>
      </w:r>
      <w:r w:rsidR="0058205A" w:rsidRPr="00232AE1">
        <w:rPr>
          <w:rFonts w:ascii="Times New Roman" w:hAnsi="Times New Roman"/>
          <w:sz w:val="20"/>
          <w:szCs w:val="20"/>
          <w:lang w:val="en-US"/>
        </w:rPr>
        <w:t xml:space="preserve">, </w:t>
      </w:r>
      <w:proofErr w:type="spellStart"/>
      <w:r w:rsidR="00287024">
        <w:rPr>
          <w:rFonts w:ascii="Times New Roman" w:hAnsi="Times New Roman"/>
          <w:sz w:val="20"/>
          <w:szCs w:val="20"/>
          <w:lang w:val="en-US"/>
        </w:rPr>
        <w:t>n.s</w:t>
      </w:r>
      <w:proofErr w:type="spellEnd"/>
      <w:r w:rsidR="00287024">
        <w:rPr>
          <w:rFonts w:ascii="Times New Roman" w:hAnsi="Times New Roman"/>
          <w:sz w:val="20"/>
          <w:szCs w:val="20"/>
          <w:lang w:val="en-US"/>
        </w:rPr>
        <w:t>.</w:t>
      </w:r>
      <w:r w:rsidR="00FC5F1A" w:rsidRPr="00232AE1">
        <w:rPr>
          <w:rFonts w:ascii="Times New Roman" w:hAnsi="Times New Roman"/>
          <w:sz w:val="20"/>
          <w:szCs w:val="20"/>
          <w:lang w:val="en-US"/>
        </w:rPr>
        <w:t>)</w:t>
      </w:r>
      <w:r w:rsidR="00217E0E" w:rsidRPr="00232AE1">
        <w:rPr>
          <w:rFonts w:ascii="Times New Roman" w:hAnsi="Times New Roman"/>
          <w:sz w:val="20"/>
          <w:szCs w:val="20"/>
          <w:lang w:val="en-US"/>
        </w:rPr>
        <w:t>.</w:t>
      </w:r>
    </w:p>
    <w:p w14:paraId="2185EA76" w14:textId="1EF5BC79" w:rsidR="00DD100C" w:rsidRDefault="00BF3508" w:rsidP="008D18A9">
      <w:pPr>
        <w:jc w:val="both"/>
        <w:rPr>
          <w:rFonts w:ascii="Times New Roman" w:hAnsi="Times New Roman"/>
          <w:sz w:val="20"/>
          <w:szCs w:val="20"/>
          <w:lang w:val="en-US"/>
        </w:rPr>
      </w:pPr>
      <w:r>
        <w:rPr>
          <w:rFonts w:ascii="Times New Roman" w:hAnsi="Times New Roman"/>
          <w:sz w:val="20"/>
          <w:szCs w:val="20"/>
          <w:lang w:val="en-US"/>
        </w:rPr>
        <w:lastRenderedPageBreak/>
        <w:t>Model 2 includes the interaction terms t</w:t>
      </w:r>
      <w:r w:rsidR="00BE3744" w:rsidRPr="00232AE1">
        <w:rPr>
          <w:rFonts w:ascii="Times New Roman" w:hAnsi="Times New Roman"/>
          <w:sz w:val="20"/>
          <w:szCs w:val="20"/>
          <w:lang w:val="en-US"/>
        </w:rPr>
        <w:t>o test hypotheses H3</w:t>
      </w:r>
      <w:r>
        <w:rPr>
          <w:rFonts w:ascii="Times New Roman" w:hAnsi="Times New Roman"/>
          <w:sz w:val="20"/>
          <w:szCs w:val="20"/>
          <w:lang w:val="en-US"/>
        </w:rPr>
        <w:t xml:space="preserve">. The coefficient for control variables, the GROs </w:t>
      </w:r>
      <w:r w:rsidR="00E3369E">
        <w:rPr>
          <w:rFonts w:ascii="Times New Roman" w:hAnsi="Times New Roman"/>
          <w:sz w:val="20"/>
          <w:szCs w:val="20"/>
          <w:lang w:val="en-US"/>
        </w:rPr>
        <w:t xml:space="preserve">and </w:t>
      </w:r>
      <w:r>
        <w:rPr>
          <w:rFonts w:ascii="Times New Roman" w:hAnsi="Times New Roman"/>
          <w:sz w:val="20"/>
          <w:szCs w:val="20"/>
          <w:lang w:val="en-US"/>
        </w:rPr>
        <w:t xml:space="preserve">their significance levels are </w:t>
      </w:r>
      <w:proofErr w:type="gramStart"/>
      <w:r>
        <w:rPr>
          <w:rFonts w:ascii="Times New Roman" w:hAnsi="Times New Roman"/>
          <w:sz w:val="20"/>
          <w:szCs w:val="20"/>
          <w:lang w:val="en-US"/>
        </w:rPr>
        <w:t>similar</w:t>
      </w:r>
      <w:r w:rsidR="00A757C8">
        <w:rPr>
          <w:rFonts w:ascii="Times New Roman" w:hAnsi="Times New Roman"/>
          <w:sz w:val="20"/>
          <w:szCs w:val="20"/>
          <w:lang w:val="en-US"/>
        </w:rPr>
        <w:t xml:space="preserve"> to</w:t>
      </w:r>
      <w:proofErr w:type="gramEnd"/>
      <w:r w:rsidR="00A757C8">
        <w:rPr>
          <w:rFonts w:ascii="Times New Roman" w:hAnsi="Times New Roman"/>
          <w:sz w:val="20"/>
          <w:szCs w:val="20"/>
          <w:lang w:val="en-US"/>
        </w:rPr>
        <w:t xml:space="preserve"> those in Model 1</w:t>
      </w:r>
      <w:r>
        <w:rPr>
          <w:rFonts w:ascii="Times New Roman" w:hAnsi="Times New Roman"/>
          <w:sz w:val="20"/>
          <w:szCs w:val="20"/>
          <w:lang w:val="en-US"/>
        </w:rPr>
        <w:t xml:space="preserve">. </w:t>
      </w:r>
      <w:r w:rsidR="00732D02">
        <w:rPr>
          <w:rFonts w:ascii="Times New Roman" w:hAnsi="Times New Roman"/>
          <w:sz w:val="20"/>
          <w:szCs w:val="20"/>
          <w:lang w:val="en-US"/>
        </w:rPr>
        <w:t>The coefficient for PRC represents the influence of culture for undifferentiated GRO women, which is the base category. Meanwhile, t</w:t>
      </w:r>
      <w:r>
        <w:rPr>
          <w:rFonts w:ascii="Times New Roman" w:hAnsi="Times New Roman"/>
          <w:sz w:val="20"/>
          <w:szCs w:val="20"/>
          <w:lang w:val="en-US"/>
        </w:rPr>
        <w:t xml:space="preserve">he coefficients for </w:t>
      </w:r>
      <w:r w:rsidR="00FB5562">
        <w:rPr>
          <w:rFonts w:ascii="Times New Roman" w:hAnsi="Times New Roman"/>
          <w:sz w:val="20"/>
          <w:szCs w:val="20"/>
          <w:lang w:val="en-US"/>
        </w:rPr>
        <w:t xml:space="preserve">the </w:t>
      </w:r>
      <w:r>
        <w:rPr>
          <w:rFonts w:ascii="Times New Roman" w:hAnsi="Times New Roman"/>
          <w:sz w:val="20"/>
          <w:szCs w:val="20"/>
          <w:lang w:val="en-US"/>
        </w:rPr>
        <w:t xml:space="preserve">interaction terms reflect </w:t>
      </w:r>
      <w:r w:rsidRPr="00232AE1">
        <w:rPr>
          <w:rFonts w:ascii="Times New Roman" w:hAnsi="Times New Roman"/>
          <w:sz w:val="20"/>
          <w:szCs w:val="20"/>
          <w:lang w:val="en-US"/>
        </w:rPr>
        <w:t>the differential effect of</w:t>
      </w:r>
      <w:r>
        <w:rPr>
          <w:rFonts w:ascii="Times New Roman" w:hAnsi="Times New Roman"/>
          <w:sz w:val="20"/>
          <w:szCs w:val="20"/>
          <w:lang w:val="en-US"/>
        </w:rPr>
        <w:t xml:space="preserve"> PRC for </w:t>
      </w:r>
      <w:r w:rsidR="00AA491B" w:rsidRPr="00232AE1">
        <w:rPr>
          <w:rFonts w:ascii="Times New Roman" w:hAnsi="Times New Roman"/>
          <w:sz w:val="20"/>
          <w:szCs w:val="20"/>
          <w:lang w:val="en-US"/>
        </w:rPr>
        <w:t>masculine</w:t>
      </w:r>
      <w:r w:rsidR="00AA491B">
        <w:rPr>
          <w:rFonts w:ascii="Times New Roman" w:hAnsi="Times New Roman"/>
          <w:sz w:val="20"/>
          <w:szCs w:val="20"/>
          <w:lang w:val="en-US"/>
        </w:rPr>
        <w:t>,</w:t>
      </w:r>
      <w:r w:rsidR="00AA491B" w:rsidRPr="00232AE1">
        <w:rPr>
          <w:rFonts w:ascii="Times New Roman" w:hAnsi="Times New Roman"/>
          <w:sz w:val="20"/>
          <w:szCs w:val="20"/>
          <w:lang w:val="en-US"/>
        </w:rPr>
        <w:t xml:space="preserve"> </w:t>
      </w:r>
      <w:r w:rsidRPr="00232AE1">
        <w:rPr>
          <w:rFonts w:ascii="Times New Roman" w:hAnsi="Times New Roman"/>
          <w:sz w:val="20"/>
          <w:szCs w:val="20"/>
          <w:lang w:val="en-US"/>
        </w:rPr>
        <w:t>feminine or androgynous GRO</w:t>
      </w:r>
      <w:r>
        <w:rPr>
          <w:rFonts w:ascii="Times New Roman" w:hAnsi="Times New Roman"/>
          <w:sz w:val="20"/>
          <w:szCs w:val="20"/>
          <w:lang w:val="en-US"/>
        </w:rPr>
        <w:t xml:space="preserve"> women</w:t>
      </w:r>
      <w:r w:rsidRPr="00232AE1">
        <w:rPr>
          <w:rFonts w:ascii="Times New Roman" w:hAnsi="Times New Roman"/>
          <w:sz w:val="20"/>
          <w:szCs w:val="20"/>
          <w:lang w:val="en-US"/>
        </w:rPr>
        <w:t xml:space="preserve"> </w:t>
      </w:r>
      <w:r w:rsidR="0049598E">
        <w:rPr>
          <w:rFonts w:ascii="Times New Roman" w:hAnsi="Times New Roman"/>
          <w:sz w:val="20"/>
          <w:szCs w:val="20"/>
          <w:lang w:val="en-US"/>
        </w:rPr>
        <w:t>compared to</w:t>
      </w:r>
      <w:r w:rsidR="0049598E" w:rsidRPr="00232AE1">
        <w:rPr>
          <w:rFonts w:ascii="Times New Roman" w:hAnsi="Times New Roman"/>
          <w:sz w:val="20"/>
          <w:szCs w:val="20"/>
          <w:lang w:val="en-US"/>
        </w:rPr>
        <w:t xml:space="preserve"> </w:t>
      </w:r>
      <w:r w:rsidRPr="00232AE1">
        <w:rPr>
          <w:rFonts w:ascii="Times New Roman" w:hAnsi="Times New Roman"/>
          <w:sz w:val="20"/>
          <w:szCs w:val="20"/>
          <w:lang w:val="en-US"/>
        </w:rPr>
        <w:t xml:space="preserve">the reference </w:t>
      </w:r>
      <w:r w:rsidR="0039087F">
        <w:rPr>
          <w:rFonts w:ascii="Times New Roman" w:hAnsi="Times New Roman"/>
          <w:sz w:val="20"/>
          <w:szCs w:val="20"/>
          <w:lang w:val="en-US"/>
        </w:rPr>
        <w:t xml:space="preserve">group </w:t>
      </w:r>
      <w:r w:rsidRPr="00232AE1">
        <w:rPr>
          <w:rFonts w:ascii="Times New Roman" w:hAnsi="Times New Roman"/>
          <w:sz w:val="20"/>
          <w:szCs w:val="20"/>
          <w:lang w:val="en-US"/>
        </w:rPr>
        <w:t>(undifferentiated GRO</w:t>
      </w:r>
      <w:r w:rsidR="00732D02">
        <w:rPr>
          <w:rFonts w:ascii="Times New Roman" w:hAnsi="Times New Roman"/>
          <w:sz w:val="20"/>
          <w:szCs w:val="20"/>
          <w:lang w:val="en-US"/>
        </w:rPr>
        <w:t xml:space="preserve"> women</w:t>
      </w:r>
      <w:r w:rsidRPr="00232AE1">
        <w:rPr>
          <w:rFonts w:ascii="Times New Roman" w:hAnsi="Times New Roman"/>
          <w:sz w:val="20"/>
          <w:szCs w:val="20"/>
          <w:lang w:val="en-US"/>
        </w:rPr>
        <w:t xml:space="preserve">). </w:t>
      </w:r>
      <w:r w:rsidR="00116C8B" w:rsidRPr="00232AE1">
        <w:rPr>
          <w:rFonts w:ascii="Times New Roman" w:hAnsi="Times New Roman"/>
          <w:sz w:val="20"/>
          <w:szCs w:val="20"/>
          <w:lang w:val="en-US"/>
        </w:rPr>
        <w:t xml:space="preserve">H3a refers to the interaction between </w:t>
      </w:r>
      <w:r w:rsidR="00116C8B">
        <w:rPr>
          <w:rFonts w:ascii="Times New Roman" w:hAnsi="Times New Roman"/>
          <w:sz w:val="20"/>
          <w:szCs w:val="20"/>
          <w:lang w:val="en-US"/>
        </w:rPr>
        <w:t xml:space="preserve">the </w:t>
      </w:r>
      <w:r w:rsidR="00116C8B" w:rsidRPr="00232AE1">
        <w:rPr>
          <w:rFonts w:ascii="Times New Roman" w:hAnsi="Times New Roman"/>
          <w:sz w:val="20"/>
          <w:szCs w:val="20"/>
          <w:lang w:val="en-US"/>
        </w:rPr>
        <w:t>masculin</w:t>
      </w:r>
      <w:r w:rsidR="00116C8B">
        <w:rPr>
          <w:rFonts w:ascii="Times New Roman" w:hAnsi="Times New Roman"/>
          <w:sz w:val="20"/>
          <w:szCs w:val="20"/>
          <w:lang w:val="en-US"/>
        </w:rPr>
        <w:t>e</w:t>
      </w:r>
      <w:r w:rsidR="00116C8B" w:rsidRPr="00232AE1">
        <w:rPr>
          <w:rFonts w:ascii="Times New Roman" w:hAnsi="Times New Roman"/>
          <w:sz w:val="20"/>
          <w:szCs w:val="20"/>
          <w:lang w:val="en-US"/>
        </w:rPr>
        <w:t xml:space="preserve"> GRO and PRC. </w:t>
      </w:r>
      <w:r w:rsidR="007F35C6">
        <w:rPr>
          <w:rFonts w:ascii="Times New Roman" w:hAnsi="Times New Roman"/>
          <w:sz w:val="20"/>
          <w:szCs w:val="20"/>
          <w:lang w:val="en-US"/>
        </w:rPr>
        <w:t>As may be seen</w:t>
      </w:r>
      <w:r w:rsidR="00116C8B">
        <w:rPr>
          <w:rFonts w:ascii="Times New Roman" w:hAnsi="Times New Roman"/>
          <w:sz w:val="20"/>
          <w:szCs w:val="20"/>
          <w:lang w:val="en-US"/>
        </w:rPr>
        <w:t>,</w:t>
      </w:r>
      <w:r w:rsidR="00116C8B" w:rsidRPr="00232AE1">
        <w:rPr>
          <w:rFonts w:ascii="Times New Roman" w:hAnsi="Times New Roman"/>
          <w:sz w:val="20"/>
          <w:szCs w:val="20"/>
          <w:lang w:val="en-US"/>
        </w:rPr>
        <w:t xml:space="preserve"> </w:t>
      </w:r>
      <w:r w:rsidR="00055310">
        <w:rPr>
          <w:rFonts w:ascii="Times New Roman" w:hAnsi="Times New Roman"/>
          <w:sz w:val="20"/>
          <w:szCs w:val="20"/>
          <w:lang w:val="en-US"/>
        </w:rPr>
        <w:t xml:space="preserve">this </w:t>
      </w:r>
      <w:r w:rsidR="00732D02">
        <w:rPr>
          <w:rFonts w:ascii="Times New Roman" w:hAnsi="Times New Roman"/>
          <w:sz w:val="20"/>
          <w:szCs w:val="20"/>
          <w:lang w:val="en-US"/>
        </w:rPr>
        <w:t xml:space="preserve">is supported, since </w:t>
      </w:r>
      <w:r w:rsidR="00116C8B" w:rsidRPr="00232AE1">
        <w:rPr>
          <w:rFonts w:ascii="Times New Roman" w:hAnsi="Times New Roman"/>
          <w:sz w:val="20"/>
          <w:szCs w:val="20"/>
          <w:lang w:val="en-US"/>
        </w:rPr>
        <w:t xml:space="preserve">the </w:t>
      </w:r>
      <w:r w:rsidR="00116C8B">
        <w:rPr>
          <w:rFonts w:ascii="Times New Roman" w:hAnsi="Times New Roman"/>
          <w:sz w:val="20"/>
          <w:szCs w:val="20"/>
          <w:lang w:val="en-US"/>
        </w:rPr>
        <w:t xml:space="preserve">differential </w:t>
      </w:r>
      <w:r w:rsidR="00116C8B" w:rsidRPr="00232AE1">
        <w:rPr>
          <w:rFonts w:ascii="Times New Roman" w:hAnsi="Times New Roman"/>
          <w:sz w:val="20"/>
          <w:szCs w:val="20"/>
          <w:lang w:val="en-US"/>
        </w:rPr>
        <w:t xml:space="preserve">effect of PRC is </w:t>
      </w:r>
      <w:r w:rsidR="0079652D" w:rsidRPr="00232AE1">
        <w:rPr>
          <w:rFonts w:ascii="Times New Roman" w:hAnsi="Times New Roman"/>
          <w:sz w:val="20"/>
          <w:szCs w:val="20"/>
          <w:lang w:val="en-US"/>
        </w:rPr>
        <w:t xml:space="preserve">positive </w:t>
      </w:r>
      <w:r w:rsidR="00732D02">
        <w:rPr>
          <w:rFonts w:ascii="Times New Roman" w:hAnsi="Times New Roman"/>
          <w:sz w:val="20"/>
          <w:szCs w:val="20"/>
          <w:lang w:val="en-US"/>
        </w:rPr>
        <w:t xml:space="preserve">and </w:t>
      </w:r>
      <w:r w:rsidR="0079652D" w:rsidRPr="00232AE1">
        <w:rPr>
          <w:rFonts w:ascii="Times New Roman" w:hAnsi="Times New Roman"/>
          <w:sz w:val="20"/>
          <w:szCs w:val="20"/>
          <w:lang w:val="en-US"/>
        </w:rPr>
        <w:t>significant</w:t>
      </w:r>
      <w:r w:rsidR="0079652D">
        <w:rPr>
          <w:rFonts w:ascii="Times New Roman" w:hAnsi="Times New Roman"/>
          <w:sz w:val="20"/>
          <w:szCs w:val="20"/>
          <w:lang w:val="en-US"/>
        </w:rPr>
        <w:t xml:space="preserve"> </w:t>
      </w:r>
      <w:r w:rsidR="00116C8B" w:rsidRPr="00232AE1">
        <w:rPr>
          <w:rFonts w:ascii="Times New Roman" w:hAnsi="Times New Roman"/>
          <w:sz w:val="20"/>
          <w:szCs w:val="20"/>
          <w:lang w:val="en-US"/>
        </w:rPr>
        <w:t>(β=.355, p&lt;.042) for women with a masculine GRO (</w:t>
      </w:r>
      <w:r w:rsidR="00116C8B">
        <w:rPr>
          <w:rFonts w:ascii="Times New Roman" w:hAnsi="Times New Roman"/>
          <w:sz w:val="20"/>
          <w:szCs w:val="20"/>
          <w:lang w:val="en-US"/>
        </w:rPr>
        <w:t>compared to</w:t>
      </w:r>
      <w:r w:rsidR="00116C8B" w:rsidRPr="00232AE1">
        <w:rPr>
          <w:rFonts w:ascii="Times New Roman" w:hAnsi="Times New Roman"/>
          <w:sz w:val="20"/>
          <w:szCs w:val="20"/>
          <w:lang w:val="en-US"/>
        </w:rPr>
        <w:t xml:space="preserve"> undifferentiated GRO women).</w:t>
      </w:r>
      <w:r w:rsidR="00D81E70" w:rsidRPr="00D81E70">
        <w:rPr>
          <w:rFonts w:ascii="Times New Roman" w:hAnsi="Times New Roman"/>
          <w:sz w:val="20"/>
          <w:szCs w:val="20"/>
          <w:lang w:val="en-US"/>
        </w:rPr>
        <w:t xml:space="preserve"> </w:t>
      </w:r>
      <w:r w:rsidR="00D81E70" w:rsidRPr="00232AE1">
        <w:rPr>
          <w:rFonts w:ascii="Times New Roman" w:hAnsi="Times New Roman"/>
          <w:sz w:val="20"/>
          <w:szCs w:val="20"/>
          <w:lang w:val="en-US"/>
        </w:rPr>
        <w:t>In turn, H3b is not supported, since the regression coefficient for the feminine GRO * PRC interaction</w:t>
      </w:r>
      <w:r w:rsidR="00D81E70">
        <w:rPr>
          <w:rFonts w:ascii="Times New Roman" w:hAnsi="Times New Roman"/>
          <w:sz w:val="20"/>
          <w:szCs w:val="20"/>
          <w:lang w:val="en-US"/>
        </w:rPr>
        <w:t xml:space="preserve"> is not significant </w:t>
      </w:r>
      <w:r w:rsidR="00D81E70" w:rsidRPr="00232AE1">
        <w:rPr>
          <w:rFonts w:ascii="Times New Roman" w:hAnsi="Times New Roman"/>
          <w:sz w:val="20"/>
          <w:szCs w:val="20"/>
          <w:lang w:val="en-US"/>
        </w:rPr>
        <w:t xml:space="preserve">(β=.100, </w:t>
      </w:r>
      <w:proofErr w:type="spellStart"/>
      <w:r w:rsidR="00D81E70">
        <w:rPr>
          <w:rFonts w:ascii="Times New Roman" w:hAnsi="Times New Roman"/>
          <w:sz w:val="20"/>
          <w:szCs w:val="20"/>
          <w:lang w:val="en-US"/>
        </w:rPr>
        <w:t>n.s</w:t>
      </w:r>
      <w:proofErr w:type="spellEnd"/>
      <w:r w:rsidR="00D81E70">
        <w:rPr>
          <w:rFonts w:ascii="Times New Roman" w:hAnsi="Times New Roman"/>
          <w:sz w:val="20"/>
          <w:szCs w:val="20"/>
          <w:lang w:val="en-US"/>
        </w:rPr>
        <w:t>.</w:t>
      </w:r>
      <w:r w:rsidR="00D81E70" w:rsidRPr="00232AE1">
        <w:rPr>
          <w:rFonts w:ascii="Times New Roman" w:hAnsi="Times New Roman"/>
          <w:sz w:val="20"/>
          <w:szCs w:val="20"/>
          <w:lang w:val="en-US"/>
        </w:rPr>
        <w:t>).</w:t>
      </w:r>
      <w:r w:rsidR="00AC0469">
        <w:rPr>
          <w:rFonts w:ascii="Times New Roman" w:hAnsi="Times New Roman"/>
          <w:sz w:val="20"/>
          <w:szCs w:val="20"/>
          <w:lang w:val="en-US"/>
        </w:rPr>
        <w:t xml:space="preserve"> </w:t>
      </w:r>
      <w:r w:rsidR="00AC0469" w:rsidRPr="00232AE1">
        <w:rPr>
          <w:rFonts w:ascii="Times New Roman" w:hAnsi="Times New Roman"/>
          <w:sz w:val="20"/>
          <w:szCs w:val="20"/>
          <w:lang w:val="en-US"/>
        </w:rPr>
        <w:t xml:space="preserve">Finally, H3c is </w:t>
      </w:r>
      <w:r w:rsidR="00AC0469">
        <w:rPr>
          <w:rFonts w:ascii="Times New Roman" w:hAnsi="Times New Roman"/>
          <w:sz w:val="20"/>
          <w:szCs w:val="20"/>
          <w:lang w:val="en-US"/>
        </w:rPr>
        <w:t xml:space="preserve">likewise </w:t>
      </w:r>
      <w:r w:rsidR="00AC0469" w:rsidRPr="00232AE1">
        <w:rPr>
          <w:rFonts w:ascii="Times New Roman" w:hAnsi="Times New Roman"/>
          <w:sz w:val="20"/>
          <w:szCs w:val="20"/>
          <w:lang w:val="en-US"/>
        </w:rPr>
        <w:t xml:space="preserve">not supported. The coefficient for the androgynous GRO * PRC interaction (Table 3) is non-significant (β= -.076, </w:t>
      </w:r>
      <w:proofErr w:type="spellStart"/>
      <w:r w:rsidR="00AC0469">
        <w:rPr>
          <w:rFonts w:ascii="Times New Roman" w:hAnsi="Times New Roman"/>
          <w:sz w:val="20"/>
          <w:szCs w:val="20"/>
          <w:lang w:val="en-US"/>
        </w:rPr>
        <w:t>n.s</w:t>
      </w:r>
      <w:proofErr w:type="spellEnd"/>
      <w:r w:rsidR="00AC0469">
        <w:rPr>
          <w:rFonts w:ascii="Times New Roman" w:hAnsi="Times New Roman"/>
          <w:sz w:val="20"/>
          <w:szCs w:val="20"/>
          <w:lang w:val="en-US"/>
        </w:rPr>
        <w:t>.</w:t>
      </w:r>
      <w:r w:rsidR="00AC0469" w:rsidRPr="00232AE1">
        <w:rPr>
          <w:rFonts w:ascii="Times New Roman" w:hAnsi="Times New Roman"/>
          <w:sz w:val="20"/>
          <w:szCs w:val="20"/>
          <w:lang w:val="en-US"/>
        </w:rPr>
        <w:t>), indicating no difference with the undifferentiated GRO women in the reference group.</w:t>
      </w:r>
    </w:p>
    <w:p w14:paraId="4542B390" w14:textId="0AE3E32F" w:rsidR="00944598" w:rsidRDefault="00944598" w:rsidP="008D18A9">
      <w:pPr>
        <w:jc w:val="both"/>
        <w:rPr>
          <w:rFonts w:ascii="Times New Roman" w:hAnsi="Times New Roman"/>
          <w:sz w:val="20"/>
          <w:szCs w:val="20"/>
          <w:lang w:val="en-US"/>
        </w:rPr>
      </w:pPr>
    </w:p>
    <w:p w14:paraId="072E9D99" w14:textId="77777777" w:rsidR="00D21007" w:rsidRPr="00232AE1" w:rsidRDefault="00D21007" w:rsidP="00D21007">
      <w:pPr>
        <w:keepNext/>
        <w:jc w:val="both"/>
        <w:rPr>
          <w:rFonts w:ascii="Times New Roman" w:hAnsi="Times New Roman"/>
          <w:i/>
          <w:sz w:val="20"/>
          <w:szCs w:val="20"/>
          <w:lang w:val="en-US"/>
        </w:rPr>
      </w:pPr>
      <w:r w:rsidRPr="00232AE1">
        <w:rPr>
          <w:rFonts w:ascii="Times New Roman" w:hAnsi="Times New Roman"/>
          <w:b/>
          <w:i/>
          <w:sz w:val="20"/>
          <w:szCs w:val="20"/>
          <w:lang w:val="en-US"/>
        </w:rPr>
        <w:t xml:space="preserve">Table </w:t>
      </w:r>
      <w:r>
        <w:rPr>
          <w:rFonts w:ascii="Times New Roman" w:hAnsi="Times New Roman"/>
          <w:b/>
          <w:i/>
          <w:sz w:val="20"/>
          <w:szCs w:val="20"/>
          <w:lang w:val="en-US"/>
        </w:rPr>
        <w:t>4</w:t>
      </w:r>
      <w:r w:rsidRPr="00232AE1">
        <w:rPr>
          <w:rFonts w:ascii="Times New Roman" w:hAnsi="Times New Roman"/>
          <w:i/>
          <w:sz w:val="20"/>
          <w:szCs w:val="20"/>
          <w:lang w:val="en-US"/>
        </w:rPr>
        <w:t xml:space="preserve">. </w:t>
      </w:r>
      <w:r>
        <w:rPr>
          <w:rFonts w:ascii="Times New Roman" w:hAnsi="Times New Roman"/>
          <w:i/>
          <w:sz w:val="20"/>
          <w:szCs w:val="20"/>
          <w:lang w:val="en-US"/>
        </w:rPr>
        <w:t>Differential effect of PRC on entrepreneurial involvement for women with different GRO</w:t>
      </w:r>
    </w:p>
    <w:tbl>
      <w:tblPr>
        <w:tblW w:w="8647" w:type="dxa"/>
        <w:tblLayout w:type="fixed"/>
        <w:tblCellMar>
          <w:left w:w="75" w:type="dxa"/>
          <w:right w:w="75" w:type="dxa"/>
        </w:tblCellMar>
        <w:tblLook w:val="0000" w:firstRow="0" w:lastRow="0" w:firstColumn="0" w:lastColumn="0" w:noHBand="0" w:noVBand="0"/>
      </w:tblPr>
      <w:tblGrid>
        <w:gridCol w:w="1843"/>
        <w:gridCol w:w="850"/>
        <w:gridCol w:w="851"/>
        <w:gridCol w:w="992"/>
        <w:gridCol w:w="851"/>
        <w:gridCol w:w="709"/>
        <w:gridCol w:w="850"/>
        <w:gridCol w:w="851"/>
        <w:gridCol w:w="850"/>
      </w:tblGrid>
      <w:tr w:rsidR="00D21007" w:rsidRPr="00F30C2F" w14:paraId="141E6BBE" w14:textId="77777777" w:rsidTr="00F30C2F">
        <w:tc>
          <w:tcPr>
            <w:tcW w:w="1843" w:type="dxa"/>
            <w:vMerge w:val="restart"/>
            <w:tcBorders>
              <w:top w:val="nil"/>
              <w:left w:val="nil"/>
              <w:right w:val="nil"/>
            </w:tcBorders>
            <w:vAlign w:val="center"/>
          </w:tcPr>
          <w:p w14:paraId="2260ABC9" w14:textId="77777777" w:rsidR="00D21007" w:rsidRPr="00F30C2F" w:rsidRDefault="00D21007" w:rsidP="0063012F">
            <w:pPr>
              <w:spacing w:after="0" w:line="240" w:lineRule="auto"/>
              <w:rPr>
                <w:rFonts w:ascii="Times New Roman" w:hAnsi="Times New Roman"/>
                <w:sz w:val="18"/>
                <w:szCs w:val="18"/>
                <w:lang w:val="en-US"/>
              </w:rPr>
            </w:pPr>
            <w:r w:rsidRPr="00F30C2F">
              <w:rPr>
                <w:rFonts w:ascii="Times New Roman" w:hAnsi="Times New Roman"/>
                <w:sz w:val="18"/>
                <w:szCs w:val="18"/>
                <w:lang w:val="en-US"/>
              </w:rPr>
              <w:t xml:space="preserve">Interaction terms </w:t>
            </w:r>
          </w:p>
        </w:tc>
        <w:tc>
          <w:tcPr>
            <w:tcW w:w="1701" w:type="dxa"/>
            <w:gridSpan w:val="2"/>
            <w:tcBorders>
              <w:top w:val="nil"/>
              <w:left w:val="nil"/>
              <w:bottom w:val="single" w:sz="4" w:space="0" w:color="auto"/>
              <w:right w:val="nil"/>
            </w:tcBorders>
            <w:vAlign w:val="bottom"/>
          </w:tcPr>
          <w:p w14:paraId="71AAF025"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proofErr w:type="spellStart"/>
            <w:r w:rsidRPr="00F30C2F">
              <w:rPr>
                <w:rFonts w:ascii="Times New Roman" w:hAnsi="Times New Roman"/>
                <w:sz w:val="18"/>
                <w:szCs w:val="18"/>
                <w:lang w:val="en-US"/>
              </w:rPr>
              <w:t>Undiffer</w:t>
            </w:r>
            <w:proofErr w:type="spellEnd"/>
            <w:r w:rsidRPr="00F30C2F">
              <w:rPr>
                <w:rFonts w:ascii="Times New Roman" w:hAnsi="Times New Roman"/>
                <w:sz w:val="18"/>
                <w:szCs w:val="18"/>
                <w:lang w:val="en-US"/>
              </w:rPr>
              <w:t>. GRO</w:t>
            </w:r>
          </w:p>
        </w:tc>
        <w:tc>
          <w:tcPr>
            <w:tcW w:w="1843" w:type="dxa"/>
            <w:gridSpan w:val="2"/>
            <w:tcBorders>
              <w:top w:val="nil"/>
              <w:left w:val="nil"/>
              <w:bottom w:val="single" w:sz="4" w:space="0" w:color="auto"/>
              <w:right w:val="nil"/>
            </w:tcBorders>
            <w:vAlign w:val="bottom"/>
          </w:tcPr>
          <w:p w14:paraId="45CBA923"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Masculine GRO</w:t>
            </w:r>
          </w:p>
        </w:tc>
        <w:tc>
          <w:tcPr>
            <w:tcW w:w="1559" w:type="dxa"/>
            <w:gridSpan w:val="2"/>
            <w:tcBorders>
              <w:top w:val="nil"/>
              <w:left w:val="nil"/>
              <w:bottom w:val="single" w:sz="4" w:space="0" w:color="auto"/>
              <w:right w:val="nil"/>
            </w:tcBorders>
            <w:vAlign w:val="bottom"/>
          </w:tcPr>
          <w:p w14:paraId="31247A8F"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Feminine GRO</w:t>
            </w:r>
          </w:p>
        </w:tc>
        <w:tc>
          <w:tcPr>
            <w:tcW w:w="1701" w:type="dxa"/>
            <w:gridSpan w:val="2"/>
            <w:tcBorders>
              <w:top w:val="nil"/>
              <w:left w:val="nil"/>
              <w:bottom w:val="single" w:sz="4" w:space="0" w:color="auto"/>
              <w:right w:val="nil"/>
            </w:tcBorders>
            <w:vAlign w:val="bottom"/>
          </w:tcPr>
          <w:p w14:paraId="5F7E876E"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Androgynous GRO</w:t>
            </w:r>
          </w:p>
        </w:tc>
      </w:tr>
      <w:tr w:rsidR="00D21007" w:rsidRPr="00F30C2F" w14:paraId="1E11C57B" w14:textId="77777777" w:rsidTr="00F30C2F">
        <w:tc>
          <w:tcPr>
            <w:tcW w:w="1843" w:type="dxa"/>
            <w:vMerge/>
            <w:tcBorders>
              <w:left w:val="nil"/>
              <w:bottom w:val="single" w:sz="4" w:space="0" w:color="auto"/>
              <w:right w:val="nil"/>
            </w:tcBorders>
          </w:tcPr>
          <w:p w14:paraId="6E181743" w14:textId="77777777" w:rsidR="00D21007" w:rsidRPr="00F30C2F" w:rsidRDefault="00D21007" w:rsidP="0063012F">
            <w:pPr>
              <w:spacing w:after="0" w:line="240" w:lineRule="auto"/>
              <w:jc w:val="both"/>
              <w:rPr>
                <w:rFonts w:ascii="Times New Roman" w:hAnsi="Times New Roman"/>
                <w:sz w:val="18"/>
                <w:szCs w:val="18"/>
                <w:lang w:val="en-US"/>
              </w:rPr>
            </w:pPr>
          </w:p>
        </w:tc>
        <w:tc>
          <w:tcPr>
            <w:tcW w:w="850" w:type="dxa"/>
            <w:tcBorders>
              <w:top w:val="single" w:sz="4" w:space="0" w:color="auto"/>
              <w:left w:val="nil"/>
              <w:bottom w:val="single" w:sz="4" w:space="0" w:color="auto"/>
              <w:right w:val="nil"/>
            </w:tcBorders>
            <w:vAlign w:val="center"/>
          </w:tcPr>
          <w:p w14:paraId="2D414ADF"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β</w:t>
            </w:r>
          </w:p>
        </w:tc>
        <w:tc>
          <w:tcPr>
            <w:tcW w:w="851" w:type="dxa"/>
            <w:tcBorders>
              <w:top w:val="single" w:sz="4" w:space="0" w:color="auto"/>
              <w:left w:val="nil"/>
              <w:bottom w:val="single" w:sz="4" w:space="0" w:color="auto"/>
              <w:right w:val="nil"/>
            </w:tcBorders>
            <w:vAlign w:val="center"/>
          </w:tcPr>
          <w:p w14:paraId="3CE20549"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(SE)</w:t>
            </w:r>
          </w:p>
        </w:tc>
        <w:tc>
          <w:tcPr>
            <w:tcW w:w="992" w:type="dxa"/>
            <w:tcBorders>
              <w:top w:val="single" w:sz="4" w:space="0" w:color="auto"/>
              <w:left w:val="nil"/>
              <w:bottom w:val="single" w:sz="4" w:space="0" w:color="auto"/>
              <w:right w:val="nil"/>
            </w:tcBorders>
            <w:vAlign w:val="center"/>
          </w:tcPr>
          <w:p w14:paraId="45F184CE"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β</w:t>
            </w:r>
          </w:p>
        </w:tc>
        <w:tc>
          <w:tcPr>
            <w:tcW w:w="851" w:type="dxa"/>
            <w:tcBorders>
              <w:top w:val="single" w:sz="4" w:space="0" w:color="auto"/>
              <w:left w:val="nil"/>
              <w:bottom w:val="single" w:sz="4" w:space="0" w:color="auto"/>
              <w:right w:val="nil"/>
            </w:tcBorders>
            <w:vAlign w:val="center"/>
          </w:tcPr>
          <w:p w14:paraId="5D80B105"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(SE)</w:t>
            </w:r>
          </w:p>
        </w:tc>
        <w:tc>
          <w:tcPr>
            <w:tcW w:w="709" w:type="dxa"/>
            <w:tcBorders>
              <w:top w:val="single" w:sz="4" w:space="0" w:color="auto"/>
              <w:left w:val="nil"/>
              <w:bottom w:val="single" w:sz="4" w:space="0" w:color="auto"/>
              <w:right w:val="nil"/>
            </w:tcBorders>
            <w:vAlign w:val="center"/>
          </w:tcPr>
          <w:p w14:paraId="2D13F305"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β</w:t>
            </w:r>
          </w:p>
        </w:tc>
        <w:tc>
          <w:tcPr>
            <w:tcW w:w="850" w:type="dxa"/>
            <w:tcBorders>
              <w:top w:val="single" w:sz="4" w:space="0" w:color="auto"/>
              <w:left w:val="nil"/>
              <w:bottom w:val="single" w:sz="4" w:space="0" w:color="auto"/>
              <w:right w:val="nil"/>
            </w:tcBorders>
            <w:vAlign w:val="center"/>
          </w:tcPr>
          <w:p w14:paraId="715ED75D"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(SE)</w:t>
            </w:r>
          </w:p>
        </w:tc>
        <w:tc>
          <w:tcPr>
            <w:tcW w:w="851" w:type="dxa"/>
            <w:tcBorders>
              <w:top w:val="single" w:sz="4" w:space="0" w:color="auto"/>
              <w:left w:val="nil"/>
              <w:bottom w:val="single" w:sz="4" w:space="0" w:color="auto"/>
              <w:right w:val="nil"/>
            </w:tcBorders>
            <w:vAlign w:val="center"/>
          </w:tcPr>
          <w:p w14:paraId="5E78EEBD"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β</w:t>
            </w:r>
          </w:p>
        </w:tc>
        <w:tc>
          <w:tcPr>
            <w:tcW w:w="850" w:type="dxa"/>
            <w:tcBorders>
              <w:top w:val="single" w:sz="4" w:space="0" w:color="auto"/>
              <w:left w:val="nil"/>
              <w:bottom w:val="single" w:sz="4" w:space="0" w:color="auto"/>
              <w:right w:val="nil"/>
            </w:tcBorders>
            <w:vAlign w:val="center"/>
          </w:tcPr>
          <w:p w14:paraId="606BAE7C"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(SE)</w:t>
            </w:r>
          </w:p>
        </w:tc>
      </w:tr>
      <w:tr w:rsidR="00D21007" w:rsidRPr="00F30C2F" w14:paraId="396BA2B0" w14:textId="77777777" w:rsidTr="00F30C2F">
        <w:tc>
          <w:tcPr>
            <w:tcW w:w="1843" w:type="dxa"/>
            <w:tcBorders>
              <w:top w:val="single" w:sz="4" w:space="0" w:color="auto"/>
              <w:left w:val="nil"/>
              <w:right w:val="nil"/>
            </w:tcBorders>
            <w:vAlign w:val="center"/>
          </w:tcPr>
          <w:p w14:paraId="2AD1D1E2" w14:textId="77777777" w:rsidR="00D21007" w:rsidRPr="00F30C2F" w:rsidRDefault="00D21007" w:rsidP="0063012F">
            <w:pPr>
              <w:spacing w:after="0" w:line="240" w:lineRule="auto"/>
              <w:rPr>
                <w:rFonts w:ascii="Times New Roman" w:hAnsi="Times New Roman"/>
                <w:sz w:val="18"/>
                <w:szCs w:val="18"/>
                <w:lang w:val="en-US"/>
              </w:rPr>
            </w:pPr>
            <w:r w:rsidRPr="00F30C2F">
              <w:rPr>
                <w:rFonts w:ascii="Times New Roman" w:hAnsi="Times New Roman"/>
                <w:sz w:val="18"/>
                <w:szCs w:val="18"/>
                <w:lang w:val="en-US"/>
              </w:rPr>
              <w:t>Undifferentiated GRO</w:t>
            </w:r>
          </w:p>
        </w:tc>
        <w:tc>
          <w:tcPr>
            <w:tcW w:w="850" w:type="dxa"/>
            <w:tcBorders>
              <w:top w:val="single" w:sz="4" w:space="0" w:color="auto"/>
              <w:left w:val="nil"/>
              <w:right w:val="nil"/>
            </w:tcBorders>
            <w:vAlign w:val="center"/>
          </w:tcPr>
          <w:p w14:paraId="4E6D888B"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w:t>
            </w:r>
          </w:p>
        </w:tc>
        <w:tc>
          <w:tcPr>
            <w:tcW w:w="851" w:type="dxa"/>
            <w:tcBorders>
              <w:top w:val="single" w:sz="4" w:space="0" w:color="auto"/>
              <w:left w:val="nil"/>
              <w:right w:val="nil"/>
            </w:tcBorders>
            <w:vAlign w:val="center"/>
          </w:tcPr>
          <w:p w14:paraId="5B1C143C"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w:t>
            </w:r>
          </w:p>
        </w:tc>
        <w:tc>
          <w:tcPr>
            <w:tcW w:w="992" w:type="dxa"/>
            <w:tcBorders>
              <w:top w:val="single" w:sz="4" w:space="0" w:color="auto"/>
              <w:left w:val="nil"/>
              <w:right w:val="nil"/>
            </w:tcBorders>
            <w:vAlign w:val="center"/>
          </w:tcPr>
          <w:p w14:paraId="5F413689"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-0.3552</w:t>
            </w:r>
            <w:r w:rsidRPr="00F30C2F">
              <w:rPr>
                <w:rFonts w:ascii="Times New Roman" w:hAnsi="Times New Roman"/>
                <w:sz w:val="18"/>
                <w:szCs w:val="18"/>
                <w:vertAlign w:val="superscript"/>
                <w:lang w:val="en-US"/>
              </w:rPr>
              <w:t>**</w:t>
            </w:r>
          </w:p>
        </w:tc>
        <w:tc>
          <w:tcPr>
            <w:tcW w:w="851" w:type="dxa"/>
            <w:tcBorders>
              <w:top w:val="single" w:sz="4" w:space="0" w:color="auto"/>
              <w:left w:val="nil"/>
              <w:right w:val="nil"/>
            </w:tcBorders>
            <w:vAlign w:val="center"/>
          </w:tcPr>
          <w:p w14:paraId="63D5FF75"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(0.1744)</w:t>
            </w:r>
          </w:p>
        </w:tc>
        <w:tc>
          <w:tcPr>
            <w:tcW w:w="709" w:type="dxa"/>
            <w:tcBorders>
              <w:top w:val="single" w:sz="4" w:space="0" w:color="auto"/>
              <w:left w:val="nil"/>
              <w:right w:val="nil"/>
            </w:tcBorders>
            <w:vAlign w:val="center"/>
          </w:tcPr>
          <w:p w14:paraId="23B6159B"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-0.1003</w:t>
            </w:r>
          </w:p>
        </w:tc>
        <w:tc>
          <w:tcPr>
            <w:tcW w:w="850" w:type="dxa"/>
            <w:tcBorders>
              <w:top w:val="single" w:sz="4" w:space="0" w:color="auto"/>
              <w:left w:val="nil"/>
              <w:right w:val="nil"/>
            </w:tcBorders>
            <w:vAlign w:val="center"/>
          </w:tcPr>
          <w:p w14:paraId="1B679694"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(0.1825)</w:t>
            </w:r>
          </w:p>
        </w:tc>
        <w:tc>
          <w:tcPr>
            <w:tcW w:w="851" w:type="dxa"/>
            <w:tcBorders>
              <w:top w:val="single" w:sz="4" w:space="0" w:color="auto"/>
              <w:left w:val="nil"/>
              <w:right w:val="nil"/>
            </w:tcBorders>
            <w:vAlign w:val="center"/>
          </w:tcPr>
          <w:p w14:paraId="7008793D"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0.0761</w:t>
            </w:r>
          </w:p>
        </w:tc>
        <w:tc>
          <w:tcPr>
            <w:tcW w:w="850" w:type="dxa"/>
            <w:tcBorders>
              <w:top w:val="single" w:sz="4" w:space="0" w:color="auto"/>
              <w:left w:val="nil"/>
              <w:right w:val="nil"/>
            </w:tcBorders>
            <w:vAlign w:val="center"/>
          </w:tcPr>
          <w:p w14:paraId="10201253"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(0.1601)</w:t>
            </w:r>
          </w:p>
        </w:tc>
      </w:tr>
      <w:tr w:rsidR="00D21007" w:rsidRPr="00F30C2F" w14:paraId="3DFC3EE6" w14:textId="77777777" w:rsidTr="00F30C2F">
        <w:tc>
          <w:tcPr>
            <w:tcW w:w="1843" w:type="dxa"/>
            <w:tcBorders>
              <w:left w:val="nil"/>
              <w:bottom w:val="nil"/>
              <w:right w:val="nil"/>
            </w:tcBorders>
            <w:vAlign w:val="center"/>
          </w:tcPr>
          <w:p w14:paraId="714D1E0A" w14:textId="77777777" w:rsidR="00D21007" w:rsidRPr="00F30C2F" w:rsidRDefault="00D21007" w:rsidP="0063012F">
            <w:pPr>
              <w:spacing w:after="0" w:line="240" w:lineRule="auto"/>
              <w:rPr>
                <w:rFonts w:ascii="Times New Roman" w:hAnsi="Times New Roman"/>
                <w:sz w:val="18"/>
                <w:szCs w:val="18"/>
                <w:lang w:val="en-US"/>
              </w:rPr>
            </w:pPr>
            <w:r w:rsidRPr="00F30C2F">
              <w:rPr>
                <w:rFonts w:ascii="Times New Roman" w:hAnsi="Times New Roman"/>
                <w:sz w:val="18"/>
                <w:szCs w:val="18"/>
                <w:lang w:val="en-US"/>
              </w:rPr>
              <w:t>Masculine GRO</w:t>
            </w:r>
          </w:p>
        </w:tc>
        <w:tc>
          <w:tcPr>
            <w:tcW w:w="850" w:type="dxa"/>
            <w:tcBorders>
              <w:left w:val="nil"/>
              <w:right w:val="nil"/>
            </w:tcBorders>
            <w:vAlign w:val="center"/>
          </w:tcPr>
          <w:p w14:paraId="36865940"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0.3552</w:t>
            </w:r>
            <w:r w:rsidRPr="00F30C2F">
              <w:rPr>
                <w:rFonts w:ascii="Times New Roman" w:hAnsi="Times New Roman"/>
                <w:sz w:val="18"/>
                <w:szCs w:val="18"/>
                <w:vertAlign w:val="superscript"/>
                <w:lang w:val="en-US"/>
              </w:rPr>
              <w:t>**</w:t>
            </w:r>
          </w:p>
        </w:tc>
        <w:tc>
          <w:tcPr>
            <w:tcW w:w="851" w:type="dxa"/>
            <w:tcBorders>
              <w:left w:val="nil"/>
              <w:bottom w:val="nil"/>
              <w:right w:val="nil"/>
            </w:tcBorders>
            <w:vAlign w:val="center"/>
          </w:tcPr>
          <w:p w14:paraId="5B1AAA37"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(0.1744)</w:t>
            </w:r>
          </w:p>
        </w:tc>
        <w:tc>
          <w:tcPr>
            <w:tcW w:w="992" w:type="dxa"/>
            <w:tcBorders>
              <w:left w:val="nil"/>
              <w:right w:val="nil"/>
            </w:tcBorders>
            <w:vAlign w:val="center"/>
          </w:tcPr>
          <w:p w14:paraId="2900E223"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w:t>
            </w:r>
          </w:p>
        </w:tc>
        <w:tc>
          <w:tcPr>
            <w:tcW w:w="851" w:type="dxa"/>
            <w:tcBorders>
              <w:left w:val="nil"/>
              <w:bottom w:val="nil"/>
              <w:right w:val="nil"/>
            </w:tcBorders>
            <w:vAlign w:val="center"/>
          </w:tcPr>
          <w:p w14:paraId="21F0309C"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w:t>
            </w:r>
          </w:p>
        </w:tc>
        <w:tc>
          <w:tcPr>
            <w:tcW w:w="709" w:type="dxa"/>
            <w:tcBorders>
              <w:left w:val="nil"/>
              <w:right w:val="nil"/>
            </w:tcBorders>
            <w:vAlign w:val="center"/>
          </w:tcPr>
          <w:p w14:paraId="168586A0"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0.2549</w:t>
            </w:r>
          </w:p>
        </w:tc>
        <w:tc>
          <w:tcPr>
            <w:tcW w:w="850" w:type="dxa"/>
            <w:tcBorders>
              <w:left w:val="nil"/>
              <w:right w:val="nil"/>
            </w:tcBorders>
            <w:vAlign w:val="center"/>
          </w:tcPr>
          <w:p w14:paraId="1B8A5336"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(0.1830)</w:t>
            </w:r>
          </w:p>
        </w:tc>
        <w:tc>
          <w:tcPr>
            <w:tcW w:w="851" w:type="dxa"/>
            <w:tcBorders>
              <w:left w:val="nil"/>
              <w:right w:val="nil"/>
            </w:tcBorders>
            <w:vAlign w:val="center"/>
          </w:tcPr>
          <w:p w14:paraId="24A7031B"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0.4313</w:t>
            </w:r>
            <w:r w:rsidRPr="00F30C2F">
              <w:rPr>
                <w:rFonts w:ascii="Times New Roman" w:hAnsi="Times New Roman"/>
                <w:sz w:val="18"/>
                <w:szCs w:val="18"/>
                <w:vertAlign w:val="superscript"/>
                <w:lang w:val="en-US"/>
              </w:rPr>
              <w:t>***</w:t>
            </w:r>
          </w:p>
        </w:tc>
        <w:tc>
          <w:tcPr>
            <w:tcW w:w="850" w:type="dxa"/>
            <w:tcBorders>
              <w:left w:val="nil"/>
              <w:right w:val="nil"/>
            </w:tcBorders>
            <w:vAlign w:val="center"/>
          </w:tcPr>
          <w:p w14:paraId="362ED709"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(0.1606)</w:t>
            </w:r>
          </w:p>
        </w:tc>
      </w:tr>
      <w:tr w:rsidR="00D21007" w:rsidRPr="00F30C2F" w14:paraId="1CCD2B72" w14:textId="77777777" w:rsidTr="00F30C2F">
        <w:tc>
          <w:tcPr>
            <w:tcW w:w="1843" w:type="dxa"/>
            <w:tcBorders>
              <w:top w:val="nil"/>
              <w:left w:val="nil"/>
              <w:bottom w:val="nil"/>
              <w:right w:val="nil"/>
            </w:tcBorders>
            <w:vAlign w:val="center"/>
          </w:tcPr>
          <w:p w14:paraId="1105D41A" w14:textId="77777777" w:rsidR="00D21007" w:rsidRPr="00F30C2F" w:rsidRDefault="00D21007" w:rsidP="0063012F">
            <w:pPr>
              <w:spacing w:after="0" w:line="240" w:lineRule="auto"/>
              <w:rPr>
                <w:rFonts w:ascii="Times New Roman" w:hAnsi="Times New Roman"/>
                <w:sz w:val="18"/>
                <w:szCs w:val="18"/>
                <w:lang w:val="en-US"/>
              </w:rPr>
            </w:pPr>
            <w:r w:rsidRPr="00F30C2F">
              <w:rPr>
                <w:rFonts w:ascii="Times New Roman" w:hAnsi="Times New Roman"/>
                <w:sz w:val="18"/>
                <w:szCs w:val="18"/>
                <w:lang w:val="en-US"/>
              </w:rPr>
              <w:t>Feminine GRO</w:t>
            </w:r>
          </w:p>
        </w:tc>
        <w:tc>
          <w:tcPr>
            <w:tcW w:w="850" w:type="dxa"/>
            <w:tcBorders>
              <w:left w:val="nil"/>
              <w:right w:val="nil"/>
            </w:tcBorders>
            <w:vAlign w:val="center"/>
          </w:tcPr>
          <w:p w14:paraId="27A6950E"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0.1003</w:t>
            </w:r>
          </w:p>
        </w:tc>
        <w:tc>
          <w:tcPr>
            <w:tcW w:w="851" w:type="dxa"/>
            <w:tcBorders>
              <w:top w:val="nil"/>
              <w:left w:val="nil"/>
              <w:bottom w:val="nil"/>
              <w:right w:val="nil"/>
            </w:tcBorders>
            <w:vAlign w:val="center"/>
          </w:tcPr>
          <w:p w14:paraId="3CB108FC"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(0.1825)</w:t>
            </w:r>
          </w:p>
        </w:tc>
        <w:tc>
          <w:tcPr>
            <w:tcW w:w="992" w:type="dxa"/>
            <w:tcBorders>
              <w:left w:val="nil"/>
              <w:right w:val="nil"/>
            </w:tcBorders>
            <w:vAlign w:val="center"/>
          </w:tcPr>
          <w:p w14:paraId="6EB28FA6"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-0.2549</w:t>
            </w:r>
          </w:p>
        </w:tc>
        <w:tc>
          <w:tcPr>
            <w:tcW w:w="851" w:type="dxa"/>
            <w:tcBorders>
              <w:top w:val="nil"/>
              <w:left w:val="nil"/>
              <w:bottom w:val="nil"/>
              <w:right w:val="nil"/>
            </w:tcBorders>
            <w:vAlign w:val="center"/>
          </w:tcPr>
          <w:p w14:paraId="533DC6EB"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(0.1830)</w:t>
            </w:r>
          </w:p>
        </w:tc>
        <w:tc>
          <w:tcPr>
            <w:tcW w:w="709" w:type="dxa"/>
            <w:tcBorders>
              <w:left w:val="nil"/>
              <w:right w:val="nil"/>
            </w:tcBorders>
            <w:vAlign w:val="center"/>
          </w:tcPr>
          <w:p w14:paraId="040509B4"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w:t>
            </w:r>
          </w:p>
        </w:tc>
        <w:tc>
          <w:tcPr>
            <w:tcW w:w="850" w:type="dxa"/>
            <w:tcBorders>
              <w:left w:val="nil"/>
              <w:right w:val="nil"/>
            </w:tcBorders>
            <w:vAlign w:val="center"/>
          </w:tcPr>
          <w:p w14:paraId="5051FA2F"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w:t>
            </w:r>
          </w:p>
        </w:tc>
        <w:tc>
          <w:tcPr>
            <w:tcW w:w="851" w:type="dxa"/>
            <w:tcBorders>
              <w:left w:val="nil"/>
              <w:right w:val="nil"/>
            </w:tcBorders>
            <w:vAlign w:val="center"/>
          </w:tcPr>
          <w:p w14:paraId="73F7B4F6"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0.1764</w:t>
            </w:r>
          </w:p>
        </w:tc>
        <w:tc>
          <w:tcPr>
            <w:tcW w:w="850" w:type="dxa"/>
            <w:tcBorders>
              <w:left w:val="nil"/>
              <w:right w:val="nil"/>
            </w:tcBorders>
            <w:vAlign w:val="center"/>
          </w:tcPr>
          <w:p w14:paraId="00E6440C"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(0.1692)</w:t>
            </w:r>
          </w:p>
        </w:tc>
      </w:tr>
      <w:tr w:rsidR="00D21007" w:rsidRPr="00F30C2F" w14:paraId="27FE1D35" w14:textId="77777777" w:rsidTr="00F30C2F">
        <w:tc>
          <w:tcPr>
            <w:tcW w:w="1843" w:type="dxa"/>
            <w:tcBorders>
              <w:top w:val="nil"/>
              <w:left w:val="nil"/>
              <w:bottom w:val="single" w:sz="4" w:space="0" w:color="auto"/>
              <w:right w:val="nil"/>
            </w:tcBorders>
            <w:vAlign w:val="center"/>
          </w:tcPr>
          <w:p w14:paraId="060878E7" w14:textId="77777777" w:rsidR="00D21007" w:rsidRPr="00F30C2F" w:rsidRDefault="00D21007" w:rsidP="0063012F">
            <w:pPr>
              <w:spacing w:after="0" w:line="240" w:lineRule="auto"/>
              <w:rPr>
                <w:rFonts w:ascii="Times New Roman" w:hAnsi="Times New Roman"/>
                <w:sz w:val="18"/>
                <w:szCs w:val="18"/>
                <w:lang w:val="en-US"/>
              </w:rPr>
            </w:pPr>
            <w:r w:rsidRPr="00F30C2F">
              <w:rPr>
                <w:rFonts w:ascii="Times New Roman" w:hAnsi="Times New Roman"/>
                <w:sz w:val="18"/>
                <w:szCs w:val="18"/>
                <w:lang w:val="en-US"/>
              </w:rPr>
              <w:t>Androgynous GRO</w:t>
            </w:r>
          </w:p>
        </w:tc>
        <w:tc>
          <w:tcPr>
            <w:tcW w:w="850" w:type="dxa"/>
            <w:tcBorders>
              <w:left w:val="nil"/>
              <w:bottom w:val="single" w:sz="4" w:space="0" w:color="auto"/>
              <w:right w:val="nil"/>
            </w:tcBorders>
            <w:vAlign w:val="center"/>
          </w:tcPr>
          <w:p w14:paraId="0E12F5A6"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-0.0761</w:t>
            </w:r>
          </w:p>
        </w:tc>
        <w:tc>
          <w:tcPr>
            <w:tcW w:w="851" w:type="dxa"/>
            <w:tcBorders>
              <w:top w:val="nil"/>
              <w:left w:val="nil"/>
              <w:bottom w:val="single" w:sz="4" w:space="0" w:color="auto"/>
              <w:right w:val="nil"/>
            </w:tcBorders>
            <w:vAlign w:val="center"/>
          </w:tcPr>
          <w:p w14:paraId="08669439"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(0.1601)</w:t>
            </w:r>
          </w:p>
        </w:tc>
        <w:tc>
          <w:tcPr>
            <w:tcW w:w="992" w:type="dxa"/>
            <w:tcBorders>
              <w:left w:val="nil"/>
              <w:bottom w:val="single" w:sz="4" w:space="0" w:color="auto"/>
              <w:right w:val="nil"/>
            </w:tcBorders>
            <w:vAlign w:val="center"/>
          </w:tcPr>
          <w:p w14:paraId="6250FF4C"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-0.4313</w:t>
            </w:r>
            <w:r w:rsidRPr="00F30C2F">
              <w:rPr>
                <w:rFonts w:ascii="Times New Roman" w:hAnsi="Times New Roman"/>
                <w:sz w:val="18"/>
                <w:szCs w:val="18"/>
                <w:vertAlign w:val="superscript"/>
                <w:lang w:val="en-US"/>
              </w:rPr>
              <w:t>***</w:t>
            </w:r>
          </w:p>
        </w:tc>
        <w:tc>
          <w:tcPr>
            <w:tcW w:w="851" w:type="dxa"/>
            <w:tcBorders>
              <w:top w:val="nil"/>
              <w:left w:val="nil"/>
              <w:bottom w:val="single" w:sz="4" w:space="0" w:color="auto"/>
              <w:right w:val="nil"/>
            </w:tcBorders>
            <w:vAlign w:val="center"/>
          </w:tcPr>
          <w:p w14:paraId="585EEBB9"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(0.1606)</w:t>
            </w:r>
          </w:p>
        </w:tc>
        <w:tc>
          <w:tcPr>
            <w:tcW w:w="709" w:type="dxa"/>
            <w:tcBorders>
              <w:left w:val="nil"/>
              <w:bottom w:val="single" w:sz="4" w:space="0" w:color="auto"/>
              <w:right w:val="nil"/>
            </w:tcBorders>
            <w:vAlign w:val="center"/>
          </w:tcPr>
          <w:p w14:paraId="4C8609F3"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-0.1764</w:t>
            </w:r>
          </w:p>
        </w:tc>
        <w:tc>
          <w:tcPr>
            <w:tcW w:w="850" w:type="dxa"/>
            <w:tcBorders>
              <w:left w:val="nil"/>
              <w:bottom w:val="single" w:sz="4" w:space="0" w:color="auto"/>
              <w:right w:val="nil"/>
            </w:tcBorders>
            <w:vAlign w:val="center"/>
          </w:tcPr>
          <w:p w14:paraId="4D387EC7"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(0.1692)</w:t>
            </w:r>
          </w:p>
        </w:tc>
        <w:tc>
          <w:tcPr>
            <w:tcW w:w="851" w:type="dxa"/>
            <w:tcBorders>
              <w:left w:val="nil"/>
              <w:bottom w:val="single" w:sz="4" w:space="0" w:color="auto"/>
              <w:right w:val="nil"/>
            </w:tcBorders>
            <w:vAlign w:val="center"/>
          </w:tcPr>
          <w:p w14:paraId="0B64676C"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w:t>
            </w:r>
          </w:p>
        </w:tc>
        <w:tc>
          <w:tcPr>
            <w:tcW w:w="850" w:type="dxa"/>
            <w:tcBorders>
              <w:left w:val="nil"/>
              <w:bottom w:val="single" w:sz="4" w:space="0" w:color="auto"/>
              <w:right w:val="nil"/>
            </w:tcBorders>
            <w:vAlign w:val="center"/>
          </w:tcPr>
          <w:p w14:paraId="25E04685" w14:textId="77777777" w:rsidR="00D21007" w:rsidRPr="00F30C2F" w:rsidRDefault="00D21007" w:rsidP="0063012F">
            <w:pPr>
              <w:widowControl w:val="0"/>
              <w:autoSpaceDE w:val="0"/>
              <w:autoSpaceDN w:val="0"/>
              <w:adjustRightInd w:val="0"/>
              <w:spacing w:after="0" w:line="240" w:lineRule="auto"/>
              <w:jc w:val="center"/>
              <w:rPr>
                <w:rFonts w:ascii="Times New Roman" w:hAnsi="Times New Roman"/>
                <w:sz w:val="18"/>
                <w:szCs w:val="18"/>
                <w:lang w:val="en-US"/>
              </w:rPr>
            </w:pPr>
            <w:r w:rsidRPr="00F30C2F">
              <w:rPr>
                <w:rFonts w:ascii="Times New Roman" w:hAnsi="Times New Roman"/>
                <w:sz w:val="18"/>
                <w:szCs w:val="18"/>
                <w:lang w:val="en-US"/>
              </w:rPr>
              <w:t>---</w:t>
            </w:r>
          </w:p>
        </w:tc>
      </w:tr>
    </w:tbl>
    <w:p w14:paraId="5AB33944" w14:textId="77777777" w:rsidR="00D21007" w:rsidRPr="00CF1E07" w:rsidRDefault="00D21007" w:rsidP="00D21007">
      <w:pPr>
        <w:jc w:val="both"/>
        <w:rPr>
          <w:rFonts w:ascii="Times New Roman" w:hAnsi="Times New Roman"/>
          <w:noProof/>
          <w:sz w:val="18"/>
          <w:szCs w:val="20"/>
          <w:lang w:val="en-US"/>
        </w:rPr>
      </w:pPr>
      <w:r>
        <w:rPr>
          <w:rFonts w:ascii="Times New Roman" w:hAnsi="Times New Roman"/>
          <w:noProof/>
          <w:sz w:val="18"/>
          <w:szCs w:val="20"/>
          <w:lang w:val="en-US"/>
        </w:rPr>
        <w:t xml:space="preserve">Note: </w:t>
      </w:r>
      <w:r w:rsidRPr="00CF1E07">
        <w:rPr>
          <w:rFonts w:ascii="Times New Roman" w:hAnsi="Times New Roman"/>
          <w:noProof/>
          <w:sz w:val="18"/>
          <w:szCs w:val="20"/>
          <w:lang w:val="en-US"/>
        </w:rPr>
        <w:t xml:space="preserve">The coefficient indicates the differential effect of PRC </w:t>
      </w:r>
      <w:r>
        <w:rPr>
          <w:rFonts w:ascii="Times New Roman" w:hAnsi="Times New Roman"/>
          <w:noProof/>
          <w:sz w:val="18"/>
          <w:szCs w:val="20"/>
          <w:lang w:val="en-US"/>
        </w:rPr>
        <w:t xml:space="preserve">on entrepreneurial involvement </w:t>
      </w:r>
      <w:r w:rsidRPr="00CF1E07">
        <w:rPr>
          <w:rFonts w:ascii="Times New Roman" w:hAnsi="Times New Roman"/>
          <w:noProof/>
          <w:sz w:val="18"/>
          <w:szCs w:val="20"/>
          <w:lang w:val="en-US"/>
        </w:rPr>
        <w:t xml:space="preserve">for women with the GRO in the row, against </w:t>
      </w:r>
      <w:r>
        <w:rPr>
          <w:rFonts w:ascii="Times New Roman" w:hAnsi="Times New Roman"/>
          <w:noProof/>
          <w:sz w:val="18"/>
          <w:szCs w:val="20"/>
          <w:lang w:val="en-US"/>
        </w:rPr>
        <w:t xml:space="preserve">women with </w:t>
      </w:r>
      <w:r w:rsidRPr="00CF1E07">
        <w:rPr>
          <w:rFonts w:ascii="Times New Roman" w:hAnsi="Times New Roman"/>
          <w:noProof/>
          <w:sz w:val="18"/>
          <w:szCs w:val="20"/>
          <w:lang w:val="en-US"/>
        </w:rPr>
        <w:t xml:space="preserve">the </w:t>
      </w:r>
      <w:r>
        <w:rPr>
          <w:rFonts w:ascii="Times New Roman" w:hAnsi="Times New Roman"/>
          <w:noProof/>
          <w:sz w:val="18"/>
          <w:szCs w:val="20"/>
          <w:lang w:val="en-US"/>
        </w:rPr>
        <w:t xml:space="preserve">GRO </w:t>
      </w:r>
      <w:r w:rsidRPr="00CF1E07">
        <w:rPr>
          <w:rFonts w:ascii="Times New Roman" w:hAnsi="Times New Roman"/>
          <w:noProof/>
          <w:sz w:val="18"/>
          <w:szCs w:val="20"/>
          <w:lang w:val="en-US"/>
        </w:rPr>
        <w:t>in the column</w:t>
      </w:r>
      <w:r>
        <w:rPr>
          <w:rFonts w:ascii="Times New Roman" w:hAnsi="Times New Roman"/>
          <w:noProof/>
          <w:sz w:val="18"/>
          <w:szCs w:val="20"/>
          <w:lang w:val="en-US"/>
        </w:rPr>
        <w:t xml:space="preserve"> (</w:t>
      </w:r>
      <w:r w:rsidRPr="00CF1E07">
        <w:rPr>
          <w:rFonts w:ascii="Times New Roman" w:hAnsi="Times New Roman"/>
          <w:noProof/>
          <w:sz w:val="18"/>
          <w:szCs w:val="20"/>
          <w:lang w:val="en-US"/>
        </w:rPr>
        <w:t>reference group</w:t>
      </w:r>
      <w:r>
        <w:rPr>
          <w:rFonts w:ascii="Times New Roman" w:hAnsi="Times New Roman"/>
          <w:noProof/>
          <w:sz w:val="18"/>
          <w:szCs w:val="20"/>
          <w:lang w:val="en-US"/>
        </w:rPr>
        <w:t>).</w:t>
      </w:r>
      <w:r w:rsidRPr="00CF1E07">
        <w:rPr>
          <w:rFonts w:ascii="Times New Roman" w:hAnsi="Times New Roman"/>
          <w:noProof/>
          <w:sz w:val="18"/>
          <w:szCs w:val="20"/>
          <w:lang w:val="en-US"/>
        </w:rPr>
        <w:t xml:space="preserve"> In the first column (with Undifferentiated GRO women as the reference group), the coefficients are the same as those in Table 3, Model 2.</w:t>
      </w:r>
      <w:r>
        <w:rPr>
          <w:rFonts w:ascii="Times New Roman" w:hAnsi="Times New Roman"/>
          <w:noProof/>
          <w:sz w:val="18"/>
          <w:szCs w:val="20"/>
          <w:lang w:val="en-US"/>
        </w:rPr>
        <w:t xml:space="preserve"> </w:t>
      </w:r>
      <w:r w:rsidRPr="00CF1E07">
        <w:rPr>
          <w:rFonts w:ascii="Times New Roman" w:hAnsi="Times New Roman"/>
          <w:noProof/>
          <w:sz w:val="18"/>
          <w:szCs w:val="20"/>
          <w:lang w:val="en-US"/>
        </w:rPr>
        <w:t>SE</w:t>
      </w:r>
      <w:r>
        <w:rPr>
          <w:rFonts w:ascii="Times New Roman" w:hAnsi="Times New Roman"/>
          <w:noProof/>
          <w:sz w:val="18"/>
          <w:szCs w:val="20"/>
          <w:lang w:val="en-US"/>
        </w:rPr>
        <w:t xml:space="preserve"> </w:t>
      </w:r>
      <w:r w:rsidRPr="00CF1E07">
        <w:rPr>
          <w:rFonts w:ascii="Times New Roman" w:hAnsi="Times New Roman"/>
          <w:noProof/>
          <w:sz w:val="18"/>
          <w:szCs w:val="20"/>
          <w:lang w:val="en-US"/>
        </w:rPr>
        <w:t>=</w:t>
      </w:r>
      <w:r>
        <w:rPr>
          <w:rFonts w:ascii="Times New Roman" w:hAnsi="Times New Roman"/>
          <w:noProof/>
          <w:sz w:val="18"/>
          <w:szCs w:val="20"/>
          <w:lang w:val="en-US"/>
        </w:rPr>
        <w:t xml:space="preserve"> Standard errors.</w:t>
      </w:r>
      <w:r w:rsidRPr="00CF1E07">
        <w:rPr>
          <w:rFonts w:ascii="Times New Roman" w:hAnsi="Times New Roman"/>
          <w:noProof/>
          <w:sz w:val="18"/>
          <w:szCs w:val="20"/>
          <w:lang w:val="en-US"/>
        </w:rPr>
        <w:t xml:space="preserve"> Significance levels: *** p&lt;0.01, ** p&lt;0.05, * p&lt;0.1</w:t>
      </w:r>
    </w:p>
    <w:p w14:paraId="638F2FEE" w14:textId="5F34D9A2" w:rsidR="00D21007" w:rsidRDefault="00D21007" w:rsidP="008D18A9">
      <w:pPr>
        <w:jc w:val="both"/>
        <w:rPr>
          <w:rFonts w:ascii="Times New Roman" w:hAnsi="Times New Roman"/>
          <w:sz w:val="20"/>
          <w:szCs w:val="20"/>
          <w:lang w:val="en-US"/>
        </w:rPr>
      </w:pPr>
    </w:p>
    <w:p w14:paraId="292DD569" w14:textId="77777777" w:rsidR="00F73609" w:rsidRPr="00602260" w:rsidRDefault="00F73609" w:rsidP="00F73609">
      <w:pPr>
        <w:jc w:val="both"/>
        <w:rPr>
          <w:rFonts w:ascii="Times New Roman" w:hAnsi="Times New Roman"/>
          <w:i/>
          <w:sz w:val="20"/>
          <w:szCs w:val="20"/>
          <w:lang w:val="en-US"/>
        </w:rPr>
      </w:pPr>
      <w:r w:rsidRPr="00602260">
        <w:rPr>
          <w:rFonts w:ascii="Times New Roman" w:hAnsi="Times New Roman"/>
          <w:b/>
          <w:i/>
          <w:sz w:val="20"/>
          <w:szCs w:val="20"/>
          <w:lang w:val="en-US"/>
        </w:rPr>
        <w:t>Figure 2</w:t>
      </w:r>
      <w:r w:rsidRPr="00602260">
        <w:rPr>
          <w:rFonts w:ascii="Times New Roman" w:hAnsi="Times New Roman"/>
          <w:i/>
          <w:sz w:val="20"/>
          <w:szCs w:val="20"/>
          <w:lang w:val="en-US"/>
        </w:rPr>
        <w:t>. Ordered Odds of advancing in the entrepreneurial process (m&gt;1) compared to not being involved (m=1) for 4 GRO categories when PRC varies</w:t>
      </w:r>
    </w:p>
    <w:p w14:paraId="5E60E1C7" w14:textId="77777777" w:rsidR="00F73609" w:rsidRPr="00232AE1" w:rsidRDefault="00F73609" w:rsidP="00F73609">
      <w:pPr>
        <w:jc w:val="center"/>
        <w:rPr>
          <w:rFonts w:ascii="Times New Roman" w:hAnsi="Times New Roman"/>
          <w:lang w:val="en-US"/>
        </w:rPr>
      </w:pPr>
      <w:r>
        <w:rPr>
          <w:rFonts w:ascii="Times New Roman" w:hAnsi="Times New Roman"/>
          <w:noProof/>
          <w:lang w:eastAsia="es-ES"/>
        </w:rPr>
        <w:drawing>
          <wp:inline distT="0" distB="0" distL="0" distR="0" wp14:anchorId="45C277D1" wp14:editId="34AE4601">
            <wp:extent cx="5089071" cy="2960459"/>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98467" cy="2965925"/>
                    </a:xfrm>
                    <a:prstGeom prst="rect">
                      <a:avLst/>
                    </a:prstGeom>
                    <a:noFill/>
                  </pic:spPr>
                </pic:pic>
              </a:graphicData>
            </a:graphic>
          </wp:inline>
        </w:drawing>
      </w:r>
    </w:p>
    <w:p w14:paraId="098E0A4D" w14:textId="77777777" w:rsidR="00F73609" w:rsidRDefault="00F73609" w:rsidP="008D18A9">
      <w:pPr>
        <w:jc w:val="both"/>
        <w:rPr>
          <w:rFonts w:ascii="Times New Roman" w:hAnsi="Times New Roman"/>
          <w:sz w:val="20"/>
          <w:szCs w:val="20"/>
          <w:lang w:val="en-US"/>
        </w:rPr>
      </w:pPr>
    </w:p>
    <w:p w14:paraId="252B74D9" w14:textId="77777777" w:rsidR="00F30C2F" w:rsidRDefault="00F30C2F" w:rsidP="00F30C2F">
      <w:pPr>
        <w:jc w:val="both"/>
        <w:rPr>
          <w:rFonts w:ascii="Times New Roman" w:hAnsi="Times New Roman"/>
          <w:sz w:val="20"/>
          <w:szCs w:val="20"/>
          <w:lang w:val="en-US"/>
        </w:rPr>
      </w:pPr>
      <w:r>
        <w:rPr>
          <w:rFonts w:ascii="Times New Roman" w:hAnsi="Times New Roman"/>
          <w:sz w:val="20"/>
          <w:szCs w:val="20"/>
          <w:lang w:val="en-US"/>
        </w:rPr>
        <w:t xml:space="preserve">As mentioned above, these results are obtained using the undifferentiated GRO women as the reference category. Similar equations could be estimated using any other category as a reference. In Table 4 we present the differential effect of PRC for each GRO category (rows) against all others (columns). As can clearly be seen, the effect of PRC for masculine GRO women is more positive than is the case for any other category, and this difference is significant against androgynous and undifferentiated GRO women. In contrast, the effect of PRC for androgynous GRO women is more negative in general, and significantly so </w:t>
      </w:r>
      <w:r>
        <w:rPr>
          <w:rFonts w:ascii="Times New Roman" w:hAnsi="Times New Roman"/>
          <w:sz w:val="20"/>
          <w:szCs w:val="20"/>
          <w:lang w:val="en-US"/>
        </w:rPr>
        <w:lastRenderedPageBreak/>
        <w:t>against masculine GRO women. Overall, then, there seems to be a clear interaction between GRO and PRC, since the effect of PRC is clearly different depending on the GRO of women. Nevertheless, this interaction is not as we expected, since only hypothesis H3a is partially supported.</w:t>
      </w:r>
    </w:p>
    <w:p w14:paraId="3C8238DA" w14:textId="10B26AC4" w:rsidR="00A51E7D" w:rsidRPr="00232AE1" w:rsidRDefault="007F35C6" w:rsidP="00DF605E">
      <w:pPr>
        <w:jc w:val="both"/>
        <w:rPr>
          <w:rFonts w:ascii="Times New Roman" w:hAnsi="Times New Roman"/>
          <w:sz w:val="20"/>
          <w:szCs w:val="20"/>
          <w:lang w:val="en-US"/>
        </w:rPr>
      </w:pPr>
      <w:r>
        <w:rPr>
          <w:rFonts w:ascii="Times New Roman" w:hAnsi="Times New Roman"/>
          <w:sz w:val="20"/>
          <w:szCs w:val="20"/>
          <w:lang w:val="en-US"/>
        </w:rPr>
        <w:t xml:space="preserve">Figure 2 </w:t>
      </w:r>
      <w:r w:rsidR="00ED1FCF">
        <w:rPr>
          <w:rFonts w:ascii="Times New Roman" w:hAnsi="Times New Roman"/>
          <w:sz w:val="20"/>
          <w:szCs w:val="20"/>
          <w:lang w:val="en-US"/>
        </w:rPr>
        <w:t xml:space="preserve">presents </w:t>
      </w:r>
      <w:r w:rsidR="00FB5562">
        <w:rPr>
          <w:rFonts w:ascii="Times New Roman" w:hAnsi="Times New Roman"/>
          <w:sz w:val="20"/>
          <w:szCs w:val="20"/>
          <w:lang w:val="en-US"/>
        </w:rPr>
        <w:t xml:space="preserve">the effect of culture for each GRO category. </w:t>
      </w:r>
      <w:r w:rsidR="00944598">
        <w:rPr>
          <w:rFonts w:ascii="Times New Roman" w:hAnsi="Times New Roman"/>
          <w:sz w:val="20"/>
          <w:szCs w:val="20"/>
          <w:lang w:val="en-US"/>
        </w:rPr>
        <w:t>Th</w:t>
      </w:r>
      <w:r>
        <w:rPr>
          <w:rFonts w:ascii="Times New Roman" w:hAnsi="Times New Roman"/>
          <w:sz w:val="20"/>
          <w:szCs w:val="20"/>
          <w:lang w:val="en-US"/>
        </w:rPr>
        <w:t>e</w:t>
      </w:r>
      <w:r w:rsidR="004A39FF">
        <w:rPr>
          <w:rFonts w:ascii="Times New Roman" w:hAnsi="Times New Roman"/>
          <w:sz w:val="20"/>
          <w:szCs w:val="20"/>
          <w:lang w:val="en-US"/>
        </w:rPr>
        <w:t xml:space="preserve"> curves in Figure 2 </w:t>
      </w:r>
      <w:r w:rsidR="004A39FF" w:rsidRPr="00232AE1">
        <w:rPr>
          <w:rFonts w:ascii="Times New Roman" w:hAnsi="Times New Roman"/>
          <w:sz w:val="20"/>
          <w:szCs w:val="20"/>
          <w:lang w:val="en-US"/>
        </w:rPr>
        <w:t xml:space="preserve">should be interpreted as the relative probability of advancing in the entrepreneurial process (m&gt;1) </w:t>
      </w:r>
      <w:r w:rsidR="004A39FF">
        <w:rPr>
          <w:rFonts w:ascii="Times New Roman" w:hAnsi="Times New Roman"/>
          <w:sz w:val="20"/>
          <w:szCs w:val="20"/>
          <w:lang w:val="en-US"/>
        </w:rPr>
        <w:t>compared to</w:t>
      </w:r>
      <w:r w:rsidR="004A39FF" w:rsidRPr="00232AE1">
        <w:rPr>
          <w:rFonts w:ascii="Times New Roman" w:hAnsi="Times New Roman"/>
          <w:sz w:val="20"/>
          <w:szCs w:val="20"/>
          <w:lang w:val="en-US"/>
        </w:rPr>
        <w:t xml:space="preserve"> not being involved (m=1)</w:t>
      </w:r>
      <w:r w:rsidR="004A39FF">
        <w:rPr>
          <w:rFonts w:ascii="Times New Roman" w:hAnsi="Times New Roman"/>
          <w:sz w:val="20"/>
          <w:szCs w:val="20"/>
          <w:lang w:val="en-US"/>
        </w:rPr>
        <w:t xml:space="preserve"> when the level of PRC </w:t>
      </w:r>
      <w:r w:rsidR="00D253F6">
        <w:rPr>
          <w:rFonts w:ascii="Times New Roman" w:hAnsi="Times New Roman"/>
          <w:sz w:val="20"/>
          <w:szCs w:val="20"/>
          <w:lang w:val="en-US"/>
        </w:rPr>
        <w:t>varies</w:t>
      </w:r>
      <w:r w:rsidR="004A39FF">
        <w:rPr>
          <w:rFonts w:ascii="Times New Roman" w:hAnsi="Times New Roman"/>
          <w:sz w:val="20"/>
          <w:szCs w:val="20"/>
          <w:lang w:val="en-US"/>
        </w:rPr>
        <w:t xml:space="preserve"> (see </w:t>
      </w:r>
      <w:r w:rsidR="00055310">
        <w:rPr>
          <w:rFonts w:ascii="Times New Roman" w:hAnsi="Times New Roman"/>
          <w:sz w:val="20"/>
          <w:szCs w:val="20"/>
          <w:lang w:val="en-US"/>
        </w:rPr>
        <w:t xml:space="preserve">Appendix </w:t>
      </w:r>
      <w:r w:rsidR="004A39FF">
        <w:rPr>
          <w:rFonts w:ascii="Times New Roman" w:hAnsi="Times New Roman"/>
          <w:sz w:val="20"/>
          <w:szCs w:val="20"/>
          <w:lang w:val="en-US"/>
        </w:rPr>
        <w:t>A3 for details on the computation of these curves).</w:t>
      </w:r>
      <w:r w:rsidR="00E5763D">
        <w:rPr>
          <w:rFonts w:ascii="Times New Roman" w:hAnsi="Times New Roman"/>
          <w:sz w:val="20"/>
          <w:szCs w:val="20"/>
          <w:lang w:val="en-US"/>
        </w:rPr>
        <w:t xml:space="preserve"> When PRC is </w:t>
      </w:r>
      <w:r w:rsidR="00D71498">
        <w:rPr>
          <w:rFonts w:ascii="Times New Roman" w:hAnsi="Times New Roman"/>
          <w:sz w:val="20"/>
          <w:szCs w:val="20"/>
          <w:lang w:val="en-US"/>
        </w:rPr>
        <w:t>zero</w:t>
      </w:r>
      <w:r w:rsidR="00E5763D">
        <w:rPr>
          <w:rFonts w:ascii="Times New Roman" w:hAnsi="Times New Roman"/>
          <w:sz w:val="20"/>
          <w:szCs w:val="20"/>
          <w:lang w:val="en-US"/>
        </w:rPr>
        <w:t>, the odds of advancing into entrepreneurship are clearly higher for masculine and androgynous GRO women</w:t>
      </w:r>
      <w:r w:rsidR="001A3410">
        <w:rPr>
          <w:rFonts w:ascii="Times New Roman" w:hAnsi="Times New Roman"/>
          <w:sz w:val="20"/>
          <w:szCs w:val="20"/>
          <w:lang w:val="en-US"/>
        </w:rPr>
        <w:t xml:space="preserve"> (</w:t>
      </w:r>
      <w:r w:rsidR="00E5763D">
        <w:rPr>
          <w:rFonts w:ascii="Times New Roman" w:hAnsi="Times New Roman"/>
          <w:sz w:val="20"/>
          <w:szCs w:val="20"/>
          <w:lang w:val="en-US"/>
        </w:rPr>
        <w:t>compared with their feminine and undifferentiated GRO counterparts</w:t>
      </w:r>
      <w:r w:rsidR="001A3410">
        <w:rPr>
          <w:rFonts w:ascii="Times New Roman" w:hAnsi="Times New Roman"/>
          <w:sz w:val="20"/>
          <w:szCs w:val="20"/>
          <w:lang w:val="en-US"/>
        </w:rPr>
        <w:t>)</w:t>
      </w:r>
      <w:r w:rsidR="00CC2930">
        <w:rPr>
          <w:rFonts w:ascii="Times New Roman" w:hAnsi="Times New Roman"/>
          <w:sz w:val="20"/>
          <w:szCs w:val="20"/>
          <w:lang w:val="en-US"/>
        </w:rPr>
        <w:t>. This is consistent with the results for hypotheses H1</w:t>
      </w:r>
      <w:r w:rsidR="00ED1FCF">
        <w:rPr>
          <w:rFonts w:ascii="Times New Roman" w:hAnsi="Times New Roman"/>
          <w:sz w:val="20"/>
          <w:szCs w:val="20"/>
          <w:lang w:val="en-US"/>
        </w:rPr>
        <w:t xml:space="preserve"> (Table 3, Model 1)</w:t>
      </w:r>
      <w:r w:rsidR="00CC2930">
        <w:rPr>
          <w:rFonts w:ascii="Times New Roman" w:hAnsi="Times New Roman"/>
          <w:sz w:val="20"/>
          <w:szCs w:val="20"/>
          <w:lang w:val="en-US"/>
        </w:rPr>
        <w:t>.</w:t>
      </w:r>
      <w:r w:rsidR="00F5454B">
        <w:rPr>
          <w:rFonts w:ascii="Times New Roman" w:hAnsi="Times New Roman"/>
          <w:sz w:val="20"/>
          <w:szCs w:val="20"/>
          <w:lang w:val="en-US"/>
        </w:rPr>
        <w:t xml:space="preserve"> </w:t>
      </w:r>
      <w:r w:rsidR="00442C2E" w:rsidRPr="00083D2E">
        <w:rPr>
          <w:rFonts w:ascii="Times New Roman" w:hAnsi="Times New Roman"/>
          <w:sz w:val="20"/>
          <w:szCs w:val="20"/>
          <w:lang w:val="en-US"/>
        </w:rPr>
        <w:t>A</w:t>
      </w:r>
      <w:r w:rsidR="00442C2E" w:rsidRPr="00232AE1">
        <w:rPr>
          <w:rFonts w:ascii="Times New Roman" w:hAnsi="Times New Roman"/>
          <w:sz w:val="20"/>
          <w:szCs w:val="20"/>
          <w:lang w:val="en-US"/>
        </w:rPr>
        <w:t xml:space="preserve">s </w:t>
      </w:r>
      <w:r w:rsidR="000933CC">
        <w:rPr>
          <w:rFonts w:ascii="Times New Roman" w:hAnsi="Times New Roman"/>
          <w:sz w:val="20"/>
          <w:szCs w:val="20"/>
          <w:lang w:val="en-US"/>
        </w:rPr>
        <w:t xml:space="preserve">the </w:t>
      </w:r>
      <w:r w:rsidR="00CE781E">
        <w:rPr>
          <w:rFonts w:ascii="Times New Roman" w:hAnsi="Times New Roman"/>
          <w:sz w:val="20"/>
          <w:szCs w:val="20"/>
          <w:lang w:val="en-US"/>
        </w:rPr>
        <w:t xml:space="preserve">PRC </w:t>
      </w:r>
      <w:r w:rsidR="00F5454B">
        <w:rPr>
          <w:rFonts w:ascii="Times New Roman" w:hAnsi="Times New Roman"/>
          <w:sz w:val="20"/>
          <w:szCs w:val="20"/>
          <w:lang w:val="en-US"/>
        </w:rPr>
        <w:t>becomes</w:t>
      </w:r>
      <w:r w:rsidR="00083D2E">
        <w:rPr>
          <w:rFonts w:ascii="Times New Roman" w:hAnsi="Times New Roman"/>
          <w:sz w:val="20"/>
          <w:szCs w:val="20"/>
          <w:lang w:val="en-US"/>
        </w:rPr>
        <w:t xml:space="preserve"> </w:t>
      </w:r>
      <w:r w:rsidR="00CE781E">
        <w:rPr>
          <w:rFonts w:ascii="Times New Roman" w:hAnsi="Times New Roman"/>
          <w:sz w:val="20"/>
          <w:szCs w:val="20"/>
          <w:lang w:val="en-US"/>
        </w:rPr>
        <w:t xml:space="preserve">more favorable, the odds for masculine GRO women </w:t>
      </w:r>
      <w:r w:rsidR="00083D2E">
        <w:rPr>
          <w:rFonts w:ascii="Times New Roman" w:hAnsi="Times New Roman"/>
          <w:sz w:val="20"/>
          <w:szCs w:val="20"/>
          <w:lang w:val="en-US"/>
        </w:rPr>
        <w:t xml:space="preserve">to advance into entrepreneurship </w:t>
      </w:r>
      <w:r w:rsidR="00CE781E">
        <w:rPr>
          <w:rFonts w:ascii="Times New Roman" w:hAnsi="Times New Roman"/>
          <w:sz w:val="20"/>
          <w:szCs w:val="20"/>
          <w:lang w:val="en-US"/>
        </w:rPr>
        <w:t>are higher</w:t>
      </w:r>
      <w:r w:rsidR="00F5454B">
        <w:rPr>
          <w:rFonts w:ascii="Times New Roman" w:hAnsi="Times New Roman"/>
          <w:sz w:val="20"/>
          <w:szCs w:val="20"/>
          <w:lang w:val="en-US"/>
        </w:rPr>
        <w:t>. In</w:t>
      </w:r>
      <w:r w:rsidR="001A3410">
        <w:rPr>
          <w:rFonts w:ascii="Times New Roman" w:hAnsi="Times New Roman"/>
          <w:sz w:val="20"/>
          <w:szCs w:val="20"/>
          <w:lang w:val="en-US"/>
        </w:rPr>
        <w:t xml:space="preserve"> </w:t>
      </w:r>
      <w:r w:rsidR="00F5454B">
        <w:rPr>
          <w:rFonts w:ascii="Times New Roman" w:hAnsi="Times New Roman"/>
          <w:sz w:val="20"/>
          <w:szCs w:val="20"/>
          <w:lang w:val="en-US"/>
        </w:rPr>
        <w:t>contrast, the odds for androgynous GRO women to advanc</w:t>
      </w:r>
      <w:r w:rsidR="00055310">
        <w:rPr>
          <w:rFonts w:ascii="Times New Roman" w:hAnsi="Times New Roman"/>
          <w:sz w:val="20"/>
          <w:szCs w:val="20"/>
          <w:lang w:val="en-US"/>
        </w:rPr>
        <w:t>e</w:t>
      </w:r>
      <w:r w:rsidR="00F5454B">
        <w:rPr>
          <w:rFonts w:ascii="Times New Roman" w:hAnsi="Times New Roman"/>
          <w:sz w:val="20"/>
          <w:szCs w:val="20"/>
          <w:lang w:val="en-US"/>
        </w:rPr>
        <w:t xml:space="preserve"> into entrepreneurship are lower when they perceive the regional culture as more supportive of entrepreneurial activity.</w:t>
      </w:r>
    </w:p>
    <w:p w14:paraId="089FE316" w14:textId="57A6B65E" w:rsidR="008D18A9" w:rsidRPr="00232AE1" w:rsidRDefault="008D18A9" w:rsidP="00DF605E">
      <w:pPr>
        <w:jc w:val="both"/>
        <w:rPr>
          <w:rFonts w:ascii="Times New Roman" w:hAnsi="Times New Roman"/>
          <w:sz w:val="20"/>
          <w:szCs w:val="20"/>
          <w:lang w:val="en-US"/>
        </w:rPr>
      </w:pPr>
    </w:p>
    <w:p w14:paraId="48BA145A" w14:textId="77777777" w:rsidR="005C7BB1" w:rsidRPr="00232AE1" w:rsidRDefault="005C7BB1" w:rsidP="00726FEC">
      <w:pPr>
        <w:pStyle w:val="Prrafodelista"/>
        <w:numPr>
          <w:ilvl w:val="0"/>
          <w:numId w:val="1"/>
        </w:numPr>
        <w:ind w:left="426" w:hanging="426"/>
        <w:jc w:val="both"/>
        <w:rPr>
          <w:rFonts w:ascii="Times New Roman" w:hAnsi="Times New Roman"/>
          <w:b/>
          <w:sz w:val="20"/>
          <w:szCs w:val="20"/>
          <w:lang w:val="en-US"/>
        </w:rPr>
      </w:pPr>
      <w:r w:rsidRPr="00232AE1">
        <w:rPr>
          <w:rFonts w:ascii="Times New Roman" w:hAnsi="Times New Roman"/>
          <w:b/>
          <w:sz w:val="20"/>
          <w:szCs w:val="20"/>
          <w:lang w:val="en-US"/>
        </w:rPr>
        <w:t>Discussion</w:t>
      </w:r>
    </w:p>
    <w:p w14:paraId="25AB8B7A" w14:textId="1B7903C6" w:rsidR="00AA7D1E" w:rsidRPr="00232AE1" w:rsidRDefault="003A268E" w:rsidP="00726FEC">
      <w:pPr>
        <w:jc w:val="both"/>
        <w:rPr>
          <w:rFonts w:ascii="Times New Roman" w:hAnsi="Times New Roman"/>
          <w:sz w:val="20"/>
          <w:szCs w:val="20"/>
          <w:lang w:val="en-US"/>
        </w:rPr>
      </w:pPr>
      <w:r w:rsidRPr="00232AE1">
        <w:rPr>
          <w:rFonts w:ascii="Times New Roman" w:hAnsi="Times New Roman"/>
          <w:sz w:val="20"/>
          <w:szCs w:val="20"/>
          <w:lang w:val="en-US"/>
        </w:rPr>
        <w:t xml:space="preserve">This study offers very interesting insight </w:t>
      </w:r>
      <w:r w:rsidR="00055310">
        <w:rPr>
          <w:rFonts w:ascii="Times New Roman" w:hAnsi="Times New Roman"/>
          <w:sz w:val="20"/>
          <w:szCs w:val="20"/>
          <w:lang w:val="en-US"/>
        </w:rPr>
        <w:t>concerning</w:t>
      </w:r>
      <w:r w:rsidR="00055310" w:rsidRPr="00232AE1">
        <w:rPr>
          <w:rFonts w:ascii="Times New Roman" w:hAnsi="Times New Roman"/>
          <w:sz w:val="20"/>
          <w:szCs w:val="20"/>
          <w:lang w:val="en-US"/>
        </w:rPr>
        <w:t xml:space="preserve"> </w:t>
      </w:r>
      <w:r w:rsidRPr="00232AE1">
        <w:rPr>
          <w:rFonts w:ascii="Times New Roman" w:hAnsi="Times New Roman"/>
          <w:sz w:val="20"/>
          <w:szCs w:val="20"/>
          <w:lang w:val="en-US"/>
        </w:rPr>
        <w:t>the r</w:t>
      </w:r>
      <w:r w:rsidR="00407BCC">
        <w:rPr>
          <w:rFonts w:ascii="Times New Roman" w:hAnsi="Times New Roman"/>
          <w:sz w:val="20"/>
          <w:szCs w:val="20"/>
          <w:lang w:val="en-US"/>
        </w:rPr>
        <w:t xml:space="preserve">elationship between </w:t>
      </w:r>
      <w:r w:rsidR="00EA189E" w:rsidRPr="00232AE1">
        <w:rPr>
          <w:rFonts w:ascii="Times New Roman" w:hAnsi="Times New Roman"/>
          <w:sz w:val="20"/>
          <w:szCs w:val="20"/>
          <w:lang w:val="en-US"/>
        </w:rPr>
        <w:t>gender-role orientation (</w:t>
      </w:r>
      <w:r w:rsidRPr="00232AE1">
        <w:rPr>
          <w:rFonts w:ascii="Times New Roman" w:hAnsi="Times New Roman"/>
          <w:sz w:val="20"/>
          <w:szCs w:val="20"/>
          <w:lang w:val="en-US"/>
        </w:rPr>
        <w:t>GRO</w:t>
      </w:r>
      <w:r w:rsidR="00EA189E" w:rsidRPr="00232AE1">
        <w:rPr>
          <w:rFonts w:ascii="Times New Roman" w:hAnsi="Times New Roman"/>
          <w:sz w:val="20"/>
          <w:szCs w:val="20"/>
          <w:lang w:val="en-US"/>
        </w:rPr>
        <w:t>)</w:t>
      </w:r>
      <w:r w:rsidRPr="00232AE1">
        <w:rPr>
          <w:rFonts w:ascii="Times New Roman" w:hAnsi="Times New Roman"/>
          <w:sz w:val="20"/>
          <w:szCs w:val="20"/>
          <w:lang w:val="en-US"/>
        </w:rPr>
        <w:t xml:space="preserve"> and culture</w:t>
      </w:r>
      <w:r w:rsidR="00407BCC">
        <w:rPr>
          <w:rFonts w:ascii="Times New Roman" w:hAnsi="Times New Roman"/>
          <w:sz w:val="20"/>
          <w:szCs w:val="20"/>
          <w:lang w:val="en-US"/>
        </w:rPr>
        <w:t xml:space="preserve">, on the one </w:t>
      </w:r>
      <w:r w:rsidR="00055310">
        <w:rPr>
          <w:rFonts w:ascii="Times New Roman" w:hAnsi="Times New Roman"/>
          <w:sz w:val="20"/>
          <w:szCs w:val="20"/>
          <w:lang w:val="en-US"/>
        </w:rPr>
        <w:t>hand</w:t>
      </w:r>
      <w:r w:rsidR="00407BCC">
        <w:rPr>
          <w:rFonts w:ascii="Times New Roman" w:hAnsi="Times New Roman"/>
          <w:sz w:val="20"/>
          <w:szCs w:val="20"/>
          <w:lang w:val="en-US"/>
        </w:rPr>
        <w:t xml:space="preserve">, and </w:t>
      </w:r>
      <w:r w:rsidRPr="00232AE1">
        <w:rPr>
          <w:rFonts w:ascii="Times New Roman" w:hAnsi="Times New Roman"/>
          <w:sz w:val="20"/>
          <w:szCs w:val="20"/>
          <w:lang w:val="en-US"/>
        </w:rPr>
        <w:t>the entrepreneurial inclination and behavior of women</w:t>
      </w:r>
      <w:r w:rsidR="00407BCC">
        <w:rPr>
          <w:rFonts w:ascii="Times New Roman" w:hAnsi="Times New Roman"/>
          <w:sz w:val="20"/>
          <w:szCs w:val="20"/>
          <w:lang w:val="en-US"/>
        </w:rPr>
        <w:t>, on the other</w:t>
      </w:r>
      <w:r w:rsidR="00055310">
        <w:rPr>
          <w:rFonts w:ascii="Times New Roman" w:hAnsi="Times New Roman"/>
          <w:sz w:val="20"/>
          <w:szCs w:val="20"/>
          <w:lang w:val="en-US"/>
        </w:rPr>
        <w:t xml:space="preserve"> hand</w:t>
      </w:r>
      <w:r w:rsidR="00AA7D1E" w:rsidRPr="00232AE1">
        <w:rPr>
          <w:rFonts w:ascii="Times New Roman" w:hAnsi="Times New Roman"/>
          <w:sz w:val="20"/>
          <w:szCs w:val="20"/>
          <w:lang w:val="en-US"/>
        </w:rPr>
        <w:t xml:space="preserve">. </w:t>
      </w:r>
      <w:r w:rsidR="00B569E6" w:rsidRPr="00232AE1">
        <w:rPr>
          <w:rFonts w:ascii="Times New Roman" w:hAnsi="Times New Roman"/>
          <w:sz w:val="20"/>
          <w:szCs w:val="20"/>
          <w:lang w:val="en-US"/>
        </w:rPr>
        <w:t xml:space="preserve">It </w:t>
      </w:r>
      <w:r w:rsidR="00AA7D1E" w:rsidRPr="00232AE1">
        <w:rPr>
          <w:rFonts w:ascii="Times New Roman" w:hAnsi="Times New Roman"/>
          <w:sz w:val="20"/>
          <w:szCs w:val="20"/>
          <w:lang w:val="en-US"/>
        </w:rPr>
        <w:t>confirm</w:t>
      </w:r>
      <w:r w:rsidR="00B569E6" w:rsidRPr="00232AE1">
        <w:rPr>
          <w:rFonts w:ascii="Times New Roman" w:hAnsi="Times New Roman"/>
          <w:sz w:val="20"/>
          <w:szCs w:val="20"/>
          <w:lang w:val="en-US"/>
        </w:rPr>
        <w:t>s</w:t>
      </w:r>
      <w:r w:rsidR="00AA7D1E" w:rsidRPr="00232AE1">
        <w:rPr>
          <w:rFonts w:ascii="Times New Roman" w:hAnsi="Times New Roman"/>
          <w:sz w:val="20"/>
          <w:szCs w:val="20"/>
          <w:lang w:val="en-US"/>
        </w:rPr>
        <w:t xml:space="preserve"> that women with a masculine </w:t>
      </w:r>
      <w:r w:rsidR="00B00A07" w:rsidRPr="00232AE1">
        <w:rPr>
          <w:rFonts w:ascii="Times New Roman" w:hAnsi="Times New Roman"/>
          <w:sz w:val="20"/>
          <w:szCs w:val="20"/>
          <w:lang w:val="en-US"/>
        </w:rPr>
        <w:t xml:space="preserve">or androgynous </w:t>
      </w:r>
      <w:r w:rsidR="00AA7D1E" w:rsidRPr="00232AE1">
        <w:rPr>
          <w:rFonts w:ascii="Times New Roman" w:hAnsi="Times New Roman"/>
          <w:sz w:val="20"/>
          <w:szCs w:val="20"/>
          <w:lang w:val="en-US"/>
        </w:rPr>
        <w:t xml:space="preserve">GRO are </w:t>
      </w:r>
      <w:r w:rsidR="00EA189E" w:rsidRPr="00232AE1">
        <w:rPr>
          <w:rFonts w:ascii="Times New Roman" w:hAnsi="Times New Roman"/>
          <w:sz w:val="20"/>
          <w:szCs w:val="20"/>
          <w:lang w:val="en-US"/>
        </w:rPr>
        <w:t xml:space="preserve">generally </w:t>
      </w:r>
      <w:r w:rsidR="00AA7D1E" w:rsidRPr="00232AE1">
        <w:rPr>
          <w:rFonts w:ascii="Times New Roman" w:hAnsi="Times New Roman"/>
          <w:sz w:val="20"/>
          <w:szCs w:val="20"/>
          <w:lang w:val="en-US"/>
        </w:rPr>
        <w:t xml:space="preserve">more likely to advance through the entrepreneurial process than </w:t>
      </w:r>
      <w:r w:rsidR="00B00A07" w:rsidRPr="00232AE1">
        <w:rPr>
          <w:rFonts w:ascii="Times New Roman" w:hAnsi="Times New Roman"/>
          <w:sz w:val="20"/>
          <w:szCs w:val="20"/>
          <w:lang w:val="en-US"/>
        </w:rPr>
        <w:t xml:space="preserve">is the case for feminine or undifferentiated GRO </w:t>
      </w:r>
      <w:r w:rsidR="00AA7D1E" w:rsidRPr="00232AE1">
        <w:rPr>
          <w:rFonts w:ascii="Times New Roman" w:hAnsi="Times New Roman"/>
          <w:sz w:val="20"/>
          <w:szCs w:val="20"/>
          <w:lang w:val="en-US"/>
        </w:rPr>
        <w:t xml:space="preserve">women. Additionally, </w:t>
      </w:r>
      <w:r w:rsidR="00EA189E" w:rsidRPr="00232AE1">
        <w:rPr>
          <w:rFonts w:ascii="Times New Roman" w:hAnsi="Times New Roman"/>
          <w:sz w:val="20"/>
          <w:szCs w:val="20"/>
          <w:lang w:val="en-US"/>
        </w:rPr>
        <w:t xml:space="preserve">despite not finding a general </w:t>
      </w:r>
      <w:r w:rsidR="00407BCC">
        <w:rPr>
          <w:rFonts w:ascii="Times New Roman" w:hAnsi="Times New Roman"/>
          <w:sz w:val="20"/>
          <w:szCs w:val="20"/>
          <w:lang w:val="en-US"/>
        </w:rPr>
        <w:t>relation</w:t>
      </w:r>
      <w:r w:rsidR="00407BCC" w:rsidRPr="00232AE1">
        <w:rPr>
          <w:rFonts w:ascii="Times New Roman" w:hAnsi="Times New Roman"/>
          <w:sz w:val="20"/>
          <w:szCs w:val="20"/>
          <w:lang w:val="en-US"/>
        </w:rPr>
        <w:t xml:space="preserve"> </w:t>
      </w:r>
      <w:r w:rsidR="00407BCC">
        <w:rPr>
          <w:rFonts w:ascii="Times New Roman" w:hAnsi="Times New Roman"/>
          <w:sz w:val="20"/>
          <w:szCs w:val="20"/>
          <w:lang w:val="en-US"/>
        </w:rPr>
        <w:t>between</w:t>
      </w:r>
      <w:r w:rsidR="00407BCC" w:rsidRPr="00232AE1">
        <w:rPr>
          <w:rFonts w:ascii="Times New Roman" w:hAnsi="Times New Roman"/>
          <w:sz w:val="20"/>
          <w:szCs w:val="20"/>
          <w:lang w:val="en-US"/>
        </w:rPr>
        <w:t xml:space="preserve"> </w:t>
      </w:r>
      <w:r w:rsidR="00EA189E" w:rsidRPr="00232AE1">
        <w:rPr>
          <w:rFonts w:ascii="Times New Roman" w:hAnsi="Times New Roman"/>
          <w:sz w:val="20"/>
          <w:szCs w:val="20"/>
          <w:lang w:val="en-US"/>
        </w:rPr>
        <w:t>perceived regional culture (PRC)</w:t>
      </w:r>
      <w:r w:rsidR="00AF1A9C" w:rsidRPr="00232AE1">
        <w:rPr>
          <w:rFonts w:ascii="Times New Roman" w:hAnsi="Times New Roman"/>
          <w:sz w:val="20"/>
          <w:szCs w:val="20"/>
          <w:lang w:val="en-US"/>
        </w:rPr>
        <w:t xml:space="preserve"> </w:t>
      </w:r>
      <w:r w:rsidR="00407BCC">
        <w:rPr>
          <w:rFonts w:ascii="Times New Roman" w:hAnsi="Times New Roman"/>
          <w:sz w:val="20"/>
          <w:szCs w:val="20"/>
          <w:lang w:val="en-US"/>
        </w:rPr>
        <w:t>and</w:t>
      </w:r>
      <w:r w:rsidR="00AF1A9C" w:rsidRPr="00232AE1">
        <w:rPr>
          <w:rFonts w:ascii="Times New Roman" w:hAnsi="Times New Roman"/>
          <w:sz w:val="20"/>
          <w:szCs w:val="20"/>
          <w:lang w:val="en-US"/>
        </w:rPr>
        <w:t xml:space="preserve"> entrepreneurial involvement, there are differential </w:t>
      </w:r>
      <w:r w:rsidR="00407BCC">
        <w:rPr>
          <w:rFonts w:ascii="Times New Roman" w:hAnsi="Times New Roman"/>
          <w:sz w:val="20"/>
          <w:szCs w:val="20"/>
          <w:lang w:val="en-US"/>
        </w:rPr>
        <w:t>patterns for some</w:t>
      </w:r>
      <w:r w:rsidR="00AF1A9C" w:rsidRPr="00232AE1">
        <w:rPr>
          <w:rFonts w:ascii="Times New Roman" w:hAnsi="Times New Roman"/>
          <w:sz w:val="20"/>
          <w:szCs w:val="20"/>
          <w:lang w:val="en-US"/>
        </w:rPr>
        <w:t xml:space="preserve"> GRO</w:t>
      </w:r>
      <w:r w:rsidR="00C665A1">
        <w:rPr>
          <w:rFonts w:ascii="Times New Roman" w:hAnsi="Times New Roman"/>
          <w:sz w:val="20"/>
          <w:szCs w:val="20"/>
          <w:lang w:val="en-US"/>
        </w:rPr>
        <w:t>s</w:t>
      </w:r>
      <w:r w:rsidR="00AF1A9C" w:rsidRPr="00232AE1">
        <w:rPr>
          <w:rFonts w:ascii="Times New Roman" w:hAnsi="Times New Roman"/>
          <w:sz w:val="20"/>
          <w:szCs w:val="20"/>
          <w:lang w:val="en-US"/>
        </w:rPr>
        <w:t>. W</w:t>
      </w:r>
      <w:r w:rsidR="00AA7D1E" w:rsidRPr="00232AE1">
        <w:rPr>
          <w:rFonts w:ascii="Times New Roman" w:hAnsi="Times New Roman"/>
          <w:sz w:val="20"/>
          <w:szCs w:val="20"/>
          <w:lang w:val="en-US"/>
        </w:rPr>
        <w:t xml:space="preserve">hen the regional culture is perceived as more </w:t>
      </w:r>
      <w:r w:rsidR="006F770E" w:rsidRPr="00232AE1">
        <w:rPr>
          <w:rFonts w:ascii="Times New Roman" w:hAnsi="Times New Roman"/>
          <w:sz w:val="20"/>
          <w:szCs w:val="20"/>
          <w:lang w:val="en-US"/>
        </w:rPr>
        <w:t>supportive</w:t>
      </w:r>
      <w:r w:rsidR="00AA7D1E" w:rsidRPr="00232AE1">
        <w:rPr>
          <w:rFonts w:ascii="Times New Roman" w:hAnsi="Times New Roman"/>
          <w:sz w:val="20"/>
          <w:szCs w:val="20"/>
          <w:lang w:val="en-US"/>
        </w:rPr>
        <w:t>, masculine GRO women</w:t>
      </w:r>
      <w:r w:rsidR="00C27ACB" w:rsidRPr="00232AE1">
        <w:rPr>
          <w:rFonts w:ascii="Times New Roman" w:hAnsi="Times New Roman"/>
          <w:sz w:val="20"/>
          <w:szCs w:val="20"/>
          <w:lang w:val="en-US"/>
        </w:rPr>
        <w:t xml:space="preserve"> </w:t>
      </w:r>
      <w:r w:rsidR="00F51E40">
        <w:rPr>
          <w:rFonts w:ascii="Times New Roman" w:hAnsi="Times New Roman"/>
          <w:sz w:val="20"/>
          <w:szCs w:val="20"/>
          <w:lang w:val="en-US"/>
        </w:rPr>
        <w:t xml:space="preserve">are more likely to </w:t>
      </w:r>
      <w:r w:rsidR="00C27ACB" w:rsidRPr="00232AE1">
        <w:rPr>
          <w:rFonts w:ascii="Times New Roman" w:hAnsi="Times New Roman"/>
          <w:sz w:val="20"/>
          <w:szCs w:val="20"/>
          <w:lang w:val="en-US"/>
        </w:rPr>
        <w:t>advance</w:t>
      </w:r>
      <w:r w:rsidR="006018A5" w:rsidRPr="00232AE1">
        <w:rPr>
          <w:rFonts w:ascii="Times New Roman" w:hAnsi="Times New Roman"/>
          <w:sz w:val="20"/>
          <w:szCs w:val="20"/>
          <w:lang w:val="en-US"/>
        </w:rPr>
        <w:t xml:space="preserve"> into entrepreneurship (than </w:t>
      </w:r>
      <w:r w:rsidR="00F51E40">
        <w:rPr>
          <w:rFonts w:ascii="Times New Roman" w:hAnsi="Times New Roman"/>
          <w:sz w:val="20"/>
          <w:szCs w:val="20"/>
          <w:lang w:val="en-US"/>
        </w:rPr>
        <w:t xml:space="preserve">is the case for </w:t>
      </w:r>
      <w:r w:rsidR="00C035EE" w:rsidRPr="00232AE1">
        <w:rPr>
          <w:rFonts w:ascii="Times New Roman" w:hAnsi="Times New Roman"/>
          <w:sz w:val="20"/>
          <w:szCs w:val="20"/>
          <w:lang w:val="en-US"/>
        </w:rPr>
        <w:t xml:space="preserve">undifferentiated </w:t>
      </w:r>
      <w:r w:rsidR="00F51E40">
        <w:rPr>
          <w:rFonts w:ascii="Times New Roman" w:hAnsi="Times New Roman"/>
          <w:sz w:val="20"/>
          <w:szCs w:val="20"/>
          <w:lang w:val="en-US"/>
        </w:rPr>
        <w:t xml:space="preserve">and androgynous </w:t>
      </w:r>
      <w:r w:rsidR="00C035EE" w:rsidRPr="00232AE1">
        <w:rPr>
          <w:rFonts w:ascii="Times New Roman" w:hAnsi="Times New Roman"/>
          <w:sz w:val="20"/>
          <w:szCs w:val="20"/>
          <w:lang w:val="en-US"/>
        </w:rPr>
        <w:t>GRO women</w:t>
      </w:r>
      <w:r w:rsidR="00F51E40">
        <w:rPr>
          <w:rFonts w:ascii="Times New Roman" w:hAnsi="Times New Roman"/>
          <w:sz w:val="20"/>
          <w:szCs w:val="20"/>
          <w:lang w:val="en-US"/>
        </w:rPr>
        <w:t>)</w:t>
      </w:r>
      <w:r w:rsidR="00AA7D1E" w:rsidRPr="00232AE1">
        <w:rPr>
          <w:rFonts w:ascii="Times New Roman" w:hAnsi="Times New Roman"/>
          <w:sz w:val="20"/>
          <w:szCs w:val="20"/>
          <w:lang w:val="en-US"/>
        </w:rPr>
        <w:t xml:space="preserve">. </w:t>
      </w:r>
    </w:p>
    <w:p w14:paraId="603904E1" w14:textId="14BBD114" w:rsidR="004A6ADD" w:rsidRPr="00232AE1" w:rsidRDefault="005D5061" w:rsidP="005D5061">
      <w:pPr>
        <w:jc w:val="both"/>
        <w:rPr>
          <w:rFonts w:ascii="Times New Roman" w:hAnsi="Times New Roman"/>
          <w:sz w:val="20"/>
          <w:szCs w:val="20"/>
          <w:lang w:val="en-US"/>
        </w:rPr>
      </w:pPr>
      <w:r w:rsidRPr="00232AE1">
        <w:rPr>
          <w:rFonts w:ascii="Times New Roman" w:hAnsi="Times New Roman"/>
          <w:sz w:val="20"/>
          <w:szCs w:val="20"/>
          <w:lang w:val="en-US"/>
        </w:rPr>
        <w:t xml:space="preserve">The </w:t>
      </w:r>
      <w:r w:rsidR="00157C1D" w:rsidRPr="00232AE1">
        <w:rPr>
          <w:rFonts w:ascii="Times New Roman" w:hAnsi="Times New Roman"/>
          <w:sz w:val="20"/>
          <w:szCs w:val="20"/>
          <w:lang w:val="en-US"/>
        </w:rPr>
        <w:t xml:space="preserve">fact that </w:t>
      </w:r>
      <w:r w:rsidR="004B3A08" w:rsidRPr="00232AE1">
        <w:rPr>
          <w:rFonts w:ascii="Times New Roman" w:hAnsi="Times New Roman"/>
          <w:sz w:val="20"/>
          <w:szCs w:val="20"/>
          <w:lang w:val="en-US"/>
        </w:rPr>
        <w:t xml:space="preserve">perceived cultural support </w:t>
      </w:r>
      <w:r w:rsidR="000933CC">
        <w:rPr>
          <w:rFonts w:ascii="Times New Roman" w:hAnsi="Times New Roman"/>
          <w:sz w:val="20"/>
          <w:szCs w:val="20"/>
          <w:lang w:val="en-US"/>
        </w:rPr>
        <w:t>of</w:t>
      </w:r>
      <w:r w:rsidR="000933CC" w:rsidRPr="00232AE1">
        <w:rPr>
          <w:rFonts w:ascii="Times New Roman" w:hAnsi="Times New Roman"/>
          <w:sz w:val="20"/>
          <w:szCs w:val="20"/>
          <w:lang w:val="en-US"/>
        </w:rPr>
        <w:t xml:space="preserve"> </w:t>
      </w:r>
      <w:r w:rsidR="004B3A08" w:rsidRPr="00232AE1">
        <w:rPr>
          <w:rFonts w:ascii="Times New Roman" w:hAnsi="Times New Roman"/>
          <w:sz w:val="20"/>
          <w:szCs w:val="20"/>
          <w:lang w:val="en-US"/>
        </w:rPr>
        <w:t>entrepreneurship</w:t>
      </w:r>
      <w:r w:rsidR="00B75E3B" w:rsidRPr="00232AE1">
        <w:rPr>
          <w:rFonts w:ascii="Times New Roman" w:hAnsi="Times New Roman"/>
          <w:sz w:val="20"/>
          <w:szCs w:val="20"/>
          <w:lang w:val="en-US"/>
        </w:rPr>
        <w:t xml:space="preserve"> </w:t>
      </w:r>
      <w:r w:rsidR="00157C1D" w:rsidRPr="00232AE1">
        <w:rPr>
          <w:rFonts w:ascii="Times New Roman" w:hAnsi="Times New Roman"/>
          <w:sz w:val="20"/>
          <w:szCs w:val="20"/>
          <w:lang w:val="en-US"/>
        </w:rPr>
        <w:t xml:space="preserve">has no </w:t>
      </w:r>
      <w:r w:rsidR="00C665A1">
        <w:rPr>
          <w:rFonts w:ascii="Times New Roman" w:hAnsi="Times New Roman"/>
          <w:sz w:val="20"/>
          <w:szCs w:val="20"/>
          <w:lang w:val="en-US"/>
        </w:rPr>
        <w:t>clear relationship with</w:t>
      </w:r>
      <w:r w:rsidRPr="00232AE1">
        <w:rPr>
          <w:rFonts w:ascii="Times New Roman" w:hAnsi="Times New Roman"/>
          <w:sz w:val="20"/>
          <w:szCs w:val="20"/>
          <w:lang w:val="en-US"/>
        </w:rPr>
        <w:t xml:space="preserve"> entrepreneurial involvement</w:t>
      </w:r>
      <w:r w:rsidR="00157C1D" w:rsidRPr="00232AE1">
        <w:rPr>
          <w:rFonts w:ascii="Times New Roman" w:hAnsi="Times New Roman"/>
          <w:sz w:val="20"/>
          <w:szCs w:val="20"/>
          <w:lang w:val="en-US"/>
        </w:rPr>
        <w:t xml:space="preserve"> </w:t>
      </w:r>
      <w:proofErr w:type="gramStart"/>
      <w:r w:rsidR="00157C1D" w:rsidRPr="00232AE1">
        <w:rPr>
          <w:rFonts w:ascii="Times New Roman" w:hAnsi="Times New Roman"/>
          <w:sz w:val="20"/>
          <w:szCs w:val="20"/>
          <w:lang w:val="en-US"/>
        </w:rPr>
        <w:t xml:space="preserve">is in conflict </w:t>
      </w:r>
      <w:r w:rsidRPr="00232AE1">
        <w:rPr>
          <w:rFonts w:ascii="Times New Roman" w:hAnsi="Times New Roman"/>
          <w:sz w:val="20"/>
          <w:szCs w:val="20"/>
          <w:lang w:val="en-US"/>
        </w:rPr>
        <w:t>with</w:t>
      </w:r>
      <w:proofErr w:type="gramEnd"/>
      <w:r w:rsidR="00157C1D" w:rsidRPr="00232AE1">
        <w:rPr>
          <w:rFonts w:ascii="Times New Roman" w:hAnsi="Times New Roman"/>
          <w:sz w:val="20"/>
          <w:szCs w:val="20"/>
          <w:lang w:val="en-US"/>
        </w:rPr>
        <w:t xml:space="preserve"> some</w:t>
      </w:r>
      <w:r w:rsidRPr="00232AE1">
        <w:rPr>
          <w:rFonts w:ascii="Times New Roman" w:hAnsi="Times New Roman"/>
          <w:sz w:val="20"/>
          <w:szCs w:val="20"/>
          <w:lang w:val="en-US"/>
        </w:rPr>
        <w:t xml:space="preserve"> previous evidence </w:t>
      </w:r>
      <w:r w:rsidRPr="00232AE1">
        <w:rPr>
          <w:rFonts w:ascii="Times New Roman" w:hAnsi="Times New Roman"/>
          <w:noProof/>
          <w:sz w:val="20"/>
          <w:szCs w:val="20"/>
          <w:lang w:val="en-US"/>
        </w:rPr>
        <w:t xml:space="preserve">(e.g., </w:t>
      </w:r>
      <w:r w:rsidR="004B3A08" w:rsidRPr="00232AE1">
        <w:rPr>
          <w:rFonts w:ascii="Times New Roman" w:hAnsi="Times New Roman"/>
          <w:noProof/>
          <w:sz w:val="20"/>
          <w:szCs w:val="20"/>
          <w:lang w:val="en-US"/>
        </w:rPr>
        <w:t>Kibler and Kautonen</w:t>
      </w:r>
      <w:r w:rsidR="00007680">
        <w:rPr>
          <w:rFonts w:ascii="Times New Roman" w:hAnsi="Times New Roman"/>
          <w:noProof/>
          <w:sz w:val="20"/>
          <w:szCs w:val="20"/>
          <w:lang w:val="en-US"/>
        </w:rPr>
        <w:t xml:space="preserve"> 2</w:t>
      </w:r>
      <w:r w:rsidR="004B3A08" w:rsidRPr="00232AE1">
        <w:rPr>
          <w:rFonts w:ascii="Times New Roman" w:hAnsi="Times New Roman"/>
          <w:noProof/>
          <w:sz w:val="20"/>
          <w:szCs w:val="20"/>
          <w:lang w:val="en-US"/>
        </w:rPr>
        <w:t xml:space="preserve">016; </w:t>
      </w:r>
      <w:r w:rsidR="00266F68" w:rsidRPr="00232AE1">
        <w:rPr>
          <w:rFonts w:ascii="Times New Roman" w:hAnsi="Times New Roman"/>
          <w:noProof/>
          <w:sz w:val="20"/>
          <w:szCs w:val="20"/>
          <w:lang w:val="en-US"/>
        </w:rPr>
        <w:t>Liñán et al.</w:t>
      </w:r>
      <w:r w:rsidR="00007680">
        <w:rPr>
          <w:rFonts w:ascii="Times New Roman" w:hAnsi="Times New Roman"/>
          <w:noProof/>
          <w:sz w:val="20"/>
          <w:szCs w:val="20"/>
          <w:lang w:val="en-US"/>
        </w:rPr>
        <w:t xml:space="preserve"> 2</w:t>
      </w:r>
      <w:r w:rsidR="00266F68" w:rsidRPr="00232AE1">
        <w:rPr>
          <w:rFonts w:ascii="Times New Roman" w:hAnsi="Times New Roman"/>
          <w:noProof/>
          <w:sz w:val="20"/>
          <w:szCs w:val="20"/>
          <w:lang w:val="en-US"/>
        </w:rPr>
        <w:t>016</w:t>
      </w:r>
      <w:r w:rsidRPr="00232AE1">
        <w:rPr>
          <w:rFonts w:ascii="Times New Roman" w:hAnsi="Times New Roman"/>
          <w:noProof/>
          <w:sz w:val="20"/>
          <w:szCs w:val="20"/>
          <w:lang w:val="en-US"/>
        </w:rPr>
        <w:t>)</w:t>
      </w:r>
      <w:r w:rsidRPr="00232AE1">
        <w:rPr>
          <w:rFonts w:ascii="Times New Roman" w:hAnsi="Times New Roman"/>
          <w:sz w:val="20"/>
          <w:szCs w:val="20"/>
          <w:lang w:val="en-US"/>
        </w:rPr>
        <w:t xml:space="preserve">. </w:t>
      </w:r>
      <w:r w:rsidR="00157C1D" w:rsidRPr="00232AE1">
        <w:rPr>
          <w:rFonts w:ascii="Times New Roman" w:hAnsi="Times New Roman"/>
          <w:sz w:val="20"/>
          <w:szCs w:val="20"/>
          <w:lang w:val="en-US"/>
        </w:rPr>
        <w:t>Nevertheless, it is not unprecedented</w:t>
      </w:r>
      <w:r w:rsidR="004A6ADD" w:rsidRPr="00232AE1">
        <w:rPr>
          <w:rFonts w:ascii="Times New Roman" w:hAnsi="Times New Roman"/>
          <w:sz w:val="20"/>
          <w:szCs w:val="20"/>
          <w:lang w:val="en-US"/>
        </w:rPr>
        <w:t xml:space="preserve">. </w:t>
      </w:r>
      <w:proofErr w:type="spellStart"/>
      <w:r w:rsidR="00157C1D" w:rsidRPr="00232AE1">
        <w:rPr>
          <w:rFonts w:ascii="Times New Roman" w:hAnsi="Times New Roman"/>
          <w:sz w:val="20"/>
          <w:szCs w:val="20"/>
          <w:lang w:val="en-US"/>
        </w:rPr>
        <w:t>Kibler</w:t>
      </w:r>
      <w:proofErr w:type="spellEnd"/>
      <w:r w:rsidR="00157C1D" w:rsidRPr="00232AE1">
        <w:rPr>
          <w:rFonts w:ascii="Times New Roman" w:hAnsi="Times New Roman"/>
          <w:sz w:val="20"/>
          <w:szCs w:val="20"/>
          <w:lang w:val="en-US"/>
        </w:rPr>
        <w:t xml:space="preserve"> et al.</w:t>
      </w:r>
      <w:r w:rsidR="004A6ADD" w:rsidRPr="00232AE1">
        <w:rPr>
          <w:rFonts w:ascii="Times New Roman" w:hAnsi="Times New Roman"/>
          <w:sz w:val="20"/>
          <w:szCs w:val="20"/>
          <w:lang w:val="en-US"/>
        </w:rPr>
        <w:t xml:space="preserve"> (</w:t>
      </w:r>
      <w:r w:rsidR="00157C1D" w:rsidRPr="00232AE1">
        <w:rPr>
          <w:rFonts w:ascii="Times New Roman" w:hAnsi="Times New Roman"/>
          <w:sz w:val="20"/>
          <w:szCs w:val="20"/>
          <w:lang w:val="en-US"/>
        </w:rPr>
        <w:t>2014)</w:t>
      </w:r>
      <w:r w:rsidR="004A6ADD" w:rsidRPr="00232AE1">
        <w:rPr>
          <w:rFonts w:ascii="Times New Roman" w:hAnsi="Times New Roman"/>
          <w:sz w:val="20"/>
          <w:szCs w:val="20"/>
          <w:lang w:val="en-US"/>
        </w:rPr>
        <w:t xml:space="preserve"> found no direct effect </w:t>
      </w:r>
      <w:r w:rsidR="00B569E6" w:rsidRPr="00232AE1">
        <w:rPr>
          <w:rFonts w:ascii="Times New Roman" w:hAnsi="Times New Roman"/>
          <w:sz w:val="20"/>
          <w:szCs w:val="20"/>
          <w:lang w:val="en-US"/>
        </w:rPr>
        <w:t xml:space="preserve">for the </w:t>
      </w:r>
      <w:r w:rsidR="004A6ADD" w:rsidRPr="00232AE1">
        <w:rPr>
          <w:rFonts w:ascii="Times New Roman" w:hAnsi="Times New Roman"/>
          <w:sz w:val="20"/>
          <w:szCs w:val="20"/>
          <w:lang w:val="en-US"/>
        </w:rPr>
        <w:t xml:space="preserve">perceived regional social legitimacy of entrepreneurship. In turn, they found a moderating effect, where a more positive social legitimacy was </w:t>
      </w:r>
      <w:r w:rsidR="00BF31E0">
        <w:rPr>
          <w:rFonts w:ascii="Times New Roman" w:hAnsi="Times New Roman"/>
          <w:sz w:val="20"/>
          <w:szCs w:val="20"/>
          <w:lang w:val="en-US"/>
        </w:rPr>
        <w:t>linked</w:t>
      </w:r>
      <w:r w:rsidR="00BF31E0" w:rsidRPr="00232AE1">
        <w:rPr>
          <w:rFonts w:ascii="Times New Roman" w:hAnsi="Times New Roman"/>
          <w:sz w:val="20"/>
          <w:szCs w:val="20"/>
          <w:lang w:val="en-US"/>
        </w:rPr>
        <w:t xml:space="preserve"> </w:t>
      </w:r>
      <w:r w:rsidR="000933CC">
        <w:rPr>
          <w:rFonts w:ascii="Times New Roman" w:hAnsi="Times New Roman"/>
          <w:sz w:val="20"/>
          <w:szCs w:val="20"/>
          <w:lang w:val="en-US"/>
        </w:rPr>
        <w:t>with</w:t>
      </w:r>
      <w:r w:rsidR="000933CC" w:rsidRPr="00232AE1">
        <w:rPr>
          <w:rFonts w:ascii="Times New Roman" w:hAnsi="Times New Roman"/>
          <w:sz w:val="20"/>
          <w:szCs w:val="20"/>
          <w:lang w:val="en-US"/>
        </w:rPr>
        <w:t xml:space="preserve"> </w:t>
      </w:r>
      <w:r w:rsidR="004A6ADD" w:rsidRPr="00232AE1">
        <w:rPr>
          <w:rFonts w:ascii="Times New Roman" w:hAnsi="Times New Roman"/>
          <w:sz w:val="20"/>
          <w:szCs w:val="20"/>
          <w:lang w:val="en-US"/>
        </w:rPr>
        <w:t xml:space="preserve">stronger relationships between other variables in their model. In our case, the lack of </w:t>
      </w:r>
      <w:r w:rsidR="00C01AD8">
        <w:rPr>
          <w:rFonts w:ascii="Times New Roman" w:hAnsi="Times New Roman"/>
          <w:sz w:val="20"/>
          <w:szCs w:val="20"/>
          <w:lang w:val="en-US"/>
        </w:rPr>
        <w:t xml:space="preserve">a </w:t>
      </w:r>
      <w:r w:rsidR="004A6ADD" w:rsidRPr="00232AE1">
        <w:rPr>
          <w:rFonts w:ascii="Times New Roman" w:hAnsi="Times New Roman"/>
          <w:sz w:val="20"/>
          <w:szCs w:val="20"/>
          <w:lang w:val="en-US"/>
        </w:rPr>
        <w:t xml:space="preserve">direct relationship </w:t>
      </w:r>
      <w:r w:rsidR="00157C1D" w:rsidRPr="00232AE1">
        <w:rPr>
          <w:rFonts w:ascii="Times New Roman" w:hAnsi="Times New Roman"/>
          <w:sz w:val="20"/>
          <w:szCs w:val="20"/>
          <w:lang w:val="en-US"/>
        </w:rPr>
        <w:t xml:space="preserve">is probably </w:t>
      </w:r>
      <w:r w:rsidR="004A6ADD" w:rsidRPr="00232AE1">
        <w:rPr>
          <w:rFonts w:ascii="Times New Roman" w:hAnsi="Times New Roman"/>
          <w:sz w:val="20"/>
          <w:szCs w:val="20"/>
          <w:lang w:val="en-US"/>
        </w:rPr>
        <w:t xml:space="preserve">masking </w:t>
      </w:r>
      <w:r w:rsidR="00157C1D" w:rsidRPr="00232AE1">
        <w:rPr>
          <w:rFonts w:ascii="Times New Roman" w:hAnsi="Times New Roman"/>
          <w:sz w:val="20"/>
          <w:szCs w:val="20"/>
          <w:lang w:val="en-US"/>
        </w:rPr>
        <w:t xml:space="preserve">the fact that the effect is different for </w:t>
      </w:r>
      <w:r w:rsidR="004A6ADD" w:rsidRPr="00232AE1">
        <w:rPr>
          <w:rFonts w:ascii="Times New Roman" w:hAnsi="Times New Roman"/>
          <w:sz w:val="20"/>
          <w:szCs w:val="20"/>
          <w:lang w:val="en-US"/>
        </w:rPr>
        <w:t xml:space="preserve">each </w:t>
      </w:r>
      <w:r w:rsidR="003E4A8C" w:rsidRPr="00232AE1">
        <w:rPr>
          <w:rFonts w:ascii="Times New Roman" w:hAnsi="Times New Roman"/>
          <w:sz w:val="20"/>
          <w:szCs w:val="20"/>
          <w:lang w:val="en-US"/>
        </w:rPr>
        <w:t xml:space="preserve">GRO </w:t>
      </w:r>
      <w:r w:rsidR="004A6ADD" w:rsidRPr="00232AE1">
        <w:rPr>
          <w:rFonts w:ascii="Times New Roman" w:hAnsi="Times New Roman"/>
          <w:sz w:val="20"/>
          <w:szCs w:val="20"/>
          <w:lang w:val="en-US"/>
        </w:rPr>
        <w:t xml:space="preserve">category of </w:t>
      </w:r>
      <w:r w:rsidR="00157C1D" w:rsidRPr="00232AE1">
        <w:rPr>
          <w:rFonts w:ascii="Times New Roman" w:hAnsi="Times New Roman"/>
          <w:sz w:val="20"/>
          <w:szCs w:val="20"/>
          <w:lang w:val="en-US"/>
        </w:rPr>
        <w:t xml:space="preserve">women, as </w:t>
      </w:r>
      <w:r w:rsidR="004A6ADD" w:rsidRPr="00232AE1">
        <w:rPr>
          <w:rFonts w:ascii="Times New Roman" w:hAnsi="Times New Roman"/>
          <w:sz w:val="20"/>
          <w:szCs w:val="20"/>
          <w:lang w:val="en-US"/>
        </w:rPr>
        <w:t>may be observed in Figure 2.</w:t>
      </w:r>
    </w:p>
    <w:p w14:paraId="4BA55397" w14:textId="241CB66C" w:rsidR="005D5061" w:rsidRPr="00232AE1" w:rsidRDefault="00C01AD8" w:rsidP="005D5061">
      <w:pPr>
        <w:jc w:val="both"/>
        <w:rPr>
          <w:rFonts w:ascii="Times New Roman" w:hAnsi="Times New Roman"/>
          <w:sz w:val="20"/>
          <w:szCs w:val="20"/>
          <w:lang w:val="en-US"/>
        </w:rPr>
      </w:pPr>
      <w:r>
        <w:rPr>
          <w:rFonts w:ascii="Times New Roman" w:hAnsi="Times New Roman"/>
          <w:sz w:val="20"/>
          <w:szCs w:val="20"/>
          <w:lang w:val="en-US"/>
        </w:rPr>
        <w:t>Contrary to</w:t>
      </w:r>
      <w:r w:rsidRPr="00232AE1">
        <w:rPr>
          <w:rFonts w:ascii="Times New Roman" w:hAnsi="Times New Roman"/>
          <w:sz w:val="20"/>
          <w:szCs w:val="20"/>
          <w:lang w:val="en-US"/>
        </w:rPr>
        <w:t xml:space="preserve"> </w:t>
      </w:r>
      <w:r w:rsidR="004A6ADD" w:rsidRPr="00232AE1">
        <w:rPr>
          <w:rFonts w:ascii="Times New Roman" w:hAnsi="Times New Roman"/>
          <w:sz w:val="20"/>
          <w:szCs w:val="20"/>
          <w:lang w:val="en-US"/>
        </w:rPr>
        <w:t xml:space="preserve">our expectation, </w:t>
      </w:r>
      <w:r w:rsidR="00547F6F">
        <w:rPr>
          <w:rFonts w:ascii="Times New Roman" w:hAnsi="Times New Roman"/>
          <w:sz w:val="20"/>
          <w:szCs w:val="20"/>
          <w:lang w:val="en-US"/>
        </w:rPr>
        <w:t xml:space="preserve">no significant effect of </w:t>
      </w:r>
      <w:r w:rsidR="00547F6F" w:rsidRPr="00232AE1">
        <w:rPr>
          <w:rFonts w:ascii="Times New Roman" w:hAnsi="Times New Roman"/>
          <w:sz w:val="20"/>
          <w:szCs w:val="20"/>
          <w:lang w:val="en-US"/>
        </w:rPr>
        <w:t xml:space="preserve">an entrepreneurially supportive culture </w:t>
      </w:r>
      <w:r w:rsidR="00547F6F">
        <w:rPr>
          <w:rFonts w:ascii="Times New Roman" w:hAnsi="Times New Roman"/>
          <w:sz w:val="20"/>
          <w:szCs w:val="20"/>
          <w:lang w:val="en-US"/>
        </w:rPr>
        <w:t xml:space="preserve">is found for </w:t>
      </w:r>
      <w:r w:rsidR="004A6ADD" w:rsidRPr="00232AE1">
        <w:rPr>
          <w:rFonts w:ascii="Times New Roman" w:hAnsi="Times New Roman"/>
          <w:sz w:val="20"/>
          <w:szCs w:val="20"/>
          <w:lang w:val="en-US"/>
        </w:rPr>
        <w:t>feminine women</w:t>
      </w:r>
      <w:r w:rsidR="00C932A6" w:rsidRPr="00232AE1">
        <w:rPr>
          <w:rFonts w:ascii="Times New Roman" w:hAnsi="Times New Roman"/>
          <w:sz w:val="20"/>
          <w:szCs w:val="20"/>
          <w:lang w:val="en-US"/>
        </w:rPr>
        <w:t>. M</w:t>
      </w:r>
      <w:r w:rsidR="006E72F3" w:rsidRPr="00232AE1">
        <w:rPr>
          <w:rFonts w:ascii="Times New Roman" w:hAnsi="Times New Roman"/>
          <w:sz w:val="20"/>
          <w:szCs w:val="20"/>
          <w:lang w:val="en-US"/>
        </w:rPr>
        <w:t>o</w:t>
      </w:r>
      <w:r w:rsidR="00C932A6" w:rsidRPr="00232AE1">
        <w:rPr>
          <w:rFonts w:ascii="Times New Roman" w:hAnsi="Times New Roman"/>
          <w:sz w:val="20"/>
          <w:szCs w:val="20"/>
          <w:lang w:val="en-US"/>
        </w:rPr>
        <w:t>re</w:t>
      </w:r>
      <w:r w:rsidR="006E72F3" w:rsidRPr="00232AE1">
        <w:rPr>
          <w:rFonts w:ascii="Times New Roman" w:hAnsi="Times New Roman"/>
          <w:sz w:val="20"/>
          <w:szCs w:val="20"/>
          <w:lang w:val="en-US"/>
        </w:rPr>
        <w:t xml:space="preserve"> surprisingly, the</w:t>
      </w:r>
      <w:r w:rsidR="00266F68" w:rsidRPr="00232AE1">
        <w:rPr>
          <w:rFonts w:ascii="Times New Roman" w:hAnsi="Times New Roman"/>
          <w:sz w:val="20"/>
          <w:szCs w:val="20"/>
          <w:lang w:val="en-US"/>
        </w:rPr>
        <w:t xml:space="preserve"> relation is negative</w:t>
      </w:r>
      <w:r w:rsidR="006E72F3" w:rsidRPr="00232AE1">
        <w:rPr>
          <w:rFonts w:ascii="Times New Roman" w:hAnsi="Times New Roman"/>
          <w:sz w:val="20"/>
          <w:szCs w:val="20"/>
          <w:lang w:val="en-US"/>
        </w:rPr>
        <w:t xml:space="preserve"> for androgynous women</w:t>
      </w:r>
      <w:r w:rsidR="00E6407F">
        <w:rPr>
          <w:rFonts w:ascii="Times New Roman" w:hAnsi="Times New Roman"/>
          <w:sz w:val="20"/>
          <w:szCs w:val="20"/>
          <w:lang w:val="en-US"/>
        </w:rPr>
        <w:t xml:space="preserve"> (when compared with masculine women)</w:t>
      </w:r>
      <w:r w:rsidR="00266F68" w:rsidRPr="00232AE1">
        <w:rPr>
          <w:rFonts w:ascii="Times New Roman" w:hAnsi="Times New Roman"/>
          <w:sz w:val="20"/>
          <w:szCs w:val="20"/>
          <w:lang w:val="en-US"/>
        </w:rPr>
        <w:t xml:space="preserve">. </w:t>
      </w:r>
      <w:r w:rsidR="006E72F3" w:rsidRPr="00232AE1">
        <w:rPr>
          <w:rFonts w:ascii="Times New Roman" w:hAnsi="Times New Roman"/>
          <w:sz w:val="20"/>
          <w:szCs w:val="20"/>
          <w:lang w:val="en-US"/>
        </w:rPr>
        <w:t xml:space="preserve">Three possible interpretations emerge. In the first place, </w:t>
      </w:r>
      <w:r w:rsidR="000933CC">
        <w:rPr>
          <w:rFonts w:ascii="Times New Roman" w:hAnsi="Times New Roman"/>
          <w:sz w:val="20"/>
          <w:szCs w:val="20"/>
          <w:lang w:val="en-US"/>
        </w:rPr>
        <w:t xml:space="preserve">the </w:t>
      </w:r>
      <w:r w:rsidR="006E72F3" w:rsidRPr="00232AE1">
        <w:rPr>
          <w:rFonts w:ascii="Times New Roman" w:hAnsi="Times New Roman"/>
          <w:sz w:val="20"/>
          <w:szCs w:val="20"/>
          <w:lang w:val="en-US"/>
        </w:rPr>
        <w:t>sample composition may be relevant, since</w:t>
      </w:r>
      <w:r w:rsidR="005D5061" w:rsidRPr="00232AE1">
        <w:rPr>
          <w:rFonts w:ascii="Times New Roman" w:hAnsi="Times New Roman"/>
          <w:sz w:val="20"/>
          <w:szCs w:val="20"/>
          <w:lang w:val="en-US"/>
        </w:rPr>
        <w:t xml:space="preserve"> our sample is made up of women only, while previous studies have analyzed a combined sample (and frequently, with a majority of men)</w:t>
      </w:r>
      <w:r w:rsidR="00B569E6" w:rsidRPr="00232AE1">
        <w:rPr>
          <w:rFonts w:ascii="Times New Roman" w:hAnsi="Times New Roman"/>
          <w:sz w:val="20"/>
          <w:szCs w:val="20"/>
          <w:lang w:val="en-US"/>
        </w:rPr>
        <w:t xml:space="preserve"> (</w:t>
      </w:r>
      <w:r w:rsidR="000058E8" w:rsidRPr="00232AE1">
        <w:rPr>
          <w:rFonts w:ascii="Times New Roman" w:hAnsi="Times New Roman"/>
          <w:sz w:val="20"/>
          <w:szCs w:val="20"/>
          <w:lang w:val="en-US"/>
        </w:rPr>
        <w:t xml:space="preserve">e.g., </w:t>
      </w:r>
      <w:proofErr w:type="spellStart"/>
      <w:r w:rsidR="000058E8" w:rsidRPr="00232AE1">
        <w:rPr>
          <w:rFonts w:ascii="Times New Roman" w:hAnsi="Times New Roman"/>
          <w:sz w:val="20"/>
          <w:szCs w:val="20"/>
          <w:lang w:val="en-US"/>
        </w:rPr>
        <w:t>Goktan</w:t>
      </w:r>
      <w:proofErr w:type="spellEnd"/>
      <w:r w:rsidR="000058E8" w:rsidRPr="00232AE1">
        <w:rPr>
          <w:rFonts w:ascii="Times New Roman" w:hAnsi="Times New Roman"/>
          <w:sz w:val="20"/>
          <w:szCs w:val="20"/>
          <w:lang w:val="en-US"/>
        </w:rPr>
        <w:t xml:space="preserve"> and Gupta</w:t>
      </w:r>
      <w:r w:rsidR="00007680">
        <w:rPr>
          <w:rFonts w:ascii="Times New Roman" w:hAnsi="Times New Roman"/>
          <w:sz w:val="20"/>
          <w:szCs w:val="20"/>
          <w:lang w:val="en-US"/>
        </w:rPr>
        <w:t xml:space="preserve"> 2</w:t>
      </w:r>
      <w:r w:rsidR="000058E8" w:rsidRPr="00232AE1">
        <w:rPr>
          <w:rFonts w:ascii="Times New Roman" w:hAnsi="Times New Roman"/>
          <w:sz w:val="20"/>
          <w:szCs w:val="20"/>
          <w:lang w:val="en-US"/>
        </w:rPr>
        <w:t>015; Mueller and Conway Dato-</w:t>
      </w:r>
      <w:r>
        <w:rPr>
          <w:rFonts w:ascii="Times New Roman" w:hAnsi="Times New Roman"/>
          <w:sz w:val="20"/>
          <w:szCs w:val="20"/>
          <w:lang w:val="en-US"/>
        </w:rPr>
        <w:t>o</w:t>
      </w:r>
      <w:r w:rsidRPr="00232AE1">
        <w:rPr>
          <w:rFonts w:ascii="Times New Roman" w:hAnsi="Times New Roman"/>
          <w:sz w:val="20"/>
          <w:szCs w:val="20"/>
          <w:lang w:val="en-US"/>
        </w:rPr>
        <w:t>n</w:t>
      </w:r>
      <w:r>
        <w:rPr>
          <w:rFonts w:ascii="Times New Roman" w:hAnsi="Times New Roman"/>
          <w:sz w:val="20"/>
          <w:szCs w:val="20"/>
          <w:lang w:val="en-US"/>
        </w:rPr>
        <w:t xml:space="preserve"> </w:t>
      </w:r>
      <w:r w:rsidR="00007680">
        <w:rPr>
          <w:rFonts w:ascii="Times New Roman" w:hAnsi="Times New Roman"/>
          <w:sz w:val="20"/>
          <w:szCs w:val="20"/>
          <w:lang w:val="en-US"/>
        </w:rPr>
        <w:t>2</w:t>
      </w:r>
      <w:r w:rsidR="000058E8" w:rsidRPr="00232AE1">
        <w:rPr>
          <w:rFonts w:ascii="Times New Roman" w:hAnsi="Times New Roman"/>
          <w:sz w:val="20"/>
          <w:szCs w:val="20"/>
          <w:lang w:val="en-US"/>
        </w:rPr>
        <w:t>013</w:t>
      </w:r>
      <w:r w:rsidR="00B569E6" w:rsidRPr="00232AE1">
        <w:rPr>
          <w:rFonts w:ascii="Times New Roman" w:hAnsi="Times New Roman"/>
          <w:sz w:val="20"/>
          <w:szCs w:val="20"/>
          <w:lang w:val="en-US"/>
        </w:rPr>
        <w:t>)</w:t>
      </w:r>
      <w:r w:rsidR="005D5061" w:rsidRPr="00232AE1">
        <w:rPr>
          <w:rFonts w:ascii="Times New Roman" w:hAnsi="Times New Roman"/>
          <w:sz w:val="20"/>
          <w:szCs w:val="20"/>
          <w:lang w:val="en-US"/>
        </w:rPr>
        <w:t xml:space="preserve">. In this sense, we do find a positive relationship between culture and entrepreneurship for masculine GRO women. Given that the masculine GRO is more frequent in men, this may </w:t>
      </w:r>
      <w:r w:rsidR="004B3A08" w:rsidRPr="00232AE1">
        <w:rPr>
          <w:rFonts w:ascii="Times New Roman" w:hAnsi="Times New Roman"/>
          <w:sz w:val="20"/>
          <w:szCs w:val="20"/>
          <w:lang w:val="en-US"/>
        </w:rPr>
        <w:t xml:space="preserve">help </w:t>
      </w:r>
      <w:r w:rsidR="005D5061" w:rsidRPr="00232AE1">
        <w:rPr>
          <w:rFonts w:ascii="Times New Roman" w:hAnsi="Times New Roman"/>
          <w:sz w:val="20"/>
          <w:szCs w:val="20"/>
          <w:lang w:val="en-US"/>
        </w:rPr>
        <w:t>explain this apparent contradiction</w:t>
      </w:r>
      <w:r w:rsidR="00B731CC">
        <w:rPr>
          <w:rFonts w:ascii="Times New Roman" w:hAnsi="Times New Roman"/>
          <w:sz w:val="20"/>
          <w:szCs w:val="20"/>
          <w:lang w:val="en-US"/>
        </w:rPr>
        <w:t>.</w:t>
      </w:r>
    </w:p>
    <w:p w14:paraId="50AF46DA" w14:textId="3B8DA8DC" w:rsidR="000058E8" w:rsidRPr="00232AE1" w:rsidRDefault="004B3A08" w:rsidP="006B7034">
      <w:pPr>
        <w:jc w:val="both"/>
        <w:rPr>
          <w:rFonts w:ascii="Times New Roman" w:hAnsi="Times New Roman"/>
          <w:sz w:val="20"/>
          <w:szCs w:val="20"/>
          <w:lang w:val="en-US"/>
        </w:rPr>
      </w:pPr>
      <w:r w:rsidRPr="00232AE1">
        <w:rPr>
          <w:rFonts w:ascii="Times New Roman" w:hAnsi="Times New Roman"/>
          <w:sz w:val="20"/>
          <w:szCs w:val="20"/>
          <w:lang w:val="en-US"/>
        </w:rPr>
        <w:t xml:space="preserve">Secondly, the </w:t>
      </w:r>
      <w:r w:rsidR="00CD3293" w:rsidRPr="00232AE1">
        <w:rPr>
          <w:rFonts w:ascii="Times New Roman" w:hAnsi="Times New Roman"/>
          <w:sz w:val="20"/>
          <w:szCs w:val="20"/>
          <w:lang w:val="en-US"/>
        </w:rPr>
        <w:t xml:space="preserve">measure for PRC is probably </w:t>
      </w:r>
      <w:r w:rsidR="00BF31E0">
        <w:rPr>
          <w:rFonts w:ascii="Times New Roman" w:hAnsi="Times New Roman"/>
          <w:sz w:val="20"/>
          <w:szCs w:val="20"/>
          <w:lang w:val="en-US"/>
        </w:rPr>
        <w:t>connected</w:t>
      </w:r>
      <w:r w:rsidR="00BF31E0" w:rsidRPr="00232AE1">
        <w:rPr>
          <w:rFonts w:ascii="Times New Roman" w:hAnsi="Times New Roman"/>
          <w:sz w:val="20"/>
          <w:szCs w:val="20"/>
          <w:lang w:val="en-US"/>
        </w:rPr>
        <w:t xml:space="preserve"> </w:t>
      </w:r>
      <w:r w:rsidR="000933CC">
        <w:rPr>
          <w:rFonts w:ascii="Times New Roman" w:hAnsi="Times New Roman"/>
          <w:sz w:val="20"/>
          <w:szCs w:val="20"/>
          <w:lang w:val="en-US"/>
        </w:rPr>
        <w:t>with</w:t>
      </w:r>
      <w:r w:rsidR="000933CC" w:rsidRPr="00232AE1">
        <w:rPr>
          <w:rFonts w:ascii="Times New Roman" w:hAnsi="Times New Roman"/>
          <w:sz w:val="20"/>
          <w:szCs w:val="20"/>
          <w:lang w:val="en-US"/>
        </w:rPr>
        <w:t xml:space="preserve"> </w:t>
      </w:r>
      <w:r w:rsidRPr="00232AE1">
        <w:rPr>
          <w:rFonts w:ascii="Times New Roman" w:hAnsi="Times New Roman"/>
          <w:sz w:val="20"/>
          <w:szCs w:val="20"/>
          <w:lang w:val="en-US"/>
        </w:rPr>
        <w:t>a masculine stereotype of entrepreneurship, as hypothesized by the “think entrepreneur, think male” paradigm (</w:t>
      </w:r>
      <w:r w:rsidR="00CD3293" w:rsidRPr="00232AE1">
        <w:rPr>
          <w:rFonts w:ascii="Times New Roman" w:hAnsi="Times New Roman"/>
          <w:sz w:val="20"/>
          <w:szCs w:val="20"/>
          <w:lang w:val="en-US"/>
        </w:rPr>
        <w:t xml:space="preserve">de </w:t>
      </w:r>
      <w:proofErr w:type="spellStart"/>
      <w:r w:rsidR="00CD3293" w:rsidRPr="00232AE1">
        <w:rPr>
          <w:rFonts w:ascii="Times New Roman" w:hAnsi="Times New Roman"/>
          <w:sz w:val="20"/>
          <w:szCs w:val="20"/>
          <w:lang w:val="en-US"/>
        </w:rPr>
        <w:t>Pillis</w:t>
      </w:r>
      <w:proofErr w:type="spellEnd"/>
      <w:r w:rsidR="00CD3293" w:rsidRPr="00232AE1">
        <w:rPr>
          <w:rFonts w:ascii="Times New Roman" w:hAnsi="Times New Roman"/>
          <w:sz w:val="20"/>
          <w:szCs w:val="20"/>
          <w:lang w:val="en-US"/>
        </w:rPr>
        <w:t xml:space="preserve"> and </w:t>
      </w:r>
      <w:proofErr w:type="spellStart"/>
      <w:r w:rsidR="00CD3293" w:rsidRPr="00232AE1">
        <w:rPr>
          <w:rFonts w:ascii="Times New Roman" w:hAnsi="Times New Roman"/>
          <w:sz w:val="20"/>
          <w:szCs w:val="20"/>
          <w:lang w:val="en-US"/>
        </w:rPr>
        <w:t>Meilich</w:t>
      </w:r>
      <w:proofErr w:type="spellEnd"/>
      <w:r w:rsidR="00CD3293" w:rsidRPr="00232AE1">
        <w:rPr>
          <w:rFonts w:ascii="Times New Roman" w:hAnsi="Times New Roman"/>
          <w:sz w:val="20"/>
          <w:szCs w:val="20"/>
          <w:lang w:val="en-US"/>
        </w:rPr>
        <w:t xml:space="preserve"> 2006; Gupta et al. 2009; </w:t>
      </w:r>
      <w:proofErr w:type="spellStart"/>
      <w:r w:rsidR="00CD3293" w:rsidRPr="00232AE1">
        <w:rPr>
          <w:rFonts w:ascii="Times New Roman" w:hAnsi="Times New Roman"/>
          <w:sz w:val="20"/>
          <w:szCs w:val="20"/>
          <w:lang w:val="en-US"/>
        </w:rPr>
        <w:t>Laguía</w:t>
      </w:r>
      <w:proofErr w:type="spellEnd"/>
      <w:r w:rsidR="00CD3293" w:rsidRPr="00232AE1">
        <w:rPr>
          <w:rFonts w:ascii="Times New Roman" w:hAnsi="Times New Roman"/>
          <w:sz w:val="20"/>
          <w:szCs w:val="20"/>
          <w:lang w:val="en-US"/>
        </w:rPr>
        <w:t xml:space="preserve"> et al. 2018</w:t>
      </w:r>
      <w:r w:rsidR="00063FE9" w:rsidRPr="00232AE1">
        <w:rPr>
          <w:rFonts w:ascii="Times New Roman" w:hAnsi="Times New Roman"/>
          <w:sz w:val="20"/>
          <w:szCs w:val="20"/>
          <w:lang w:val="en-US"/>
        </w:rPr>
        <w:t xml:space="preserve">). The PRC scale items </w:t>
      </w:r>
      <w:r w:rsidR="00C83C50" w:rsidRPr="00232AE1">
        <w:rPr>
          <w:rFonts w:ascii="Times New Roman" w:hAnsi="Times New Roman"/>
          <w:sz w:val="20"/>
          <w:szCs w:val="20"/>
          <w:lang w:val="en-US"/>
        </w:rPr>
        <w:t>(Reynolds et al.</w:t>
      </w:r>
      <w:r w:rsidR="00007680">
        <w:rPr>
          <w:rFonts w:ascii="Times New Roman" w:hAnsi="Times New Roman"/>
          <w:sz w:val="20"/>
          <w:szCs w:val="20"/>
          <w:lang w:val="en-US"/>
        </w:rPr>
        <w:t xml:space="preserve"> 2</w:t>
      </w:r>
      <w:r w:rsidR="00C83C50" w:rsidRPr="00232AE1">
        <w:rPr>
          <w:rFonts w:ascii="Times New Roman" w:hAnsi="Times New Roman"/>
          <w:sz w:val="20"/>
          <w:szCs w:val="20"/>
          <w:lang w:val="en-US"/>
        </w:rPr>
        <w:t xml:space="preserve">008) </w:t>
      </w:r>
      <w:r w:rsidR="00063FE9" w:rsidRPr="00232AE1">
        <w:rPr>
          <w:rFonts w:ascii="Times New Roman" w:hAnsi="Times New Roman"/>
          <w:sz w:val="20"/>
          <w:szCs w:val="20"/>
          <w:lang w:val="en-US"/>
        </w:rPr>
        <w:t>as</w:t>
      </w:r>
      <w:r w:rsidR="00C83C50" w:rsidRPr="00232AE1">
        <w:rPr>
          <w:rFonts w:ascii="Times New Roman" w:hAnsi="Times New Roman"/>
          <w:sz w:val="20"/>
          <w:szCs w:val="20"/>
          <w:lang w:val="en-US"/>
        </w:rPr>
        <w:t xml:space="preserve">sociate entrepreneurial support </w:t>
      </w:r>
      <w:r w:rsidR="000933CC">
        <w:rPr>
          <w:rFonts w:ascii="Times New Roman" w:hAnsi="Times New Roman"/>
          <w:sz w:val="20"/>
          <w:szCs w:val="20"/>
          <w:lang w:val="en-US"/>
        </w:rPr>
        <w:t>with</w:t>
      </w:r>
      <w:r w:rsidR="000933CC" w:rsidRPr="00232AE1">
        <w:rPr>
          <w:rFonts w:ascii="Times New Roman" w:hAnsi="Times New Roman"/>
          <w:sz w:val="20"/>
          <w:szCs w:val="20"/>
          <w:lang w:val="en-US"/>
        </w:rPr>
        <w:t xml:space="preserve"> </w:t>
      </w:r>
      <w:r w:rsidR="00C83C50" w:rsidRPr="00232AE1">
        <w:rPr>
          <w:rFonts w:ascii="Times New Roman" w:hAnsi="Times New Roman"/>
          <w:sz w:val="20"/>
          <w:szCs w:val="20"/>
          <w:lang w:val="en-US"/>
        </w:rPr>
        <w:t xml:space="preserve">specific characteristics (see </w:t>
      </w:r>
      <w:r w:rsidR="00EC6A77">
        <w:rPr>
          <w:rFonts w:ascii="Times New Roman" w:hAnsi="Times New Roman"/>
          <w:sz w:val="20"/>
          <w:szCs w:val="20"/>
          <w:lang w:val="en-US"/>
        </w:rPr>
        <w:t>A</w:t>
      </w:r>
      <w:r w:rsidR="00EC6A77" w:rsidRPr="00232AE1">
        <w:rPr>
          <w:rFonts w:ascii="Times New Roman" w:hAnsi="Times New Roman"/>
          <w:sz w:val="20"/>
          <w:szCs w:val="20"/>
          <w:lang w:val="en-US"/>
        </w:rPr>
        <w:t>ppendix</w:t>
      </w:r>
      <w:r w:rsidR="00C83C50" w:rsidRPr="00232AE1">
        <w:rPr>
          <w:rFonts w:ascii="Times New Roman" w:hAnsi="Times New Roman"/>
          <w:sz w:val="20"/>
          <w:szCs w:val="20"/>
          <w:lang w:val="en-US"/>
        </w:rPr>
        <w:t xml:space="preserve">) which </w:t>
      </w:r>
      <w:r w:rsidR="001C4886" w:rsidRPr="00232AE1">
        <w:rPr>
          <w:rFonts w:ascii="Times New Roman" w:hAnsi="Times New Roman"/>
          <w:sz w:val="20"/>
          <w:szCs w:val="20"/>
          <w:lang w:val="en-US"/>
        </w:rPr>
        <w:t>are quite close to stereotypically masculine ones,</w:t>
      </w:r>
      <w:r w:rsidR="00B77539" w:rsidRPr="00232AE1">
        <w:rPr>
          <w:rFonts w:ascii="Times New Roman" w:hAnsi="Times New Roman"/>
          <w:sz w:val="20"/>
          <w:szCs w:val="20"/>
          <w:lang w:val="en-US"/>
        </w:rPr>
        <w:t xml:space="preserve"> </w:t>
      </w:r>
      <w:r w:rsidR="00C83C50" w:rsidRPr="00232AE1">
        <w:rPr>
          <w:rFonts w:ascii="Times New Roman" w:hAnsi="Times New Roman"/>
          <w:sz w:val="20"/>
          <w:szCs w:val="20"/>
          <w:lang w:val="en-US"/>
        </w:rPr>
        <w:t xml:space="preserve">such as </w:t>
      </w:r>
      <w:r w:rsidR="001C4886" w:rsidRPr="00232AE1">
        <w:rPr>
          <w:rFonts w:ascii="Times New Roman" w:hAnsi="Times New Roman"/>
          <w:sz w:val="20"/>
          <w:szCs w:val="20"/>
          <w:lang w:val="en-US"/>
        </w:rPr>
        <w:t>autonomy</w:t>
      </w:r>
      <w:r w:rsidR="00C83C50" w:rsidRPr="00232AE1">
        <w:rPr>
          <w:rFonts w:ascii="Times New Roman" w:hAnsi="Times New Roman"/>
          <w:sz w:val="20"/>
          <w:szCs w:val="20"/>
          <w:lang w:val="en-US"/>
        </w:rPr>
        <w:t>, risk taking, independence, competitiveness, assertiveness</w:t>
      </w:r>
      <w:r w:rsidR="006B7034" w:rsidRPr="00232AE1">
        <w:rPr>
          <w:rFonts w:ascii="Times New Roman" w:hAnsi="Times New Roman"/>
          <w:sz w:val="20"/>
          <w:szCs w:val="20"/>
          <w:lang w:val="en-US"/>
        </w:rPr>
        <w:t>, self-reliance</w:t>
      </w:r>
      <w:r w:rsidR="00C83C50" w:rsidRPr="00232AE1">
        <w:rPr>
          <w:rFonts w:ascii="Times New Roman" w:hAnsi="Times New Roman"/>
          <w:sz w:val="20"/>
          <w:szCs w:val="20"/>
          <w:lang w:val="en-US"/>
        </w:rPr>
        <w:t xml:space="preserve"> </w:t>
      </w:r>
      <w:r w:rsidR="000933CC">
        <w:rPr>
          <w:rFonts w:ascii="Times New Roman" w:hAnsi="Times New Roman"/>
          <w:sz w:val="20"/>
          <w:szCs w:val="20"/>
          <w:lang w:val="en-US"/>
        </w:rPr>
        <w:t>and</w:t>
      </w:r>
      <w:r w:rsidR="000933CC" w:rsidRPr="00232AE1">
        <w:rPr>
          <w:rFonts w:ascii="Times New Roman" w:hAnsi="Times New Roman"/>
          <w:sz w:val="20"/>
          <w:szCs w:val="20"/>
          <w:lang w:val="en-US"/>
        </w:rPr>
        <w:t xml:space="preserve"> </w:t>
      </w:r>
      <w:r w:rsidR="00C83C50" w:rsidRPr="00232AE1">
        <w:rPr>
          <w:rFonts w:ascii="Times New Roman" w:hAnsi="Times New Roman"/>
          <w:sz w:val="20"/>
          <w:szCs w:val="20"/>
          <w:lang w:val="en-US"/>
        </w:rPr>
        <w:t>ambition</w:t>
      </w:r>
      <w:r w:rsidR="001C4886" w:rsidRPr="00232AE1">
        <w:rPr>
          <w:rFonts w:ascii="Times New Roman" w:hAnsi="Times New Roman"/>
          <w:sz w:val="20"/>
          <w:szCs w:val="20"/>
          <w:lang w:val="en-US"/>
        </w:rPr>
        <w:t xml:space="preserve"> (</w:t>
      </w:r>
      <w:proofErr w:type="spellStart"/>
      <w:r w:rsidR="00C83C50" w:rsidRPr="00232AE1">
        <w:rPr>
          <w:rFonts w:ascii="Times New Roman" w:hAnsi="Times New Roman"/>
          <w:sz w:val="20"/>
          <w:szCs w:val="20"/>
          <w:lang w:val="en-US"/>
        </w:rPr>
        <w:t>Goktan</w:t>
      </w:r>
      <w:proofErr w:type="spellEnd"/>
      <w:r w:rsidR="00C83C50" w:rsidRPr="00232AE1">
        <w:rPr>
          <w:rFonts w:ascii="Times New Roman" w:hAnsi="Times New Roman"/>
          <w:sz w:val="20"/>
          <w:szCs w:val="20"/>
          <w:lang w:val="en-US"/>
        </w:rPr>
        <w:t xml:space="preserve"> and Gupta</w:t>
      </w:r>
      <w:r w:rsidR="00007680">
        <w:rPr>
          <w:rFonts w:ascii="Times New Roman" w:hAnsi="Times New Roman"/>
          <w:sz w:val="20"/>
          <w:szCs w:val="20"/>
          <w:lang w:val="en-US"/>
        </w:rPr>
        <w:t xml:space="preserve"> 2</w:t>
      </w:r>
      <w:r w:rsidR="00C83C50" w:rsidRPr="00232AE1">
        <w:rPr>
          <w:rFonts w:ascii="Times New Roman" w:hAnsi="Times New Roman"/>
          <w:sz w:val="20"/>
          <w:szCs w:val="20"/>
          <w:lang w:val="en-US"/>
        </w:rPr>
        <w:t>015; Gupta et al.</w:t>
      </w:r>
      <w:r w:rsidR="00007680">
        <w:rPr>
          <w:rFonts w:ascii="Times New Roman" w:hAnsi="Times New Roman"/>
          <w:sz w:val="20"/>
          <w:szCs w:val="20"/>
          <w:lang w:val="en-US"/>
        </w:rPr>
        <w:t xml:space="preserve"> 2</w:t>
      </w:r>
      <w:r w:rsidR="00C83C50" w:rsidRPr="00232AE1">
        <w:rPr>
          <w:rFonts w:ascii="Times New Roman" w:hAnsi="Times New Roman"/>
          <w:sz w:val="20"/>
          <w:szCs w:val="20"/>
          <w:lang w:val="en-US"/>
        </w:rPr>
        <w:t>008; 2009; Hancock et al.</w:t>
      </w:r>
      <w:r w:rsidR="00007680">
        <w:rPr>
          <w:rFonts w:ascii="Times New Roman" w:hAnsi="Times New Roman"/>
          <w:sz w:val="20"/>
          <w:szCs w:val="20"/>
          <w:lang w:val="en-US"/>
        </w:rPr>
        <w:t xml:space="preserve"> 2</w:t>
      </w:r>
      <w:r w:rsidR="00C83C50" w:rsidRPr="00232AE1">
        <w:rPr>
          <w:rFonts w:ascii="Times New Roman" w:hAnsi="Times New Roman"/>
          <w:sz w:val="20"/>
          <w:szCs w:val="20"/>
          <w:lang w:val="en-US"/>
        </w:rPr>
        <w:t xml:space="preserve">014; </w:t>
      </w:r>
      <w:r w:rsidR="006B7034" w:rsidRPr="00232AE1">
        <w:rPr>
          <w:rFonts w:ascii="Times New Roman" w:hAnsi="Times New Roman"/>
          <w:sz w:val="20"/>
          <w:szCs w:val="20"/>
          <w:lang w:val="en-US"/>
        </w:rPr>
        <w:t>Mueller and Conway Dato-</w:t>
      </w:r>
      <w:r w:rsidR="00EC6A77">
        <w:rPr>
          <w:rFonts w:ascii="Times New Roman" w:hAnsi="Times New Roman"/>
          <w:sz w:val="20"/>
          <w:szCs w:val="20"/>
          <w:lang w:val="en-US"/>
        </w:rPr>
        <w:t>o</w:t>
      </w:r>
      <w:r w:rsidR="00EC6A77" w:rsidRPr="00232AE1">
        <w:rPr>
          <w:rFonts w:ascii="Times New Roman" w:hAnsi="Times New Roman"/>
          <w:sz w:val="20"/>
          <w:szCs w:val="20"/>
          <w:lang w:val="en-US"/>
        </w:rPr>
        <w:t>n</w:t>
      </w:r>
      <w:r w:rsidR="00EC6A77">
        <w:rPr>
          <w:rFonts w:ascii="Times New Roman" w:hAnsi="Times New Roman"/>
          <w:sz w:val="20"/>
          <w:szCs w:val="20"/>
          <w:lang w:val="en-US"/>
        </w:rPr>
        <w:t xml:space="preserve"> </w:t>
      </w:r>
      <w:r w:rsidR="00007680">
        <w:rPr>
          <w:rFonts w:ascii="Times New Roman" w:hAnsi="Times New Roman"/>
          <w:sz w:val="20"/>
          <w:szCs w:val="20"/>
          <w:lang w:val="en-US"/>
        </w:rPr>
        <w:t>2</w:t>
      </w:r>
      <w:r w:rsidR="006B7034" w:rsidRPr="00232AE1">
        <w:rPr>
          <w:rFonts w:ascii="Times New Roman" w:hAnsi="Times New Roman"/>
          <w:sz w:val="20"/>
          <w:szCs w:val="20"/>
          <w:lang w:val="en-US"/>
        </w:rPr>
        <w:t xml:space="preserve">013). Only creativity is associated </w:t>
      </w:r>
      <w:r w:rsidR="000933CC">
        <w:rPr>
          <w:rFonts w:ascii="Times New Roman" w:hAnsi="Times New Roman"/>
          <w:sz w:val="20"/>
          <w:szCs w:val="20"/>
          <w:lang w:val="en-US"/>
        </w:rPr>
        <w:t>with</w:t>
      </w:r>
      <w:r w:rsidR="000933CC" w:rsidRPr="00232AE1">
        <w:rPr>
          <w:rFonts w:ascii="Times New Roman" w:hAnsi="Times New Roman"/>
          <w:sz w:val="20"/>
          <w:szCs w:val="20"/>
          <w:lang w:val="en-US"/>
        </w:rPr>
        <w:t xml:space="preserve"> </w:t>
      </w:r>
      <w:r w:rsidR="006B7034" w:rsidRPr="00232AE1">
        <w:rPr>
          <w:rFonts w:ascii="Times New Roman" w:hAnsi="Times New Roman"/>
          <w:sz w:val="20"/>
          <w:szCs w:val="20"/>
          <w:lang w:val="en-US"/>
        </w:rPr>
        <w:t>an androgynous character (</w:t>
      </w:r>
      <w:r w:rsidR="00C83C50" w:rsidRPr="00232AE1">
        <w:rPr>
          <w:rFonts w:ascii="Times New Roman" w:hAnsi="Times New Roman"/>
          <w:sz w:val="20"/>
          <w:szCs w:val="20"/>
          <w:lang w:val="en-US"/>
        </w:rPr>
        <w:t>Hancock et al.</w:t>
      </w:r>
      <w:r w:rsidR="00007680">
        <w:rPr>
          <w:rFonts w:ascii="Times New Roman" w:hAnsi="Times New Roman"/>
          <w:sz w:val="20"/>
          <w:szCs w:val="20"/>
          <w:lang w:val="en-US"/>
        </w:rPr>
        <w:t xml:space="preserve"> 2</w:t>
      </w:r>
      <w:r w:rsidR="00C83C50" w:rsidRPr="00232AE1">
        <w:rPr>
          <w:rFonts w:ascii="Times New Roman" w:hAnsi="Times New Roman"/>
          <w:sz w:val="20"/>
          <w:szCs w:val="20"/>
          <w:lang w:val="en-US"/>
        </w:rPr>
        <w:t>014</w:t>
      </w:r>
      <w:r w:rsidR="006B7034" w:rsidRPr="00232AE1">
        <w:rPr>
          <w:rFonts w:ascii="Times New Roman" w:hAnsi="Times New Roman"/>
          <w:sz w:val="20"/>
          <w:szCs w:val="20"/>
          <w:lang w:val="en-US"/>
        </w:rPr>
        <w:t>; Mueller and Conway Dato-</w:t>
      </w:r>
      <w:r w:rsidR="00EC6A77">
        <w:rPr>
          <w:rFonts w:ascii="Times New Roman" w:hAnsi="Times New Roman"/>
          <w:sz w:val="20"/>
          <w:szCs w:val="20"/>
          <w:lang w:val="en-US"/>
        </w:rPr>
        <w:t>o</w:t>
      </w:r>
      <w:r w:rsidR="00EC6A77" w:rsidRPr="00232AE1">
        <w:rPr>
          <w:rFonts w:ascii="Times New Roman" w:hAnsi="Times New Roman"/>
          <w:sz w:val="20"/>
          <w:szCs w:val="20"/>
          <w:lang w:val="en-US"/>
        </w:rPr>
        <w:t>n</w:t>
      </w:r>
      <w:r w:rsidR="00EC6A77">
        <w:rPr>
          <w:rFonts w:ascii="Times New Roman" w:hAnsi="Times New Roman"/>
          <w:sz w:val="20"/>
          <w:szCs w:val="20"/>
          <w:lang w:val="en-US"/>
        </w:rPr>
        <w:t xml:space="preserve"> </w:t>
      </w:r>
      <w:r w:rsidR="00007680">
        <w:rPr>
          <w:rFonts w:ascii="Times New Roman" w:hAnsi="Times New Roman"/>
          <w:sz w:val="20"/>
          <w:szCs w:val="20"/>
          <w:lang w:val="en-US"/>
        </w:rPr>
        <w:t>2</w:t>
      </w:r>
      <w:r w:rsidR="006B7034" w:rsidRPr="00232AE1">
        <w:rPr>
          <w:rFonts w:ascii="Times New Roman" w:hAnsi="Times New Roman"/>
          <w:sz w:val="20"/>
          <w:szCs w:val="20"/>
          <w:lang w:val="en-US"/>
        </w:rPr>
        <w:t>013</w:t>
      </w:r>
      <w:r w:rsidR="00C83C50" w:rsidRPr="00232AE1">
        <w:rPr>
          <w:rFonts w:ascii="Times New Roman" w:hAnsi="Times New Roman"/>
          <w:sz w:val="20"/>
          <w:szCs w:val="20"/>
          <w:lang w:val="en-US"/>
        </w:rPr>
        <w:t>).</w:t>
      </w:r>
      <w:r w:rsidR="006B7034" w:rsidRPr="00232AE1">
        <w:rPr>
          <w:rFonts w:ascii="Times New Roman" w:hAnsi="Times New Roman"/>
          <w:sz w:val="20"/>
          <w:szCs w:val="20"/>
          <w:lang w:val="en-US"/>
        </w:rPr>
        <w:t xml:space="preserve"> Therefore, PRC could be measuring the extent to which respondents perceive their regional culture supports a traditionally masculine view of entrepreneurship.</w:t>
      </w:r>
    </w:p>
    <w:p w14:paraId="25D8FD48" w14:textId="2936B9DA" w:rsidR="006E4D6F" w:rsidRPr="00232AE1" w:rsidRDefault="000058E8" w:rsidP="006B7034">
      <w:pPr>
        <w:jc w:val="both"/>
        <w:rPr>
          <w:rFonts w:ascii="Times New Roman" w:hAnsi="Times New Roman"/>
          <w:sz w:val="20"/>
          <w:szCs w:val="20"/>
          <w:lang w:val="en-US"/>
        </w:rPr>
      </w:pPr>
      <w:r w:rsidRPr="00232AE1">
        <w:rPr>
          <w:rFonts w:ascii="Times New Roman" w:hAnsi="Times New Roman"/>
          <w:sz w:val="20"/>
          <w:szCs w:val="20"/>
          <w:lang w:val="en-US"/>
        </w:rPr>
        <w:t xml:space="preserve">This would explain why masculine GRO women tend to advance more in entrepreneurship when they perceive </w:t>
      </w:r>
      <w:r w:rsidR="000933CC">
        <w:rPr>
          <w:rFonts w:ascii="Times New Roman" w:hAnsi="Times New Roman"/>
          <w:sz w:val="20"/>
          <w:szCs w:val="20"/>
          <w:lang w:val="en-US"/>
        </w:rPr>
        <w:t xml:space="preserve">their </w:t>
      </w:r>
      <w:r w:rsidRPr="00232AE1">
        <w:rPr>
          <w:rFonts w:ascii="Times New Roman" w:hAnsi="Times New Roman"/>
          <w:sz w:val="20"/>
          <w:szCs w:val="20"/>
          <w:lang w:val="en-US"/>
        </w:rPr>
        <w:t xml:space="preserve">culture as more supportive. In the case of androgynous women, though, there seems to be a mismatch between their view of entrepreneurship and </w:t>
      </w:r>
      <w:r w:rsidR="00EC6A77">
        <w:rPr>
          <w:rFonts w:ascii="Times New Roman" w:hAnsi="Times New Roman"/>
          <w:sz w:val="20"/>
          <w:szCs w:val="20"/>
          <w:lang w:val="en-US"/>
        </w:rPr>
        <w:t>that</w:t>
      </w:r>
      <w:r w:rsidRPr="00232AE1">
        <w:rPr>
          <w:rFonts w:ascii="Times New Roman" w:hAnsi="Times New Roman"/>
          <w:sz w:val="20"/>
          <w:szCs w:val="20"/>
          <w:lang w:val="en-US"/>
        </w:rPr>
        <w:t xml:space="preserve"> supported by the regional culture. In this sense, “</w:t>
      </w:r>
      <w:r w:rsidRPr="005C7985">
        <w:rPr>
          <w:rFonts w:ascii="Times New Roman" w:hAnsi="Times New Roman"/>
          <w:sz w:val="20"/>
          <w:szCs w:val="20"/>
          <w:lang w:val="en-US"/>
        </w:rPr>
        <w:t xml:space="preserve">the traditional gender-role stereotypes </w:t>
      </w:r>
      <w:r w:rsidR="00BF31E0">
        <w:rPr>
          <w:rFonts w:ascii="Times New Roman" w:hAnsi="Times New Roman"/>
          <w:sz w:val="20"/>
          <w:szCs w:val="20"/>
          <w:lang w:val="en-US"/>
        </w:rPr>
        <w:t>linked</w:t>
      </w:r>
      <w:r w:rsidR="00BF31E0" w:rsidRPr="005C7985">
        <w:rPr>
          <w:rFonts w:ascii="Times New Roman" w:hAnsi="Times New Roman"/>
          <w:sz w:val="20"/>
          <w:szCs w:val="20"/>
          <w:lang w:val="en-US"/>
        </w:rPr>
        <w:t xml:space="preserve"> </w:t>
      </w:r>
      <w:r w:rsidRPr="005C7985">
        <w:rPr>
          <w:rFonts w:ascii="Times New Roman" w:hAnsi="Times New Roman"/>
          <w:sz w:val="20"/>
          <w:szCs w:val="20"/>
          <w:lang w:val="en-US"/>
        </w:rPr>
        <w:t>with entrepreneurship are more persistent in Spain than in the United States” (</w:t>
      </w:r>
      <w:r w:rsidRPr="00232AE1">
        <w:rPr>
          <w:rFonts w:ascii="Times New Roman" w:hAnsi="Times New Roman"/>
          <w:sz w:val="20"/>
          <w:szCs w:val="20"/>
          <w:lang w:val="en-US"/>
        </w:rPr>
        <w:t>Mueller and Conway Dato-</w:t>
      </w:r>
      <w:r w:rsidR="00EC6A77">
        <w:rPr>
          <w:rFonts w:ascii="Times New Roman" w:hAnsi="Times New Roman"/>
          <w:sz w:val="20"/>
          <w:szCs w:val="20"/>
          <w:lang w:val="en-US"/>
        </w:rPr>
        <w:t>o</w:t>
      </w:r>
      <w:r w:rsidR="00EC6A77" w:rsidRPr="00232AE1">
        <w:rPr>
          <w:rFonts w:ascii="Times New Roman" w:hAnsi="Times New Roman"/>
          <w:sz w:val="20"/>
          <w:szCs w:val="20"/>
          <w:lang w:val="en-US"/>
        </w:rPr>
        <w:t>n</w:t>
      </w:r>
      <w:r w:rsidR="00EC6A77">
        <w:rPr>
          <w:rFonts w:ascii="Times New Roman" w:hAnsi="Times New Roman"/>
          <w:sz w:val="20"/>
          <w:szCs w:val="20"/>
          <w:lang w:val="en-US"/>
        </w:rPr>
        <w:t xml:space="preserve"> </w:t>
      </w:r>
      <w:r w:rsidR="00007680">
        <w:rPr>
          <w:rFonts w:ascii="Times New Roman" w:hAnsi="Times New Roman"/>
          <w:sz w:val="20"/>
          <w:szCs w:val="20"/>
          <w:lang w:val="en-US"/>
        </w:rPr>
        <w:t>2</w:t>
      </w:r>
      <w:r w:rsidRPr="00232AE1">
        <w:rPr>
          <w:rFonts w:ascii="Times New Roman" w:hAnsi="Times New Roman"/>
          <w:sz w:val="20"/>
          <w:szCs w:val="20"/>
          <w:lang w:val="en-US"/>
        </w:rPr>
        <w:t xml:space="preserve">013: 16). </w:t>
      </w:r>
      <w:r w:rsidR="00BE6F2E" w:rsidRPr="00232AE1">
        <w:rPr>
          <w:rFonts w:ascii="Times New Roman" w:hAnsi="Times New Roman"/>
          <w:sz w:val="20"/>
          <w:szCs w:val="20"/>
          <w:lang w:val="en-US"/>
        </w:rPr>
        <w:t xml:space="preserve">Given the close relationship between </w:t>
      </w:r>
      <w:r w:rsidR="00BE6F2E" w:rsidRPr="00232AE1">
        <w:rPr>
          <w:rFonts w:ascii="Times New Roman" w:hAnsi="Times New Roman"/>
          <w:sz w:val="20"/>
          <w:szCs w:val="20"/>
          <w:lang w:val="en-US"/>
        </w:rPr>
        <w:lastRenderedPageBreak/>
        <w:t>leadership and entrepreneurship (Harrison et al.</w:t>
      </w:r>
      <w:r w:rsidR="00007680">
        <w:rPr>
          <w:rFonts w:ascii="Times New Roman" w:hAnsi="Times New Roman"/>
          <w:sz w:val="20"/>
          <w:szCs w:val="20"/>
          <w:lang w:val="en-US"/>
        </w:rPr>
        <w:t xml:space="preserve"> 2</w:t>
      </w:r>
      <w:r w:rsidR="00BE6F2E" w:rsidRPr="00232AE1">
        <w:rPr>
          <w:rFonts w:ascii="Times New Roman" w:hAnsi="Times New Roman"/>
          <w:sz w:val="20"/>
          <w:szCs w:val="20"/>
          <w:lang w:val="en-US"/>
        </w:rPr>
        <w:t>015), it could be argued that a traditional (masculine) entrepreneurship style is more prevalent in Spain</w:t>
      </w:r>
      <w:r w:rsidR="00EC6A77">
        <w:rPr>
          <w:rFonts w:ascii="Times New Roman" w:hAnsi="Times New Roman"/>
          <w:sz w:val="20"/>
          <w:szCs w:val="20"/>
          <w:lang w:val="en-US"/>
        </w:rPr>
        <w:t xml:space="preserve"> than</w:t>
      </w:r>
      <w:r w:rsidR="00BE6F2E" w:rsidRPr="00232AE1">
        <w:rPr>
          <w:rFonts w:ascii="Times New Roman" w:hAnsi="Times New Roman"/>
          <w:sz w:val="20"/>
          <w:szCs w:val="20"/>
          <w:lang w:val="en-US"/>
        </w:rPr>
        <w:t xml:space="preserve"> an alternative transformational </w:t>
      </w:r>
      <w:r w:rsidR="002A3CC5" w:rsidRPr="00232AE1">
        <w:rPr>
          <w:rFonts w:ascii="Times New Roman" w:hAnsi="Times New Roman"/>
          <w:sz w:val="20"/>
          <w:szCs w:val="20"/>
          <w:lang w:val="en-US"/>
        </w:rPr>
        <w:t>(androgynous) style (</w:t>
      </w:r>
      <w:proofErr w:type="spellStart"/>
      <w:r w:rsidR="002A3CC5" w:rsidRPr="00232AE1">
        <w:rPr>
          <w:rFonts w:ascii="Times New Roman" w:hAnsi="Times New Roman"/>
          <w:sz w:val="20"/>
          <w:szCs w:val="20"/>
          <w:lang w:val="en-US"/>
        </w:rPr>
        <w:t>Eagly</w:t>
      </w:r>
      <w:proofErr w:type="spellEnd"/>
      <w:r w:rsidR="002A3CC5" w:rsidRPr="00232AE1">
        <w:rPr>
          <w:rFonts w:ascii="Times New Roman" w:hAnsi="Times New Roman"/>
          <w:sz w:val="20"/>
          <w:szCs w:val="20"/>
          <w:lang w:val="en-US"/>
        </w:rPr>
        <w:t xml:space="preserve"> and Carli</w:t>
      </w:r>
      <w:r w:rsidR="00007680">
        <w:rPr>
          <w:rFonts w:ascii="Times New Roman" w:hAnsi="Times New Roman"/>
          <w:sz w:val="20"/>
          <w:szCs w:val="20"/>
          <w:lang w:val="en-US"/>
        </w:rPr>
        <w:t xml:space="preserve"> 2</w:t>
      </w:r>
      <w:r w:rsidR="002A3CC5" w:rsidRPr="00232AE1">
        <w:rPr>
          <w:rFonts w:ascii="Times New Roman" w:hAnsi="Times New Roman"/>
          <w:sz w:val="20"/>
          <w:szCs w:val="20"/>
          <w:lang w:val="en-US"/>
        </w:rPr>
        <w:t>003). The subtle change that has been observed in other countries toward the transformational style (Koenig et al.</w:t>
      </w:r>
      <w:r w:rsidR="00007680">
        <w:rPr>
          <w:rFonts w:ascii="Times New Roman" w:hAnsi="Times New Roman"/>
          <w:sz w:val="20"/>
          <w:szCs w:val="20"/>
          <w:lang w:val="en-US"/>
        </w:rPr>
        <w:t xml:space="preserve"> 2</w:t>
      </w:r>
      <w:r w:rsidR="002A3CC5" w:rsidRPr="00232AE1">
        <w:rPr>
          <w:rFonts w:ascii="Times New Roman" w:hAnsi="Times New Roman"/>
          <w:sz w:val="20"/>
          <w:szCs w:val="20"/>
          <w:lang w:val="en-US"/>
        </w:rPr>
        <w:t xml:space="preserve">011) would not be apparent in Spain. Therefore, androgynous women have a greater tendency to get involved in entrepreneurship, </w:t>
      </w:r>
      <w:r w:rsidR="00A421BC">
        <w:rPr>
          <w:rFonts w:ascii="Times New Roman" w:hAnsi="Times New Roman"/>
          <w:sz w:val="20"/>
          <w:szCs w:val="20"/>
          <w:lang w:val="en-US"/>
        </w:rPr>
        <w:t>and they probably try to develop a transformational style. However,</w:t>
      </w:r>
      <w:r w:rsidR="002A3CC5" w:rsidRPr="00232AE1">
        <w:rPr>
          <w:rFonts w:ascii="Times New Roman" w:hAnsi="Times New Roman"/>
          <w:sz w:val="20"/>
          <w:szCs w:val="20"/>
          <w:lang w:val="en-US"/>
        </w:rPr>
        <w:t xml:space="preserve"> when they perceive their culture to be supportive of traditional entrepreneurship, they are discouraged.</w:t>
      </w:r>
    </w:p>
    <w:p w14:paraId="7E95E36A" w14:textId="3384A162" w:rsidR="00DF72D0" w:rsidRPr="00232AE1" w:rsidRDefault="009167A8" w:rsidP="00726FEC">
      <w:pPr>
        <w:jc w:val="both"/>
        <w:rPr>
          <w:rFonts w:ascii="Times New Roman" w:hAnsi="Times New Roman"/>
          <w:sz w:val="20"/>
          <w:szCs w:val="20"/>
          <w:lang w:val="en-US"/>
        </w:rPr>
      </w:pPr>
      <w:r w:rsidRPr="00232AE1">
        <w:rPr>
          <w:rFonts w:ascii="Times New Roman" w:hAnsi="Times New Roman"/>
          <w:sz w:val="20"/>
          <w:szCs w:val="20"/>
          <w:lang w:val="en-US"/>
        </w:rPr>
        <w:t xml:space="preserve">Thirdly, since we are using cross-sectional data, </w:t>
      </w:r>
      <w:r w:rsidR="006E4D6F" w:rsidRPr="00232AE1">
        <w:rPr>
          <w:rFonts w:ascii="Times New Roman" w:hAnsi="Times New Roman"/>
          <w:sz w:val="20"/>
          <w:szCs w:val="20"/>
          <w:lang w:val="en-US"/>
        </w:rPr>
        <w:t>we cannot rule out the possibility of reversed causality</w:t>
      </w:r>
      <w:r w:rsidR="00C82EEB">
        <w:rPr>
          <w:rStyle w:val="Refdenotaalpie"/>
          <w:rFonts w:ascii="Times New Roman" w:hAnsi="Times New Roman"/>
          <w:sz w:val="20"/>
          <w:szCs w:val="20"/>
          <w:lang w:val="en-US"/>
        </w:rPr>
        <w:footnoteReference w:id="3"/>
      </w:r>
      <w:r w:rsidR="006E4D6F" w:rsidRPr="00232AE1">
        <w:rPr>
          <w:rFonts w:ascii="Times New Roman" w:hAnsi="Times New Roman"/>
          <w:sz w:val="20"/>
          <w:szCs w:val="20"/>
          <w:lang w:val="en-US"/>
        </w:rPr>
        <w:t xml:space="preserve">. That is, as androgynous women advance through the entrepreneurial process, they find </w:t>
      </w:r>
      <w:r w:rsidR="000933CC">
        <w:rPr>
          <w:rFonts w:ascii="Times New Roman" w:hAnsi="Times New Roman"/>
          <w:sz w:val="20"/>
          <w:szCs w:val="20"/>
          <w:lang w:val="en-US"/>
        </w:rPr>
        <w:t xml:space="preserve">that </w:t>
      </w:r>
      <w:r w:rsidR="00EC6A77">
        <w:rPr>
          <w:rFonts w:ascii="Times New Roman" w:hAnsi="Times New Roman"/>
          <w:sz w:val="20"/>
          <w:szCs w:val="20"/>
          <w:lang w:val="en-US"/>
        </w:rPr>
        <w:t xml:space="preserve">the </w:t>
      </w:r>
      <w:r w:rsidR="006E4D6F" w:rsidRPr="00232AE1">
        <w:rPr>
          <w:rFonts w:ascii="Times New Roman" w:hAnsi="Times New Roman"/>
          <w:sz w:val="20"/>
          <w:szCs w:val="20"/>
          <w:lang w:val="en-US"/>
        </w:rPr>
        <w:t xml:space="preserve">culture does not support their </w:t>
      </w:r>
      <w:r w:rsidR="00EC6A77">
        <w:rPr>
          <w:rFonts w:ascii="Times New Roman" w:hAnsi="Times New Roman"/>
          <w:sz w:val="20"/>
          <w:szCs w:val="20"/>
          <w:lang w:val="en-US"/>
        </w:rPr>
        <w:t xml:space="preserve">way </w:t>
      </w:r>
      <w:r w:rsidR="006E4D6F" w:rsidRPr="00232AE1">
        <w:rPr>
          <w:rFonts w:ascii="Times New Roman" w:hAnsi="Times New Roman"/>
          <w:sz w:val="20"/>
          <w:szCs w:val="20"/>
          <w:lang w:val="en-US"/>
        </w:rPr>
        <w:t xml:space="preserve">of enacting entrepreneurship. </w:t>
      </w:r>
      <w:r w:rsidR="000B38E5" w:rsidRPr="00232AE1">
        <w:rPr>
          <w:rFonts w:ascii="Times New Roman" w:hAnsi="Times New Roman"/>
          <w:sz w:val="20"/>
          <w:szCs w:val="20"/>
          <w:lang w:val="en-US"/>
        </w:rPr>
        <w:t>T</w:t>
      </w:r>
      <w:r w:rsidR="006E4D6F" w:rsidRPr="00232AE1">
        <w:rPr>
          <w:rFonts w:ascii="Times New Roman" w:hAnsi="Times New Roman"/>
          <w:sz w:val="20"/>
          <w:szCs w:val="20"/>
          <w:lang w:val="en-US"/>
        </w:rPr>
        <w:t>hus, their perception about PRC becomes more negative.</w:t>
      </w:r>
      <w:r w:rsidR="00086B34" w:rsidRPr="00232AE1">
        <w:rPr>
          <w:rFonts w:ascii="Times New Roman" w:hAnsi="Times New Roman"/>
          <w:sz w:val="20"/>
          <w:szCs w:val="20"/>
          <w:lang w:val="en-US"/>
        </w:rPr>
        <w:t xml:space="preserve"> In this sense, a promising stream of literature studies the development of the entrepreneurial identity throughout the entrepreneurial process (</w:t>
      </w:r>
      <w:r w:rsidR="000B38E5" w:rsidRPr="005C7985">
        <w:rPr>
          <w:rFonts w:ascii="Times New Roman" w:hAnsi="Times New Roman"/>
          <w:sz w:val="20"/>
          <w:szCs w:val="20"/>
          <w:lang w:val="en-US"/>
        </w:rPr>
        <w:t xml:space="preserve">Down and </w:t>
      </w:r>
      <w:proofErr w:type="spellStart"/>
      <w:r w:rsidR="000B38E5" w:rsidRPr="005C7985">
        <w:rPr>
          <w:rFonts w:ascii="Times New Roman" w:hAnsi="Times New Roman"/>
          <w:sz w:val="20"/>
          <w:szCs w:val="20"/>
          <w:lang w:val="en-US"/>
        </w:rPr>
        <w:t>Reveley</w:t>
      </w:r>
      <w:proofErr w:type="spellEnd"/>
      <w:r w:rsidR="00007680">
        <w:rPr>
          <w:rFonts w:ascii="Times New Roman" w:hAnsi="Times New Roman"/>
          <w:sz w:val="20"/>
          <w:szCs w:val="20"/>
          <w:lang w:val="en-US"/>
        </w:rPr>
        <w:t xml:space="preserve"> 2</w:t>
      </w:r>
      <w:r w:rsidR="000B38E5" w:rsidRPr="005C7985">
        <w:rPr>
          <w:rFonts w:ascii="Times New Roman" w:hAnsi="Times New Roman"/>
          <w:sz w:val="20"/>
          <w:szCs w:val="20"/>
          <w:lang w:val="en-US"/>
        </w:rPr>
        <w:t>004; Lounsbury and Glynn</w:t>
      </w:r>
      <w:r w:rsidR="00007680">
        <w:rPr>
          <w:rFonts w:ascii="Times New Roman" w:hAnsi="Times New Roman"/>
          <w:sz w:val="20"/>
          <w:szCs w:val="20"/>
          <w:lang w:val="en-US"/>
        </w:rPr>
        <w:t xml:space="preserve"> 2</w:t>
      </w:r>
      <w:r w:rsidR="000B38E5" w:rsidRPr="005C7985">
        <w:rPr>
          <w:rFonts w:ascii="Times New Roman" w:hAnsi="Times New Roman"/>
          <w:sz w:val="20"/>
          <w:szCs w:val="20"/>
          <w:lang w:val="en-US"/>
        </w:rPr>
        <w:t xml:space="preserve">001). As androgynous women develop their entrepreneurial career, they </w:t>
      </w:r>
      <w:r w:rsidR="00982DE1">
        <w:rPr>
          <w:rFonts w:ascii="Times New Roman" w:hAnsi="Times New Roman"/>
          <w:sz w:val="20"/>
          <w:szCs w:val="20"/>
          <w:lang w:val="en-US"/>
        </w:rPr>
        <w:t xml:space="preserve">probably </w:t>
      </w:r>
      <w:r w:rsidR="000B38E5" w:rsidRPr="005C7985">
        <w:rPr>
          <w:rFonts w:ascii="Times New Roman" w:hAnsi="Times New Roman"/>
          <w:sz w:val="20"/>
          <w:szCs w:val="20"/>
          <w:lang w:val="en-US"/>
        </w:rPr>
        <w:t>find an increased mismatch between their personal self and the socially expected entrepreneurial identity.</w:t>
      </w:r>
    </w:p>
    <w:p w14:paraId="6FF49822" w14:textId="0230077E" w:rsidR="008965D7" w:rsidRPr="00232AE1" w:rsidRDefault="00506064" w:rsidP="0064770C">
      <w:pPr>
        <w:jc w:val="both"/>
        <w:rPr>
          <w:rFonts w:ascii="Times New Roman" w:hAnsi="Times New Roman"/>
          <w:sz w:val="20"/>
          <w:szCs w:val="20"/>
          <w:lang w:val="en-US"/>
        </w:rPr>
      </w:pPr>
      <w:r w:rsidRPr="00232AE1">
        <w:rPr>
          <w:rFonts w:ascii="Times New Roman" w:hAnsi="Times New Roman"/>
          <w:sz w:val="20"/>
          <w:szCs w:val="20"/>
          <w:lang w:val="en-US"/>
        </w:rPr>
        <w:t>Our results expand those of relevant previous research in this area.</w:t>
      </w:r>
      <w:r w:rsidR="00467DF0" w:rsidRPr="00232AE1">
        <w:rPr>
          <w:rFonts w:ascii="Times New Roman" w:hAnsi="Times New Roman"/>
          <w:sz w:val="20"/>
          <w:szCs w:val="20"/>
          <w:lang w:val="en-US"/>
        </w:rPr>
        <w:t xml:space="preserve"> Thus, Mueller and Conway Dato-</w:t>
      </w:r>
      <w:r w:rsidR="00EC6A77">
        <w:rPr>
          <w:rFonts w:ascii="Times New Roman" w:hAnsi="Times New Roman"/>
          <w:sz w:val="20"/>
          <w:szCs w:val="20"/>
          <w:lang w:val="en-US"/>
        </w:rPr>
        <w:t>o</w:t>
      </w:r>
      <w:r w:rsidR="00EC6A77" w:rsidRPr="00232AE1">
        <w:rPr>
          <w:rFonts w:ascii="Times New Roman" w:hAnsi="Times New Roman"/>
          <w:sz w:val="20"/>
          <w:szCs w:val="20"/>
          <w:lang w:val="en-US"/>
        </w:rPr>
        <w:t xml:space="preserve">n </w:t>
      </w:r>
      <w:r w:rsidR="00467DF0" w:rsidRPr="00232AE1">
        <w:rPr>
          <w:rFonts w:ascii="Times New Roman" w:hAnsi="Times New Roman"/>
          <w:sz w:val="20"/>
          <w:szCs w:val="20"/>
          <w:lang w:val="en-US"/>
        </w:rPr>
        <w:t xml:space="preserve">(2013) found that androgynous and masculine GRO individuals (jointly including women and men) exhibit higher entrepreneurial self-efficacy than is the case for feminine individuals. </w:t>
      </w:r>
      <w:proofErr w:type="spellStart"/>
      <w:r w:rsidR="00467DF0" w:rsidRPr="00232AE1">
        <w:rPr>
          <w:rFonts w:ascii="Times New Roman" w:hAnsi="Times New Roman"/>
          <w:sz w:val="20"/>
          <w:szCs w:val="20"/>
          <w:lang w:val="en-US"/>
        </w:rPr>
        <w:t>Goktan</w:t>
      </w:r>
      <w:proofErr w:type="spellEnd"/>
      <w:r w:rsidR="00467DF0" w:rsidRPr="00232AE1">
        <w:rPr>
          <w:rFonts w:ascii="Times New Roman" w:hAnsi="Times New Roman"/>
          <w:sz w:val="20"/>
          <w:szCs w:val="20"/>
          <w:lang w:val="en-US"/>
        </w:rPr>
        <w:t xml:space="preserve"> and Gupta (2015), in turn, found androgynous individuals (again in a joint sample) to exhibit the highest individual entrepreneurial orientation, followed by masculine </w:t>
      </w:r>
      <w:r w:rsidR="007044DB">
        <w:rPr>
          <w:rFonts w:ascii="Times New Roman" w:hAnsi="Times New Roman"/>
          <w:sz w:val="20"/>
          <w:szCs w:val="20"/>
          <w:lang w:val="en-US"/>
        </w:rPr>
        <w:t xml:space="preserve">GRO </w:t>
      </w:r>
      <w:r w:rsidR="00467DF0" w:rsidRPr="00232AE1">
        <w:rPr>
          <w:rFonts w:ascii="Times New Roman" w:hAnsi="Times New Roman"/>
          <w:sz w:val="20"/>
          <w:szCs w:val="20"/>
          <w:lang w:val="en-US"/>
        </w:rPr>
        <w:t xml:space="preserve">respondents. </w:t>
      </w:r>
      <w:r w:rsidR="00E0154F" w:rsidRPr="00232AE1">
        <w:rPr>
          <w:rFonts w:ascii="Times New Roman" w:hAnsi="Times New Roman"/>
          <w:sz w:val="20"/>
          <w:szCs w:val="20"/>
          <w:lang w:val="en-US"/>
        </w:rPr>
        <w:t xml:space="preserve">Their studies explained individual perceptions. Our results </w:t>
      </w:r>
      <w:r w:rsidR="00CA4623" w:rsidRPr="00232AE1">
        <w:rPr>
          <w:rFonts w:ascii="Times New Roman" w:hAnsi="Times New Roman"/>
          <w:sz w:val="20"/>
          <w:szCs w:val="20"/>
          <w:lang w:val="en-US"/>
        </w:rPr>
        <w:t xml:space="preserve">go further in </w:t>
      </w:r>
      <w:r w:rsidR="00E0154F" w:rsidRPr="00232AE1">
        <w:rPr>
          <w:rFonts w:ascii="Times New Roman" w:hAnsi="Times New Roman"/>
          <w:sz w:val="20"/>
          <w:szCs w:val="20"/>
          <w:lang w:val="en-US"/>
        </w:rPr>
        <w:t>replicat</w:t>
      </w:r>
      <w:r w:rsidR="00CA4623" w:rsidRPr="00232AE1">
        <w:rPr>
          <w:rFonts w:ascii="Times New Roman" w:hAnsi="Times New Roman"/>
          <w:sz w:val="20"/>
          <w:szCs w:val="20"/>
          <w:lang w:val="en-US"/>
        </w:rPr>
        <w:t>ing</w:t>
      </w:r>
      <w:r w:rsidR="00E0154F" w:rsidRPr="00232AE1">
        <w:rPr>
          <w:rFonts w:ascii="Times New Roman" w:hAnsi="Times New Roman"/>
          <w:sz w:val="20"/>
          <w:szCs w:val="20"/>
          <w:lang w:val="en-US"/>
        </w:rPr>
        <w:t xml:space="preserve"> their findings </w:t>
      </w:r>
      <w:r w:rsidR="00CA4623" w:rsidRPr="00232AE1">
        <w:rPr>
          <w:rFonts w:ascii="Times New Roman" w:hAnsi="Times New Roman"/>
          <w:sz w:val="20"/>
          <w:szCs w:val="20"/>
          <w:lang w:val="en-US"/>
        </w:rPr>
        <w:t xml:space="preserve">(a) </w:t>
      </w:r>
      <w:r w:rsidR="00E0154F" w:rsidRPr="00232AE1">
        <w:rPr>
          <w:rFonts w:ascii="Times New Roman" w:hAnsi="Times New Roman"/>
          <w:sz w:val="20"/>
          <w:szCs w:val="20"/>
          <w:lang w:val="en-US"/>
        </w:rPr>
        <w:t xml:space="preserve">for the case of actual entrepreneurship involvement, and </w:t>
      </w:r>
      <w:r w:rsidR="00CA4623" w:rsidRPr="00232AE1">
        <w:rPr>
          <w:rFonts w:ascii="Times New Roman" w:hAnsi="Times New Roman"/>
          <w:sz w:val="20"/>
          <w:szCs w:val="20"/>
          <w:lang w:val="en-US"/>
        </w:rPr>
        <w:t xml:space="preserve">(b) </w:t>
      </w:r>
      <w:r w:rsidR="00E0154F" w:rsidRPr="00232AE1">
        <w:rPr>
          <w:rFonts w:ascii="Times New Roman" w:hAnsi="Times New Roman"/>
          <w:sz w:val="20"/>
          <w:szCs w:val="20"/>
          <w:lang w:val="en-US"/>
        </w:rPr>
        <w:t xml:space="preserve">for a </w:t>
      </w:r>
      <w:r w:rsidR="00CA4623" w:rsidRPr="00232AE1">
        <w:rPr>
          <w:rFonts w:ascii="Times New Roman" w:hAnsi="Times New Roman"/>
          <w:sz w:val="20"/>
          <w:szCs w:val="20"/>
          <w:lang w:val="en-US"/>
        </w:rPr>
        <w:t>women-only sample</w:t>
      </w:r>
      <w:r w:rsidR="00E0154F" w:rsidRPr="00232AE1">
        <w:rPr>
          <w:rFonts w:ascii="Times New Roman" w:hAnsi="Times New Roman"/>
          <w:sz w:val="20"/>
          <w:szCs w:val="20"/>
          <w:lang w:val="en-US"/>
        </w:rPr>
        <w:t xml:space="preserve">. </w:t>
      </w:r>
      <w:r w:rsidR="0064770C" w:rsidRPr="00232AE1">
        <w:rPr>
          <w:rFonts w:ascii="Times New Roman" w:hAnsi="Times New Roman"/>
          <w:sz w:val="20"/>
          <w:szCs w:val="20"/>
          <w:lang w:val="en-US"/>
        </w:rPr>
        <w:t>In this way, we follow the advice that research should try “to unpick the complex nature of the</w:t>
      </w:r>
      <w:r w:rsidR="0044439D" w:rsidRPr="00232AE1">
        <w:rPr>
          <w:rFonts w:ascii="Times New Roman" w:hAnsi="Times New Roman"/>
          <w:sz w:val="20"/>
          <w:szCs w:val="20"/>
          <w:lang w:val="en-US"/>
        </w:rPr>
        <w:t xml:space="preserve"> female entrepreneurial endeavo</w:t>
      </w:r>
      <w:r w:rsidR="0064770C" w:rsidRPr="00232AE1">
        <w:rPr>
          <w:rFonts w:ascii="Times New Roman" w:hAnsi="Times New Roman"/>
          <w:sz w:val="20"/>
          <w:szCs w:val="20"/>
          <w:lang w:val="en-US"/>
        </w:rPr>
        <w:t>r so that it can be better understood rather than unduly criticized” (Henry et al.</w:t>
      </w:r>
      <w:r w:rsidR="00007680">
        <w:rPr>
          <w:rFonts w:ascii="Times New Roman" w:hAnsi="Times New Roman"/>
          <w:sz w:val="20"/>
          <w:szCs w:val="20"/>
          <w:lang w:val="en-US"/>
        </w:rPr>
        <w:t xml:space="preserve"> 2</w:t>
      </w:r>
      <w:r w:rsidR="0064770C" w:rsidRPr="00232AE1">
        <w:rPr>
          <w:rFonts w:ascii="Times New Roman" w:hAnsi="Times New Roman"/>
          <w:sz w:val="20"/>
          <w:szCs w:val="20"/>
          <w:lang w:val="en-US"/>
        </w:rPr>
        <w:t>016: 236).</w:t>
      </w:r>
      <w:r w:rsidR="001E0EB1" w:rsidRPr="00232AE1">
        <w:rPr>
          <w:rFonts w:ascii="Times New Roman" w:hAnsi="Times New Roman"/>
          <w:sz w:val="20"/>
          <w:szCs w:val="20"/>
          <w:lang w:val="en-US"/>
        </w:rPr>
        <w:t xml:space="preserve"> </w:t>
      </w:r>
    </w:p>
    <w:p w14:paraId="0302CB7D" w14:textId="0D73D312" w:rsidR="00506064" w:rsidRPr="00232AE1" w:rsidRDefault="00575F88" w:rsidP="0064770C">
      <w:pPr>
        <w:jc w:val="both"/>
        <w:rPr>
          <w:rFonts w:ascii="Times New Roman" w:hAnsi="Times New Roman"/>
          <w:sz w:val="20"/>
          <w:szCs w:val="20"/>
          <w:lang w:val="en-US"/>
        </w:rPr>
      </w:pPr>
      <w:r w:rsidRPr="00232AE1">
        <w:rPr>
          <w:rFonts w:ascii="Times New Roman" w:hAnsi="Times New Roman"/>
          <w:sz w:val="20"/>
          <w:szCs w:val="20"/>
          <w:lang w:val="en-US"/>
        </w:rPr>
        <w:t xml:space="preserve">Similarly, </w:t>
      </w:r>
      <w:proofErr w:type="spellStart"/>
      <w:r w:rsidRPr="00232AE1">
        <w:rPr>
          <w:rFonts w:ascii="Times New Roman" w:hAnsi="Times New Roman"/>
          <w:sz w:val="20"/>
          <w:szCs w:val="20"/>
          <w:lang w:val="en-US"/>
        </w:rPr>
        <w:t>Kibler</w:t>
      </w:r>
      <w:proofErr w:type="spellEnd"/>
      <w:r w:rsidRPr="00232AE1">
        <w:rPr>
          <w:rFonts w:ascii="Times New Roman" w:hAnsi="Times New Roman"/>
          <w:sz w:val="20"/>
          <w:szCs w:val="20"/>
          <w:lang w:val="en-US"/>
        </w:rPr>
        <w:t xml:space="preserve"> and </w:t>
      </w:r>
      <w:proofErr w:type="spellStart"/>
      <w:r w:rsidRPr="00232AE1">
        <w:rPr>
          <w:rFonts w:ascii="Times New Roman" w:hAnsi="Times New Roman"/>
          <w:sz w:val="20"/>
          <w:szCs w:val="20"/>
          <w:lang w:val="en-US"/>
        </w:rPr>
        <w:t>Kautonen</w:t>
      </w:r>
      <w:proofErr w:type="spellEnd"/>
      <w:r w:rsidRPr="00232AE1">
        <w:rPr>
          <w:rFonts w:ascii="Times New Roman" w:hAnsi="Times New Roman"/>
          <w:sz w:val="20"/>
          <w:szCs w:val="20"/>
          <w:lang w:val="en-US"/>
        </w:rPr>
        <w:t xml:space="preserve"> (2016)</w:t>
      </w:r>
      <w:r w:rsidR="008965D7" w:rsidRPr="00232AE1">
        <w:rPr>
          <w:rFonts w:ascii="Times New Roman" w:hAnsi="Times New Roman"/>
          <w:sz w:val="20"/>
          <w:szCs w:val="20"/>
          <w:lang w:val="en-US"/>
        </w:rPr>
        <w:t xml:space="preserve"> </w:t>
      </w:r>
      <w:r w:rsidR="00971E93" w:rsidRPr="00232AE1">
        <w:rPr>
          <w:rFonts w:ascii="Times New Roman" w:hAnsi="Times New Roman"/>
          <w:sz w:val="20"/>
          <w:szCs w:val="20"/>
          <w:lang w:val="en-US"/>
        </w:rPr>
        <w:t>analyzed</w:t>
      </w:r>
      <w:r w:rsidR="008965D7" w:rsidRPr="00232AE1">
        <w:rPr>
          <w:rFonts w:ascii="Times New Roman" w:hAnsi="Times New Roman"/>
          <w:sz w:val="20"/>
          <w:szCs w:val="20"/>
          <w:lang w:val="en-US"/>
        </w:rPr>
        <w:t xml:space="preserve"> the role of </w:t>
      </w:r>
      <w:r w:rsidR="000933CC">
        <w:rPr>
          <w:rFonts w:ascii="Times New Roman" w:hAnsi="Times New Roman"/>
          <w:sz w:val="20"/>
          <w:szCs w:val="20"/>
          <w:lang w:val="en-US"/>
        </w:rPr>
        <w:t xml:space="preserve">the </w:t>
      </w:r>
      <w:r w:rsidR="008965D7" w:rsidRPr="00232AE1">
        <w:rPr>
          <w:rFonts w:ascii="Times New Roman" w:hAnsi="Times New Roman"/>
          <w:sz w:val="20"/>
          <w:szCs w:val="20"/>
          <w:lang w:val="en-US"/>
        </w:rPr>
        <w:t xml:space="preserve">perceived moral legitimacy of entrepreneurs (close to PRC) using logit regression </w:t>
      </w:r>
      <w:r w:rsidR="00EC6A77">
        <w:rPr>
          <w:rFonts w:ascii="Times New Roman" w:hAnsi="Times New Roman"/>
          <w:sz w:val="20"/>
          <w:szCs w:val="20"/>
          <w:lang w:val="en-US"/>
        </w:rPr>
        <w:t>throughout</w:t>
      </w:r>
      <w:r w:rsidR="00EC6A77" w:rsidRPr="00232AE1">
        <w:rPr>
          <w:rFonts w:ascii="Times New Roman" w:hAnsi="Times New Roman"/>
          <w:sz w:val="20"/>
          <w:szCs w:val="20"/>
          <w:lang w:val="en-US"/>
        </w:rPr>
        <w:t xml:space="preserve"> </w:t>
      </w:r>
      <w:r w:rsidR="008965D7" w:rsidRPr="00232AE1">
        <w:rPr>
          <w:rFonts w:ascii="Times New Roman" w:hAnsi="Times New Roman"/>
          <w:sz w:val="20"/>
          <w:szCs w:val="20"/>
          <w:lang w:val="en-US"/>
        </w:rPr>
        <w:t>the st</w:t>
      </w:r>
      <w:r w:rsidR="0055555A">
        <w:rPr>
          <w:rFonts w:ascii="Times New Roman" w:hAnsi="Times New Roman"/>
          <w:sz w:val="20"/>
          <w:szCs w:val="20"/>
          <w:lang w:val="en-US"/>
        </w:rPr>
        <w:t>ages</w:t>
      </w:r>
      <w:r w:rsidR="008965D7" w:rsidRPr="00232AE1">
        <w:rPr>
          <w:rFonts w:ascii="Times New Roman" w:hAnsi="Times New Roman"/>
          <w:sz w:val="20"/>
          <w:szCs w:val="20"/>
          <w:lang w:val="en-US"/>
        </w:rPr>
        <w:t xml:space="preserve"> in the entrepreneurial process. They found a positive effect of moral legitimacy for a joint sample, with the odds of women </w:t>
      </w:r>
      <w:r w:rsidR="000933CC" w:rsidRPr="00232AE1">
        <w:rPr>
          <w:rFonts w:ascii="Times New Roman" w:hAnsi="Times New Roman"/>
          <w:sz w:val="20"/>
          <w:szCs w:val="20"/>
          <w:lang w:val="en-US"/>
        </w:rPr>
        <w:t>advanc</w:t>
      </w:r>
      <w:r w:rsidR="000933CC">
        <w:rPr>
          <w:rFonts w:ascii="Times New Roman" w:hAnsi="Times New Roman"/>
          <w:sz w:val="20"/>
          <w:szCs w:val="20"/>
          <w:lang w:val="en-US"/>
        </w:rPr>
        <w:t>ing</w:t>
      </w:r>
      <w:r w:rsidR="000933CC" w:rsidRPr="00232AE1">
        <w:rPr>
          <w:rFonts w:ascii="Times New Roman" w:hAnsi="Times New Roman"/>
          <w:sz w:val="20"/>
          <w:szCs w:val="20"/>
          <w:lang w:val="en-US"/>
        </w:rPr>
        <w:t xml:space="preserve"> </w:t>
      </w:r>
      <w:r w:rsidR="008965D7" w:rsidRPr="00232AE1">
        <w:rPr>
          <w:rFonts w:ascii="Times New Roman" w:hAnsi="Times New Roman"/>
          <w:sz w:val="20"/>
          <w:szCs w:val="20"/>
          <w:lang w:val="en-US"/>
        </w:rPr>
        <w:t xml:space="preserve">in the process being </w:t>
      </w:r>
      <w:r w:rsidR="00705181" w:rsidRPr="00232AE1">
        <w:rPr>
          <w:rFonts w:ascii="Times New Roman" w:hAnsi="Times New Roman"/>
          <w:sz w:val="20"/>
          <w:szCs w:val="20"/>
          <w:lang w:val="en-US"/>
        </w:rPr>
        <w:t>27</w:t>
      </w:r>
      <w:r w:rsidR="008965D7" w:rsidRPr="00232AE1">
        <w:rPr>
          <w:rFonts w:ascii="Times New Roman" w:hAnsi="Times New Roman"/>
          <w:sz w:val="20"/>
          <w:szCs w:val="20"/>
          <w:lang w:val="en-US"/>
        </w:rPr>
        <w:t xml:space="preserve">% to </w:t>
      </w:r>
      <w:r w:rsidR="00705181" w:rsidRPr="00232AE1">
        <w:rPr>
          <w:rFonts w:ascii="Times New Roman" w:hAnsi="Times New Roman"/>
          <w:sz w:val="20"/>
          <w:szCs w:val="20"/>
          <w:lang w:val="en-US"/>
        </w:rPr>
        <w:t>51</w:t>
      </w:r>
      <w:r w:rsidR="008965D7" w:rsidRPr="00232AE1">
        <w:rPr>
          <w:rFonts w:ascii="Times New Roman" w:hAnsi="Times New Roman"/>
          <w:sz w:val="20"/>
          <w:szCs w:val="20"/>
          <w:lang w:val="en-US"/>
        </w:rPr>
        <w:t xml:space="preserve">% </w:t>
      </w:r>
      <w:r w:rsidR="00705181" w:rsidRPr="00232AE1">
        <w:rPr>
          <w:rFonts w:ascii="Times New Roman" w:hAnsi="Times New Roman"/>
          <w:sz w:val="20"/>
          <w:szCs w:val="20"/>
          <w:lang w:val="en-US"/>
        </w:rPr>
        <w:t xml:space="preserve">lower than </w:t>
      </w:r>
      <w:r w:rsidR="008965D7" w:rsidRPr="00232AE1">
        <w:rPr>
          <w:rFonts w:ascii="Times New Roman" w:hAnsi="Times New Roman"/>
          <w:sz w:val="20"/>
          <w:szCs w:val="20"/>
          <w:lang w:val="en-US"/>
        </w:rPr>
        <w:t>th</w:t>
      </w:r>
      <w:r w:rsidR="007044DB">
        <w:rPr>
          <w:rFonts w:ascii="Times New Roman" w:hAnsi="Times New Roman"/>
          <w:sz w:val="20"/>
          <w:szCs w:val="20"/>
          <w:lang w:val="en-US"/>
        </w:rPr>
        <w:t>ose</w:t>
      </w:r>
      <w:r w:rsidR="008965D7" w:rsidRPr="00232AE1">
        <w:rPr>
          <w:rFonts w:ascii="Times New Roman" w:hAnsi="Times New Roman"/>
          <w:sz w:val="20"/>
          <w:szCs w:val="20"/>
          <w:lang w:val="en-US"/>
        </w:rPr>
        <w:t xml:space="preserve"> of men. </w:t>
      </w:r>
      <w:r w:rsidR="00971E93" w:rsidRPr="00232AE1">
        <w:rPr>
          <w:rFonts w:ascii="Times New Roman" w:hAnsi="Times New Roman"/>
          <w:sz w:val="20"/>
          <w:szCs w:val="20"/>
          <w:lang w:val="en-US"/>
        </w:rPr>
        <w:t xml:space="preserve">Our results serve to interpret their findings. Since only masculine GRO women react positively to perceived culture, </w:t>
      </w:r>
      <w:r w:rsidR="0044439D" w:rsidRPr="00232AE1">
        <w:rPr>
          <w:rFonts w:ascii="Times New Roman" w:hAnsi="Times New Roman"/>
          <w:sz w:val="20"/>
          <w:szCs w:val="20"/>
          <w:lang w:val="en-US"/>
        </w:rPr>
        <w:t xml:space="preserve">it is probably these women </w:t>
      </w:r>
      <w:r w:rsidR="007D3CB8">
        <w:rPr>
          <w:rFonts w:ascii="Times New Roman" w:hAnsi="Times New Roman"/>
          <w:sz w:val="20"/>
          <w:szCs w:val="20"/>
          <w:lang w:val="en-US"/>
        </w:rPr>
        <w:t>(</w:t>
      </w:r>
      <w:r w:rsidR="0044439D" w:rsidRPr="00232AE1">
        <w:rPr>
          <w:rFonts w:ascii="Times New Roman" w:hAnsi="Times New Roman"/>
          <w:sz w:val="20"/>
          <w:szCs w:val="20"/>
          <w:lang w:val="en-US"/>
        </w:rPr>
        <w:t xml:space="preserve">and </w:t>
      </w:r>
      <w:r w:rsidR="007D3CB8">
        <w:rPr>
          <w:rFonts w:ascii="Times New Roman" w:hAnsi="Times New Roman"/>
          <w:sz w:val="20"/>
          <w:szCs w:val="20"/>
          <w:lang w:val="en-US"/>
        </w:rPr>
        <w:t xml:space="preserve">possibly most </w:t>
      </w:r>
      <w:r w:rsidR="0044439D" w:rsidRPr="00232AE1">
        <w:rPr>
          <w:rFonts w:ascii="Times New Roman" w:hAnsi="Times New Roman"/>
          <w:sz w:val="20"/>
          <w:szCs w:val="20"/>
          <w:lang w:val="en-US"/>
        </w:rPr>
        <w:t>men in their sample</w:t>
      </w:r>
      <w:r w:rsidR="007D3CB8">
        <w:rPr>
          <w:rFonts w:ascii="Times New Roman" w:hAnsi="Times New Roman"/>
          <w:sz w:val="20"/>
          <w:szCs w:val="20"/>
          <w:lang w:val="en-US"/>
        </w:rPr>
        <w:t>)</w:t>
      </w:r>
      <w:r w:rsidR="0044439D" w:rsidRPr="00232AE1">
        <w:rPr>
          <w:rFonts w:ascii="Times New Roman" w:hAnsi="Times New Roman"/>
          <w:sz w:val="20"/>
          <w:szCs w:val="20"/>
          <w:lang w:val="en-US"/>
        </w:rPr>
        <w:t xml:space="preserve"> </w:t>
      </w:r>
      <w:r w:rsidR="000933CC">
        <w:rPr>
          <w:rFonts w:ascii="Times New Roman" w:hAnsi="Times New Roman"/>
          <w:sz w:val="20"/>
          <w:szCs w:val="20"/>
          <w:lang w:val="en-US"/>
        </w:rPr>
        <w:t>who</w:t>
      </w:r>
      <w:r w:rsidR="000933CC" w:rsidRPr="00232AE1">
        <w:rPr>
          <w:rFonts w:ascii="Times New Roman" w:hAnsi="Times New Roman"/>
          <w:sz w:val="20"/>
          <w:szCs w:val="20"/>
          <w:lang w:val="en-US"/>
        </w:rPr>
        <w:t xml:space="preserve"> </w:t>
      </w:r>
      <w:r w:rsidR="0044439D" w:rsidRPr="00232AE1">
        <w:rPr>
          <w:rFonts w:ascii="Times New Roman" w:hAnsi="Times New Roman"/>
          <w:sz w:val="20"/>
          <w:szCs w:val="20"/>
          <w:lang w:val="en-US"/>
        </w:rPr>
        <w:t>are posit</w:t>
      </w:r>
      <w:r w:rsidR="007044DB">
        <w:rPr>
          <w:rFonts w:ascii="Times New Roman" w:hAnsi="Times New Roman"/>
          <w:sz w:val="20"/>
          <w:szCs w:val="20"/>
          <w:lang w:val="en-US"/>
        </w:rPr>
        <w:t>ively influenced by the mora</w:t>
      </w:r>
      <w:r w:rsidR="0044439D" w:rsidRPr="00232AE1">
        <w:rPr>
          <w:rFonts w:ascii="Times New Roman" w:hAnsi="Times New Roman"/>
          <w:sz w:val="20"/>
          <w:szCs w:val="20"/>
          <w:lang w:val="en-US"/>
        </w:rPr>
        <w:t>l legitimacy</w:t>
      </w:r>
      <w:r w:rsidR="00BF2088">
        <w:rPr>
          <w:rFonts w:ascii="Times New Roman" w:hAnsi="Times New Roman"/>
          <w:sz w:val="20"/>
          <w:szCs w:val="20"/>
          <w:lang w:val="en-US"/>
        </w:rPr>
        <w:t xml:space="preserve"> of entrepreneurs</w:t>
      </w:r>
      <w:r w:rsidR="0044439D" w:rsidRPr="00232AE1">
        <w:rPr>
          <w:rFonts w:ascii="Times New Roman" w:hAnsi="Times New Roman"/>
          <w:sz w:val="20"/>
          <w:szCs w:val="20"/>
          <w:lang w:val="en-US"/>
        </w:rPr>
        <w:t>.</w:t>
      </w:r>
    </w:p>
    <w:p w14:paraId="196EB66C" w14:textId="2F751DA4" w:rsidR="00913690" w:rsidRPr="00232AE1" w:rsidRDefault="00123788" w:rsidP="0064770C">
      <w:pPr>
        <w:jc w:val="both"/>
        <w:rPr>
          <w:rFonts w:ascii="Times New Roman" w:hAnsi="Times New Roman"/>
          <w:sz w:val="20"/>
          <w:szCs w:val="20"/>
          <w:lang w:val="en-US"/>
        </w:rPr>
      </w:pPr>
      <w:r w:rsidRPr="00232AE1">
        <w:rPr>
          <w:rFonts w:ascii="Times New Roman" w:hAnsi="Times New Roman"/>
          <w:sz w:val="20"/>
          <w:szCs w:val="20"/>
          <w:lang w:val="en-US"/>
        </w:rPr>
        <w:t>The coefficients for our study variables compare well with other well-established antecedents of entrepreneurial behavior. Thus, t</w:t>
      </w:r>
      <w:r w:rsidR="005311E3" w:rsidRPr="00232AE1">
        <w:rPr>
          <w:rFonts w:ascii="Times New Roman" w:hAnsi="Times New Roman"/>
          <w:sz w:val="20"/>
          <w:szCs w:val="20"/>
          <w:lang w:val="en-US"/>
        </w:rPr>
        <w:t xml:space="preserve">he </w:t>
      </w:r>
      <w:r w:rsidR="0098269A" w:rsidRPr="00232AE1">
        <w:rPr>
          <w:rFonts w:ascii="Times New Roman" w:hAnsi="Times New Roman"/>
          <w:sz w:val="20"/>
          <w:szCs w:val="20"/>
          <w:lang w:val="en-US"/>
        </w:rPr>
        <w:t>significant β coefficients for masculine and androgynous GROs are close to that of previous self-employment experience (β=.521, p&lt;.001)</w:t>
      </w:r>
      <w:r w:rsidRPr="00232AE1">
        <w:rPr>
          <w:rFonts w:ascii="Times New Roman" w:hAnsi="Times New Roman"/>
          <w:sz w:val="20"/>
          <w:szCs w:val="20"/>
          <w:lang w:val="en-US"/>
        </w:rPr>
        <w:t>.</w:t>
      </w:r>
      <w:r w:rsidR="0098269A" w:rsidRPr="00232AE1">
        <w:rPr>
          <w:rFonts w:ascii="Times New Roman" w:hAnsi="Times New Roman"/>
          <w:sz w:val="20"/>
          <w:szCs w:val="20"/>
          <w:lang w:val="en-US"/>
        </w:rPr>
        <w:t xml:space="preserve"> Besides, they are clearly higher than other traditional antecedents, such as entrepreneurship training (β=.140, </w:t>
      </w:r>
      <w:proofErr w:type="spellStart"/>
      <w:r w:rsidR="00287024">
        <w:rPr>
          <w:rFonts w:ascii="Times New Roman" w:hAnsi="Times New Roman"/>
          <w:sz w:val="20"/>
          <w:szCs w:val="20"/>
          <w:lang w:val="en-US"/>
        </w:rPr>
        <w:t>n.s</w:t>
      </w:r>
      <w:proofErr w:type="spellEnd"/>
      <w:r w:rsidR="00287024">
        <w:rPr>
          <w:rFonts w:ascii="Times New Roman" w:hAnsi="Times New Roman"/>
          <w:sz w:val="20"/>
          <w:szCs w:val="20"/>
          <w:lang w:val="en-US"/>
        </w:rPr>
        <w:t>.</w:t>
      </w:r>
      <w:r w:rsidR="0098269A" w:rsidRPr="00232AE1">
        <w:rPr>
          <w:rFonts w:ascii="Times New Roman" w:hAnsi="Times New Roman"/>
          <w:sz w:val="20"/>
          <w:szCs w:val="20"/>
          <w:lang w:val="en-US"/>
        </w:rPr>
        <w:t xml:space="preserve">) or a positive father RM (β=.225, </w:t>
      </w:r>
      <w:proofErr w:type="spellStart"/>
      <w:r w:rsidR="00287024">
        <w:rPr>
          <w:rFonts w:ascii="Times New Roman" w:hAnsi="Times New Roman"/>
          <w:sz w:val="20"/>
          <w:szCs w:val="20"/>
          <w:lang w:val="en-US"/>
        </w:rPr>
        <w:t>n.s</w:t>
      </w:r>
      <w:proofErr w:type="spellEnd"/>
      <w:r w:rsidR="00287024">
        <w:rPr>
          <w:rFonts w:ascii="Times New Roman" w:hAnsi="Times New Roman"/>
          <w:sz w:val="20"/>
          <w:szCs w:val="20"/>
          <w:lang w:val="en-US"/>
        </w:rPr>
        <w:t>.</w:t>
      </w:r>
      <w:r w:rsidR="0098269A" w:rsidRPr="00232AE1">
        <w:rPr>
          <w:rFonts w:ascii="Times New Roman" w:hAnsi="Times New Roman"/>
          <w:sz w:val="20"/>
          <w:szCs w:val="20"/>
          <w:lang w:val="en-US"/>
        </w:rPr>
        <w:t>)</w:t>
      </w:r>
      <w:r w:rsidR="00752605">
        <w:rPr>
          <w:rStyle w:val="Refdenotaalpie"/>
          <w:rFonts w:ascii="Times New Roman" w:hAnsi="Times New Roman"/>
          <w:sz w:val="20"/>
          <w:szCs w:val="20"/>
          <w:lang w:val="en-US"/>
        </w:rPr>
        <w:footnoteReference w:id="4"/>
      </w:r>
      <w:r w:rsidR="0098269A" w:rsidRPr="00232AE1">
        <w:rPr>
          <w:rFonts w:ascii="Times New Roman" w:hAnsi="Times New Roman"/>
          <w:sz w:val="20"/>
          <w:szCs w:val="20"/>
          <w:lang w:val="en-US"/>
        </w:rPr>
        <w:t xml:space="preserve">. </w:t>
      </w:r>
      <w:r w:rsidRPr="00232AE1">
        <w:rPr>
          <w:rFonts w:ascii="Times New Roman" w:hAnsi="Times New Roman"/>
          <w:sz w:val="20"/>
          <w:szCs w:val="20"/>
          <w:lang w:val="en-US"/>
        </w:rPr>
        <w:t xml:space="preserve">To measure effect sizes, </w:t>
      </w:r>
      <w:r w:rsidR="0053582D" w:rsidRPr="00232AE1">
        <w:rPr>
          <w:rFonts w:ascii="Times New Roman" w:hAnsi="Times New Roman"/>
          <w:sz w:val="20"/>
          <w:szCs w:val="20"/>
          <w:lang w:val="en-US"/>
        </w:rPr>
        <w:t xml:space="preserve">the use of </w:t>
      </w:r>
      <w:r w:rsidRPr="00232AE1">
        <w:rPr>
          <w:rFonts w:ascii="Times New Roman" w:hAnsi="Times New Roman"/>
          <w:sz w:val="20"/>
          <w:szCs w:val="20"/>
          <w:lang w:val="en-US"/>
        </w:rPr>
        <w:t>odds ratios is recommended (</w:t>
      </w:r>
      <w:proofErr w:type="spellStart"/>
      <w:r w:rsidRPr="005C7985">
        <w:rPr>
          <w:rFonts w:ascii="Times New Roman" w:hAnsi="Times New Roman"/>
          <w:sz w:val="20"/>
          <w:szCs w:val="20"/>
          <w:lang w:val="en-US"/>
        </w:rPr>
        <w:t>Durlak</w:t>
      </w:r>
      <w:proofErr w:type="spellEnd"/>
      <w:r w:rsidR="00007680">
        <w:rPr>
          <w:rFonts w:ascii="Times New Roman" w:hAnsi="Times New Roman"/>
          <w:sz w:val="20"/>
          <w:szCs w:val="20"/>
          <w:lang w:val="en-US"/>
        </w:rPr>
        <w:t xml:space="preserve"> 2</w:t>
      </w:r>
      <w:r w:rsidRPr="005C7985">
        <w:rPr>
          <w:rFonts w:ascii="Times New Roman" w:hAnsi="Times New Roman"/>
          <w:sz w:val="20"/>
          <w:szCs w:val="20"/>
          <w:lang w:val="en-US"/>
        </w:rPr>
        <w:t xml:space="preserve">009). </w:t>
      </w:r>
      <w:r w:rsidR="0098269A" w:rsidRPr="00232AE1">
        <w:rPr>
          <w:rFonts w:ascii="Times New Roman" w:hAnsi="Times New Roman"/>
          <w:sz w:val="20"/>
          <w:szCs w:val="20"/>
          <w:lang w:val="en-US"/>
        </w:rPr>
        <w:t xml:space="preserve">We can compare the odds ratios in Figure 2 </w:t>
      </w:r>
      <w:r w:rsidR="007044DB">
        <w:rPr>
          <w:rFonts w:ascii="Times New Roman" w:hAnsi="Times New Roman"/>
          <w:sz w:val="20"/>
          <w:szCs w:val="20"/>
          <w:lang w:val="en-US"/>
        </w:rPr>
        <w:t xml:space="preserve">(comparing the odds of being in stage 2 or beyond against being in stage 1 –have not thought about it) </w:t>
      </w:r>
      <w:r w:rsidR="0098269A" w:rsidRPr="00232AE1">
        <w:rPr>
          <w:rFonts w:ascii="Times New Roman" w:hAnsi="Times New Roman"/>
          <w:sz w:val="20"/>
          <w:szCs w:val="20"/>
          <w:lang w:val="en-US"/>
        </w:rPr>
        <w:t xml:space="preserve">with </w:t>
      </w:r>
      <w:proofErr w:type="spellStart"/>
      <w:r w:rsidR="00344A18" w:rsidRPr="00232AE1">
        <w:rPr>
          <w:rFonts w:ascii="Times New Roman" w:hAnsi="Times New Roman"/>
          <w:sz w:val="20"/>
          <w:szCs w:val="20"/>
          <w:lang w:val="en-US"/>
        </w:rPr>
        <w:t>Kibler</w:t>
      </w:r>
      <w:proofErr w:type="spellEnd"/>
      <w:r w:rsidR="00344A18" w:rsidRPr="00232AE1">
        <w:rPr>
          <w:rFonts w:ascii="Times New Roman" w:hAnsi="Times New Roman"/>
          <w:sz w:val="20"/>
          <w:szCs w:val="20"/>
          <w:lang w:val="en-US"/>
        </w:rPr>
        <w:t xml:space="preserve"> and </w:t>
      </w:r>
      <w:proofErr w:type="spellStart"/>
      <w:r w:rsidR="00344A18" w:rsidRPr="00232AE1">
        <w:rPr>
          <w:rFonts w:ascii="Times New Roman" w:hAnsi="Times New Roman"/>
          <w:sz w:val="20"/>
          <w:szCs w:val="20"/>
          <w:lang w:val="en-US"/>
        </w:rPr>
        <w:t>Kautonen’s</w:t>
      </w:r>
      <w:proofErr w:type="spellEnd"/>
      <w:r w:rsidR="00344A18" w:rsidRPr="00232AE1">
        <w:rPr>
          <w:rFonts w:ascii="Times New Roman" w:hAnsi="Times New Roman"/>
          <w:sz w:val="20"/>
          <w:szCs w:val="20"/>
          <w:lang w:val="en-US"/>
        </w:rPr>
        <w:t xml:space="preserve"> (2016) results. </w:t>
      </w:r>
      <w:r w:rsidR="007D00A2" w:rsidRPr="00232AE1">
        <w:rPr>
          <w:rFonts w:ascii="Times New Roman" w:hAnsi="Times New Roman"/>
          <w:sz w:val="20"/>
          <w:szCs w:val="20"/>
          <w:lang w:val="en-US"/>
        </w:rPr>
        <w:t xml:space="preserve">They found the </w:t>
      </w:r>
      <w:r w:rsidR="006B3552">
        <w:rPr>
          <w:rFonts w:ascii="Times New Roman" w:hAnsi="Times New Roman"/>
          <w:sz w:val="20"/>
          <w:szCs w:val="20"/>
          <w:lang w:val="en-US"/>
        </w:rPr>
        <w:t xml:space="preserve">equivalent </w:t>
      </w:r>
      <w:r w:rsidR="007D00A2" w:rsidRPr="00232AE1">
        <w:rPr>
          <w:rFonts w:ascii="Times New Roman" w:hAnsi="Times New Roman"/>
          <w:sz w:val="20"/>
          <w:szCs w:val="20"/>
          <w:lang w:val="en-US"/>
        </w:rPr>
        <w:t xml:space="preserve">odds of advancing from “never thought” to “thinking and beyond” to be 1.52 for perceived moral legitimacy. In turn, we found </w:t>
      </w:r>
      <w:r w:rsidR="007030B5" w:rsidRPr="00232AE1">
        <w:rPr>
          <w:rFonts w:ascii="Times New Roman" w:hAnsi="Times New Roman"/>
          <w:sz w:val="20"/>
          <w:szCs w:val="20"/>
          <w:lang w:val="en-US"/>
        </w:rPr>
        <w:t>these odds to range (depending on the value of PRC) from 1.05 to 2.52 for masculine GRO and from 2.58 to 0.92 for androgynous GRO. When PRC is at its average, the odds are similarly around 1.6 for androgynous and masculine GROs.</w:t>
      </w:r>
      <w:r w:rsidR="00C91263" w:rsidRPr="00232AE1">
        <w:rPr>
          <w:rFonts w:ascii="Times New Roman" w:hAnsi="Times New Roman"/>
          <w:sz w:val="20"/>
          <w:szCs w:val="20"/>
          <w:lang w:val="en-US"/>
        </w:rPr>
        <w:t xml:space="preserve"> </w:t>
      </w:r>
      <w:r w:rsidR="006B3552">
        <w:rPr>
          <w:rFonts w:ascii="Times New Roman" w:hAnsi="Times New Roman"/>
          <w:sz w:val="20"/>
          <w:szCs w:val="20"/>
          <w:lang w:val="en-US"/>
        </w:rPr>
        <w:t xml:space="preserve">Thus, they are </w:t>
      </w:r>
      <w:proofErr w:type="gramStart"/>
      <w:r w:rsidR="006B3552">
        <w:rPr>
          <w:rFonts w:ascii="Times New Roman" w:hAnsi="Times New Roman"/>
          <w:sz w:val="20"/>
          <w:szCs w:val="20"/>
          <w:lang w:val="en-US"/>
        </w:rPr>
        <w:t>similar to</w:t>
      </w:r>
      <w:proofErr w:type="gramEnd"/>
      <w:r w:rsidR="006B3552">
        <w:rPr>
          <w:rFonts w:ascii="Times New Roman" w:hAnsi="Times New Roman"/>
          <w:sz w:val="20"/>
          <w:szCs w:val="20"/>
          <w:lang w:val="en-US"/>
        </w:rPr>
        <w:t xml:space="preserve"> thos</w:t>
      </w:r>
      <w:r w:rsidR="00151EAF">
        <w:rPr>
          <w:rFonts w:ascii="Times New Roman" w:hAnsi="Times New Roman"/>
          <w:sz w:val="20"/>
          <w:szCs w:val="20"/>
          <w:lang w:val="en-US"/>
        </w:rPr>
        <w:t>e</w:t>
      </w:r>
      <w:r w:rsidR="006B3552">
        <w:rPr>
          <w:rFonts w:ascii="Times New Roman" w:hAnsi="Times New Roman"/>
          <w:sz w:val="20"/>
          <w:szCs w:val="20"/>
          <w:lang w:val="en-US"/>
        </w:rPr>
        <w:t xml:space="preserve"> of moral legitimacy in </w:t>
      </w:r>
      <w:proofErr w:type="spellStart"/>
      <w:r w:rsidR="006B3552">
        <w:rPr>
          <w:rFonts w:ascii="Times New Roman" w:hAnsi="Times New Roman"/>
          <w:sz w:val="20"/>
          <w:szCs w:val="20"/>
          <w:lang w:val="en-US"/>
        </w:rPr>
        <w:t>Kibler</w:t>
      </w:r>
      <w:proofErr w:type="spellEnd"/>
      <w:r w:rsidR="006B3552">
        <w:rPr>
          <w:rFonts w:ascii="Times New Roman" w:hAnsi="Times New Roman"/>
          <w:sz w:val="20"/>
          <w:szCs w:val="20"/>
          <w:lang w:val="en-US"/>
        </w:rPr>
        <w:t xml:space="preserve"> and </w:t>
      </w:r>
      <w:proofErr w:type="spellStart"/>
      <w:r w:rsidR="006B3552">
        <w:rPr>
          <w:rFonts w:ascii="Times New Roman" w:hAnsi="Times New Roman"/>
          <w:sz w:val="20"/>
          <w:szCs w:val="20"/>
          <w:lang w:val="en-US"/>
        </w:rPr>
        <w:t>Kautonen’s</w:t>
      </w:r>
      <w:proofErr w:type="spellEnd"/>
      <w:r w:rsidR="006B3552">
        <w:rPr>
          <w:rFonts w:ascii="Times New Roman" w:hAnsi="Times New Roman"/>
          <w:sz w:val="20"/>
          <w:szCs w:val="20"/>
          <w:lang w:val="en-US"/>
        </w:rPr>
        <w:t xml:space="preserve"> (2016) study. </w:t>
      </w:r>
      <w:r w:rsidR="00F265F9" w:rsidRPr="00232AE1">
        <w:rPr>
          <w:rFonts w:ascii="Times New Roman" w:hAnsi="Times New Roman"/>
          <w:sz w:val="20"/>
          <w:szCs w:val="20"/>
          <w:lang w:val="en-US"/>
        </w:rPr>
        <w:t xml:space="preserve">Overall, therefore, the effects sizes for GROs </w:t>
      </w:r>
      <w:r w:rsidR="00287F40">
        <w:rPr>
          <w:rFonts w:ascii="Times New Roman" w:hAnsi="Times New Roman"/>
          <w:sz w:val="20"/>
          <w:szCs w:val="20"/>
          <w:lang w:val="en-US"/>
        </w:rPr>
        <w:t xml:space="preserve">and for PRC </w:t>
      </w:r>
      <w:r w:rsidR="00F265F9" w:rsidRPr="00232AE1">
        <w:rPr>
          <w:rFonts w:ascii="Times New Roman" w:hAnsi="Times New Roman"/>
          <w:sz w:val="20"/>
          <w:szCs w:val="20"/>
          <w:lang w:val="en-US"/>
        </w:rPr>
        <w:t xml:space="preserve">confirm </w:t>
      </w:r>
      <w:r w:rsidR="00151EAF">
        <w:rPr>
          <w:rFonts w:ascii="Times New Roman" w:hAnsi="Times New Roman"/>
          <w:sz w:val="20"/>
          <w:szCs w:val="20"/>
          <w:lang w:val="en-US"/>
        </w:rPr>
        <w:t xml:space="preserve">that </w:t>
      </w:r>
      <w:r w:rsidR="00F265F9" w:rsidRPr="00232AE1">
        <w:rPr>
          <w:rFonts w:ascii="Times New Roman" w:hAnsi="Times New Roman"/>
          <w:sz w:val="20"/>
          <w:szCs w:val="20"/>
          <w:lang w:val="en-US"/>
        </w:rPr>
        <w:t>they are important variables in explaining entrepreneurial involvement.</w:t>
      </w:r>
    </w:p>
    <w:p w14:paraId="25F17E74" w14:textId="389F9178" w:rsidR="003B33E8" w:rsidRPr="00232AE1" w:rsidRDefault="00DD4FC6" w:rsidP="003B33E8">
      <w:pPr>
        <w:pStyle w:val="Prrafodelista"/>
        <w:numPr>
          <w:ilvl w:val="1"/>
          <w:numId w:val="1"/>
        </w:numPr>
        <w:ind w:left="425" w:hanging="425"/>
        <w:contextualSpacing w:val="0"/>
        <w:jc w:val="both"/>
        <w:rPr>
          <w:rFonts w:ascii="Times New Roman" w:hAnsi="Times New Roman"/>
          <w:b/>
          <w:i/>
          <w:sz w:val="20"/>
          <w:szCs w:val="20"/>
          <w:lang w:val="en-US"/>
        </w:rPr>
      </w:pPr>
      <w:r w:rsidRPr="00232AE1">
        <w:rPr>
          <w:rFonts w:ascii="Times New Roman" w:hAnsi="Times New Roman"/>
          <w:b/>
          <w:i/>
          <w:sz w:val="20"/>
          <w:szCs w:val="20"/>
          <w:lang w:val="en-US"/>
        </w:rPr>
        <w:t>I</w:t>
      </w:r>
      <w:r w:rsidR="003B33E8" w:rsidRPr="00232AE1">
        <w:rPr>
          <w:rFonts w:ascii="Times New Roman" w:hAnsi="Times New Roman"/>
          <w:b/>
          <w:i/>
          <w:sz w:val="20"/>
          <w:szCs w:val="20"/>
          <w:lang w:val="en-US"/>
        </w:rPr>
        <w:t>mplications</w:t>
      </w:r>
    </w:p>
    <w:p w14:paraId="58E821BA" w14:textId="04D416F3" w:rsidR="009376F7" w:rsidRDefault="003A268E" w:rsidP="009376F7">
      <w:pPr>
        <w:jc w:val="both"/>
        <w:rPr>
          <w:rFonts w:ascii="Times New Roman" w:hAnsi="Times New Roman"/>
          <w:noProof/>
          <w:sz w:val="20"/>
          <w:szCs w:val="20"/>
          <w:lang w:val="en-US"/>
        </w:rPr>
      </w:pPr>
      <w:r w:rsidRPr="00232AE1">
        <w:rPr>
          <w:rFonts w:ascii="Times New Roman" w:hAnsi="Times New Roman"/>
          <w:sz w:val="20"/>
          <w:szCs w:val="20"/>
          <w:lang w:val="en-US"/>
        </w:rPr>
        <w:t xml:space="preserve">Several implications may be derived from this research. </w:t>
      </w:r>
      <w:r w:rsidR="00577F70" w:rsidRPr="00232AE1">
        <w:rPr>
          <w:rFonts w:ascii="Times New Roman" w:hAnsi="Times New Roman"/>
          <w:sz w:val="20"/>
          <w:szCs w:val="20"/>
          <w:lang w:val="en-US"/>
        </w:rPr>
        <w:t>In the first place, clearly different pattern</w:t>
      </w:r>
      <w:r w:rsidR="009376F7" w:rsidRPr="00232AE1">
        <w:rPr>
          <w:rFonts w:ascii="Times New Roman" w:hAnsi="Times New Roman"/>
          <w:sz w:val="20"/>
          <w:szCs w:val="20"/>
          <w:lang w:val="en-US"/>
        </w:rPr>
        <w:t>s</w:t>
      </w:r>
      <w:r w:rsidR="00577F70" w:rsidRPr="00232AE1">
        <w:rPr>
          <w:rFonts w:ascii="Times New Roman" w:hAnsi="Times New Roman"/>
          <w:sz w:val="20"/>
          <w:szCs w:val="20"/>
          <w:lang w:val="en-US"/>
        </w:rPr>
        <w:t xml:space="preserve"> </w:t>
      </w:r>
      <w:r w:rsidRPr="00232AE1">
        <w:rPr>
          <w:rFonts w:ascii="Times New Roman" w:hAnsi="Times New Roman"/>
          <w:sz w:val="20"/>
          <w:szCs w:val="20"/>
          <w:lang w:val="en-US"/>
        </w:rPr>
        <w:t xml:space="preserve">emerge </w:t>
      </w:r>
      <w:r w:rsidR="00F408DE">
        <w:rPr>
          <w:rFonts w:ascii="Times New Roman" w:hAnsi="Times New Roman"/>
          <w:sz w:val="20"/>
          <w:szCs w:val="20"/>
          <w:lang w:val="en-US"/>
        </w:rPr>
        <w:t xml:space="preserve">among </w:t>
      </w:r>
      <w:r w:rsidR="009376F7" w:rsidRPr="00232AE1">
        <w:rPr>
          <w:rFonts w:ascii="Times New Roman" w:hAnsi="Times New Roman"/>
          <w:sz w:val="20"/>
          <w:szCs w:val="20"/>
          <w:lang w:val="en-US"/>
        </w:rPr>
        <w:t xml:space="preserve">the women identifying themselves with alternative </w:t>
      </w:r>
      <w:r w:rsidR="00577F70" w:rsidRPr="00232AE1">
        <w:rPr>
          <w:rFonts w:ascii="Times New Roman" w:hAnsi="Times New Roman"/>
          <w:sz w:val="20"/>
          <w:szCs w:val="20"/>
          <w:lang w:val="en-US"/>
        </w:rPr>
        <w:t>GRO</w:t>
      </w:r>
      <w:r w:rsidR="009376F7" w:rsidRPr="00232AE1">
        <w:rPr>
          <w:rFonts w:ascii="Times New Roman" w:hAnsi="Times New Roman"/>
          <w:sz w:val="20"/>
          <w:szCs w:val="20"/>
          <w:lang w:val="en-US"/>
        </w:rPr>
        <w:t xml:space="preserve">s. </w:t>
      </w:r>
      <w:r w:rsidR="009376F7" w:rsidRPr="00E95D32">
        <w:rPr>
          <w:rFonts w:ascii="Times New Roman" w:hAnsi="Times New Roman"/>
          <w:sz w:val="20"/>
          <w:szCs w:val="20"/>
          <w:lang w:val="en-US"/>
        </w:rPr>
        <w:t>This is directly replying to the call by Henry et al. (2016) to investigate the complexity of women</w:t>
      </w:r>
      <w:r w:rsidR="009C44AE">
        <w:rPr>
          <w:rFonts w:ascii="Times New Roman" w:hAnsi="Times New Roman"/>
          <w:sz w:val="20"/>
          <w:szCs w:val="20"/>
          <w:lang w:val="en-US"/>
        </w:rPr>
        <w:t>’s</w:t>
      </w:r>
      <w:r w:rsidR="009376F7" w:rsidRPr="00E95D32">
        <w:rPr>
          <w:rFonts w:ascii="Times New Roman" w:hAnsi="Times New Roman"/>
          <w:sz w:val="20"/>
          <w:szCs w:val="20"/>
          <w:lang w:val="en-US"/>
        </w:rPr>
        <w:t xml:space="preserve"> entrepreneurship. </w:t>
      </w:r>
      <w:r w:rsidR="00E35AFE" w:rsidRPr="00E95D32">
        <w:rPr>
          <w:rFonts w:ascii="Times New Roman" w:hAnsi="Times New Roman"/>
          <w:sz w:val="20"/>
          <w:szCs w:val="20"/>
          <w:lang w:val="en-US"/>
        </w:rPr>
        <w:t xml:space="preserve">Women entrepreneurs do </w:t>
      </w:r>
      <w:r w:rsidR="00E35AFE" w:rsidRPr="00E95D32">
        <w:rPr>
          <w:rFonts w:ascii="Times New Roman" w:hAnsi="Times New Roman"/>
          <w:sz w:val="20"/>
          <w:szCs w:val="20"/>
          <w:lang w:val="en-US"/>
        </w:rPr>
        <w:lastRenderedPageBreak/>
        <w:t xml:space="preserve">differ and their decisions to enter entrepreneurship </w:t>
      </w:r>
      <w:r w:rsidR="00151EAF">
        <w:rPr>
          <w:rFonts w:ascii="Times New Roman" w:hAnsi="Times New Roman"/>
          <w:sz w:val="20"/>
          <w:szCs w:val="20"/>
          <w:lang w:val="en-US"/>
        </w:rPr>
        <w:t xml:space="preserve">are </w:t>
      </w:r>
      <w:r w:rsidR="00E35AFE" w:rsidRPr="00E95D32">
        <w:rPr>
          <w:rFonts w:ascii="Times New Roman" w:hAnsi="Times New Roman"/>
          <w:sz w:val="20"/>
          <w:szCs w:val="20"/>
          <w:lang w:val="en-US"/>
        </w:rPr>
        <w:t xml:space="preserve">probably the result of several personal, professional, </w:t>
      </w:r>
      <w:proofErr w:type="gramStart"/>
      <w:r w:rsidR="00E35AFE" w:rsidRPr="00E95D32">
        <w:rPr>
          <w:rFonts w:ascii="Times New Roman" w:hAnsi="Times New Roman"/>
          <w:sz w:val="20"/>
          <w:szCs w:val="20"/>
          <w:lang w:val="en-US"/>
        </w:rPr>
        <w:t>family</w:t>
      </w:r>
      <w:proofErr w:type="gramEnd"/>
      <w:r w:rsidR="00E35AFE" w:rsidRPr="00E95D32">
        <w:rPr>
          <w:rFonts w:ascii="Times New Roman" w:hAnsi="Times New Roman"/>
          <w:sz w:val="20"/>
          <w:szCs w:val="20"/>
          <w:lang w:val="en-US"/>
        </w:rPr>
        <w:t xml:space="preserve"> and social circumstances. Among these elements, their </w:t>
      </w:r>
      <w:r w:rsidR="00232AE1">
        <w:rPr>
          <w:rFonts w:ascii="Times New Roman" w:hAnsi="Times New Roman"/>
          <w:sz w:val="20"/>
          <w:szCs w:val="20"/>
          <w:lang w:val="en-US"/>
        </w:rPr>
        <w:t>GRO</w:t>
      </w:r>
      <w:r w:rsidR="00E35AFE" w:rsidRPr="00E95D32">
        <w:rPr>
          <w:rFonts w:ascii="Times New Roman" w:hAnsi="Times New Roman"/>
          <w:sz w:val="20"/>
          <w:szCs w:val="20"/>
          <w:lang w:val="en-US"/>
        </w:rPr>
        <w:t xml:space="preserve"> </w:t>
      </w:r>
      <w:r w:rsidR="00232AE1">
        <w:rPr>
          <w:rFonts w:ascii="Times New Roman" w:hAnsi="Times New Roman"/>
          <w:sz w:val="20"/>
          <w:szCs w:val="20"/>
          <w:lang w:val="en-US"/>
        </w:rPr>
        <w:t xml:space="preserve">is an </w:t>
      </w:r>
      <w:r w:rsidR="00E35AFE" w:rsidRPr="00E95D32">
        <w:rPr>
          <w:rFonts w:ascii="Times New Roman" w:hAnsi="Times New Roman"/>
          <w:sz w:val="20"/>
          <w:szCs w:val="20"/>
          <w:lang w:val="en-US"/>
        </w:rPr>
        <w:t xml:space="preserve">important antecedent of entrepreneurial involvement. Based on our results, </w:t>
      </w:r>
      <w:r w:rsidR="00232AE1">
        <w:rPr>
          <w:rFonts w:ascii="Times New Roman" w:hAnsi="Times New Roman"/>
          <w:sz w:val="20"/>
          <w:szCs w:val="20"/>
          <w:lang w:val="en-US"/>
        </w:rPr>
        <w:t>women should not be treated as a homogenous whole in entrepreneurship research (</w:t>
      </w:r>
      <w:r w:rsidR="00232AE1" w:rsidRPr="00232AE1">
        <w:rPr>
          <w:rFonts w:ascii="Times New Roman" w:hAnsi="Times New Roman"/>
          <w:noProof/>
          <w:sz w:val="20"/>
          <w:szCs w:val="20"/>
          <w:lang w:val="en-US"/>
        </w:rPr>
        <w:t xml:space="preserve">Ahl 2006; </w:t>
      </w:r>
      <w:r w:rsidR="00232AE1">
        <w:rPr>
          <w:rFonts w:ascii="Times New Roman" w:hAnsi="Times New Roman"/>
          <w:noProof/>
          <w:sz w:val="20"/>
          <w:szCs w:val="20"/>
          <w:lang w:val="en-US"/>
        </w:rPr>
        <w:t>Henry et al.</w:t>
      </w:r>
      <w:r w:rsidR="00007680">
        <w:rPr>
          <w:rFonts w:ascii="Times New Roman" w:hAnsi="Times New Roman"/>
          <w:noProof/>
          <w:sz w:val="20"/>
          <w:szCs w:val="20"/>
          <w:lang w:val="en-US"/>
        </w:rPr>
        <w:t xml:space="preserve"> 2</w:t>
      </w:r>
      <w:r w:rsidR="00232AE1">
        <w:rPr>
          <w:rFonts w:ascii="Times New Roman" w:hAnsi="Times New Roman"/>
          <w:noProof/>
          <w:sz w:val="20"/>
          <w:szCs w:val="20"/>
          <w:lang w:val="en-US"/>
        </w:rPr>
        <w:t xml:space="preserve">016; </w:t>
      </w:r>
      <w:r w:rsidR="00232AE1" w:rsidRPr="00232AE1">
        <w:rPr>
          <w:rFonts w:ascii="Times New Roman" w:hAnsi="Times New Roman"/>
          <w:noProof/>
          <w:sz w:val="20"/>
          <w:szCs w:val="20"/>
          <w:lang w:val="en-US"/>
        </w:rPr>
        <w:t>Marlow and McAdam 2013</w:t>
      </w:r>
      <w:r w:rsidR="00232AE1">
        <w:rPr>
          <w:rFonts w:ascii="Times New Roman" w:hAnsi="Times New Roman"/>
          <w:noProof/>
          <w:sz w:val="20"/>
          <w:szCs w:val="20"/>
          <w:lang w:val="en-US"/>
        </w:rPr>
        <w:t xml:space="preserve">). Instead, their </w:t>
      </w:r>
      <w:r w:rsidR="00851D45">
        <w:rPr>
          <w:rFonts w:ascii="Times New Roman" w:hAnsi="Times New Roman"/>
          <w:noProof/>
          <w:sz w:val="20"/>
          <w:szCs w:val="20"/>
          <w:lang w:val="en-US"/>
        </w:rPr>
        <w:t xml:space="preserve">GRO </w:t>
      </w:r>
      <w:r w:rsidR="00232AE1">
        <w:rPr>
          <w:rFonts w:ascii="Times New Roman" w:hAnsi="Times New Roman"/>
          <w:noProof/>
          <w:sz w:val="20"/>
          <w:szCs w:val="20"/>
          <w:lang w:val="en-US"/>
        </w:rPr>
        <w:t>needs be taken into account.</w:t>
      </w:r>
    </w:p>
    <w:p w14:paraId="7B8EDF2D" w14:textId="31F28665" w:rsidR="00232AE1" w:rsidRPr="00E95D32" w:rsidRDefault="00232AE1" w:rsidP="009376F7">
      <w:pPr>
        <w:jc w:val="both"/>
        <w:rPr>
          <w:rFonts w:ascii="Times New Roman" w:hAnsi="Times New Roman"/>
          <w:sz w:val="20"/>
          <w:szCs w:val="20"/>
          <w:lang w:val="en-US"/>
        </w:rPr>
      </w:pPr>
      <w:r>
        <w:rPr>
          <w:rFonts w:ascii="Times New Roman" w:hAnsi="Times New Roman"/>
          <w:sz w:val="20"/>
          <w:szCs w:val="20"/>
          <w:lang w:val="en-US"/>
        </w:rPr>
        <w:t xml:space="preserve">The importance of GRO is exemplified by the influence of perceived culture. </w:t>
      </w:r>
      <w:r w:rsidR="00EA5BA2">
        <w:rPr>
          <w:rFonts w:ascii="Times New Roman" w:hAnsi="Times New Roman"/>
          <w:sz w:val="20"/>
          <w:szCs w:val="20"/>
          <w:lang w:val="en-US"/>
        </w:rPr>
        <w:t xml:space="preserve">This is a relevant variable and its influence </w:t>
      </w:r>
      <w:r w:rsidRPr="00E9790A">
        <w:rPr>
          <w:rFonts w:ascii="Times New Roman" w:hAnsi="Times New Roman"/>
          <w:sz w:val="20"/>
          <w:szCs w:val="20"/>
          <w:lang w:val="en-US"/>
        </w:rPr>
        <w:t xml:space="preserve">differs by </w:t>
      </w:r>
      <w:r w:rsidR="00EA5BA2">
        <w:rPr>
          <w:rFonts w:ascii="Times New Roman" w:hAnsi="Times New Roman"/>
          <w:sz w:val="20"/>
          <w:szCs w:val="20"/>
          <w:lang w:val="en-US"/>
        </w:rPr>
        <w:t xml:space="preserve">GRO </w:t>
      </w:r>
      <w:r w:rsidRPr="00E9790A">
        <w:rPr>
          <w:rFonts w:ascii="Times New Roman" w:hAnsi="Times New Roman"/>
          <w:sz w:val="20"/>
          <w:szCs w:val="20"/>
          <w:lang w:val="en-US"/>
        </w:rPr>
        <w:t>group</w:t>
      </w:r>
      <w:r w:rsidR="00EA5BA2">
        <w:rPr>
          <w:rFonts w:ascii="Times New Roman" w:hAnsi="Times New Roman"/>
          <w:sz w:val="20"/>
          <w:szCs w:val="20"/>
          <w:lang w:val="en-US"/>
        </w:rPr>
        <w:t>s</w:t>
      </w:r>
      <w:r w:rsidRPr="00E9790A">
        <w:rPr>
          <w:rFonts w:ascii="Times New Roman" w:hAnsi="Times New Roman"/>
          <w:sz w:val="20"/>
          <w:szCs w:val="20"/>
          <w:lang w:val="en-US"/>
        </w:rPr>
        <w:t xml:space="preserve">. </w:t>
      </w:r>
      <w:r w:rsidR="00EA5BA2">
        <w:rPr>
          <w:rFonts w:ascii="Times New Roman" w:hAnsi="Times New Roman"/>
          <w:sz w:val="20"/>
          <w:szCs w:val="20"/>
          <w:lang w:val="en-US"/>
        </w:rPr>
        <w:t xml:space="preserve">To the extent that entrepreneurship is </w:t>
      </w:r>
      <w:r w:rsidR="00BF31E0">
        <w:rPr>
          <w:rFonts w:ascii="Times New Roman" w:hAnsi="Times New Roman"/>
          <w:sz w:val="20"/>
          <w:szCs w:val="20"/>
          <w:lang w:val="en-US"/>
        </w:rPr>
        <w:t xml:space="preserve">connected </w:t>
      </w:r>
      <w:r w:rsidR="00151EAF">
        <w:rPr>
          <w:rFonts w:ascii="Times New Roman" w:hAnsi="Times New Roman"/>
          <w:sz w:val="20"/>
          <w:szCs w:val="20"/>
          <w:lang w:val="en-US"/>
        </w:rPr>
        <w:t xml:space="preserve">with </w:t>
      </w:r>
      <w:r w:rsidR="00EA5BA2">
        <w:rPr>
          <w:rFonts w:ascii="Times New Roman" w:hAnsi="Times New Roman"/>
          <w:sz w:val="20"/>
          <w:szCs w:val="20"/>
          <w:lang w:val="en-US"/>
        </w:rPr>
        <w:t>a masculine stereotype, as seems to be the case in Spain (Hancock et al</w:t>
      </w:r>
      <w:r w:rsidR="00007680">
        <w:rPr>
          <w:rFonts w:ascii="Times New Roman" w:hAnsi="Times New Roman"/>
          <w:sz w:val="20"/>
          <w:szCs w:val="20"/>
          <w:lang w:val="en-US"/>
        </w:rPr>
        <w:t xml:space="preserve"> 2</w:t>
      </w:r>
      <w:r w:rsidR="00EA5BA2">
        <w:rPr>
          <w:rFonts w:ascii="Times New Roman" w:hAnsi="Times New Roman"/>
          <w:sz w:val="20"/>
          <w:szCs w:val="20"/>
          <w:lang w:val="en-US"/>
        </w:rPr>
        <w:t xml:space="preserve">014; </w:t>
      </w:r>
      <w:proofErr w:type="spellStart"/>
      <w:r w:rsidR="00EA5BA2">
        <w:rPr>
          <w:rFonts w:ascii="Times New Roman" w:hAnsi="Times New Roman"/>
          <w:sz w:val="20"/>
          <w:szCs w:val="20"/>
          <w:lang w:val="en-US"/>
        </w:rPr>
        <w:t>Laguía</w:t>
      </w:r>
      <w:proofErr w:type="spellEnd"/>
      <w:r w:rsidR="00EA5BA2">
        <w:rPr>
          <w:rFonts w:ascii="Times New Roman" w:hAnsi="Times New Roman"/>
          <w:sz w:val="20"/>
          <w:szCs w:val="20"/>
          <w:lang w:val="en-US"/>
        </w:rPr>
        <w:t xml:space="preserve"> et al.</w:t>
      </w:r>
      <w:r w:rsidR="00007680">
        <w:rPr>
          <w:rFonts w:ascii="Times New Roman" w:hAnsi="Times New Roman"/>
          <w:sz w:val="20"/>
          <w:szCs w:val="20"/>
          <w:lang w:val="en-US"/>
        </w:rPr>
        <w:t xml:space="preserve"> 2</w:t>
      </w:r>
      <w:r w:rsidR="00EA5BA2">
        <w:rPr>
          <w:rFonts w:ascii="Times New Roman" w:hAnsi="Times New Roman"/>
          <w:sz w:val="20"/>
          <w:szCs w:val="20"/>
          <w:lang w:val="en-US"/>
        </w:rPr>
        <w:t>018), women with different GRO</w:t>
      </w:r>
      <w:r w:rsidR="00151EAF">
        <w:rPr>
          <w:rFonts w:ascii="Times New Roman" w:hAnsi="Times New Roman"/>
          <w:sz w:val="20"/>
          <w:szCs w:val="20"/>
          <w:lang w:val="en-US"/>
        </w:rPr>
        <w:t>s</w:t>
      </w:r>
      <w:r w:rsidR="00EA5BA2">
        <w:rPr>
          <w:rFonts w:ascii="Times New Roman" w:hAnsi="Times New Roman"/>
          <w:sz w:val="20"/>
          <w:szCs w:val="20"/>
          <w:lang w:val="en-US"/>
        </w:rPr>
        <w:t xml:space="preserve"> will react differently to what they see as social support to </w:t>
      </w:r>
      <w:r w:rsidR="00851D45">
        <w:rPr>
          <w:rFonts w:ascii="Times New Roman" w:hAnsi="Times New Roman"/>
          <w:sz w:val="20"/>
          <w:szCs w:val="20"/>
          <w:lang w:val="en-US"/>
        </w:rPr>
        <w:t xml:space="preserve">traditional (masculine) </w:t>
      </w:r>
      <w:r w:rsidR="00EA5BA2">
        <w:rPr>
          <w:rFonts w:ascii="Times New Roman" w:hAnsi="Times New Roman"/>
          <w:sz w:val="20"/>
          <w:szCs w:val="20"/>
          <w:lang w:val="en-US"/>
        </w:rPr>
        <w:t xml:space="preserve">entrepreneurship. Thus, </w:t>
      </w:r>
      <w:r w:rsidR="00487246">
        <w:rPr>
          <w:rFonts w:ascii="Times New Roman" w:hAnsi="Times New Roman"/>
          <w:sz w:val="20"/>
          <w:szCs w:val="20"/>
          <w:lang w:val="en-US"/>
        </w:rPr>
        <w:t>i</w:t>
      </w:r>
      <w:r w:rsidRPr="00E9790A">
        <w:rPr>
          <w:rFonts w:ascii="Times New Roman" w:hAnsi="Times New Roman"/>
          <w:sz w:val="20"/>
          <w:szCs w:val="20"/>
          <w:lang w:val="en-US"/>
        </w:rPr>
        <w:t xml:space="preserve">t </w:t>
      </w:r>
      <w:r w:rsidR="00EA5BA2">
        <w:rPr>
          <w:rFonts w:ascii="Times New Roman" w:hAnsi="Times New Roman"/>
          <w:sz w:val="20"/>
          <w:szCs w:val="20"/>
          <w:lang w:val="en-US"/>
        </w:rPr>
        <w:t>w</w:t>
      </w:r>
      <w:r w:rsidRPr="00E9790A">
        <w:rPr>
          <w:rFonts w:ascii="Times New Roman" w:hAnsi="Times New Roman"/>
          <w:sz w:val="20"/>
          <w:szCs w:val="20"/>
          <w:lang w:val="en-US"/>
        </w:rPr>
        <w:t xml:space="preserve">ould be sensible to describe and promote entrepreneurship profiles that are not aligned with the traditional masculine stereotype. Among the different options, the most promising </w:t>
      </w:r>
      <w:r w:rsidR="00151EAF">
        <w:rPr>
          <w:rFonts w:ascii="Times New Roman" w:hAnsi="Times New Roman"/>
          <w:sz w:val="20"/>
          <w:szCs w:val="20"/>
          <w:lang w:val="en-US"/>
        </w:rPr>
        <w:t xml:space="preserve">one </w:t>
      </w:r>
      <w:r w:rsidRPr="00E9790A">
        <w:rPr>
          <w:rFonts w:ascii="Times New Roman" w:hAnsi="Times New Roman"/>
          <w:sz w:val="20"/>
          <w:szCs w:val="20"/>
          <w:lang w:val="en-US"/>
        </w:rPr>
        <w:t>is probably the androgynous entrepreneurial profile</w:t>
      </w:r>
      <w:r w:rsidR="00EA5BA2">
        <w:rPr>
          <w:rFonts w:ascii="Times New Roman" w:hAnsi="Times New Roman"/>
          <w:sz w:val="20"/>
          <w:szCs w:val="20"/>
          <w:lang w:val="en-US"/>
        </w:rPr>
        <w:t xml:space="preserve"> (Mueller et al.</w:t>
      </w:r>
      <w:r w:rsidR="00007680">
        <w:rPr>
          <w:rFonts w:ascii="Times New Roman" w:hAnsi="Times New Roman"/>
          <w:sz w:val="20"/>
          <w:szCs w:val="20"/>
          <w:lang w:val="en-US"/>
        </w:rPr>
        <w:t xml:space="preserve"> 2</w:t>
      </w:r>
      <w:r w:rsidR="00EA5BA2">
        <w:rPr>
          <w:rFonts w:ascii="Times New Roman" w:hAnsi="Times New Roman"/>
          <w:sz w:val="20"/>
          <w:szCs w:val="20"/>
          <w:lang w:val="en-US"/>
        </w:rPr>
        <w:t>013)</w:t>
      </w:r>
      <w:r w:rsidRPr="00E9790A">
        <w:rPr>
          <w:rFonts w:ascii="Times New Roman" w:hAnsi="Times New Roman"/>
          <w:sz w:val="20"/>
          <w:szCs w:val="20"/>
          <w:lang w:val="en-US"/>
        </w:rPr>
        <w:t xml:space="preserve">. According to Hancock </w:t>
      </w:r>
      <w:r w:rsidR="00B155D5">
        <w:rPr>
          <w:rFonts w:ascii="Times New Roman" w:hAnsi="Times New Roman"/>
          <w:sz w:val="20"/>
          <w:szCs w:val="20"/>
          <w:lang w:val="en-US"/>
        </w:rPr>
        <w:t xml:space="preserve">et al. (2014), </w:t>
      </w:r>
      <w:r w:rsidRPr="00E9790A">
        <w:rPr>
          <w:rFonts w:ascii="Times New Roman" w:hAnsi="Times New Roman"/>
          <w:sz w:val="20"/>
          <w:szCs w:val="20"/>
          <w:lang w:val="en-US"/>
        </w:rPr>
        <w:t>these androgynous entrepreneurial traits would include creativity</w:t>
      </w:r>
      <w:r w:rsidR="00B155D5">
        <w:rPr>
          <w:rFonts w:ascii="Times New Roman" w:hAnsi="Times New Roman"/>
          <w:sz w:val="20"/>
          <w:szCs w:val="20"/>
          <w:lang w:val="en-US"/>
        </w:rPr>
        <w:t>, optimism, innovative</w:t>
      </w:r>
      <w:r w:rsidR="00851D45">
        <w:rPr>
          <w:rFonts w:ascii="Times New Roman" w:hAnsi="Times New Roman"/>
          <w:sz w:val="20"/>
          <w:szCs w:val="20"/>
          <w:lang w:val="en-US"/>
        </w:rPr>
        <w:t>ness</w:t>
      </w:r>
      <w:r w:rsidR="00B155D5">
        <w:rPr>
          <w:rFonts w:ascii="Times New Roman" w:hAnsi="Times New Roman"/>
          <w:sz w:val="20"/>
          <w:szCs w:val="20"/>
          <w:lang w:val="en-US"/>
        </w:rPr>
        <w:t xml:space="preserve">, </w:t>
      </w:r>
      <w:r w:rsidR="00151EAF">
        <w:rPr>
          <w:rFonts w:ascii="Times New Roman" w:hAnsi="Times New Roman"/>
          <w:sz w:val="20"/>
          <w:szCs w:val="20"/>
          <w:lang w:val="en-US"/>
        </w:rPr>
        <w:t xml:space="preserve">and being </w:t>
      </w:r>
      <w:r w:rsidR="00487246">
        <w:rPr>
          <w:rFonts w:ascii="Times New Roman" w:hAnsi="Times New Roman"/>
          <w:sz w:val="20"/>
          <w:szCs w:val="20"/>
          <w:lang w:val="en-US"/>
        </w:rPr>
        <w:t xml:space="preserve">active, </w:t>
      </w:r>
      <w:proofErr w:type="gramStart"/>
      <w:r w:rsidR="00B155D5">
        <w:rPr>
          <w:rFonts w:ascii="Times New Roman" w:hAnsi="Times New Roman"/>
          <w:sz w:val="20"/>
          <w:szCs w:val="20"/>
          <w:lang w:val="en-US"/>
        </w:rPr>
        <w:t>analytic</w:t>
      </w:r>
      <w:proofErr w:type="gramEnd"/>
      <w:r w:rsidR="00685C2C">
        <w:rPr>
          <w:rFonts w:ascii="Times New Roman" w:hAnsi="Times New Roman"/>
          <w:sz w:val="20"/>
          <w:szCs w:val="20"/>
          <w:lang w:val="en-US"/>
        </w:rPr>
        <w:t xml:space="preserve"> </w:t>
      </w:r>
      <w:r w:rsidR="00151EAF">
        <w:rPr>
          <w:rFonts w:ascii="Times New Roman" w:hAnsi="Times New Roman"/>
          <w:sz w:val="20"/>
          <w:szCs w:val="20"/>
          <w:lang w:val="en-US"/>
        </w:rPr>
        <w:t xml:space="preserve">and </w:t>
      </w:r>
      <w:r w:rsidR="00B155D5">
        <w:rPr>
          <w:rFonts w:ascii="Times New Roman" w:hAnsi="Times New Roman"/>
          <w:sz w:val="20"/>
          <w:szCs w:val="20"/>
          <w:lang w:val="en-US"/>
        </w:rPr>
        <w:t xml:space="preserve">spontaneous. </w:t>
      </w:r>
      <w:r w:rsidR="00487246">
        <w:rPr>
          <w:rFonts w:ascii="Times New Roman" w:hAnsi="Times New Roman"/>
          <w:sz w:val="20"/>
          <w:szCs w:val="20"/>
          <w:lang w:val="en-US"/>
        </w:rPr>
        <w:t xml:space="preserve">To the extent that entrepreneurship </w:t>
      </w:r>
      <w:r w:rsidR="00F408DE">
        <w:rPr>
          <w:rFonts w:ascii="Times New Roman" w:hAnsi="Times New Roman"/>
          <w:sz w:val="20"/>
          <w:szCs w:val="20"/>
          <w:lang w:val="en-US"/>
        </w:rPr>
        <w:t xml:space="preserve">is becoming </w:t>
      </w:r>
      <w:r w:rsidR="00487246">
        <w:rPr>
          <w:rFonts w:ascii="Times New Roman" w:hAnsi="Times New Roman"/>
          <w:sz w:val="20"/>
          <w:szCs w:val="20"/>
          <w:lang w:val="en-US"/>
        </w:rPr>
        <w:t xml:space="preserve">more strongly identified with these traits, rather than the traditional masculine ones, </w:t>
      </w:r>
      <w:r w:rsidR="00151EAF">
        <w:rPr>
          <w:rFonts w:ascii="Times New Roman" w:hAnsi="Times New Roman"/>
          <w:sz w:val="20"/>
          <w:szCs w:val="20"/>
          <w:lang w:val="en-US"/>
        </w:rPr>
        <w:t xml:space="preserve">this </w:t>
      </w:r>
      <w:r w:rsidR="00487246">
        <w:rPr>
          <w:rFonts w:ascii="Times New Roman" w:hAnsi="Times New Roman"/>
          <w:sz w:val="20"/>
          <w:szCs w:val="20"/>
          <w:lang w:val="en-US"/>
        </w:rPr>
        <w:t>would facilitate the entrepreneurial decision in androgynous women.</w:t>
      </w:r>
    </w:p>
    <w:p w14:paraId="5C62D282" w14:textId="5C3C0EF6" w:rsidR="009376F7" w:rsidRPr="00E95D32" w:rsidRDefault="00487246" w:rsidP="009376F7">
      <w:pPr>
        <w:jc w:val="both"/>
        <w:rPr>
          <w:rFonts w:ascii="Times New Roman" w:hAnsi="Times New Roman"/>
          <w:sz w:val="20"/>
          <w:szCs w:val="20"/>
          <w:lang w:val="en-US"/>
        </w:rPr>
      </w:pPr>
      <w:r>
        <w:rPr>
          <w:rFonts w:ascii="Times New Roman" w:hAnsi="Times New Roman"/>
          <w:sz w:val="20"/>
          <w:szCs w:val="20"/>
          <w:lang w:val="en-US"/>
        </w:rPr>
        <w:t>But of course, culture is stable and changes sl</w:t>
      </w:r>
      <w:r w:rsidR="00007680">
        <w:rPr>
          <w:rFonts w:ascii="Times New Roman" w:hAnsi="Times New Roman"/>
          <w:sz w:val="20"/>
          <w:szCs w:val="20"/>
          <w:lang w:val="en-US"/>
        </w:rPr>
        <w:t>owly (Scott 1</w:t>
      </w:r>
      <w:r>
        <w:rPr>
          <w:rFonts w:ascii="Times New Roman" w:hAnsi="Times New Roman"/>
          <w:sz w:val="20"/>
          <w:szCs w:val="20"/>
          <w:lang w:val="en-US"/>
        </w:rPr>
        <w:t>995; Welter</w:t>
      </w:r>
      <w:r w:rsidR="00007680">
        <w:rPr>
          <w:rFonts w:ascii="Times New Roman" w:hAnsi="Times New Roman"/>
          <w:sz w:val="20"/>
          <w:szCs w:val="20"/>
          <w:lang w:val="en-US"/>
        </w:rPr>
        <w:t xml:space="preserve"> 2</w:t>
      </w:r>
      <w:r>
        <w:rPr>
          <w:rFonts w:ascii="Times New Roman" w:hAnsi="Times New Roman"/>
          <w:sz w:val="20"/>
          <w:szCs w:val="20"/>
          <w:lang w:val="en-US"/>
        </w:rPr>
        <w:t>011). At a lower scale, th</w:t>
      </w:r>
      <w:r w:rsidR="009376F7" w:rsidRPr="00E95D32">
        <w:rPr>
          <w:rFonts w:ascii="Times New Roman" w:hAnsi="Times New Roman"/>
          <w:sz w:val="20"/>
          <w:szCs w:val="20"/>
          <w:lang w:val="en-US"/>
        </w:rPr>
        <w:t xml:space="preserve">e entrepreneurship promotion measures </w:t>
      </w:r>
      <w:r>
        <w:rPr>
          <w:rFonts w:ascii="Times New Roman" w:hAnsi="Times New Roman"/>
          <w:sz w:val="20"/>
          <w:szCs w:val="20"/>
          <w:lang w:val="en-US"/>
        </w:rPr>
        <w:t xml:space="preserve">and programs </w:t>
      </w:r>
      <w:r w:rsidR="009376F7" w:rsidRPr="00E95D32">
        <w:rPr>
          <w:rFonts w:ascii="Times New Roman" w:hAnsi="Times New Roman"/>
          <w:sz w:val="20"/>
          <w:szCs w:val="20"/>
          <w:lang w:val="en-US"/>
        </w:rPr>
        <w:t xml:space="preserve">probably need to be tailored to the specific GRO of </w:t>
      </w:r>
      <w:r w:rsidR="00151EAF">
        <w:rPr>
          <w:rFonts w:ascii="Times New Roman" w:hAnsi="Times New Roman"/>
          <w:sz w:val="20"/>
          <w:szCs w:val="20"/>
          <w:lang w:val="en-US"/>
        </w:rPr>
        <w:t xml:space="preserve">the </w:t>
      </w:r>
      <w:r w:rsidR="009376F7" w:rsidRPr="00E95D32">
        <w:rPr>
          <w:rFonts w:ascii="Times New Roman" w:hAnsi="Times New Roman"/>
          <w:sz w:val="20"/>
          <w:szCs w:val="20"/>
          <w:lang w:val="en-US"/>
        </w:rPr>
        <w:t xml:space="preserve">participants. </w:t>
      </w:r>
      <w:r>
        <w:rPr>
          <w:rFonts w:ascii="Times New Roman" w:hAnsi="Times New Roman"/>
          <w:sz w:val="20"/>
          <w:szCs w:val="20"/>
          <w:lang w:val="en-US"/>
        </w:rPr>
        <w:t xml:space="preserve">If they activate an ideal image of the entrepreneur that is in line with the traits associated </w:t>
      </w:r>
      <w:r w:rsidR="00151EAF">
        <w:rPr>
          <w:rFonts w:ascii="Times New Roman" w:hAnsi="Times New Roman"/>
          <w:sz w:val="20"/>
          <w:szCs w:val="20"/>
          <w:lang w:val="en-US"/>
        </w:rPr>
        <w:t xml:space="preserve">with </w:t>
      </w:r>
      <w:r>
        <w:rPr>
          <w:rFonts w:ascii="Times New Roman" w:hAnsi="Times New Roman"/>
          <w:sz w:val="20"/>
          <w:szCs w:val="20"/>
          <w:lang w:val="en-US"/>
        </w:rPr>
        <w:t xml:space="preserve">the GRO of the target participants, it will probably have a greater effect on their decisions and actions. </w:t>
      </w:r>
      <w:r w:rsidR="009376F7" w:rsidRPr="00E95D32">
        <w:rPr>
          <w:rFonts w:ascii="Times New Roman" w:hAnsi="Times New Roman"/>
          <w:sz w:val="20"/>
          <w:szCs w:val="20"/>
          <w:lang w:val="en-US"/>
        </w:rPr>
        <w:t>I</w:t>
      </w:r>
      <w:r>
        <w:rPr>
          <w:rFonts w:ascii="Times New Roman" w:hAnsi="Times New Roman"/>
          <w:sz w:val="20"/>
          <w:szCs w:val="20"/>
          <w:lang w:val="en-US"/>
        </w:rPr>
        <w:t xml:space="preserve">n this sense, </w:t>
      </w:r>
      <w:r w:rsidRPr="00487246">
        <w:rPr>
          <w:rFonts w:ascii="Times New Roman" w:hAnsi="Times New Roman"/>
          <w:sz w:val="20"/>
          <w:szCs w:val="20"/>
          <w:lang w:val="en-US"/>
        </w:rPr>
        <w:t>differentiat</w:t>
      </w:r>
      <w:r w:rsidR="00AC16E4">
        <w:rPr>
          <w:rFonts w:ascii="Times New Roman" w:hAnsi="Times New Roman"/>
          <w:sz w:val="20"/>
          <w:szCs w:val="20"/>
          <w:lang w:val="en-US"/>
        </w:rPr>
        <w:t>ing</w:t>
      </w:r>
      <w:r w:rsidRPr="00487246">
        <w:rPr>
          <w:rFonts w:ascii="Times New Roman" w:hAnsi="Times New Roman"/>
          <w:sz w:val="20"/>
          <w:szCs w:val="20"/>
          <w:lang w:val="en-US"/>
        </w:rPr>
        <w:t xml:space="preserve"> programs</w:t>
      </w:r>
      <w:r w:rsidR="009376F7" w:rsidRPr="00E95D32">
        <w:rPr>
          <w:rFonts w:ascii="Times New Roman" w:hAnsi="Times New Roman"/>
          <w:sz w:val="20"/>
          <w:szCs w:val="20"/>
          <w:lang w:val="en-US"/>
        </w:rPr>
        <w:t xml:space="preserve"> and measures by </w:t>
      </w:r>
      <w:r>
        <w:rPr>
          <w:rFonts w:ascii="Times New Roman" w:hAnsi="Times New Roman"/>
          <w:sz w:val="20"/>
          <w:szCs w:val="20"/>
          <w:lang w:val="en-US"/>
        </w:rPr>
        <w:t xml:space="preserve">their target </w:t>
      </w:r>
      <w:r w:rsidR="009376F7" w:rsidRPr="00E95D32">
        <w:rPr>
          <w:rFonts w:ascii="Times New Roman" w:hAnsi="Times New Roman"/>
          <w:sz w:val="20"/>
          <w:szCs w:val="20"/>
          <w:lang w:val="en-US"/>
        </w:rPr>
        <w:t xml:space="preserve">GRO </w:t>
      </w:r>
      <w:r>
        <w:rPr>
          <w:rFonts w:ascii="Times New Roman" w:hAnsi="Times New Roman"/>
          <w:sz w:val="20"/>
          <w:szCs w:val="20"/>
          <w:lang w:val="en-US"/>
        </w:rPr>
        <w:t xml:space="preserve">participants, </w:t>
      </w:r>
      <w:r w:rsidR="009376F7" w:rsidRPr="00E95D32">
        <w:rPr>
          <w:rFonts w:ascii="Times New Roman" w:hAnsi="Times New Roman"/>
          <w:sz w:val="20"/>
          <w:szCs w:val="20"/>
          <w:lang w:val="en-US"/>
        </w:rPr>
        <w:t xml:space="preserve">rather than by </w:t>
      </w:r>
      <w:r w:rsidR="002C0A59">
        <w:rPr>
          <w:rFonts w:ascii="Times New Roman" w:hAnsi="Times New Roman"/>
          <w:sz w:val="20"/>
          <w:szCs w:val="20"/>
          <w:lang w:val="en-US"/>
        </w:rPr>
        <w:t xml:space="preserve">their </w:t>
      </w:r>
      <w:r w:rsidR="009376F7" w:rsidRPr="00E95D32">
        <w:rPr>
          <w:rFonts w:ascii="Times New Roman" w:hAnsi="Times New Roman"/>
          <w:sz w:val="20"/>
          <w:szCs w:val="20"/>
          <w:lang w:val="en-US"/>
        </w:rPr>
        <w:t>sex</w:t>
      </w:r>
      <w:r w:rsidR="00AC16E4">
        <w:rPr>
          <w:rFonts w:ascii="Times New Roman" w:hAnsi="Times New Roman"/>
          <w:sz w:val="20"/>
          <w:szCs w:val="20"/>
          <w:lang w:val="en-US"/>
        </w:rPr>
        <w:t xml:space="preserve">, </w:t>
      </w:r>
      <w:r w:rsidR="00AC16E4" w:rsidRPr="00E95D32">
        <w:rPr>
          <w:rFonts w:ascii="Times New Roman" w:hAnsi="Times New Roman"/>
          <w:sz w:val="20"/>
          <w:szCs w:val="20"/>
          <w:lang w:val="en-US"/>
        </w:rPr>
        <w:t xml:space="preserve">may be </w:t>
      </w:r>
      <w:r w:rsidR="00AC16E4">
        <w:rPr>
          <w:rFonts w:ascii="Times New Roman" w:hAnsi="Times New Roman"/>
          <w:sz w:val="20"/>
          <w:szCs w:val="20"/>
          <w:lang w:val="en-US"/>
        </w:rPr>
        <w:t>more effective</w:t>
      </w:r>
      <w:r w:rsidR="009376F7" w:rsidRPr="00E95D32">
        <w:rPr>
          <w:rFonts w:ascii="Times New Roman" w:hAnsi="Times New Roman"/>
          <w:sz w:val="20"/>
          <w:szCs w:val="20"/>
          <w:lang w:val="en-US"/>
        </w:rPr>
        <w:t>.</w:t>
      </w:r>
      <w:r>
        <w:rPr>
          <w:rFonts w:ascii="Times New Roman" w:hAnsi="Times New Roman"/>
          <w:sz w:val="20"/>
          <w:szCs w:val="20"/>
          <w:lang w:val="en-US"/>
        </w:rPr>
        <w:t xml:space="preserve"> At the very least, using a range of </w:t>
      </w:r>
      <w:r w:rsidR="002C0A59">
        <w:rPr>
          <w:rFonts w:ascii="Times New Roman" w:hAnsi="Times New Roman"/>
          <w:sz w:val="20"/>
          <w:szCs w:val="20"/>
          <w:lang w:val="en-US"/>
        </w:rPr>
        <w:t xml:space="preserve">entrepreneurial </w:t>
      </w:r>
      <w:r>
        <w:rPr>
          <w:rFonts w:ascii="Times New Roman" w:hAnsi="Times New Roman"/>
          <w:sz w:val="20"/>
          <w:szCs w:val="20"/>
          <w:lang w:val="en-US"/>
        </w:rPr>
        <w:t xml:space="preserve">role models and ideal figures </w:t>
      </w:r>
      <w:r w:rsidR="00BF31E0">
        <w:rPr>
          <w:rFonts w:ascii="Times New Roman" w:hAnsi="Times New Roman"/>
          <w:sz w:val="20"/>
          <w:szCs w:val="20"/>
          <w:lang w:val="en-US"/>
        </w:rPr>
        <w:t xml:space="preserve">linked </w:t>
      </w:r>
      <w:r>
        <w:rPr>
          <w:rFonts w:ascii="Times New Roman" w:hAnsi="Times New Roman"/>
          <w:sz w:val="20"/>
          <w:szCs w:val="20"/>
          <w:lang w:val="en-US"/>
        </w:rPr>
        <w:t xml:space="preserve">not only </w:t>
      </w:r>
      <w:r w:rsidR="00151EAF">
        <w:rPr>
          <w:rFonts w:ascii="Times New Roman" w:hAnsi="Times New Roman"/>
          <w:sz w:val="20"/>
          <w:szCs w:val="20"/>
          <w:lang w:val="en-US"/>
        </w:rPr>
        <w:t xml:space="preserve">with </w:t>
      </w:r>
      <w:r>
        <w:rPr>
          <w:rFonts w:ascii="Times New Roman" w:hAnsi="Times New Roman"/>
          <w:sz w:val="20"/>
          <w:szCs w:val="20"/>
          <w:lang w:val="en-US"/>
        </w:rPr>
        <w:t xml:space="preserve">masculine but also androgynous and feminine </w:t>
      </w:r>
      <w:r w:rsidR="002C0A59">
        <w:rPr>
          <w:rFonts w:ascii="Times New Roman" w:hAnsi="Times New Roman"/>
          <w:sz w:val="20"/>
          <w:szCs w:val="20"/>
          <w:lang w:val="en-US"/>
        </w:rPr>
        <w:t xml:space="preserve">GRO traits would be </w:t>
      </w:r>
      <w:r w:rsidR="00BB16DE">
        <w:rPr>
          <w:rFonts w:ascii="Times New Roman" w:hAnsi="Times New Roman"/>
          <w:sz w:val="20"/>
          <w:szCs w:val="20"/>
          <w:lang w:val="en-US"/>
        </w:rPr>
        <w:t>reasonable</w:t>
      </w:r>
      <w:r w:rsidR="002C0A59">
        <w:rPr>
          <w:rFonts w:ascii="Times New Roman" w:hAnsi="Times New Roman"/>
          <w:sz w:val="20"/>
          <w:szCs w:val="20"/>
          <w:lang w:val="en-US"/>
        </w:rPr>
        <w:t>. In this sense, the parallel with the transformational leadership style vs. the traditional one is evident (Harrison et al.</w:t>
      </w:r>
      <w:r w:rsidR="00007680">
        <w:rPr>
          <w:rFonts w:ascii="Times New Roman" w:hAnsi="Times New Roman"/>
          <w:sz w:val="20"/>
          <w:szCs w:val="20"/>
          <w:lang w:val="en-US"/>
        </w:rPr>
        <w:t xml:space="preserve"> 2</w:t>
      </w:r>
      <w:r w:rsidR="002C0A59">
        <w:rPr>
          <w:rFonts w:ascii="Times New Roman" w:hAnsi="Times New Roman"/>
          <w:sz w:val="20"/>
          <w:szCs w:val="20"/>
          <w:lang w:val="en-US"/>
        </w:rPr>
        <w:t>015)</w:t>
      </w:r>
    </w:p>
    <w:p w14:paraId="074CFA79" w14:textId="7536800B" w:rsidR="00AA7D1E" w:rsidRPr="00232AE1" w:rsidRDefault="00E974F8" w:rsidP="00726FEC">
      <w:pPr>
        <w:jc w:val="both"/>
        <w:rPr>
          <w:rFonts w:ascii="Times New Roman" w:hAnsi="Times New Roman"/>
          <w:sz w:val="20"/>
          <w:szCs w:val="20"/>
          <w:lang w:val="en-US"/>
        </w:rPr>
      </w:pPr>
      <w:r>
        <w:rPr>
          <w:rFonts w:ascii="Times New Roman" w:hAnsi="Times New Roman"/>
          <w:sz w:val="20"/>
          <w:szCs w:val="20"/>
          <w:lang w:val="en-US"/>
        </w:rPr>
        <w:t>Finally, our research has focused exclusively on women. Nevertheless, previous research has confirmed that both men and women identify themselves with one of the four GROs (Gupta et al.</w:t>
      </w:r>
      <w:r w:rsidR="00007680">
        <w:rPr>
          <w:rFonts w:ascii="Times New Roman" w:hAnsi="Times New Roman"/>
          <w:sz w:val="20"/>
          <w:szCs w:val="20"/>
          <w:lang w:val="en-US"/>
        </w:rPr>
        <w:t xml:space="preserve"> 2</w:t>
      </w:r>
      <w:r>
        <w:rPr>
          <w:rFonts w:ascii="Times New Roman" w:hAnsi="Times New Roman"/>
          <w:sz w:val="20"/>
          <w:szCs w:val="20"/>
          <w:lang w:val="en-US"/>
        </w:rPr>
        <w:t xml:space="preserve">009; </w:t>
      </w:r>
      <w:r w:rsidR="0015703C">
        <w:rPr>
          <w:rFonts w:ascii="Times New Roman" w:hAnsi="Times New Roman"/>
          <w:sz w:val="20"/>
          <w:szCs w:val="20"/>
          <w:lang w:val="en-US"/>
        </w:rPr>
        <w:t xml:space="preserve">2013; </w:t>
      </w:r>
      <w:r>
        <w:rPr>
          <w:rFonts w:ascii="Times New Roman" w:hAnsi="Times New Roman"/>
          <w:sz w:val="20"/>
          <w:szCs w:val="20"/>
          <w:lang w:val="en-US"/>
        </w:rPr>
        <w:t>Mueller and Conway Dato-</w:t>
      </w:r>
      <w:r w:rsidR="00BB16DE">
        <w:rPr>
          <w:rFonts w:ascii="Times New Roman" w:hAnsi="Times New Roman"/>
          <w:sz w:val="20"/>
          <w:szCs w:val="20"/>
          <w:lang w:val="en-US"/>
        </w:rPr>
        <w:t xml:space="preserve">on </w:t>
      </w:r>
      <w:r w:rsidR="00007680">
        <w:rPr>
          <w:rFonts w:ascii="Times New Roman" w:hAnsi="Times New Roman"/>
          <w:sz w:val="20"/>
          <w:szCs w:val="20"/>
          <w:lang w:val="en-US"/>
        </w:rPr>
        <w:t>2</w:t>
      </w:r>
      <w:r>
        <w:rPr>
          <w:rFonts w:ascii="Times New Roman" w:hAnsi="Times New Roman"/>
          <w:sz w:val="20"/>
          <w:szCs w:val="20"/>
          <w:lang w:val="en-US"/>
        </w:rPr>
        <w:t xml:space="preserve">008; 2013). For this reason, </w:t>
      </w:r>
      <w:r w:rsidR="0015703C">
        <w:rPr>
          <w:rFonts w:ascii="Times New Roman" w:hAnsi="Times New Roman"/>
          <w:sz w:val="20"/>
          <w:szCs w:val="20"/>
          <w:lang w:val="en-US"/>
        </w:rPr>
        <w:t>we can expect to find internal differences in the entrepreneurial career of men based on their GRO. It would be most interesting to consider whether the traditional masculine stereotype of the entrepreneur prevalent in Spain is felt as an encouragement or discouragement by different GRO men</w:t>
      </w:r>
      <w:r w:rsidR="007044DB">
        <w:rPr>
          <w:rFonts w:ascii="Times New Roman" w:hAnsi="Times New Roman"/>
          <w:sz w:val="20"/>
          <w:szCs w:val="20"/>
          <w:lang w:val="en-US"/>
        </w:rPr>
        <w:t>, or rather men are unaffected by their perceptions of culture</w:t>
      </w:r>
      <w:r w:rsidR="0015703C">
        <w:rPr>
          <w:rFonts w:ascii="Times New Roman" w:hAnsi="Times New Roman"/>
          <w:sz w:val="20"/>
          <w:szCs w:val="20"/>
          <w:lang w:val="en-US"/>
        </w:rPr>
        <w:t>.</w:t>
      </w:r>
    </w:p>
    <w:p w14:paraId="02D131AD" w14:textId="77777777" w:rsidR="00E7535C" w:rsidRPr="00232AE1" w:rsidRDefault="00E7535C" w:rsidP="00E7535C">
      <w:pPr>
        <w:pStyle w:val="Prrafodelista"/>
        <w:numPr>
          <w:ilvl w:val="1"/>
          <w:numId w:val="1"/>
        </w:numPr>
        <w:ind w:left="425" w:hanging="425"/>
        <w:contextualSpacing w:val="0"/>
        <w:jc w:val="both"/>
        <w:rPr>
          <w:rFonts w:ascii="Times New Roman" w:hAnsi="Times New Roman"/>
          <w:b/>
          <w:i/>
          <w:sz w:val="20"/>
          <w:szCs w:val="20"/>
          <w:lang w:val="en-US"/>
        </w:rPr>
      </w:pPr>
      <w:r w:rsidRPr="00232AE1">
        <w:rPr>
          <w:rFonts w:ascii="Times New Roman" w:hAnsi="Times New Roman"/>
          <w:b/>
          <w:i/>
          <w:sz w:val="20"/>
          <w:szCs w:val="20"/>
          <w:lang w:val="en-US"/>
        </w:rPr>
        <w:t>Limitations and future research lines</w:t>
      </w:r>
    </w:p>
    <w:p w14:paraId="6E9DE77E" w14:textId="3A680080" w:rsidR="00A46DE8" w:rsidRDefault="00576FC3" w:rsidP="00576FC3">
      <w:pPr>
        <w:jc w:val="both"/>
        <w:rPr>
          <w:rFonts w:ascii="Times New Roman" w:hAnsi="Times New Roman"/>
          <w:sz w:val="20"/>
          <w:szCs w:val="20"/>
          <w:lang w:val="en-US"/>
        </w:rPr>
      </w:pPr>
      <w:r w:rsidRPr="00232AE1">
        <w:rPr>
          <w:rFonts w:ascii="Times New Roman" w:hAnsi="Times New Roman"/>
          <w:sz w:val="20"/>
          <w:szCs w:val="20"/>
          <w:lang w:val="en-US"/>
        </w:rPr>
        <w:t>This study, as any other, is not without limitations. In the first place, the sample comes from one single country (Spain). Since we are analyzing the influence of perceived culture</w:t>
      </w:r>
      <w:r w:rsidR="00151EAF">
        <w:rPr>
          <w:rFonts w:ascii="Times New Roman" w:hAnsi="Times New Roman"/>
          <w:sz w:val="20"/>
          <w:szCs w:val="20"/>
          <w:lang w:val="en-US"/>
        </w:rPr>
        <w:t>, t</w:t>
      </w:r>
      <w:r w:rsidRPr="00232AE1">
        <w:rPr>
          <w:rFonts w:ascii="Times New Roman" w:hAnsi="Times New Roman"/>
          <w:sz w:val="20"/>
          <w:szCs w:val="20"/>
          <w:lang w:val="en-US"/>
        </w:rPr>
        <w:t xml:space="preserve">he characteristics of the shared national culture may exert an effect. To </w:t>
      </w:r>
      <w:r w:rsidR="00E65E1C" w:rsidRPr="00232AE1">
        <w:rPr>
          <w:rFonts w:ascii="Times New Roman" w:hAnsi="Times New Roman"/>
          <w:sz w:val="20"/>
          <w:szCs w:val="20"/>
          <w:lang w:val="en-US"/>
        </w:rPr>
        <w:t>overcome this limitation</w:t>
      </w:r>
      <w:r w:rsidRPr="00232AE1">
        <w:rPr>
          <w:rFonts w:ascii="Times New Roman" w:hAnsi="Times New Roman"/>
          <w:sz w:val="20"/>
          <w:szCs w:val="20"/>
          <w:lang w:val="en-US"/>
        </w:rPr>
        <w:t xml:space="preserve">, similar studies should be carried out in countries with diverse cultural features. In this way, </w:t>
      </w:r>
      <w:r w:rsidR="0001261D">
        <w:rPr>
          <w:rFonts w:ascii="Times New Roman" w:hAnsi="Times New Roman"/>
          <w:sz w:val="20"/>
          <w:szCs w:val="20"/>
          <w:lang w:val="en-US"/>
        </w:rPr>
        <w:t xml:space="preserve">the </w:t>
      </w:r>
      <w:r w:rsidRPr="00232AE1">
        <w:rPr>
          <w:rFonts w:ascii="Times New Roman" w:hAnsi="Times New Roman"/>
          <w:sz w:val="20"/>
          <w:szCs w:val="20"/>
          <w:lang w:val="en-US"/>
        </w:rPr>
        <w:t>potential cross-level influence</w:t>
      </w:r>
      <w:r w:rsidR="0001261D">
        <w:rPr>
          <w:rFonts w:ascii="Times New Roman" w:hAnsi="Times New Roman"/>
          <w:sz w:val="20"/>
          <w:szCs w:val="20"/>
          <w:lang w:val="en-US"/>
        </w:rPr>
        <w:t xml:space="preserve"> could be </w:t>
      </w:r>
      <w:proofErr w:type="gramStart"/>
      <w:r w:rsidR="0001261D">
        <w:rPr>
          <w:rFonts w:ascii="Times New Roman" w:hAnsi="Times New Roman"/>
          <w:sz w:val="20"/>
          <w:szCs w:val="20"/>
          <w:lang w:val="en-US"/>
        </w:rPr>
        <w:t>taken into account</w:t>
      </w:r>
      <w:proofErr w:type="gramEnd"/>
      <w:r w:rsidRPr="00232AE1">
        <w:rPr>
          <w:rFonts w:ascii="Times New Roman" w:hAnsi="Times New Roman"/>
          <w:sz w:val="20"/>
          <w:szCs w:val="20"/>
          <w:lang w:val="en-US"/>
        </w:rPr>
        <w:t xml:space="preserve">. </w:t>
      </w:r>
      <w:r w:rsidR="00916612">
        <w:rPr>
          <w:rFonts w:ascii="Times New Roman" w:hAnsi="Times New Roman"/>
          <w:sz w:val="20"/>
          <w:szCs w:val="20"/>
          <w:lang w:val="en-US"/>
        </w:rPr>
        <w:t xml:space="preserve">In particular, </w:t>
      </w:r>
      <w:proofErr w:type="gramStart"/>
      <w:r w:rsidR="00916612">
        <w:rPr>
          <w:rFonts w:ascii="Times New Roman" w:hAnsi="Times New Roman"/>
          <w:sz w:val="20"/>
          <w:szCs w:val="20"/>
          <w:lang w:val="en-US"/>
        </w:rPr>
        <w:t>the majority of</w:t>
      </w:r>
      <w:proofErr w:type="gramEnd"/>
      <w:r w:rsidR="00916612">
        <w:rPr>
          <w:rFonts w:ascii="Times New Roman" w:hAnsi="Times New Roman"/>
          <w:sz w:val="20"/>
          <w:szCs w:val="20"/>
          <w:lang w:val="en-US"/>
        </w:rPr>
        <w:t xml:space="preserve"> the sample comes from one single region (Andalusia), but the control variables included in the analyses should </w:t>
      </w:r>
      <w:r w:rsidR="004B145C">
        <w:rPr>
          <w:rFonts w:ascii="Times New Roman" w:hAnsi="Times New Roman"/>
          <w:sz w:val="20"/>
          <w:szCs w:val="20"/>
          <w:lang w:val="en-US"/>
        </w:rPr>
        <w:t xml:space="preserve">have </w:t>
      </w:r>
      <w:r w:rsidR="00916612">
        <w:rPr>
          <w:rFonts w:ascii="Times New Roman" w:hAnsi="Times New Roman"/>
          <w:sz w:val="20"/>
          <w:szCs w:val="20"/>
          <w:lang w:val="en-US"/>
        </w:rPr>
        <w:t>compensate</w:t>
      </w:r>
      <w:r w:rsidR="004B145C">
        <w:rPr>
          <w:rFonts w:ascii="Times New Roman" w:hAnsi="Times New Roman"/>
          <w:sz w:val="20"/>
          <w:szCs w:val="20"/>
          <w:lang w:val="en-US"/>
        </w:rPr>
        <w:t>d</w:t>
      </w:r>
      <w:r w:rsidR="00916612">
        <w:rPr>
          <w:rFonts w:ascii="Times New Roman" w:hAnsi="Times New Roman"/>
          <w:sz w:val="20"/>
          <w:szCs w:val="20"/>
          <w:lang w:val="en-US"/>
        </w:rPr>
        <w:t xml:space="preserve"> for this</w:t>
      </w:r>
      <w:r w:rsidR="00073CC7">
        <w:rPr>
          <w:rStyle w:val="Refdenotaalpie"/>
          <w:rFonts w:ascii="Times New Roman" w:hAnsi="Times New Roman"/>
          <w:sz w:val="20"/>
          <w:szCs w:val="20"/>
          <w:lang w:val="en-US"/>
        </w:rPr>
        <w:footnoteReference w:id="5"/>
      </w:r>
      <w:r w:rsidR="00916612">
        <w:rPr>
          <w:rFonts w:ascii="Times New Roman" w:hAnsi="Times New Roman"/>
          <w:sz w:val="20"/>
          <w:szCs w:val="20"/>
          <w:lang w:val="en-US"/>
        </w:rPr>
        <w:t xml:space="preserve">. </w:t>
      </w:r>
    </w:p>
    <w:p w14:paraId="1A4B90D7" w14:textId="75491CE1" w:rsidR="00A46DE8" w:rsidRDefault="00576FC3" w:rsidP="00576FC3">
      <w:pPr>
        <w:jc w:val="both"/>
        <w:rPr>
          <w:rFonts w:ascii="Times New Roman" w:hAnsi="Times New Roman"/>
          <w:sz w:val="20"/>
          <w:szCs w:val="20"/>
          <w:lang w:val="en-US"/>
        </w:rPr>
      </w:pPr>
      <w:r w:rsidRPr="00232AE1">
        <w:rPr>
          <w:rFonts w:ascii="Times New Roman" w:hAnsi="Times New Roman"/>
          <w:sz w:val="20"/>
          <w:szCs w:val="20"/>
          <w:lang w:val="en-US"/>
        </w:rPr>
        <w:t>S</w:t>
      </w:r>
      <w:r w:rsidR="00E65E1C" w:rsidRPr="00232AE1">
        <w:rPr>
          <w:rFonts w:ascii="Times New Roman" w:hAnsi="Times New Roman"/>
          <w:sz w:val="20"/>
          <w:szCs w:val="20"/>
          <w:lang w:val="en-US"/>
        </w:rPr>
        <w:t>econdly</w:t>
      </w:r>
      <w:r w:rsidRPr="00232AE1">
        <w:rPr>
          <w:rFonts w:ascii="Times New Roman" w:hAnsi="Times New Roman"/>
          <w:sz w:val="20"/>
          <w:szCs w:val="20"/>
          <w:lang w:val="en-US"/>
        </w:rPr>
        <w:t xml:space="preserve">, </w:t>
      </w:r>
      <w:r w:rsidR="0001261D">
        <w:rPr>
          <w:rFonts w:ascii="Times New Roman" w:hAnsi="Times New Roman"/>
          <w:sz w:val="20"/>
          <w:szCs w:val="20"/>
          <w:lang w:val="en-US"/>
        </w:rPr>
        <w:t xml:space="preserve">our sample comes from two different subgroups of the population (entrepreneurship-center users and university alumni). This has been done to guarantee an adequate representativeness and variation in the sample. We have controlled for this with the e-center variable. The fact that it was significant means that there are differences in entrepreneurship involvement between </w:t>
      </w:r>
      <w:r w:rsidR="00151EAF">
        <w:rPr>
          <w:rFonts w:ascii="Times New Roman" w:hAnsi="Times New Roman"/>
          <w:sz w:val="20"/>
          <w:szCs w:val="20"/>
          <w:lang w:val="en-US"/>
        </w:rPr>
        <w:t xml:space="preserve">the two </w:t>
      </w:r>
      <w:r w:rsidR="0001261D">
        <w:rPr>
          <w:rFonts w:ascii="Times New Roman" w:hAnsi="Times New Roman"/>
          <w:sz w:val="20"/>
          <w:szCs w:val="20"/>
          <w:lang w:val="en-US"/>
        </w:rPr>
        <w:t xml:space="preserve">groups. However, our results are meaningful after controlling </w:t>
      </w:r>
      <w:r w:rsidR="00E95D32">
        <w:rPr>
          <w:rFonts w:ascii="Times New Roman" w:hAnsi="Times New Roman"/>
          <w:sz w:val="20"/>
          <w:szCs w:val="20"/>
          <w:lang w:val="en-US"/>
        </w:rPr>
        <w:t>for</w:t>
      </w:r>
      <w:r w:rsidR="0001261D">
        <w:rPr>
          <w:rFonts w:ascii="Times New Roman" w:hAnsi="Times New Roman"/>
          <w:sz w:val="20"/>
          <w:szCs w:val="20"/>
          <w:lang w:val="en-US"/>
        </w:rPr>
        <w:t xml:space="preserve"> this variable, which adds robustness to our study</w:t>
      </w:r>
      <w:r w:rsidR="0093750D" w:rsidRPr="00232AE1">
        <w:rPr>
          <w:rFonts w:ascii="Times New Roman" w:hAnsi="Times New Roman"/>
          <w:sz w:val="20"/>
          <w:szCs w:val="20"/>
          <w:lang w:val="en-US"/>
        </w:rPr>
        <w:t>.</w:t>
      </w:r>
      <w:r w:rsidR="00E65E1C" w:rsidRPr="00232AE1">
        <w:rPr>
          <w:rFonts w:ascii="Times New Roman" w:hAnsi="Times New Roman"/>
          <w:sz w:val="20"/>
          <w:szCs w:val="20"/>
          <w:lang w:val="en-US"/>
        </w:rPr>
        <w:t xml:space="preserve"> </w:t>
      </w:r>
      <w:r w:rsidR="00E95D32">
        <w:rPr>
          <w:rFonts w:ascii="Times New Roman" w:hAnsi="Times New Roman"/>
          <w:sz w:val="20"/>
          <w:szCs w:val="20"/>
          <w:lang w:val="en-US"/>
        </w:rPr>
        <w:t>In future, this research design could be replicated with different samples to test the extent to which they may be generalized, or to assess the influence of other potentially relevant elements.</w:t>
      </w:r>
    </w:p>
    <w:p w14:paraId="2F31AC4E" w14:textId="205D2626" w:rsidR="00576FC3" w:rsidRPr="00232AE1" w:rsidRDefault="00E65E1C" w:rsidP="00576FC3">
      <w:pPr>
        <w:jc w:val="both"/>
        <w:rPr>
          <w:rFonts w:ascii="Times New Roman" w:hAnsi="Times New Roman"/>
          <w:sz w:val="20"/>
          <w:szCs w:val="20"/>
          <w:lang w:val="en-US"/>
        </w:rPr>
      </w:pPr>
      <w:r w:rsidRPr="00232AE1">
        <w:rPr>
          <w:rFonts w:ascii="Times New Roman" w:hAnsi="Times New Roman"/>
          <w:sz w:val="20"/>
          <w:szCs w:val="20"/>
          <w:lang w:val="en-US"/>
        </w:rPr>
        <w:t xml:space="preserve">Thirdly, </w:t>
      </w:r>
      <w:r w:rsidR="00BB16DE">
        <w:rPr>
          <w:rFonts w:ascii="Times New Roman" w:hAnsi="Times New Roman"/>
          <w:sz w:val="20"/>
          <w:szCs w:val="20"/>
          <w:lang w:val="en-US"/>
        </w:rPr>
        <w:t xml:space="preserve">the </w:t>
      </w:r>
      <w:r w:rsidRPr="00232AE1">
        <w:rPr>
          <w:rFonts w:ascii="Times New Roman" w:hAnsi="Times New Roman"/>
          <w:sz w:val="20"/>
          <w:szCs w:val="20"/>
          <w:lang w:val="en-US"/>
        </w:rPr>
        <w:t xml:space="preserve">data are cross-sectional, preventing us from being able to claim causality. </w:t>
      </w:r>
      <w:r w:rsidR="00A46DE8">
        <w:rPr>
          <w:rFonts w:ascii="Times New Roman" w:hAnsi="Times New Roman"/>
          <w:sz w:val="20"/>
          <w:szCs w:val="20"/>
          <w:lang w:val="en-US"/>
        </w:rPr>
        <w:t xml:space="preserve">Additionally, as discussed above, we cannot rule out the possibility of reversed causality (that advancement through the entrepreneurial process makes androgynous women have a less favorable perception of their regional culture). </w:t>
      </w:r>
      <w:r w:rsidRPr="00232AE1">
        <w:rPr>
          <w:rFonts w:ascii="Times New Roman" w:hAnsi="Times New Roman"/>
          <w:sz w:val="20"/>
          <w:szCs w:val="20"/>
          <w:lang w:val="en-US"/>
        </w:rPr>
        <w:t xml:space="preserve">A longitudinal design (e.g., tracking these women to follow their changes </w:t>
      </w:r>
      <w:r w:rsidR="00151EAF">
        <w:rPr>
          <w:rFonts w:ascii="Times New Roman" w:hAnsi="Times New Roman"/>
          <w:sz w:val="20"/>
          <w:szCs w:val="20"/>
          <w:lang w:val="en-US"/>
        </w:rPr>
        <w:t>throughout</w:t>
      </w:r>
      <w:r w:rsidR="00151EAF" w:rsidRPr="00232AE1">
        <w:rPr>
          <w:rFonts w:ascii="Times New Roman" w:hAnsi="Times New Roman"/>
          <w:sz w:val="20"/>
          <w:szCs w:val="20"/>
          <w:lang w:val="en-US"/>
        </w:rPr>
        <w:t xml:space="preserve"> </w:t>
      </w:r>
      <w:r w:rsidRPr="00232AE1">
        <w:rPr>
          <w:rFonts w:ascii="Times New Roman" w:hAnsi="Times New Roman"/>
          <w:sz w:val="20"/>
          <w:szCs w:val="20"/>
          <w:lang w:val="en-US"/>
        </w:rPr>
        <w:t xml:space="preserve">the </w:t>
      </w:r>
      <w:r w:rsidRPr="00232AE1">
        <w:rPr>
          <w:rFonts w:ascii="Times New Roman" w:hAnsi="Times New Roman"/>
          <w:sz w:val="20"/>
          <w:szCs w:val="20"/>
          <w:lang w:val="en-US"/>
        </w:rPr>
        <w:lastRenderedPageBreak/>
        <w:t>entrepreneurial process) would be needed to confirm that GRO and PRC ar</w:t>
      </w:r>
      <w:r w:rsidR="00B6158E" w:rsidRPr="00232AE1">
        <w:rPr>
          <w:rFonts w:ascii="Times New Roman" w:hAnsi="Times New Roman"/>
          <w:sz w:val="20"/>
          <w:szCs w:val="20"/>
          <w:lang w:val="en-US"/>
        </w:rPr>
        <w:t>e truly causal in explaining entrepreneurship involvement.</w:t>
      </w:r>
      <w:r w:rsidR="00A46DE8">
        <w:rPr>
          <w:rFonts w:ascii="Times New Roman" w:hAnsi="Times New Roman"/>
          <w:sz w:val="20"/>
          <w:szCs w:val="20"/>
          <w:lang w:val="en-US"/>
        </w:rPr>
        <w:t xml:space="preserve"> We plan to do so in the future.</w:t>
      </w:r>
      <w:r w:rsidR="00E95D32">
        <w:rPr>
          <w:rFonts w:ascii="Times New Roman" w:hAnsi="Times New Roman"/>
          <w:sz w:val="20"/>
          <w:szCs w:val="20"/>
          <w:lang w:val="en-US"/>
        </w:rPr>
        <w:t xml:space="preserve"> Our sample is </w:t>
      </w:r>
      <w:proofErr w:type="gramStart"/>
      <w:r w:rsidR="00E95D32">
        <w:rPr>
          <w:rFonts w:ascii="Times New Roman" w:hAnsi="Times New Roman"/>
          <w:sz w:val="20"/>
          <w:szCs w:val="20"/>
          <w:lang w:val="en-US"/>
        </w:rPr>
        <w:t>large</w:t>
      </w:r>
      <w:proofErr w:type="gramEnd"/>
      <w:r w:rsidR="00E95D32">
        <w:rPr>
          <w:rFonts w:ascii="Times New Roman" w:hAnsi="Times New Roman"/>
          <w:sz w:val="20"/>
          <w:szCs w:val="20"/>
          <w:lang w:val="en-US"/>
        </w:rPr>
        <w:t xml:space="preserve"> and this should compensate for the usual attrition rates in longitudinal studies. Nevertheless, around half of our women </w:t>
      </w:r>
      <w:r w:rsidR="00151EAF">
        <w:rPr>
          <w:rFonts w:ascii="Times New Roman" w:hAnsi="Times New Roman"/>
          <w:sz w:val="20"/>
          <w:szCs w:val="20"/>
          <w:lang w:val="en-US"/>
        </w:rPr>
        <w:t xml:space="preserve">are </w:t>
      </w:r>
      <w:r w:rsidR="00E95D32">
        <w:rPr>
          <w:rFonts w:ascii="Times New Roman" w:hAnsi="Times New Roman"/>
          <w:sz w:val="20"/>
          <w:szCs w:val="20"/>
          <w:lang w:val="en-US"/>
        </w:rPr>
        <w:t>not engaged at all in entrepreneurship. Most of them will likely remain so in the future and will reduce our usable sample.</w:t>
      </w:r>
    </w:p>
    <w:p w14:paraId="5E72584D" w14:textId="77777777" w:rsidR="001015CE" w:rsidRPr="00232AE1" w:rsidRDefault="001015CE" w:rsidP="00726FEC">
      <w:pPr>
        <w:jc w:val="both"/>
        <w:rPr>
          <w:rFonts w:ascii="Times New Roman" w:hAnsi="Times New Roman"/>
          <w:sz w:val="20"/>
          <w:szCs w:val="20"/>
          <w:lang w:val="en-US"/>
        </w:rPr>
      </w:pPr>
    </w:p>
    <w:p w14:paraId="63B277AF" w14:textId="77777777" w:rsidR="005C7BB1" w:rsidRPr="00232AE1" w:rsidRDefault="005C7BB1" w:rsidP="00726FEC">
      <w:pPr>
        <w:pStyle w:val="Prrafodelista"/>
        <w:numPr>
          <w:ilvl w:val="0"/>
          <w:numId w:val="1"/>
        </w:numPr>
        <w:ind w:left="426" w:hanging="426"/>
        <w:jc w:val="both"/>
        <w:rPr>
          <w:rFonts w:ascii="Times New Roman" w:hAnsi="Times New Roman"/>
          <w:b/>
          <w:sz w:val="20"/>
          <w:szCs w:val="20"/>
          <w:lang w:val="en-US"/>
        </w:rPr>
      </w:pPr>
      <w:r w:rsidRPr="00232AE1">
        <w:rPr>
          <w:rFonts w:ascii="Times New Roman" w:hAnsi="Times New Roman"/>
          <w:b/>
          <w:sz w:val="20"/>
          <w:szCs w:val="20"/>
          <w:lang w:val="en-US"/>
        </w:rPr>
        <w:t>Conclusion</w:t>
      </w:r>
    </w:p>
    <w:p w14:paraId="7D6FA6AE" w14:textId="7815CE74" w:rsidR="001013A9" w:rsidRDefault="001013A9" w:rsidP="00726FEC">
      <w:pPr>
        <w:jc w:val="both"/>
        <w:rPr>
          <w:rFonts w:ascii="Times New Roman" w:hAnsi="Times New Roman"/>
          <w:sz w:val="20"/>
          <w:szCs w:val="20"/>
          <w:lang w:val="en-US"/>
        </w:rPr>
      </w:pPr>
      <w:r>
        <w:rPr>
          <w:rFonts w:ascii="Times New Roman" w:hAnsi="Times New Roman"/>
          <w:sz w:val="20"/>
          <w:szCs w:val="20"/>
          <w:lang w:val="en-US"/>
        </w:rPr>
        <w:t xml:space="preserve">This study is novel in that it assesses the joint influence of </w:t>
      </w:r>
      <w:r w:rsidR="00095CD9" w:rsidRPr="00232AE1">
        <w:rPr>
          <w:rFonts w:ascii="Times New Roman" w:hAnsi="Times New Roman"/>
          <w:sz w:val="20"/>
          <w:szCs w:val="20"/>
          <w:lang w:val="en-US"/>
        </w:rPr>
        <w:t xml:space="preserve">gender role orientation and perceived supportiveness of culture </w:t>
      </w:r>
      <w:r>
        <w:rPr>
          <w:rFonts w:ascii="Times New Roman" w:hAnsi="Times New Roman"/>
          <w:sz w:val="20"/>
          <w:szCs w:val="20"/>
          <w:lang w:val="en-US"/>
        </w:rPr>
        <w:t xml:space="preserve">in </w:t>
      </w:r>
      <w:r w:rsidR="00095CD9" w:rsidRPr="00232AE1">
        <w:rPr>
          <w:rFonts w:ascii="Times New Roman" w:hAnsi="Times New Roman"/>
          <w:sz w:val="20"/>
          <w:szCs w:val="20"/>
          <w:lang w:val="en-US"/>
        </w:rPr>
        <w:t xml:space="preserve">the advancement through the entrepreneurial career path. </w:t>
      </w:r>
      <w:r>
        <w:rPr>
          <w:rFonts w:ascii="Times New Roman" w:hAnsi="Times New Roman"/>
          <w:sz w:val="20"/>
          <w:szCs w:val="20"/>
          <w:lang w:val="en-US"/>
        </w:rPr>
        <w:t>Unlike previous research focusing on personal perceptions (</w:t>
      </w:r>
      <w:proofErr w:type="spellStart"/>
      <w:r>
        <w:rPr>
          <w:rFonts w:ascii="Times New Roman" w:hAnsi="Times New Roman"/>
          <w:sz w:val="20"/>
          <w:szCs w:val="20"/>
          <w:lang w:val="en-US"/>
        </w:rPr>
        <w:t>Goktan</w:t>
      </w:r>
      <w:proofErr w:type="spellEnd"/>
      <w:r>
        <w:rPr>
          <w:rFonts w:ascii="Times New Roman" w:hAnsi="Times New Roman"/>
          <w:sz w:val="20"/>
          <w:szCs w:val="20"/>
          <w:lang w:val="en-US"/>
        </w:rPr>
        <w:t xml:space="preserve"> and Gupta</w:t>
      </w:r>
      <w:r w:rsidR="00007680">
        <w:rPr>
          <w:rFonts w:ascii="Times New Roman" w:hAnsi="Times New Roman"/>
          <w:sz w:val="20"/>
          <w:szCs w:val="20"/>
          <w:lang w:val="en-US"/>
        </w:rPr>
        <w:t xml:space="preserve"> 2</w:t>
      </w:r>
      <w:r>
        <w:rPr>
          <w:rFonts w:ascii="Times New Roman" w:hAnsi="Times New Roman"/>
          <w:sz w:val="20"/>
          <w:szCs w:val="20"/>
          <w:lang w:val="en-US"/>
        </w:rPr>
        <w:t>015; Mueller and Conway Dato-</w:t>
      </w:r>
      <w:r w:rsidR="00BB16DE">
        <w:rPr>
          <w:rFonts w:ascii="Times New Roman" w:hAnsi="Times New Roman"/>
          <w:sz w:val="20"/>
          <w:szCs w:val="20"/>
          <w:lang w:val="en-US"/>
        </w:rPr>
        <w:t xml:space="preserve">on </w:t>
      </w:r>
      <w:r w:rsidR="00007680">
        <w:rPr>
          <w:rFonts w:ascii="Times New Roman" w:hAnsi="Times New Roman"/>
          <w:sz w:val="20"/>
          <w:szCs w:val="20"/>
          <w:lang w:val="en-US"/>
        </w:rPr>
        <w:t>2</w:t>
      </w:r>
      <w:r>
        <w:rPr>
          <w:rFonts w:ascii="Times New Roman" w:hAnsi="Times New Roman"/>
          <w:sz w:val="20"/>
          <w:szCs w:val="20"/>
          <w:lang w:val="en-US"/>
        </w:rPr>
        <w:t xml:space="preserve">013), we analyze actual involvement in entrepreneurship. </w:t>
      </w:r>
      <w:r w:rsidR="00095CD9" w:rsidRPr="00232AE1">
        <w:rPr>
          <w:rFonts w:ascii="Times New Roman" w:hAnsi="Times New Roman"/>
          <w:sz w:val="20"/>
          <w:szCs w:val="20"/>
          <w:lang w:val="en-US"/>
        </w:rPr>
        <w:t xml:space="preserve">The results </w:t>
      </w:r>
      <w:r>
        <w:rPr>
          <w:rFonts w:ascii="Times New Roman" w:hAnsi="Times New Roman"/>
          <w:sz w:val="20"/>
          <w:szCs w:val="20"/>
          <w:lang w:val="en-US"/>
        </w:rPr>
        <w:t>indicate</w:t>
      </w:r>
      <w:r w:rsidR="00095CD9" w:rsidRPr="00232AE1">
        <w:rPr>
          <w:rFonts w:ascii="Times New Roman" w:hAnsi="Times New Roman"/>
          <w:sz w:val="20"/>
          <w:szCs w:val="20"/>
          <w:lang w:val="en-US"/>
        </w:rPr>
        <w:t xml:space="preserve"> that women with a masculine orientation are more likely to develop</w:t>
      </w:r>
      <w:r w:rsidR="00B6158E" w:rsidRPr="00232AE1">
        <w:rPr>
          <w:rFonts w:ascii="Times New Roman" w:hAnsi="Times New Roman"/>
          <w:sz w:val="20"/>
          <w:szCs w:val="20"/>
          <w:lang w:val="en-US"/>
        </w:rPr>
        <w:t xml:space="preserve"> entrepreneurial careers</w:t>
      </w:r>
      <w:r>
        <w:rPr>
          <w:rFonts w:ascii="Times New Roman" w:hAnsi="Times New Roman"/>
          <w:sz w:val="20"/>
          <w:szCs w:val="20"/>
          <w:lang w:val="en-US"/>
        </w:rPr>
        <w:t xml:space="preserve">, and </w:t>
      </w:r>
      <w:r w:rsidR="00E47467">
        <w:rPr>
          <w:rFonts w:ascii="Times New Roman" w:hAnsi="Times New Roman"/>
          <w:sz w:val="20"/>
          <w:szCs w:val="20"/>
          <w:lang w:val="en-US"/>
        </w:rPr>
        <w:t>e</w:t>
      </w:r>
      <w:r>
        <w:rPr>
          <w:rFonts w:ascii="Times New Roman" w:hAnsi="Times New Roman"/>
          <w:sz w:val="20"/>
          <w:szCs w:val="20"/>
          <w:lang w:val="en-US"/>
        </w:rPr>
        <w:t xml:space="preserve">specially so </w:t>
      </w:r>
      <w:r w:rsidR="00095CD9" w:rsidRPr="00232AE1">
        <w:rPr>
          <w:rFonts w:ascii="Times New Roman" w:hAnsi="Times New Roman"/>
          <w:sz w:val="20"/>
          <w:szCs w:val="20"/>
          <w:lang w:val="en-US"/>
        </w:rPr>
        <w:t xml:space="preserve">when they perceive </w:t>
      </w:r>
      <w:r w:rsidR="00E47467">
        <w:rPr>
          <w:rFonts w:ascii="Times New Roman" w:hAnsi="Times New Roman"/>
          <w:sz w:val="20"/>
          <w:szCs w:val="20"/>
          <w:lang w:val="en-US"/>
        </w:rPr>
        <w:t xml:space="preserve">that </w:t>
      </w:r>
      <w:r w:rsidR="00095CD9" w:rsidRPr="00232AE1">
        <w:rPr>
          <w:rFonts w:ascii="Times New Roman" w:hAnsi="Times New Roman"/>
          <w:sz w:val="20"/>
          <w:szCs w:val="20"/>
          <w:lang w:val="en-US"/>
        </w:rPr>
        <w:t xml:space="preserve">the culture around them </w:t>
      </w:r>
      <w:r w:rsidR="00B6158E" w:rsidRPr="00232AE1">
        <w:rPr>
          <w:rFonts w:ascii="Times New Roman" w:hAnsi="Times New Roman"/>
          <w:sz w:val="20"/>
          <w:szCs w:val="20"/>
          <w:lang w:val="en-US"/>
        </w:rPr>
        <w:t>is pro-</w:t>
      </w:r>
      <w:r w:rsidR="00095CD9" w:rsidRPr="00232AE1">
        <w:rPr>
          <w:rFonts w:ascii="Times New Roman" w:hAnsi="Times New Roman"/>
          <w:sz w:val="20"/>
          <w:szCs w:val="20"/>
          <w:lang w:val="en-US"/>
        </w:rPr>
        <w:t xml:space="preserve">entrepreneurial. </w:t>
      </w:r>
      <w:r>
        <w:rPr>
          <w:rFonts w:ascii="Times New Roman" w:hAnsi="Times New Roman"/>
          <w:sz w:val="20"/>
          <w:szCs w:val="20"/>
          <w:lang w:val="en-US"/>
        </w:rPr>
        <w:t>Androgynous women are also more like</w:t>
      </w:r>
      <w:r w:rsidR="00E47467">
        <w:rPr>
          <w:rFonts w:ascii="Times New Roman" w:hAnsi="Times New Roman"/>
          <w:sz w:val="20"/>
          <w:szCs w:val="20"/>
          <w:lang w:val="en-US"/>
        </w:rPr>
        <w:t>ly</w:t>
      </w:r>
      <w:r>
        <w:rPr>
          <w:rFonts w:ascii="Times New Roman" w:hAnsi="Times New Roman"/>
          <w:sz w:val="20"/>
          <w:szCs w:val="20"/>
          <w:lang w:val="en-US"/>
        </w:rPr>
        <w:t xml:space="preserve"> to advance in the process in general. But, i</w:t>
      </w:r>
      <w:r w:rsidR="00095CD9" w:rsidRPr="00232AE1">
        <w:rPr>
          <w:rFonts w:ascii="Times New Roman" w:hAnsi="Times New Roman"/>
          <w:sz w:val="20"/>
          <w:szCs w:val="20"/>
          <w:lang w:val="en-US"/>
        </w:rPr>
        <w:t xml:space="preserve">n sharp contrast, </w:t>
      </w:r>
      <w:r>
        <w:rPr>
          <w:rFonts w:ascii="Times New Roman" w:hAnsi="Times New Roman"/>
          <w:sz w:val="20"/>
          <w:szCs w:val="20"/>
          <w:lang w:val="en-US"/>
        </w:rPr>
        <w:t xml:space="preserve">they </w:t>
      </w:r>
      <w:r w:rsidR="00095CD9" w:rsidRPr="00232AE1">
        <w:rPr>
          <w:rFonts w:ascii="Times New Roman" w:hAnsi="Times New Roman"/>
          <w:sz w:val="20"/>
          <w:szCs w:val="20"/>
          <w:lang w:val="en-US"/>
        </w:rPr>
        <w:t>are less likely</w:t>
      </w:r>
      <w:r w:rsidR="00B731CC">
        <w:rPr>
          <w:rFonts w:ascii="Times New Roman" w:hAnsi="Times New Roman"/>
          <w:sz w:val="20"/>
          <w:szCs w:val="20"/>
          <w:lang w:val="en-US"/>
        </w:rPr>
        <w:t xml:space="preserve"> </w:t>
      </w:r>
      <w:r w:rsidR="00095CD9" w:rsidRPr="00232AE1">
        <w:rPr>
          <w:rFonts w:ascii="Times New Roman" w:hAnsi="Times New Roman"/>
          <w:sz w:val="20"/>
          <w:szCs w:val="20"/>
          <w:lang w:val="en-US"/>
        </w:rPr>
        <w:t xml:space="preserve">to </w:t>
      </w:r>
      <w:r>
        <w:rPr>
          <w:rFonts w:ascii="Times New Roman" w:hAnsi="Times New Roman"/>
          <w:sz w:val="20"/>
          <w:szCs w:val="20"/>
          <w:lang w:val="en-US"/>
        </w:rPr>
        <w:t>do</w:t>
      </w:r>
      <w:r w:rsidR="00095CD9" w:rsidRPr="00232AE1">
        <w:rPr>
          <w:rFonts w:ascii="Times New Roman" w:hAnsi="Times New Roman"/>
          <w:sz w:val="20"/>
          <w:szCs w:val="20"/>
          <w:lang w:val="en-US"/>
        </w:rPr>
        <w:t xml:space="preserve"> so if they perceive </w:t>
      </w:r>
      <w:r w:rsidR="00E47467">
        <w:rPr>
          <w:rFonts w:ascii="Times New Roman" w:hAnsi="Times New Roman"/>
          <w:sz w:val="20"/>
          <w:szCs w:val="20"/>
          <w:lang w:val="en-US"/>
        </w:rPr>
        <w:t xml:space="preserve">that the </w:t>
      </w:r>
      <w:r w:rsidR="00095CD9" w:rsidRPr="00232AE1">
        <w:rPr>
          <w:rFonts w:ascii="Times New Roman" w:hAnsi="Times New Roman"/>
          <w:sz w:val="20"/>
          <w:szCs w:val="20"/>
          <w:lang w:val="en-US"/>
        </w:rPr>
        <w:t>culture is supportive of entrepreneurship.</w:t>
      </w:r>
    </w:p>
    <w:p w14:paraId="19291284" w14:textId="375D730D" w:rsidR="005C7BB1" w:rsidRPr="00232AE1" w:rsidRDefault="00310C3A" w:rsidP="00726FEC">
      <w:pPr>
        <w:jc w:val="both"/>
        <w:rPr>
          <w:rFonts w:ascii="Times New Roman" w:hAnsi="Times New Roman"/>
          <w:sz w:val="20"/>
          <w:szCs w:val="20"/>
          <w:lang w:val="en-US"/>
        </w:rPr>
      </w:pPr>
      <w:r w:rsidRPr="00232AE1">
        <w:rPr>
          <w:rFonts w:ascii="Times New Roman" w:hAnsi="Times New Roman"/>
          <w:sz w:val="20"/>
          <w:szCs w:val="20"/>
          <w:lang w:val="en-US"/>
        </w:rPr>
        <w:t>The present study</w:t>
      </w:r>
      <w:r w:rsidR="00095CD9" w:rsidRPr="00232AE1">
        <w:rPr>
          <w:rFonts w:ascii="Times New Roman" w:hAnsi="Times New Roman"/>
          <w:sz w:val="20"/>
          <w:szCs w:val="20"/>
          <w:lang w:val="en-US"/>
        </w:rPr>
        <w:t xml:space="preserve">, therefore, </w:t>
      </w:r>
      <w:r w:rsidRPr="00232AE1">
        <w:rPr>
          <w:rFonts w:ascii="Times New Roman" w:hAnsi="Times New Roman"/>
          <w:sz w:val="20"/>
          <w:szCs w:val="20"/>
          <w:lang w:val="en-US"/>
        </w:rPr>
        <w:t>has shown that the debate about women</w:t>
      </w:r>
      <w:r w:rsidR="009C44AE">
        <w:rPr>
          <w:rFonts w:ascii="Times New Roman" w:hAnsi="Times New Roman"/>
          <w:sz w:val="20"/>
          <w:szCs w:val="20"/>
          <w:lang w:val="en-US"/>
        </w:rPr>
        <w:t>’s</w:t>
      </w:r>
      <w:r w:rsidRPr="00232AE1">
        <w:rPr>
          <w:rFonts w:ascii="Times New Roman" w:hAnsi="Times New Roman"/>
          <w:sz w:val="20"/>
          <w:szCs w:val="20"/>
          <w:lang w:val="en-US"/>
        </w:rPr>
        <w:t xml:space="preserve"> entrepreneurship </w:t>
      </w:r>
      <w:r w:rsidR="00095CD9" w:rsidRPr="00232AE1">
        <w:rPr>
          <w:rFonts w:ascii="Times New Roman" w:hAnsi="Times New Roman"/>
          <w:sz w:val="20"/>
          <w:szCs w:val="20"/>
          <w:lang w:val="en-US"/>
        </w:rPr>
        <w:t>needs to be definitively expanded to fully acknowledge the relevance of gender role orientations.</w:t>
      </w:r>
      <w:r w:rsidR="001013A9">
        <w:rPr>
          <w:rFonts w:ascii="Times New Roman" w:hAnsi="Times New Roman"/>
          <w:sz w:val="20"/>
          <w:szCs w:val="20"/>
          <w:lang w:val="en-US"/>
        </w:rPr>
        <w:t xml:space="preserve"> In this sense, it contributes to the women</w:t>
      </w:r>
      <w:r w:rsidR="009C44AE">
        <w:rPr>
          <w:rFonts w:ascii="Times New Roman" w:hAnsi="Times New Roman"/>
          <w:sz w:val="20"/>
          <w:szCs w:val="20"/>
          <w:lang w:val="en-US"/>
        </w:rPr>
        <w:t>’s</w:t>
      </w:r>
      <w:r w:rsidR="001013A9">
        <w:rPr>
          <w:rFonts w:ascii="Times New Roman" w:hAnsi="Times New Roman"/>
          <w:sz w:val="20"/>
          <w:szCs w:val="20"/>
          <w:lang w:val="en-US"/>
        </w:rPr>
        <w:t xml:space="preserve"> entrepreneurship stream of research. Additionally, it provides evidence supporting the validity of the “think entrepreneur, think male” paradigm (de </w:t>
      </w:r>
      <w:proofErr w:type="spellStart"/>
      <w:r w:rsidR="001013A9">
        <w:rPr>
          <w:rFonts w:ascii="Times New Roman" w:hAnsi="Times New Roman"/>
          <w:sz w:val="20"/>
          <w:szCs w:val="20"/>
          <w:lang w:val="en-US"/>
        </w:rPr>
        <w:t>Pillis</w:t>
      </w:r>
      <w:proofErr w:type="spellEnd"/>
      <w:r w:rsidR="001013A9">
        <w:rPr>
          <w:rFonts w:ascii="Times New Roman" w:hAnsi="Times New Roman"/>
          <w:sz w:val="20"/>
          <w:szCs w:val="20"/>
          <w:lang w:val="en-US"/>
        </w:rPr>
        <w:t xml:space="preserve"> and </w:t>
      </w:r>
      <w:proofErr w:type="spellStart"/>
      <w:r w:rsidR="001013A9">
        <w:rPr>
          <w:rFonts w:ascii="Times New Roman" w:hAnsi="Times New Roman"/>
          <w:sz w:val="20"/>
          <w:szCs w:val="20"/>
          <w:lang w:val="en-US"/>
        </w:rPr>
        <w:t>Meilich</w:t>
      </w:r>
      <w:proofErr w:type="spellEnd"/>
      <w:r w:rsidR="00007680">
        <w:rPr>
          <w:rFonts w:ascii="Times New Roman" w:hAnsi="Times New Roman"/>
          <w:sz w:val="20"/>
          <w:szCs w:val="20"/>
          <w:lang w:val="en-US"/>
        </w:rPr>
        <w:t xml:space="preserve"> 2</w:t>
      </w:r>
      <w:r w:rsidR="001013A9">
        <w:rPr>
          <w:rFonts w:ascii="Times New Roman" w:hAnsi="Times New Roman"/>
          <w:sz w:val="20"/>
          <w:szCs w:val="20"/>
          <w:lang w:val="en-US"/>
        </w:rPr>
        <w:t xml:space="preserve">006; </w:t>
      </w:r>
      <w:proofErr w:type="spellStart"/>
      <w:r w:rsidR="001013A9">
        <w:rPr>
          <w:rFonts w:ascii="Times New Roman" w:hAnsi="Times New Roman"/>
          <w:sz w:val="20"/>
          <w:szCs w:val="20"/>
          <w:lang w:val="en-US"/>
        </w:rPr>
        <w:t>Laguía</w:t>
      </w:r>
      <w:proofErr w:type="spellEnd"/>
      <w:r w:rsidR="001013A9">
        <w:rPr>
          <w:rFonts w:ascii="Times New Roman" w:hAnsi="Times New Roman"/>
          <w:sz w:val="20"/>
          <w:szCs w:val="20"/>
          <w:lang w:val="en-US"/>
        </w:rPr>
        <w:t xml:space="preserve"> et al.</w:t>
      </w:r>
      <w:r w:rsidR="00007680">
        <w:rPr>
          <w:rFonts w:ascii="Times New Roman" w:hAnsi="Times New Roman"/>
          <w:sz w:val="20"/>
          <w:szCs w:val="20"/>
          <w:lang w:val="en-US"/>
        </w:rPr>
        <w:t xml:space="preserve"> 2</w:t>
      </w:r>
      <w:r w:rsidR="001013A9">
        <w:rPr>
          <w:rFonts w:ascii="Times New Roman" w:hAnsi="Times New Roman"/>
          <w:sz w:val="20"/>
          <w:szCs w:val="20"/>
          <w:lang w:val="en-US"/>
        </w:rPr>
        <w:t xml:space="preserve">018). </w:t>
      </w:r>
      <w:r w:rsidR="00095CD9" w:rsidRPr="00232AE1">
        <w:rPr>
          <w:rFonts w:ascii="Times New Roman" w:hAnsi="Times New Roman"/>
          <w:sz w:val="20"/>
          <w:szCs w:val="20"/>
          <w:lang w:val="en-US"/>
        </w:rPr>
        <w:t xml:space="preserve">The study has focused only on women and, in </w:t>
      </w:r>
      <w:r w:rsidR="00576FC3" w:rsidRPr="00232AE1">
        <w:rPr>
          <w:rFonts w:ascii="Times New Roman" w:hAnsi="Times New Roman"/>
          <w:sz w:val="20"/>
          <w:szCs w:val="20"/>
          <w:lang w:val="en-US"/>
        </w:rPr>
        <w:t xml:space="preserve">so </w:t>
      </w:r>
      <w:r w:rsidR="00095CD9" w:rsidRPr="00232AE1">
        <w:rPr>
          <w:rFonts w:ascii="Times New Roman" w:hAnsi="Times New Roman"/>
          <w:sz w:val="20"/>
          <w:szCs w:val="20"/>
          <w:lang w:val="en-US"/>
        </w:rPr>
        <w:t xml:space="preserve">doing, has avoided the criticized bias </w:t>
      </w:r>
      <w:r w:rsidR="00576FC3" w:rsidRPr="00232AE1">
        <w:rPr>
          <w:rFonts w:ascii="Times New Roman" w:hAnsi="Times New Roman"/>
          <w:sz w:val="20"/>
          <w:szCs w:val="20"/>
          <w:lang w:val="en-US"/>
        </w:rPr>
        <w:t>in</w:t>
      </w:r>
      <w:r w:rsidR="00095CD9" w:rsidRPr="00232AE1">
        <w:rPr>
          <w:rFonts w:ascii="Times New Roman" w:hAnsi="Times New Roman"/>
          <w:sz w:val="20"/>
          <w:szCs w:val="20"/>
          <w:lang w:val="en-US"/>
        </w:rPr>
        <w:t xml:space="preserve"> comparing men and women </w:t>
      </w:r>
      <w:r w:rsidR="00576FC3" w:rsidRPr="00232AE1">
        <w:rPr>
          <w:rFonts w:ascii="Times New Roman" w:hAnsi="Times New Roman"/>
          <w:noProof/>
          <w:sz w:val="20"/>
          <w:szCs w:val="20"/>
          <w:lang w:val="en-US"/>
        </w:rPr>
        <w:t>(Ahl 2006; Marlow and McAdam 2013)</w:t>
      </w:r>
      <w:r w:rsidR="00576FC3" w:rsidRPr="00232AE1">
        <w:rPr>
          <w:rFonts w:ascii="Times New Roman" w:hAnsi="Times New Roman"/>
          <w:sz w:val="20"/>
          <w:szCs w:val="20"/>
          <w:lang w:val="en-US"/>
        </w:rPr>
        <w:t>. We have centered the analysis on the similarities and differences between alternative groups of women. This, we believe, holds promise of more enlightening results in the future and, therefore, we call for future research to persever</w:t>
      </w:r>
      <w:r w:rsidR="00E47467">
        <w:rPr>
          <w:rFonts w:ascii="Times New Roman" w:hAnsi="Times New Roman"/>
          <w:sz w:val="20"/>
          <w:szCs w:val="20"/>
          <w:lang w:val="en-US"/>
        </w:rPr>
        <w:t>e</w:t>
      </w:r>
      <w:r w:rsidR="00576FC3" w:rsidRPr="00232AE1">
        <w:rPr>
          <w:rFonts w:ascii="Times New Roman" w:hAnsi="Times New Roman"/>
          <w:sz w:val="20"/>
          <w:szCs w:val="20"/>
          <w:lang w:val="en-US"/>
        </w:rPr>
        <w:t xml:space="preserve"> in this approach.</w:t>
      </w:r>
    </w:p>
    <w:p w14:paraId="57B81217" w14:textId="77777777" w:rsidR="005C7BB1" w:rsidRPr="00232AE1" w:rsidRDefault="005C7BB1" w:rsidP="00726FEC">
      <w:pPr>
        <w:jc w:val="both"/>
        <w:rPr>
          <w:rFonts w:ascii="Times New Roman" w:hAnsi="Times New Roman"/>
          <w:sz w:val="20"/>
          <w:szCs w:val="20"/>
          <w:lang w:val="en-US"/>
        </w:rPr>
      </w:pPr>
    </w:p>
    <w:p w14:paraId="4B9AE8C7" w14:textId="77777777" w:rsidR="005C7BB1" w:rsidRPr="00232AE1" w:rsidRDefault="005C7BB1" w:rsidP="00726FEC">
      <w:pPr>
        <w:jc w:val="both"/>
        <w:rPr>
          <w:rFonts w:ascii="Times New Roman" w:hAnsi="Times New Roman"/>
          <w:b/>
          <w:sz w:val="20"/>
          <w:szCs w:val="20"/>
          <w:lang w:val="en-US"/>
        </w:rPr>
      </w:pPr>
      <w:r w:rsidRPr="00232AE1">
        <w:rPr>
          <w:rFonts w:ascii="Times New Roman" w:hAnsi="Times New Roman"/>
          <w:b/>
          <w:sz w:val="20"/>
          <w:szCs w:val="20"/>
          <w:lang w:val="en-US"/>
        </w:rPr>
        <w:t>References</w:t>
      </w:r>
    </w:p>
    <w:p w14:paraId="10E0EDC4" w14:textId="531A7186"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Ahl, H. (2006). Why research on women entrepreneurs needs new directions. </w:t>
      </w:r>
      <w:r w:rsidRPr="00232AE1">
        <w:rPr>
          <w:rFonts w:ascii="Times New Roman" w:hAnsi="Times New Roman"/>
          <w:i/>
          <w:iCs/>
          <w:noProof/>
          <w:sz w:val="20"/>
          <w:szCs w:val="20"/>
          <w:lang w:val="en-US"/>
        </w:rPr>
        <w:t>Entrepreneurship Theory and Practice</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30</w:t>
      </w:r>
      <w:r w:rsidRPr="00232AE1">
        <w:rPr>
          <w:rFonts w:ascii="Times New Roman" w:hAnsi="Times New Roman"/>
          <w:noProof/>
          <w:sz w:val="20"/>
          <w:szCs w:val="20"/>
          <w:lang w:val="en-US"/>
        </w:rPr>
        <w:t>(5), 595–621.</w:t>
      </w:r>
    </w:p>
    <w:p w14:paraId="388215D2" w14:textId="2791402E" w:rsidR="00DB38DF" w:rsidRPr="00A46FAA" w:rsidRDefault="00DB38DF" w:rsidP="00EA7310">
      <w:pPr>
        <w:autoSpaceDE w:val="0"/>
        <w:autoSpaceDN w:val="0"/>
        <w:adjustRightInd w:val="0"/>
        <w:spacing w:line="240" w:lineRule="auto"/>
        <w:ind w:left="480" w:hanging="480"/>
        <w:rPr>
          <w:rFonts w:ascii="Times New Roman" w:hAnsi="Times New Roman"/>
          <w:noProof/>
          <w:sz w:val="20"/>
          <w:szCs w:val="20"/>
          <w:lang w:val="fr-FR"/>
        </w:rPr>
      </w:pPr>
      <w:r w:rsidRPr="00E95D32">
        <w:rPr>
          <w:rFonts w:ascii="Times New Roman" w:hAnsi="Times New Roman"/>
          <w:noProof/>
          <w:sz w:val="20"/>
          <w:szCs w:val="20"/>
          <w:lang w:val="en-US"/>
        </w:rPr>
        <w:t>Ahmed, T., Vafaei, A., Belanger, E., Phillips, S. P., &amp; Zunzunegui, M. V. (2016). Bem sex role inventory validation in the international mobility in aging study. </w:t>
      </w:r>
      <w:r w:rsidRPr="00A46FAA">
        <w:rPr>
          <w:rFonts w:ascii="Times New Roman" w:hAnsi="Times New Roman"/>
          <w:i/>
          <w:iCs/>
          <w:noProof/>
          <w:sz w:val="20"/>
          <w:szCs w:val="20"/>
          <w:lang w:val="fr-FR"/>
        </w:rPr>
        <w:t>Canadian Journal on Aging/La revue canadienne du vieillissement</w:t>
      </w:r>
      <w:r w:rsidRPr="00A46FAA">
        <w:rPr>
          <w:rFonts w:ascii="Times New Roman" w:hAnsi="Times New Roman"/>
          <w:noProof/>
          <w:sz w:val="20"/>
          <w:szCs w:val="20"/>
          <w:lang w:val="fr-FR"/>
        </w:rPr>
        <w:t>, </w:t>
      </w:r>
      <w:r w:rsidRPr="00A46FAA">
        <w:rPr>
          <w:rFonts w:ascii="Times New Roman" w:hAnsi="Times New Roman"/>
          <w:i/>
          <w:iCs/>
          <w:noProof/>
          <w:sz w:val="20"/>
          <w:szCs w:val="20"/>
          <w:lang w:val="fr-FR"/>
        </w:rPr>
        <w:t>35</w:t>
      </w:r>
      <w:r w:rsidRPr="00A46FAA">
        <w:rPr>
          <w:rFonts w:ascii="Times New Roman" w:hAnsi="Times New Roman"/>
          <w:noProof/>
          <w:sz w:val="20"/>
          <w:szCs w:val="20"/>
          <w:lang w:val="fr-FR"/>
        </w:rPr>
        <w:t>(3), 348-360.</w:t>
      </w:r>
    </w:p>
    <w:p w14:paraId="200E3905"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A46FAA">
        <w:rPr>
          <w:rFonts w:ascii="Times New Roman" w:hAnsi="Times New Roman"/>
          <w:noProof/>
          <w:sz w:val="20"/>
          <w:szCs w:val="20"/>
          <w:lang w:val="fr-FR"/>
        </w:rPr>
        <w:t xml:space="preserve">Allen, E., Langowitz, N., &amp; Minniti, M. (2007). </w:t>
      </w:r>
      <w:r w:rsidRPr="00232AE1">
        <w:rPr>
          <w:rFonts w:ascii="Times New Roman" w:hAnsi="Times New Roman"/>
          <w:i/>
          <w:iCs/>
          <w:noProof/>
          <w:sz w:val="20"/>
          <w:szCs w:val="20"/>
          <w:lang w:val="en-US"/>
        </w:rPr>
        <w:t>The 2006 Global Entrepreneurship Monitor Special Topic Report: Women in Entrepreneurship</w:t>
      </w:r>
      <w:r w:rsidRPr="00232AE1">
        <w:rPr>
          <w:rFonts w:ascii="Times New Roman" w:hAnsi="Times New Roman"/>
          <w:noProof/>
          <w:sz w:val="20"/>
          <w:szCs w:val="20"/>
          <w:lang w:val="en-US"/>
        </w:rPr>
        <w:t>. Babson Park, MA: Center for Women Leadership, Babson College.</w:t>
      </w:r>
    </w:p>
    <w:p w14:paraId="5CAE2CDD"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Álvarez, C., Urbano, D., &amp; Amorós, J. E. (2014). GEM research: Achievements and challenges. </w:t>
      </w:r>
      <w:r w:rsidRPr="00232AE1">
        <w:rPr>
          <w:rFonts w:ascii="Times New Roman" w:hAnsi="Times New Roman"/>
          <w:i/>
          <w:iCs/>
          <w:noProof/>
          <w:sz w:val="20"/>
          <w:szCs w:val="20"/>
          <w:lang w:val="en-US"/>
        </w:rPr>
        <w:t>Small Business Economics</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42</w:t>
      </w:r>
      <w:r w:rsidR="00832036" w:rsidRPr="00232AE1">
        <w:rPr>
          <w:rFonts w:ascii="Times New Roman" w:hAnsi="Times New Roman"/>
          <w:noProof/>
          <w:sz w:val="20"/>
          <w:szCs w:val="20"/>
          <w:lang w:val="en-US"/>
        </w:rPr>
        <w:t>(3), 445–465.</w:t>
      </w:r>
    </w:p>
    <w:p w14:paraId="20FBEF08"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Autio, E., Pathak, S., &amp; Wennberg, K. (2013). Consequences of cultural practices for entrepreneurial behaviors. </w:t>
      </w:r>
      <w:r w:rsidRPr="00232AE1">
        <w:rPr>
          <w:rFonts w:ascii="Times New Roman" w:hAnsi="Times New Roman"/>
          <w:i/>
          <w:iCs/>
          <w:noProof/>
          <w:sz w:val="20"/>
          <w:szCs w:val="20"/>
          <w:lang w:val="en-US"/>
        </w:rPr>
        <w:t>Journal of International Business Studies</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44</w:t>
      </w:r>
      <w:r w:rsidRPr="00232AE1">
        <w:rPr>
          <w:rFonts w:ascii="Times New Roman" w:hAnsi="Times New Roman"/>
          <w:noProof/>
          <w:sz w:val="20"/>
          <w:szCs w:val="20"/>
          <w:lang w:val="en-US"/>
        </w:rPr>
        <w:t>(4), 334–362.</w:t>
      </w:r>
    </w:p>
    <w:p w14:paraId="7C0DCA16" w14:textId="53527F10"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Bandura, A. (1986). </w:t>
      </w:r>
      <w:r w:rsidRPr="00232AE1">
        <w:rPr>
          <w:rFonts w:ascii="Times New Roman" w:hAnsi="Times New Roman"/>
          <w:i/>
          <w:iCs/>
          <w:noProof/>
          <w:sz w:val="20"/>
          <w:szCs w:val="20"/>
          <w:lang w:val="en-US"/>
        </w:rPr>
        <w:t>Social foundations of thought and action</w:t>
      </w:r>
      <w:r w:rsidRPr="00232AE1">
        <w:rPr>
          <w:rFonts w:ascii="Times New Roman" w:hAnsi="Times New Roman"/>
          <w:noProof/>
          <w:sz w:val="20"/>
          <w:szCs w:val="20"/>
          <w:lang w:val="en-US"/>
        </w:rPr>
        <w:t>. Englewood Cliffs, NJ</w:t>
      </w:r>
      <w:r w:rsidR="0082718B">
        <w:rPr>
          <w:rFonts w:ascii="Times New Roman" w:hAnsi="Times New Roman"/>
          <w:noProof/>
          <w:sz w:val="20"/>
          <w:szCs w:val="20"/>
          <w:lang w:val="en-US"/>
        </w:rPr>
        <w:t>:</w:t>
      </w:r>
      <w:r w:rsidRPr="00232AE1">
        <w:rPr>
          <w:rFonts w:ascii="Times New Roman" w:hAnsi="Times New Roman"/>
          <w:noProof/>
          <w:sz w:val="20"/>
          <w:szCs w:val="20"/>
          <w:lang w:val="en-US"/>
        </w:rPr>
        <w:t xml:space="preserve"> Prentice Hall.</w:t>
      </w:r>
    </w:p>
    <w:p w14:paraId="380EB96F"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Baughn, C. C., Chua, B. L., &amp; Neupert, K. E. (2006). The normative context for women’s participation in entrepreneruship: A multicountry study. </w:t>
      </w:r>
      <w:r w:rsidRPr="00232AE1">
        <w:rPr>
          <w:rFonts w:ascii="Times New Roman" w:hAnsi="Times New Roman"/>
          <w:i/>
          <w:iCs/>
          <w:noProof/>
          <w:sz w:val="20"/>
          <w:szCs w:val="20"/>
          <w:lang w:val="en-US"/>
        </w:rPr>
        <w:t>Entrepreneurship Theory and Practice</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30</w:t>
      </w:r>
      <w:r w:rsidRPr="00232AE1">
        <w:rPr>
          <w:rFonts w:ascii="Times New Roman" w:hAnsi="Times New Roman"/>
          <w:noProof/>
          <w:sz w:val="20"/>
          <w:szCs w:val="20"/>
          <w:lang w:val="en-US"/>
        </w:rPr>
        <w:t>(5), 687–708.</w:t>
      </w:r>
    </w:p>
    <w:p w14:paraId="27ECB284" w14:textId="67F64CE5"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Bem, S. L. (1974). The measurement of psychological androgyny. </w:t>
      </w:r>
      <w:r w:rsidRPr="00232AE1">
        <w:rPr>
          <w:rFonts w:ascii="Times New Roman" w:hAnsi="Times New Roman"/>
          <w:i/>
          <w:iCs/>
          <w:noProof/>
          <w:sz w:val="20"/>
          <w:szCs w:val="20"/>
          <w:lang w:val="en-US"/>
        </w:rPr>
        <w:t>Journal of Consulting and Clinical Psychology</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42</w:t>
      </w:r>
      <w:r w:rsidRPr="00232AE1">
        <w:rPr>
          <w:rFonts w:ascii="Times New Roman" w:hAnsi="Times New Roman"/>
          <w:noProof/>
          <w:sz w:val="20"/>
          <w:szCs w:val="20"/>
          <w:lang w:val="en-US"/>
        </w:rPr>
        <w:t>(2), 155–162.</w:t>
      </w:r>
    </w:p>
    <w:p w14:paraId="6EF0E60C" w14:textId="00C4F60C" w:rsidR="007A6E18" w:rsidRPr="00232AE1" w:rsidRDefault="007A6E18"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Bem, S. L. (1981). </w:t>
      </w:r>
      <w:r w:rsidRPr="00E95D32">
        <w:rPr>
          <w:rFonts w:ascii="Times New Roman" w:hAnsi="Times New Roman"/>
          <w:i/>
          <w:noProof/>
          <w:sz w:val="20"/>
          <w:szCs w:val="20"/>
          <w:lang w:val="en-US"/>
        </w:rPr>
        <w:t>Bem Sex-Role Inventory: Professional manual</w:t>
      </w:r>
      <w:r w:rsidRPr="00232AE1">
        <w:rPr>
          <w:rFonts w:ascii="Times New Roman" w:hAnsi="Times New Roman"/>
          <w:noProof/>
          <w:sz w:val="20"/>
          <w:szCs w:val="20"/>
          <w:lang w:val="en-US"/>
        </w:rPr>
        <w:t>. Palo Alto, CA: Consulting Psychologists Press</w:t>
      </w:r>
    </w:p>
    <w:p w14:paraId="3E89279A" w14:textId="77777777" w:rsidR="0083203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Bigelow, L., Lundmark, L., McLean Parks, J., &amp; Wuebker, R. (2014). Skirting the Issues: Experimental Evidence of Gender Bias in IPO Prospectus Evaluations. </w:t>
      </w:r>
      <w:r w:rsidRPr="00232AE1">
        <w:rPr>
          <w:rFonts w:ascii="Times New Roman" w:hAnsi="Times New Roman"/>
          <w:i/>
          <w:iCs/>
          <w:noProof/>
          <w:sz w:val="20"/>
          <w:szCs w:val="20"/>
          <w:lang w:val="en-US"/>
        </w:rPr>
        <w:t>Journal of Management</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40</w:t>
      </w:r>
      <w:r w:rsidR="00832036" w:rsidRPr="00232AE1">
        <w:rPr>
          <w:rFonts w:ascii="Times New Roman" w:hAnsi="Times New Roman"/>
          <w:noProof/>
          <w:sz w:val="20"/>
          <w:szCs w:val="20"/>
          <w:lang w:val="en-US"/>
        </w:rPr>
        <w:t>(6), 1732–1759.</w:t>
      </w:r>
    </w:p>
    <w:p w14:paraId="2EC11AE2"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lastRenderedPageBreak/>
        <w:t xml:space="preserve">Bosma, N., &amp; Schutjens, V. (2011). Understanding regional variation in entrepreneurial activity and entrepreneurial attitude in Europe. </w:t>
      </w:r>
      <w:r w:rsidRPr="00232AE1">
        <w:rPr>
          <w:rFonts w:ascii="Times New Roman" w:hAnsi="Times New Roman"/>
          <w:i/>
          <w:iCs/>
          <w:noProof/>
          <w:sz w:val="20"/>
          <w:szCs w:val="20"/>
          <w:lang w:val="en-US"/>
        </w:rPr>
        <w:t>The Annals of Regional Science</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47</w:t>
      </w:r>
      <w:r w:rsidR="00832036" w:rsidRPr="00232AE1">
        <w:rPr>
          <w:rFonts w:ascii="Times New Roman" w:hAnsi="Times New Roman"/>
          <w:noProof/>
          <w:sz w:val="20"/>
          <w:szCs w:val="20"/>
          <w:lang w:val="en-US"/>
        </w:rPr>
        <w:t>(3), 711–742.</w:t>
      </w:r>
    </w:p>
    <w:p w14:paraId="41312512" w14:textId="17AEA074"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Bourdieu, P. (1991). </w:t>
      </w:r>
      <w:r w:rsidRPr="00232AE1">
        <w:rPr>
          <w:rFonts w:ascii="Times New Roman" w:hAnsi="Times New Roman"/>
          <w:i/>
          <w:iCs/>
          <w:noProof/>
          <w:sz w:val="20"/>
          <w:szCs w:val="20"/>
          <w:lang w:val="en-US"/>
        </w:rPr>
        <w:t>Language and Symbolic Power</w:t>
      </w:r>
      <w:r w:rsidRPr="00232AE1">
        <w:rPr>
          <w:rFonts w:ascii="Times New Roman" w:hAnsi="Times New Roman"/>
          <w:noProof/>
          <w:sz w:val="20"/>
          <w:szCs w:val="20"/>
          <w:lang w:val="en-US"/>
        </w:rPr>
        <w:t>. Cambridge: Polity Press.</w:t>
      </w:r>
    </w:p>
    <w:p w14:paraId="214E3A6A" w14:textId="16546FC9" w:rsidR="00F66C1E" w:rsidRPr="00232AE1" w:rsidRDefault="00F66C1E"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Breznitz, S. M., &amp; Zhang, Q. (2019). Determinants of graduates’ entrepreneurial activity. </w:t>
      </w:r>
      <w:r w:rsidRPr="00E95D32">
        <w:rPr>
          <w:rFonts w:ascii="Times New Roman" w:hAnsi="Times New Roman"/>
          <w:i/>
          <w:iCs/>
          <w:noProof/>
          <w:sz w:val="20"/>
          <w:szCs w:val="20"/>
          <w:lang w:val="en-US"/>
        </w:rPr>
        <w:t>Small Business Economics</w:t>
      </w:r>
      <w:r w:rsidRPr="00E95D32">
        <w:rPr>
          <w:rFonts w:ascii="Times New Roman" w:hAnsi="Times New Roman"/>
          <w:noProof/>
          <w:sz w:val="20"/>
          <w:szCs w:val="20"/>
          <w:lang w:val="en-US"/>
        </w:rPr>
        <w:t>, 1-18. DOI: 10.1007/s11187-019-00171-8.</w:t>
      </w:r>
    </w:p>
    <w:p w14:paraId="1567FCA2"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Broverman, I. K., Vogel, S. R., Broverman, D. M., Clarkson, F. E., &amp; Rosenkrantz, P. S. (1972). Sex-Role Stereotypes: A Current Appraisal. </w:t>
      </w:r>
      <w:r w:rsidRPr="00232AE1">
        <w:rPr>
          <w:rFonts w:ascii="Times New Roman" w:hAnsi="Times New Roman"/>
          <w:i/>
          <w:iCs/>
          <w:noProof/>
          <w:sz w:val="20"/>
          <w:szCs w:val="20"/>
          <w:lang w:val="en-US"/>
        </w:rPr>
        <w:t>Journal of Social Issues</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28</w:t>
      </w:r>
      <w:r w:rsidR="00832036" w:rsidRPr="00232AE1">
        <w:rPr>
          <w:rFonts w:ascii="Times New Roman" w:hAnsi="Times New Roman"/>
          <w:noProof/>
          <w:sz w:val="20"/>
          <w:szCs w:val="20"/>
          <w:lang w:val="en-US"/>
        </w:rPr>
        <w:t>(2), 59–78.</w:t>
      </w:r>
    </w:p>
    <w:p w14:paraId="51538534"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Brush, C. G., Carter, N. M., Greene, P. G., Hart, M. M., &amp; Gatewood, E. (2002). The role of social capital and gender in linking financial suppliers and entrepreneurial firms: a framework for future research. </w:t>
      </w:r>
      <w:r w:rsidRPr="00232AE1">
        <w:rPr>
          <w:rFonts w:ascii="Times New Roman" w:hAnsi="Times New Roman"/>
          <w:i/>
          <w:iCs/>
          <w:noProof/>
          <w:sz w:val="20"/>
          <w:szCs w:val="20"/>
          <w:lang w:val="en-US"/>
        </w:rPr>
        <w:t>Venture Capital: An International Journal of Entrepreneurial Finance</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4</w:t>
      </w:r>
      <w:r w:rsidR="00832036" w:rsidRPr="00232AE1">
        <w:rPr>
          <w:rFonts w:ascii="Times New Roman" w:hAnsi="Times New Roman"/>
          <w:noProof/>
          <w:sz w:val="20"/>
          <w:szCs w:val="20"/>
          <w:lang w:val="en-US"/>
        </w:rPr>
        <w:t>(4), 305–323.</w:t>
      </w:r>
    </w:p>
    <w:p w14:paraId="0C29F821"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Brush, C. G., Greene, P., Balachandra, L., &amp; Davis, A. (2018). The gender gap in venture capital- progress, problems, and perspectives. </w:t>
      </w:r>
      <w:r w:rsidRPr="00232AE1">
        <w:rPr>
          <w:rFonts w:ascii="Times New Roman" w:hAnsi="Times New Roman"/>
          <w:i/>
          <w:iCs/>
          <w:noProof/>
          <w:sz w:val="20"/>
          <w:szCs w:val="20"/>
          <w:lang w:val="en-US"/>
        </w:rPr>
        <w:t>Venture Capital</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20</w:t>
      </w:r>
      <w:r w:rsidR="00832036" w:rsidRPr="00232AE1">
        <w:rPr>
          <w:rFonts w:ascii="Times New Roman" w:hAnsi="Times New Roman"/>
          <w:noProof/>
          <w:sz w:val="20"/>
          <w:szCs w:val="20"/>
          <w:lang w:val="en-US"/>
        </w:rPr>
        <w:t>(2), 115–136.</w:t>
      </w:r>
    </w:p>
    <w:p w14:paraId="4120D478"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Bullough, A., Renko, M., &amp; Abdelzaher, D. (2017). Women’s Business Ownership: Operating Within the Context of Institutional and In-Group Collectivism. </w:t>
      </w:r>
      <w:r w:rsidRPr="00232AE1">
        <w:rPr>
          <w:rFonts w:ascii="Times New Roman" w:hAnsi="Times New Roman"/>
          <w:i/>
          <w:iCs/>
          <w:noProof/>
          <w:sz w:val="20"/>
          <w:szCs w:val="20"/>
          <w:lang w:val="en-US"/>
        </w:rPr>
        <w:t>Journal of Management</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43</w:t>
      </w:r>
      <w:r w:rsidR="00832036" w:rsidRPr="00232AE1">
        <w:rPr>
          <w:rFonts w:ascii="Times New Roman" w:hAnsi="Times New Roman"/>
          <w:noProof/>
          <w:sz w:val="20"/>
          <w:szCs w:val="20"/>
          <w:lang w:val="en-US"/>
        </w:rPr>
        <w:t>(7), 2037–2064.</w:t>
      </w:r>
    </w:p>
    <w:p w14:paraId="2383C834" w14:textId="78CE82C3" w:rsidR="00800E26" w:rsidRPr="00E95D32"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 xml:space="preserve">Caliendo, M., Fossen, F. M., &amp; Kritikos, A. S. (2009). </w:t>
      </w:r>
      <w:r w:rsidRPr="00232AE1">
        <w:rPr>
          <w:rFonts w:ascii="Times New Roman" w:hAnsi="Times New Roman"/>
          <w:noProof/>
          <w:sz w:val="20"/>
          <w:szCs w:val="20"/>
          <w:lang w:val="en-US"/>
        </w:rPr>
        <w:t xml:space="preserve">Risk attitudes of nascent entrepreneurs-new evidence from an experimentally validated survey. </w:t>
      </w:r>
      <w:r w:rsidRPr="00E95D32">
        <w:rPr>
          <w:rFonts w:ascii="Times New Roman" w:hAnsi="Times New Roman"/>
          <w:i/>
          <w:iCs/>
          <w:noProof/>
          <w:sz w:val="20"/>
          <w:szCs w:val="20"/>
          <w:lang w:val="en-US"/>
        </w:rPr>
        <w:t>Small Business Economics</w:t>
      </w:r>
      <w:r w:rsidRPr="00E95D32">
        <w:rPr>
          <w:rFonts w:ascii="Times New Roman" w:hAnsi="Times New Roman"/>
          <w:noProof/>
          <w:sz w:val="20"/>
          <w:szCs w:val="20"/>
          <w:lang w:val="en-US"/>
        </w:rPr>
        <w:t xml:space="preserve">, </w:t>
      </w:r>
      <w:r w:rsidRPr="00E95D32">
        <w:rPr>
          <w:rFonts w:ascii="Times New Roman" w:hAnsi="Times New Roman"/>
          <w:i/>
          <w:iCs/>
          <w:noProof/>
          <w:sz w:val="20"/>
          <w:szCs w:val="20"/>
          <w:lang w:val="en-US"/>
        </w:rPr>
        <w:t>32</w:t>
      </w:r>
      <w:r w:rsidR="00832036" w:rsidRPr="00E95D32">
        <w:rPr>
          <w:rFonts w:ascii="Times New Roman" w:hAnsi="Times New Roman"/>
          <w:noProof/>
          <w:sz w:val="20"/>
          <w:szCs w:val="20"/>
          <w:lang w:val="en-US"/>
        </w:rPr>
        <w:t>(2), 153–167.</w:t>
      </w:r>
    </w:p>
    <w:p w14:paraId="257B5C7E" w14:textId="4220BCEF" w:rsidR="00CE169C" w:rsidRPr="00A46FAA" w:rsidRDefault="00CE169C" w:rsidP="00EA7310">
      <w:pPr>
        <w:autoSpaceDE w:val="0"/>
        <w:autoSpaceDN w:val="0"/>
        <w:adjustRightInd w:val="0"/>
        <w:spacing w:line="240" w:lineRule="auto"/>
        <w:ind w:left="480" w:hanging="480"/>
        <w:rPr>
          <w:rFonts w:ascii="Times New Roman" w:hAnsi="Times New Roman"/>
          <w:noProof/>
          <w:sz w:val="20"/>
          <w:szCs w:val="20"/>
        </w:rPr>
      </w:pPr>
      <w:r w:rsidRPr="00E95D32">
        <w:rPr>
          <w:rFonts w:ascii="Times New Roman" w:hAnsi="Times New Roman"/>
          <w:noProof/>
          <w:sz w:val="20"/>
          <w:szCs w:val="20"/>
          <w:lang w:val="en-US"/>
        </w:rPr>
        <w:t>Caliendo, M., Fossen, F. M., Kritikos, A., &amp; Wetter, M. (2014). The gender gap in entrepreneurship: Not just a matter of personality. </w:t>
      </w:r>
      <w:r w:rsidRPr="00A46FAA">
        <w:rPr>
          <w:rFonts w:ascii="Times New Roman" w:hAnsi="Times New Roman"/>
          <w:i/>
          <w:iCs/>
          <w:noProof/>
          <w:sz w:val="20"/>
          <w:szCs w:val="20"/>
        </w:rPr>
        <w:t>CESifo Economic Studies</w:t>
      </w:r>
      <w:r w:rsidRPr="00A46FAA">
        <w:rPr>
          <w:rFonts w:ascii="Times New Roman" w:hAnsi="Times New Roman"/>
          <w:noProof/>
          <w:sz w:val="20"/>
          <w:szCs w:val="20"/>
        </w:rPr>
        <w:t>, </w:t>
      </w:r>
      <w:r w:rsidRPr="00A46FAA">
        <w:rPr>
          <w:rFonts w:ascii="Times New Roman" w:hAnsi="Times New Roman"/>
          <w:i/>
          <w:iCs/>
          <w:noProof/>
          <w:sz w:val="20"/>
          <w:szCs w:val="20"/>
        </w:rPr>
        <w:t>61</w:t>
      </w:r>
      <w:r w:rsidRPr="00A46FAA">
        <w:rPr>
          <w:rFonts w:ascii="Times New Roman" w:hAnsi="Times New Roman"/>
          <w:noProof/>
          <w:sz w:val="20"/>
          <w:szCs w:val="20"/>
        </w:rPr>
        <w:t>(1), 202-238.</w:t>
      </w:r>
    </w:p>
    <w:p w14:paraId="11A426BF"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A46FAA">
        <w:rPr>
          <w:rFonts w:ascii="Times New Roman" w:hAnsi="Times New Roman"/>
          <w:noProof/>
          <w:sz w:val="20"/>
          <w:szCs w:val="20"/>
        </w:rPr>
        <w:t xml:space="preserve">Camelo-Ordaz, C., Diánez-González, J. P., &amp; Ruiz-Navarro, J. (2016). </w:t>
      </w:r>
      <w:r w:rsidRPr="00232AE1">
        <w:rPr>
          <w:rFonts w:ascii="Times New Roman" w:hAnsi="Times New Roman"/>
          <w:noProof/>
          <w:sz w:val="20"/>
          <w:szCs w:val="20"/>
          <w:lang w:val="en-US"/>
        </w:rPr>
        <w:t xml:space="preserve">The influence of gender on entrepreneurial intention: The mediating role of perceptual factors. </w:t>
      </w:r>
      <w:r w:rsidRPr="00232AE1">
        <w:rPr>
          <w:rFonts w:ascii="Times New Roman" w:hAnsi="Times New Roman"/>
          <w:i/>
          <w:iCs/>
          <w:noProof/>
          <w:sz w:val="20"/>
          <w:szCs w:val="20"/>
          <w:lang w:val="en-US"/>
        </w:rPr>
        <w:t>BRQ Business Research Quarterly</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19</w:t>
      </w:r>
      <w:r w:rsidR="00832036" w:rsidRPr="00232AE1">
        <w:rPr>
          <w:rFonts w:ascii="Times New Roman" w:hAnsi="Times New Roman"/>
          <w:noProof/>
          <w:sz w:val="20"/>
          <w:szCs w:val="20"/>
          <w:lang w:val="en-US"/>
        </w:rPr>
        <w:t>(4), 261–277.</w:t>
      </w:r>
    </w:p>
    <w:p w14:paraId="616F152C"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Constantinople, A. (1973). Masculinity-femininity: an exception to the famous dictum? </w:t>
      </w:r>
      <w:r w:rsidRPr="00232AE1">
        <w:rPr>
          <w:rFonts w:ascii="Times New Roman" w:hAnsi="Times New Roman"/>
          <w:i/>
          <w:iCs/>
          <w:noProof/>
          <w:sz w:val="20"/>
          <w:szCs w:val="20"/>
          <w:lang w:val="en-US"/>
        </w:rPr>
        <w:t>Psychological Bulletin</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80</w:t>
      </w:r>
      <w:r w:rsidRPr="00232AE1">
        <w:rPr>
          <w:rFonts w:ascii="Times New Roman" w:hAnsi="Times New Roman"/>
          <w:noProof/>
          <w:sz w:val="20"/>
          <w:szCs w:val="20"/>
          <w:lang w:val="en-US"/>
        </w:rPr>
        <w:t>, 389–407.</w:t>
      </w:r>
    </w:p>
    <w:p w14:paraId="7D8C2421"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Davidsson, P., &amp; Wiklund, J. (1997). Values, beliefs and regional variations in new firm formation rates. </w:t>
      </w:r>
      <w:r w:rsidRPr="00232AE1">
        <w:rPr>
          <w:rFonts w:ascii="Times New Roman" w:hAnsi="Times New Roman"/>
          <w:i/>
          <w:iCs/>
          <w:noProof/>
          <w:sz w:val="20"/>
          <w:szCs w:val="20"/>
          <w:lang w:val="en-US"/>
        </w:rPr>
        <w:t>Journal of Economic Psychology</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18</w:t>
      </w:r>
      <w:r w:rsidRPr="00232AE1">
        <w:rPr>
          <w:rFonts w:ascii="Times New Roman" w:hAnsi="Times New Roman"/>
          <w:noProof/>
          <w:sz w:val="20"/>
          <w:szCs w:val="20"/>
          <w:lang w:val="en-US"/>
        </w:rPr>
        <w:t>(2–3), 179–199.</w:t>
      </w:r>
    </w:p>
    <w:p w14:paraId="0452FC74" w14:textId="0D9C649F"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de Pillis, E., &amp; Meilich, O. (2006). Think Entrepreneur, Think Male? Business Students’ Assumptions about a Hypothetical Entrepreneur. </w:t>
      </w:r>
      <w:r w:rsidRPr="00232AE1">
        <w:rPr>
          <w:rFonts w:ascii="Times New Roman" w:hAnsi="Times New Roman"/>
          <w:i/>
          <w:iCs/>
          <w:noProof/>
          <w:sz w:val="20"/>
          <w:szCs w:val="20"/>
          <w:lang w:val="en-US"/>
        </w:rPr>
        <w:t>International Journal of Entrepreneurship Education</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4</w:t>
      </w:r>
      <w:r w:rsidRPr="00232AE1">
        <w:rPr>
          <w:rFonts w:ascii="Times New Roman" w:hAnsi="Times New Roman"/>
          <w:noProof/>
          <w:sz w:val="20"/>
          <w:szCs w:val="20"/>
          <w:lang w:val="en-US"/>
        </w:rPr>
        <w:t xml:space="preserve">, 3–18. </w:t>
      </w:r>
    </w:p>
    <w:p w14:paraId="43CCCFB3" w14:textId="505D7E83" w:rsidR="00BF396B" w:rsidRPr="00232AE1" w:rsidRDefault="00BF396B"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Deutskens, E., De Ruyter, K., Wetzels, M., &amp; Oosterveld, P. (2004). Response rate and response quality of internet-based surveys: An experimental study. </w:t>
      </w:r>
      <w:r w:rsidRPr="00E95D32">
        <w:rPr>
          <w:rFonts w:ascii="Times New Roman" w:hAnsi="Times New Roman"/>
          <w:i/>
          <w:iCs/>
          <w:noProof/>
          <w:sz w:val="20"/>
          <w:szCs w:val="20"/>
          <w:lang w:val="en-US"/>
        </w:rPr>
        <w:t xml:space="preserve">Marketing </w:t>
      </w:r>
      <w:r w:rsidR="0082718B">
        <w:rPr>
          <w:rFonts w:ascii="Times New Roman" w:hAnsi="Times New Roman"/>
          <w:i/>
          <w:iCs/>
          <w:noProof/>
          <w:sz w:val="20"/>
          <w:szCs w:val="20"/>
          <w:lang w:val="en-US"/>
        </w:rPr>
        <w:t>L</w:t>
      </w:r>
      <w:r w:rsidR="0082718B" w:rsidRPr="00E95D32">
        <w:rPr>
          <w:rFonts w:ascii="Times New Roman" w:hAnsi="Times New Roman"/>
          <w:i/>
          <w:iCs/>
          <w:noProof/>
          <w:sz w:val="20"/>
          <w:szCs w:val="20"/>
          <w:lang w:val="en-US"/>
        </w:rPr>
        <w:t>etters</w:t>
      </w:r>
      <w:r w:rsidRPr="00E95D32">
        <w:rPr>
          <w:rFonts w:ascii="Times New Roman" w:hAnsi="Times New Roman"/>
          <w:noProof/>
          <w:sz w:val="20"/>
          <w:szCs w:val="20"/>
          <w:lang w:val="en-US"/>
        </w:rPr>
        <w:t>, </w:t>
      </w:r>
      <w:r w:rsidRPr="00E95D32">
        <w:rPr>
          <w:rFonts w:ascii="Times New Roman" w:hAnsi="Times New Roman"/>
          <w:i/>
          <w:iCs/>
          <w:noProof/>
          <w:sz w:val="20"/>
          <w:szCs w:val="20"/>
          <w:lang w:val="en-US"/>
        </w:rPr>
        <w:t>15</w:t>
      </w:r>
      <w:r w:rsidRPr="00E95D32">
        <w:rPr>
          <w:rFonts w:ascii="Times New Roman" w:hAnsi="Times New Roman"/>
          <w:noProof/>
          <w:sz w:val="20"/>
          <w:szCs w:val="20"/>
          <w:lang w:val="en-US"/>
        </w:rPr>
        <w:t>(1), 21-36.</w:t>
      </w:r>
    </w:p>
    <w:p w14:paraId="7EABA85B" w14:textId="77777777" w:rsidR="00A34F57" w:rsidRPr="00232AE1" w:rsidRDefault="00A34F57"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Díaz-García, M. C., &amp; Welter, F. (2013). Gender identities and practices: Interpreting women entrepreneurs’ narratives. </w:t>
      </w:r>
      <w:r w:rsidRPr="00E95D32">
        <w:rPr>
          <w:rFonts w:ascii="Times New Roman" w:hAnsi="Times New Roman"/>
          <w:i/>
          <w:iCs/>
          <w:noProof/>
          <w:sz w:val="20"/>
          <w:szCs w:val="20"/>
          <w:lang w:val="en-US"/>
        </w:rPr>
        <w:t>International Small Business Journal</w:t>
      </w:r>
      <w:r w:rsidRPr="00E95D32">
        <w:rPr>
          <w:rFonts w:ascii="Times New Roman" w:hAnsi="Times New Roman"/>
          <w:noProof/>
          <w:sz w:val="20"/>
          <w:szCs w:val="20"/>
          <w:lang w:val="en-US"/>
        </w:rPr>
        <w:t>, </w:t>
      </w:r>
      <w:r w:rsidRPr="00E95D32">
        <w:rPr>
          <w:rFonts w:ascii="Times New Roman" w:hAnsi="Times New Roman"/>
          <w:i/>
          <w:iCs/>
          <w:noProof/>
          <w:sz w:val="20"/>
          <w:szCs w:val="20"/>
          <w:lang w:val="en-US"/>
        </w:rPr>
        <w:t>31</w:t>
      </w:r>
      <w:r w:rsidRPr="00E95D32">
        <w:rPr>
          <w:rFonts w:ascii="Times New Roman" w:hAnsi="Times New Roman"/>
          <w:noProof/>
          <w:sz w:val="20"/>
          <w:szCs w:val="20"/>
          <w:lang w:val="en-US"/>
        </w:rPr>
        <w:t>(4), 384-404.</w:t>
      </w:r>
    </w:p>
    <w:p w14:paraId="1A66B06F" w14:textId="1C4DFBF4"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Dodd, S. D., &amp; Anderson, A. R. (2007). Mumpsimus and the mything of the individualistic entrepreneur. </w:t>
      </w:r>
      <w:r w:rsidRPr="00232AE1">
        <w:rPr>
          <w:rFonts w:ascii="Times New Roman" w:hAnsi="Times New Roman"/>
          <w:i/>
          <w:iCs/>
          <w:noProof/>
          <w:sz w:val="20"/>
          <w:szCs w:val="20"/>
          <w:lang w:val="en-US"/>
        </w:rPr>
        <w:t>International Small Business Journal</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25</w:t>
      </w:r>
      <w:r w:rsidRPr="00232AE1">
        <w:rPr>
          <w:rFonts w:ascii="Times New Roman" w:hAnsi="Times New Roman"/>
          <w:noProof/>
          <w:sz w:val="20"/>
          <w:szCs w:val="20"/>
          <w:lang w:val="en-US"/>
        </w:rPr>
        <w:t>(4), 341–360.</w:t>
      </w:r>
    </w:p>
    <w:p w14:paraId="76C774D6" w14:textId="5DDED379" w:rsidR="000B38E5" w:rsidRPr="00E95D32" w:rsidRDefault="000B38E5"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Down, S., &amp; Reveley, J. (2004). Generational encounters and the social formation of entrepreneurial identity:‘young guns’ and ‘old farts’. </w:t>
      </w:r>
      <w:r w:rsidRPr="00E95D32">
        <w:rPr>
          <w:rFonts w:ascii="Times New Roman" w:hAnsi="Times New Roman"/>
          <w:i/>
          <w:iCs/>
          <w:noProof/>
          <w:sz w:val="20"/>
          <w:szCs w:val="20"/>
          <w:lang w:val="en-US"/>
        </w:rPr>
        <w:t>Organization</w:t>
      </w:r>
      <w:r w:rsidRPr="00E95D32">
        <w:rPr>
          <w:rFonts w:ascii="Times New Roman" w:hAnsi="Times New Roman"/>
          <w:noProof/>
          <w:sz w:val="20"/>
          <w:szCs w:val="20"/>
          <w:lang w:val="en-US"/>
        </w:rPr>
        <w:t>, </w:t>
      </w:r>
      <w:r w:rsidRPr="00E95D32">
        <w:rPr>
          <w:rFonts w:ascii="Times New Roman" w:hAnsi="Times New Roman"/>
          <w:i/>
          <w:iCs/>
          <w:noProof/>
          <w:sz w:val="20"/>
          <w:szCs w:val="20"/>
          <w:lang w:val="en-US"/>
        </w:rPr>
        <w:t>11</w:t>
      </w:r>
      <w:r w:rsidRPr="00E95D32">
        <w:rPr>
          <w:rFonts w:ascii="Times New Roman" w:hAnsi="Times New Roman"/>
          <w:noProof/>
          <w:sz w:val="20"/>
          <w:szCs w:val="20"/>
          <w:lang w:val="en-US"/>
        </w:rPr>
        <w:t>(2), 233-250.</w:t>
      </w:r>
    </w:p>
    <w:p w14:paraId="4863BB5F" w14:textId="4D76DD56" w:rsidR="00123788" w:rsidRPr="00232AE1" w:rsidRDefault="00123788"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Durlak, J. A. (2009). How to select, calculate, and interpret effect sizes. </w:t>
      </w:r>
      <w:r w:rsidRPr="00E95D32">
        <w:rPr>
          <w:rFonts w:ascii="Times New Roman" w:hAnsi="Times New Roman"/>
          <w:i/>
          <w:iCs/>
          <w:noProof/>
          <w:sz w:val="20"/>
          <w:szCs w:val="20"/>
          <w:lang w:val="en-US"/>
        </w:rPr>
        <w:t>Journal of Pediatric Psychology</w:t>
      </w:r>
      <w:r w:rsidRPr="00E95D32">
        <w:rPr>
          <w:rFonts w:ascii="Times New Roman" w:hAnsi="Times New Roman"/>
          <w:noProof/>
          <w:sz w:val="20"/>
          <w:szCs w:val="20"/>
          <w:lang w:val="en-US"/>
        </w:rPr>
        <w:t>, </w:t>
      </w:r>
      <w:r w:rsidRPr="00E95D32">
        <w:rPr>
          <w:rFonts w:ascii="Times New Roman" w:hAnsi="Times New Roman"/>
          <w:i/>
          <w:iCs/>
          <w:noProof/>
          <w:sz w:val="20"/>
          <w:szCs w:val="20"/>
          <w:lang w:val="en-US"/>
        </w:rPr>
        <w:t>34</w:t>
      </w:r>
      <w:r w:rsidRPr="00E95D32">
        <w:rPr>
          <w:rFonts w:ascii="Times New Roman" w:hAnsi="Times New Roman"/>
          <w:noProof/>
          <w:sz w:val="20"/>
          <w:szCs w:val="20"/>
          <w:lang w:val="en-US"/>
        </w:rPr>
        <w:t>(9), 917-928.</w:t>
      </w:r>
    </w:p>
    <w:p w14:paraId="708B5216" w14:textId="58C26982" w:rsidR="00800E26" w:rsidRPr="00E95D32"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Eagly, A. H. (1987). Reporting Sex Differences. </w:t>
      </w:r>
      <w:r w:rsidRPr="00E95D32">
        <w:rPr>
          <w:rFonts w:ascii="Times New Roman" w:hAnsi="Times New Roman"/>
          <w:i/>
          <w:iCs/>
          <w:noProof/>
          <w:sz w:val="20"/>
          <w:szCs w:val="20"/>
          <w:lang w:val="en-US"/>
        </w:rPr>
        <w:t>American Psychologist</w:t>
      </w:r>
      <w:r w:rsidRPr="00E95D32">
        <w:rPr>
          <w:rFonts w:ascii="Times New Roman" w:hAnsi="Times New Roman"/>
          <w:noProof/>
          <w:sz w:val="20"/>
          <w:szCs w:val="20"/>
          <w:lang w:val="en-US"/>
        </w:rPr>
        <w:t xml:space="preserve">, </w:t>
      </w:r>
      <w:r w:rsidRPr="00E95D32">
        <w:rPr>
          <w:rFonts w:ascii="Times New Roman" w:hAnsi="Times New Roman"/>
          <w:i/>
          <w:iCs/>
          <w:noProof/>
          <w:sz w:val="20"/>
          <w:szCs w:val="20"/>
          <w:lang w:val="en-US"/>
        </w:rPr>
        <w:t>42</w:t>
      </w:r>
      <w:r w:rsidR="00832036" w:rsidRPr="00E95D32">
        <w:rPr>
          <w:rFonts w:ascii="Times New Roman" w:hAnsi="Times New Roman"/>
          <w:noProof/>
          <w:sz w:val="20"/>
          <w:szCs w:val="20"/>
          <w:lang w:val="en-US"/>
        </w:rPr>
        <w:t>(7), 756–757.</w:t>
      </w:r>
    </w:p>
    <w:p w14:paraId="19A4BE42" w14:textId="77777777" w:rsidR="00081A16" w:rsidRPr="00232AE1" w:rsidRDefault="00081A1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Eagly, A. H., &amp; Carli, L. L. (2003). The female leadership advantage: An evaluation of the evidence. </w:t>
      </w:r>
      <w:r w:rsidRPr="00E95D32">
        <w:rPr>
          <w:rFonts w:ascii="Times New Roman" w:hAnsi="Times New Roman"/>
          <w:i/>
          <w:noProof/>
          <w:sz w:val="20"/>
          <w:szCs w:val="20"/>
          <w:lang w:val="en-US"/>
        </w:rPr>
        <w:t>The Leadership Quarterly, 14</w:t>
      </w:r>
      <w:r w:rsidRPr="00232AE1">
        <w:rPr>
          <w:rFonts w:ascii="Times New Roman" w:hAnsi="Times New Roman"/>
          <w:noProof/>
          <w:sz w:val="20"/>
          <w:szCs w:val="20"/>
          <w:lang w:val="en-US"/>
        </w:rPr>
        <w:t>(6), 807–834.</w:t>
      </w:r>
    </w:p>
    <w:p w14:paraId="2BD905F0" w14:textId="000C6BC6"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 xml:space="preserve">Etzioni, A. (1987). </w:t>
      </w:r>
      <w:r w:rsidRPr="00232AE1">
        <w:rPr>
          <w:rFonts w:ascii="Times New Roman" w:hAnsi="Times New Roman"/>
          <w:noProof/>
          <w:sz w:val="20"/>
          <w:szCs w:val="20"/>
          <w:lang w:val="en-US"/>
        </w:rPr>
        <w:t xml:space="preserve">Entrepreneurship, adaptation and legitimation: a macro-behavioral perspective. </w:t>
      </w:r>
      <w:r w:rsidRPr="00232AE1">
        <w:rPr>
          <w:rFonts w:ascii="Times New Roman" w:hAnsi="Times New Roman"/>
          <w:i/>
          <w:iCs/>
          <w:noProof/>
          <w:sz w:val="20"/>
          <w:szCs w:val="20"/>
          <w:lang w:val="en-US"/>
        </w:rPr>
        <w:t>Journal of Economic Behavior &amp; Organization</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8</w:t>
      </w:r>
      <w:r w:rsidRPr="00232AE1">
        <w:rPr>
          <w:rFonts w:ascii="Times New Roman" w:hAnsi="Times New Roman"/>
          <w:noProof/>
          <w:sz w:val="20"/>
          <w:szCs w:val="20"/>
          <w:lang w:val="en-US"/>
        </w:rPr>
        <w:t>(2), 175–189.</w:t>
      </w:r>
    </w:p>
    <w:p w14:paraId="778F3DF4" w14:textId="0ED689C3" w:rsidR="00786EFF" w:rsidRPr="00232AE1" w:rsidRDefault="00786EFF"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Frese, T., Geiger, I., &amp; Dost, F. (2019). An empirical investigation of determinants of effectual and causal decision logics in online and high-tech start-up firms. </w:t>
      </w:r>
      <w:r w:rsidRPr="00E95D32">
        <w:rPr>
          <w:rFonts w:ascii="Times New Roman" w:hAnsi="Times New Roman"/>
          <w:i/>
          <w:iCs/>
          <w:noProof/>
          <w:sz w:val="20"/>
          <w:szCs w:val="20"/>
          <w:lang w:val="en-US"/>
        </w:rPr>
        <w:t>Small Business Economics</w:t>
      </w:r>
      <w:r w:rsidRPr="00E95D32">
        <w:rPr>
          <w:rFonts w:ascii="Times New Roman" w:hAnsi="Times New Roman"/>
          <w:noProof/>
          <w:sz w:val="20"/>
          <w:szCs w:val="20"/>
          <w:lang w:val="en-US"/>
        </w:rPr>
        <w:t>, 1-24.</w:t>
      </w:r>
      <w:r w:rsidR="00F66C1E" w:rsidRPr="00E95D32">
        <w:rPr>
          <w:rFonts w:ascii="Times New Roman" w:hAnsi="Times New Roman"/>
          <w:noProof/>
          <w:sz w:val="20"/>
          <w:szCs w:val="20"/>
          <w:lang w:val="en-US"/>
        </w:rPr>
        <w:t xml:space="preserve"> DOI: 10.1007/s11187-019-00147-8.</w:t>
      </w:r>
    </w:p>
    <w:p w14:paraId="3FC58A0D" w14:textId="2DCB580F"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AE63B3">
        <w:rPr>
          <w:rFonts w:ascii="Times New Roman" w:hAnsi="Times New Roman"/>
          <w:noProof/>
          <w:sz w:val="20"/>
          <w:szCs w:val="20"/>
          <w:lang w:val="en-GB"/>
        </w:rPr>
        <w:lastRenderedPageBreak/>
        <w:t xml:space="preserve">García-Cabrera, A. M., &amp; García-Soto, M. G. (2008). </w:t>
      </w:r>
      <w:r w:rsidRPr="00232AE1">
        <w:rPr>
          <w:rFonts w:ascii="Times New Roman" w:hAnsi="Times New Roman"/>
          <w:noProof/>
          <w:sz w:val="20"/>
          <w:szCs w:val="20"/>
          <w:lang w:val="en-US"/>
        </w:rPr>
        <w:t xml:space="preserve">Cultural differences and entrepreneurial behaviour: an intra-country cross-cultural analysis in Cape Verde. </w:t>
      </w:r>
      <w:r w:rsidRPr="00232AE1">
        <w:rPr>
          <w:rFonts w:ascii="Times New Roman" w:hAnsi="Times New Roman"/>
          <w:i/>
          <w:iCs/>
          <w:noProof/>
          <w:sz w:val="20"/>
          <w:szCs w:val="20"/>
          <w:lang w:val="en-US"/>
        </w:rPr>
        <w:t xml:space="preserve">Entrepreneurship </w:t>
      </w:r>
      <w:r w:rsidR="0082718B">
        <w:rPr>
          <w:rFonts w:ascii="Times New Roman" w:hAnsi="Times New Roman"/>
          <w:i/>
          <w:iCs/>
          <w:noProof/>
          <w:sz w:val="20"/>
          <w:szCs w:val="20"/>
          <w:lang w:val="en-US"/>
        </w:rPr>
        <w:t>&amp;</w:t>
      </w:r>
      <w:r w:rsidR="0082718B" w:rsidRPr="00232AE1">
        <w:rPr>
          <w:rFonts w:ascii="Times New Roman" w:hAnsi="Times New Roman"/>
          <w:i/>
          <w:iCs/>
          <w:noProof/>
          <w:sz w:val="20"/>
          <w:szCs w:val="20"/>
          <w:lang w:val="en-US"/>
        </w:rPr>
        <w:t xml:space="preserve"> </w:t>
      </w:r>
      <w:r w:rsidRPr="00232AE1">
        <w:rPr>
          <w:rFonts w:ascii="Times New Roman" w:hAnsi="Times New Roman"/>
          <w:i/>
          <w:iCs/>
          <w:noProof/>
          <w:sz w:val="20"/>
          <w:szCs w:val="20"/>
          <w:lang w:val="en-US"/>
        </w:rPr>
        <w:t>Regional Development</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20</w:t>
      </w:r>
      <w:r w:rsidRPr="00232AE1">
        <w:rPr>
          <w:rFonts w:ascii="Times New Roman" w:hAnsi="Times New Roman"/>
          <w:noProof/>
          <w:sz w:val="20"/>
          <w:szCs w:val="20"/>
          <w:lang w:val="en-US"/>
        </w:rPr>
        <w:t>(5), 451</w:t>
      </w:r>
      <w:r w:rsidR="00832036" w:rsidRPr="00232AE1">
        <w:rPr>
          <w:rFonts w:ascii="Times New Roman" w:hAnsi="Times New Roman"/>
          <w:noProof/>
          <w:sz w:val="20"/>
          <w:szCs w:val="20"/>
          <w:lang w:val="en-US"/>
        </w:rPr>
        <w:t>-483.</w:t>
      </w:r>
    </w:p>
    <w:p w14:paraId="7ED4925B"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C05A0">
        <w:rPr>
          <w:rFonts w:ascii="Times New Roman" w:hAnsi="Times New Roman"/>
          <w:noProof/>
          <w:sz w:val="20"/>
          <w:szCs w:val="20"/>
          <w:lang w:val="en-GB"/>
        </w:rPr>
        <w:t xml:space="preserve">Goktan, A. B., &amp; Gupta, V. K. (2015). </w:t>
      </w:r>
      <w:r w:rsidRPr="00232AE1">
        <w:rPr>
          <w:rFonts w:ascii="Times New Roman" w:hAnsi="Times New Roman"/>
          <w:noProof/>
          <w:sz w:val="20"/>
          <w:szCs w:val="20"/>
          <w:lang w:val="en-US"/>
        </w:rPr>
        <w:t xml:space="preserve">Sex, gender, and individual entrepreneurial orientation: evidence from four countries. </w:t>
      </w:r>
      <w:r w:rsidRPr="00232AE1">
        <w:rPr>
          <w:rFonts w:ascii="Times New Roman" w:hAnsi="Times New Roman"/>
          <w:i/>
          <w:iCs/>
          <w:noProof/>
          <w:sz w:val="20"/>
          <w:szCs w:val="20"/>
          <w:lang w:val="en-US"/>
        </w:rPr>
        <w:t>International Entrepreneurship and Management Journal</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11</w:t>
      </w:r>
      <w:r w:rsidR="00832036" w:rsidRPr="00232AE1">
        <w:rPr>
          <w:rFonts w:ascii="Times New Roman" w:hAnsi="Times New Roman"/>
          <w:noProof/>
          <w:sz w:val="20"/>
          <w:szCs w:val="20"/>
          <w:lang w:val="en-US"/>
        </w:rPr>
        <w:t>(1), 95–112.</w:t>
      </w:r>
    </w:p>
    <w:p w14:paraId="3BFF9CDA"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Gupta, V. K., Turban, D. B., &amp; Bhawe, N. M. (2008). The Effect of Gender Stereotype Activation on Entrepreneurial Intentions. </w:t>
      </w:r>
      <w:r w:rsidRPr="00232AE1">
        <w:rPr>
          <w:rFonts w:ascii="Times New Roman" w:hAnsi="Times New Roman"/>
          <w:i/>
          <w:iCs/>
          <w:noProof/>
          <w:sz w:val="20"/>
          <w:szCs w:val="20"/>
          <w:lang w:val="en-US"/>
        </w:rPr>
        <w:t xml:space="preserve">Journal of </w:t>
      </w:r>
      <w:r w:rsidR="00791A2C" w:rsidRPr="00232AE1">
        <w:rPr>
          <w:rFonts w:ascii="Times New Roman" w:hAnsi="Times New Roman"/>
          <w:i/>
          <w:iCs/>
          <w:noProof/>
          <w:sz w:val="20"/>
          <w:szCs w:val="20"/>
          <w:lang w:val="en-US"/>
        </w:rPr>
        <w:t>A</w:t>
      </w:r>
      <w:r w:rsidRPr="00232AE1">
        <w:rPr>
          <w:rFonts w:ascii="Times New Roman" w:hAnsi="Times New Roman"/>
          <w:i/>
          <w:iCs/>
          <w:noProof/>
          <w:sz w:val="20"/>
          <w:szCs w:val="20"/>
          <w:lang w:val="en-US"/>
        </w:rPr>
        <w:t xml:space="preserve">pplied </w:t>
      </w:r>
      <w:r w:rsidR="00791A2C" w:rsidRPr="00232AE1">
        <w:rPr>
          <w:rFonts w:ascii="Times New Roman" w:hAnsi="Times New Roman"/>
          <w:i/>
          <w:iCs/>
          <w:noProof/>
          <w:sz w:val="20"/>
          <w:szCs w:val="20"/>
          <w:lang w:val="en-US"/>
        </w:rPr>
        <w:t>P</w:t>
      </w:r>
      <w:r w:rsidRPr="00232AE1">
        <w:rPr>
          <w:rFonts w:ascii="Times New Roman" w:hAnsi="Times New Roman"/>
          <w:i/>
          <w:iCs/>
          <w:noProof/>
          <w:sz w:val="20"/>
          <w:szCs w:val="20"/>
          <w:lang w:val="en-US"/>
        </w:rPr>
        <w:t>sychology</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93</w:t>
      </w:r>
      <w:r w:rsidRPr="00232AE1">
        <w:rPr>
          <w:rFonts w:ascii="Times New Roman" w:hAnsi="Times New Roman"/>
          <w:noProof/>
          <w:sz w:val="20"/>
          <w:szCs w:val="20"/>
          <w:lang w:val="en-US"/>
        </w:rPr>
        <w:t xml:space="preserve">(5), 1053–1061. </w:t>
      </w:r>
    </w:p>
    <w:p w14:paraId="58313155"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Gupta, V. K., Turban, D. B., &amp; Pareek, A. (2013). Differences Between Men and Women in Opportunity Evaluation as a Function of Gender Stereotypes and Stereotype Activation. </w:t>
      </w:r>
      <w:r w:rsidRPr="00232AE1">
        <w:rPr>
          <w:rFonts w:ascii="Times New Roman" w:hAnsi="Times New Roman"/>
          <w:i/>
          <w:iCs/>
          <w:noProof/>
          <w:sz w:val="20"/>
          <w:szCs w:val="20"/>
          <w:lang w:val="en-US"/>
        </w:rPr>
        <w:t>Entrepreneurship Theory and Practice</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37</w:t>
      </w:r>
      <w:r w:rsidR="00832036" w:rsidRPr="00232AE1">
        <w:rPr>
          <w:rFonts w:ascii="Times New Roman" w:hAnsi="Times New Roman"/>
          <w:noProof/>
          <w:sz w:val="20"/>
          <w:szCs w:val="20"/>
          <w:lang w:val="en-US"/>
        </w:rPr>
        <w:t>(4), 771–788.</w:t>
      </w:r>
    </w:p>
    <w:p w14:paraId="723E776C"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Gupta, V. K., Turban, D. B., Wasti, S. A., &amp; Sikdar, A. (2009). The role of gender stereotypes in perceptions of entrepreneurs and intentions to become an entrepreneur. </w:t>
      </w:r>
      <w:r w:rsidRPr="00232AE1">
        <w:rPr>
          <w:rFonts w:ascii="Times New Roman" w:hAnsi="Times New Roman"/>
          <w:i/>
          <w:iCs/>
          <w:noProof/>
          <w:sz w:val="20"/>
          <w:szCs w:val="20"/>
          <w:lang w:val="en-US"/>
        </w:rPr>
        <w:t>Entrepreneurship Theory and Practice</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33</w:t>
      </w:r>
      <w:r w:rsidRPr="00232AE1">
        <w:rPr>
          <w:rFonts w:ascii="Times New Roman" w:hAnsi="Times New Roman"/>
          <w:noProof/>
          <w:sz w:val="20"/>
          <w:szCs w:val="20"/>
          <w:lang w:val="en-US"/>
        </w:rPr>
        <w:t>(2), 397–417.</w:t>
      </w:r>
    </w:p>
    <w:p w14:paraId="61785980" w14:textId="77777777" w:rsidR="0083203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Gupta, V. K., Wieland, A. M., &amp; Turban, D. B. (2019). Gender Characterizations in Entrepreneurship: A Multi-Level Investigation of Sex-Role Stereotypes about High-Growth, Commercial, and Social Entrepreneurs. </w:t>
      </w:r>
      <w:r w:rsidRPr="00232AE1">
        <w:rPr>
          <w:rFonts w:ascii="Times New Roman" w:hAnsi="Times New Roman"/>
          <w:i/>
          <w:iCs/>
          <w:noProof/>
          <w:sz w:val="20"/>
          <w:szCs w:val="20"/>
          <w:lang w:val="en-US"/>
        </w:rPr>
        <w:t>Journal of Small Business Management</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57</w:t>
      </w:r>
      <w:r w:rsidRPr="00232AE1">
        <w:rPr>
          <w:rFonts w:ascii="Times New Roman" w:hAnsi="Times New Roman"/>
          <w:noProof/>
          <w:sz w:val="20"/>
          <w:szCs w:val="20"/>
          <w:lang w:val="en-US"/>
        </w:rPr>
        <w:t>(1), 131–153.</w:t>
      </w:r>
    </w:p>
    <w:p w14:paraId="610E79A9" w14:textId="1D9C8533"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Hancock, C., Pérez-Quintana, A., &amp; Hormiga, E. (2014). Stereotypical Notions of the Entrepreneur: An Analysis from a Perspective of Gender. </w:t>
      </w:r>
      <w:r w:rsidRPr="00232AE1">
        <w:rPr>
          <w:rFonts w:ascii="Times New Roman" w:hAnsi="Times New Roman"/>
          <w:i/>
          <w:iCs/>
          <w:noProof/>
          <w:sz w:val="20"/>
          <w:szCs w:val="20"/>
          <w:lang w:val="en-US"/>
        </w:rPr>
        <w:t xml:space="preserve">Journal of </w:t>
      </w:r>
      <w:r w:rsidR="00791A2C" w:rsidRPr="00232AE1">
        <w:rPr>
          <w:rFonts w:ascii="Times New Roman" w:hAnsi="Times New Roman"/>
          <w:i/>
          <w:iCs/>
          <w:noProof/>
          <w:sz w:val="20"/>
          <w:szCs w:val="20"/>
          <w:lang w:val="en-US"/>
        </w:rPr>
        <w:t>Promotion Management</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20</w:t>
      </w:r>
      <w:r w:rsidRPr="00232AE1">
        <w:rPr>
          <w:rFonts w:ascii="Times New Roman" w:hAnsi="Times New Roman"/>
          <w:noProof/>
          <w:sz w:val="20"/>
          <w:szCs w:val="20"/>
          <w:lang w:val="en-US"/>
        </w:rPr>
        <w:t>(1), 82–94.</w:t>
      </w:r>
    </w:p>
    <w:p w14:paraId="3B28D859" w14:textId="77777777" w:rsidR="00081A16" w:rsidRPr="00232AE1" w:rsidRDefault="00081A1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Harrison, R., Leitch, C., &amp; McAdam, M. (2015). Breaking glass: Toward a gendered analysis of entrepreneurial leadership. </w:t>
      </w:r>
      <w:r w:rsidRPr="00E95D32">
        <w:rPr>
          <w:rFonts w:ascii="Times New Roman" w:hAnsi="Times New Roman"/>
          <w:i/>
          <w:noProof/>
          <w:sz w:val="20"/>
          <w:szCs w:val="20"/>
          <w:lang w:val="en-US"/>
        </w:rPr>
        <w:t>Journal of Small Business Management, 53</w:t>
      </w:r>
      <w:r w:rsidRPr="00232AE1">
        <w:rPr>
          <w:rFonts w:ascii="Times New Roman" w:hAnsi="Times New Roman"/>
          <w:noProof/>
          <w:sz w:val="20"/>
          <w:szCs w:val="20"/>
          <w:lang w:val="en-US"/>
        </w:rPr>
        <w:t>(3), 693-713.</w:t>
      </w:r>
    </w:p>
    <w:p w14:paraId="035E3365"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Hayton, J. C., &amp; Cacciotti, G. (2013). Is there an entrepreneurial culture? A review of empirical research. </w:t>
      </w:r>
      <w:r w:rsidRPr="00232AE1">
        <w:rPr>
          <w:rFonts w:ascii="Times New Roman" w:hAnsi="Times New Roman"/>
          <w:i/>
          <w:iCs/>
          <w:noProof/>
          <w:sz w:val="20"/>
          <w:szCs w:val="20"/>
          <w:lang w:val="en-US"/>
        </w:rPr>
        <w:t>Entrepreneurship &amp; Regional Development</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25</w:t>
      </w:r>
      <w:r w:rsidR="00832036" w:rsidRPr="00232AE1">
        <w:rPr>
          <w:rFonts w:ascii="Times New Roman" w:hAnsi="Times New Roman"/>
          <w:noProof/>
          <w:sz w:val="20"/>
          <w:szCs w:val="20"/>
          <w:lang w:val="en-US"/>
        </w:rPr>
        <w:t>(9–10), 708–731.</w:t>
      </w:r>
    </w:p>
    <w:p w14:paraId="4FE66BDA"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Hayton, J. C., George, G., &amp; Zahra, S. A. (2002). National culture and entrepreneurship: a review of behavioral research. </w:t>
      </w:r>
      <w:r w:rsidRPr="00232AE1">
        <w:rPr>
          <w:rFonts w:ascii="Times New Roman" w:hAnsi="Times New Roman"/>
          <w:i/>
          <w:iCs/>
          <w:noProof/>
          <w:sz w:val="20"/>
          <w:szCs w:val="20"/>
          <w:lang w:val="en-US"/>
        </w:rPr>
        <w:t>Entrepreneurship Theory and Practice</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26</w:t>
      </w:r>
      <w:r w:rsidRPr="00232AE1">
        <w:rPr>
          <w:rFonts w:ascii="Times New Roman" w:hAnsi="Times New Roman"/>
          <w:noProof/>
          <w:sz w:val="20"/>
          <w:szCs w:val="20"/>
          <w:lang w:val="en-US"/>
        </w:rPr>
        <w:t>(4), 33–52.</w:t>
      </w:r>
    </w:p>
    <w:p w14:paraId="55C472F2" w14:textId="67A49F7B"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Hechavarría, D. M., Terjesen, S. A., Ingram, A. E., Renko, M., Justo, R., &amp; Elam, A. (2017). Taking care of business: the impact of culture and gender on entrepreneurs’ blended value creation goals. </w:t>
      </w:r>
      <w:r w:rsidRPr="00232AE1">
        <w:rPr>
          <w:rFonts w:ascii="Times New Roman" w:hAnsi="Times New Roman"/>
          <w:i/>
          <w:iCs/>
          <w:noProof/>
          <w:sz w:val="20"/>
          <w:szCs w:val="20"/>
          <w:lang w:val="en-US"/>
        </w:rPr>
        <w:t>Small Business Economics</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48</w:t>
      </w:r>
      <w:r w:rsidR="00832036" w:rsidRPr="00232AE1">
        <w:rPr>
          <w:rFonts w:ascii="Times New Roman" w:hAnsi="Times New Roman"/>
          <w:noProof/>
          <w:sz w:val="20"/>
          <w:szCs w:val="20"/>
          <w:lang w:val="en-US"/>
        </w:rPr>
        <w:t>(1), 225–257.</w:t>
      </w:r>
    </w:p>
    <w:p w14:paraId="31870F58" w14:textId="475BBCE6" w:rsidR="0064770C" w:rsidRPr="00232AE1" w:rsidRDefault="0064770C"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Henry, C., Foss, L., &amp; Ahl, H. (2016). Gender and entrepreneurship research: A review of methodological approaches. </w:t>
      </w:r>
      <w:r w:rsidRPr="00E95D32">
        <w:rPr>
          <w:rFonts w:ascii="Times New Roman" w:hAnsi="Times New Roman"/>
          <w:i/>
          <w:iCs/>
          <w:noProof/>
          <w:sz w:val="20"/>
          <w:szCs w:val="20"/>
          <w:lang w:val="en-US"/>
        </w:rPr>
        <w:t>International Small Business Journal</w:t>
      </w:r>
      <w:r w:rsidRPr="00E95D32">
        <w:rPr>
          <w:rFonts w:ascii="Times New Roman" w:hAnsi="Times New Roman"/>
          <w:noProof/>
          <w:sz w:val="20"/>
          <w:szCs w:val="20"/>
          <w:lang w:val="en-US"/>
        </w:rPr>
        <w:t>, </w:t>
      </w:r>
      <w:r w:rsidRPr="00E95D32">
        <w:rPr>
          <w:rFonts w:ascii="Times New Roman" w:hAnsi="Times New Roman"/>
          <w:i/>
          <w:iCs/>
          <w:noProof/>
          <w:sz w:val="20"/>
          <w:szCs w:val="20"/>
          <w:lang w:val="en-US"/>
        </w:rPr>
        <w:t>34</w:t>
      </w:r>
      <w:r w:rsidRPr="00E95D32">
        <w:rPr>
          <w:rFonts w:ascii="Times New Roman" w:hAnsi="Times New Roman"/>
          <w:noProof/>
          <w:sz w:val="20"/>
          <w:szCs w:val="20"/>
          <w:lang w:val="en-US"/>
        </w:rPr>
        <w:t>(3), 217-241.</w:t>
      </w:r>
    </w:p>
    <w:p w14:paraId="75C6FCF9" w14:textId="56D33786" w:rsidR="00777AF8" w:rsidRPr="00232AE1" w:rsidRDefault="00777AF8"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Hernández-Sánchez, B. R., Sánchez-García, J. C., &amp; Mayens, A. W. (2019). Impact of Entrepreneurial Education Programs on Total Entrepreneurial Activity: The Case of Spain. </w:t>
      </w:r>
      <w:r w:rsidRPr="00E95D32">
        <w:rPr>
          <w:rFonts w:ascii="Times New Roman" w:hAnsi="Times New Roman"/>
          <w:i/>
          <w:iCs/>
          <w:noProof/>
          <w:sz w:val="20"/>
          <w:szCs w:val="20"/>
          <w:lang w:val="en-US"/>
        </w:rPr>
        <w:t>Administrative Sciences</w:t>
      </w:r>
      <w:r w:rsidRPr="00E95D32">
        <w:rPr>
          <w:rFonts w:ascii="Times New Roman" w:hAnsi="Times New Roman"/>
          <w:noProof/>
          <w:sz w:val="20"/>
          <w:szCs w:val="20"/>
          <w:lang w:val="en-US"/>
        </w:rPr>
        <w:t>, </w:t>
      </w:r>
      <w:r w:rsidRPr="00E95D32">
        <w:rPr>
          <w:rFonts w:ascii="Times New Roman" w:hAnsi="Times New Roman"/>
          <w:i/>
          <w:iCs/>
          <w:noProof/>
          <w:sz w:val="20"/>
          <w:szCs w:val="20"/>
          <w:lang w:val="en-US"/>
        </w:rPr>
        <w:t>9</w:t>
      </w:r>
      <w:r w:rsidRPr="00E95D32">
        <w:rPr>
          <w:rFonts w:ascii="Times New Roman" w:hAnsi="Times New Roman"/>
          <w:noProof/>
          <w:sz w:val="20"/>
          <w:szCs w:val="20"/>
          <w:lang w:val="en-US"/>
        </w:rPr>
        <w:t>(1), 25.</w:t>
      </w:r>
    </w:p>
    <w:p w14:paraId="6C7A8534"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Hindle, K., Klyver, K., &amp; Jennings, D. F. (2009). An “informed” intent model: Incorporating human capital, social capital, and gender variables into the theoretical model of entrepreneurial intentions. In A. Carsrud &amp; M. Brännback (Eds.), </w:t>
      </w:r>
      <w:r w:rsidRPr="00232AE1">
        <w:rPr>
          <w:rFonts w:ascii="Times New Roman" w:hAnsi="Times New Roman"/>
          <w:i/>
          <w:iCs/>
          <w:noProof/>
          <w:sz w:val="20"/>
          <w:szCs w:val="20"/>
          <w:lang w:val="en-US"/>
        </w:rPr>
        <w:t>Understanding the entrepreneurial mind: opening the black box</w:t>
      </w:r>
      <w:r w:rsidRPr="00232AE1">
        <w:rPr>
          <w:rFonts w:ascii="Times New Roman" w:hAnsi="Times New Roman"/>
          <w:noProof/>
          <w:sz w:val="20"/>
          <w:szCs w:val="20"/>
          <w:lang w:val="en-US"/>
        </w:rPr>
        <w:t xml:space="preserve"> (pp. 35–50). New York: Springer.</w:t>
      </w:r>
    </w:p>
    <w:p w14:paraId="33550D2F"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Hirschi, A., &amp; Fischer, S. (2013). Work Values as Predictors of Entrepreneurial Career Intentions: A Longitudinal Analysis of Gender Effects. </w:t>
      </w:r>
      <w:r w:rsidRPr="00232AE1">
        <w:rPr>
          <w:rFonts w:ascii="Times New Roman" w:hAnsi="Times New Roman"/>
          <w:i/>
          <w:iCs/>
          <w:noProof/>
          <w:sz w:val="20"/>
          <w:szCs w:val="20"/>
          <w:lang w:val="en-US"/>
        </w:rPr>
        <w:t>Career Development International</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18</w:t>
      </w:r>
      <w:r w:rsidRPr="00232AE1">
        <w:rPr>
          <w:rFonts w:ascii="Times New Roman" w:hAnsi="Times New Roman"/>
          <w:noProof/>
          <w:sz w:val="20"/>
          <w:szCs w:val="20"/>
          <w:lang w:val="en-US"/>
        </w:rPr>
        <w:t>(3), 216–231.</w:t>
      </w:r>
    </w:p>
    <w:p w14:paraId="60E79020"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Hofstede, G. (1998). The Cultural Construction of Gender. In G. Hofstede (Ed.), </w:t>
      </w:r>
      <w:r w:rsidRPr="00232AE1">
        <w:rPr>
          <w:rFonts w:ascii="Times New Roman" w:hAnsi="Times New Roman"/>
          <w:i/>
          <w:iCs/>
          <w:noProof/>
          <w:sz w:val="20"/>
          <w:szCs w:val="20"/>
          <w:lang w:val="en-US"/>
        </w:rPr>
        <w:t>Masculinity and femininity: The taboo dimension of national cultures</w:t>
      </w:r>
      <w:r w:rsidRPr="00232AE1">
        <w:rPr>
          <w:rFonts w:ascii="Times New Roman" w:hAnsi="Times New Roman"/>
          <w:noProof/>
          <w:sz w:val="20"/>
          <w:szCs w:val="20"/>
          <w:lang w:val="en-US"/>
        </w:rPr>
        <w:t>. Thousand Oaks, CA: Sage Publications Inc.</w:t>
      </w:r>
    </w:p>
    <w:p w14:paraId="2E91037A" w14:textId="70447B13"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Hofstede, G. (2003). </w:t>
      </w:r>
      <w:r w:rsidRPr="00232AE1">
        <w:rPr>
          <w:rFonts w:ascii="Times New Roman" w:hAnsi="Times New Roman"/>
          <w:i/>
          <w:iCs/>
          <w:noProof/>
          <w:sz w:val="20"/>
          <w:szCs w:val="20"/>
          <w:lang w:val="en-US"/>
        </w:rPr>
        <w:t>Culture’s consequences: comparing values, behaviors, institutions and organizations across nations</w:t>
      </w:r>
      <w:r w:rsidRPr="00232AE1">
        <w:rPr>
          <w:rFonts w:ascii="Times New Roman" w:hAnsi="Times New Roman"/>
          <w:noProof/>
          <w:sz w:val="20"/>
          <w:szCs w:val="20"/>
          <w:lang w:val="en-US"/>
        </w:rPr>
        <w:t xml:space="preserve"> (2nd ed.). Newbury Park</w:t>
      </w:r>
      <w:r w:rsidR="0082718B">
        <w:rPr>
          <w:rFonts w:ascii="Times New Roman" w:hAnsi="Times New Roman"/>
          <w:noProof/>
          <w:sz w:val="20"/>
          <w:szCs w:val="20"/>
          <w:lang w:val="en-US"/>
        </w:rPr>
        <w:t>,</w:t>
      </w:r>
      <w:r w:rsidR="009C6931">
        <w:rPr>
          <w:rFonts w:ascii="Times New Roman" w:hAnsi="Times New Roman"/>
          <w:noProof/>
          <w:sz w:val="20"/>
          <w:szCs w:val="20"/>
          <w:lang w:val="en-US"/>
        </w:rPr>
        <w:t xml:space="preserve"> </w:t>
      </w:r>
      <w:r w:rsidR="0082718B">
        <w:rPr>
          <w:rFonts w:ascii="Times New Roman" w:hAnsi="Times New Roman"/>
          <w:noProof/>
          <w:sz w:val="20"/>
          <w:szCs w:val="20"/>
          <w:lang w:val="en-US"/>
        </w:rPr>
        <w:t>CA</w:t>
      </w:r>
      <w:r w:rsidRPr="00232AE1">
        <w:rPr>
          <w:rFonts w:ascii="Times New Roman" w:hAnsi="Times New Roman"/>
          <w:noProof/>
          <w:sz w:val="20"/>
          <w:szCs w:val="20"/>
          <w:lang w:val="en-US"/>
        </w:rPr>
        <w:t>: Sage Publications.</w:t>
      </w:r>
    </w:p>
    <w:p w14:paraId="6F167BDC"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Hughes, K. D., Jennings, J. E., Brush, C. G., Carter, S., &amp; Welter, F. (2012). Extending Women’s Entrepreneurship Research in New Directions. </w:t>
      </w:r>
      <w:r w:rsidRPr="00232AE1">
        <w:rPr>
          <w:rFonts w:ascii="Times New Roman" w:hAnsi="Times New Roman"/>
          <w:i/>
          <w:iCs/>
          <w:noProof/>
          <w:sz w:val="20"/>
          <w:szCs w:val="20"/>
          <w:lang w:val="en-US"/>
        </w:rPr>
        <w:t>Entrepreneurship Theory and Practice</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36</w:t>
      </w:r>
      <w:r w:rsidR="00832036" w:rsidRPr="00232AE1">
        <w:rPr>
          <w:rFonts w:ascii="Times New Roman" w:hAnsi="Times New Roman"/>
          <w:noProof/>
          <w:sz w:val="20"/>
          <w:szCs w:val="20"/>
          <w:lang w:val="en-US"/>
        </w:rPr>
        <w:t>(3), 429–442.</w:t>
      </w:r>
    </w:p>
    <w:p w14:paraId="4C9A94D7"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Jaén, I., &amp; Liñán, F. (2013). Work values in a changing economic environment: The role of entrepreneurial capital. </w:t>
      </w:r>
      <w:r w:rsidRPr="00232AE1">
        <w:rPr>
          <w:rFonts w:ascii="Times New Roman" w:hAnsi="Times New Roman"/>
          <w:i/>
          <w:iCs/>
          <w:noProof/>
          <w:sz w:val="20"/>
          <w:szCs w:val="20"/>
          <w:lang w:val="en-US"/>
        </w:rPr>
        <w:t>International Journal of Manpower</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34</w:t>
      </w:r>
      <w:r w:rsidR="00832036" w:rsidRPr="00232AE1">
        <w:rPr>
          <w:rFonts w:ascii="Times New Roman" w:hAnsi="Times New Roman"/>
          <w:noProof/>
          <w:sz w:val="20"/>
          <w:szCs w:val="20"/>
          <w:lang w:val="en-US"/>
        </w:rPr>
        <w:t>(8), 939–960.</w:t>
      </w:r>
    </w:p>
    <w:p w14:paraId="614CE7ED" w14:textId="2F5F872A"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lastRenderedPageBreak/>
        <w:t>Jennings, J. E., &amp; Brush, C. G. (201</w:t>
      </w:r>
      <w:r w:rsidR="00DE0B67">
        <w:rPr>
          <w:rFonts w:ascii="Times New Roman" w:hAnsi="Times New Roman"/>
          <w:noProof/>
          <w:sz w:val="20"/>
          <w:szCs w:val="20"/>
          <w:lang w:val="en-US"/>
        </w:rPr>
        <w:t>3</w:t>
      </w:r>
      <w:r w:rsidRPr="00232AE1">
        <w:rPr>
          <w:rFonts w:ascii="Times New Roman" w:hAnsi="Times New Roman"/>
          <w:noProof/>
          <w:sz w:val="20"/>
          <w:szCs w:val="20"/>
          <w:lang w:val="en-US"/>
        </w:rPr>
        <w:t xml:space="preserve">). Research on Women Entrepreneurs: Challenges to (and from) the Broader Entrepreneurship Literature? </w:t>
      </w:r>
      <w:r w:rsidRPr="00232AE1">
        <w:rPr>
          <w:rFonts w:ascii="Times New Roman" w:hAnsi="Times New Roman"/>
          <w:i/>
          <w:iCs/>
          <w:noProof/>
          <w:sz w:val="20"/>
          <w:szCs w:val="20"/>
          <w:lang w:val="en-US"/>
        </w:rPr>
        <w:t>Academy of Management Annals</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7</w:t>
      </w:r>
      <w:r w:rsidR="00832036" w:rsidRPr="00232AE1">
        <w:rPr>
          <w:rFonts w:ascii="Times New Roman" w:hAnsi="Times New Roman"/>
          <w:noProof/>
          <w:sz w:val="20"/>
          <w:szCs w:val="20"/>
          <w:lang w:val="en-US"/>
        </w:rPr>
        <w:t>(1), 663–715.</w:t>
      </w:r>
    </w:p>
    <w:p w14:paraId="14D257B2" w14:textId="5A53EC03" w:rsidR="005863BA" w:rsidRPr="00232AE1" w:rsidRDefault="005863BA"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Kautonen, T., van Gelderen, M., &amp; Fink, M. (2015). Robustness of the theory of planned behavior in predicting entrepreneurial intentions and actions. </w:t>
      </w:r>
      <w:r w:rsidRPr="00E95D32">
        <w:rPr>
          <w:rFonts w:ascii="Times New Roman" w:hAnsi="Times New Roman"/>
          <w:i/>
          <w:iCs/>
          <w:noProof/>
          <w:sz w:val="20"/>
          <w:szCs w:val="20"/>
          <w:lang w:val="en-US"/>
        </w:rPr>
        <w:t>Entrepreneurship Theory and Practice</w:t>
      </w:r>
      <w:r w:rsidRPr="00E95D32">
        <w:rPr>
          <w:rFonts w:ascii="Times New Roman" w:hAnsi="Times New Roman"/>
          <w:noProof/>
          <w:sz w:val="20"/>
          <w:szCs w:val="20"/>
          <w:lang w:val="en-US"/>
        </w:rPr>
        <w:t>, </w:t>
      </w:r>
      <w:r w:rsidRPr="00E95D32">
        <w:rPr>
          <w:rFonts w:ascii="Times New Roman" w:hAnsi="Times New Roman"/>
          <w:i/>
          <w:iCs/>
          <w:noProof/>
          <w:sz w:val="20"/>
          <w:szCs w:val="20"/>
          <w:lang w:val="en-US"/>
        </w:rPr>
        <w:t>39</w:t>
      </w:r>
      <w:r w:rsidRPr="00E95D32">
        <w:rPr>
          <w:rFonts w:ascii="Times New Roman" w:hAnsi="Times New Roman"/>
          <w:noProof/>
          <w:sz w:val="20"/>
          <w:szCs w:val="20"/>
          <w:lang w:val="en-US"/>
        </w:rPr>
        <w:t>(3), 655-674.</w:t>
      </w:r>
    </w:p>
    <w:p w14:paraId="5E6A578C"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Kibler, E., &amp; Kautonen, T. (2016). The moral legitimacy of entrepreneurs: An analysis of early-stage entrepreneurship across 26 countries. </w:t>
      </w:r>
      <w:r w:rsidRPr="00232AE1">
        <w:rPr>
          <w:rFonts w:ascii="Times New Roman" w:hAnsi="Times New Roman"/>
          <w:i/>
          <w:iCs/>
          <w:noProof/>
          <w:sz w:val="20"/>
          <w:szCs w:val="20"/>
          <w:lang w:val="en-US"/>
        </w:rPr>
        <w:t>International Small Business Journal</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34</w:t>
      </w:r>
      <w:r w:rsidR="00832036" w:rsidRPr="00232AE1">
        <w:rPr>
          <w:rFonts w:ascii="Times New Roman" w:hAnsi="Times New Roman"/>
          <w:noProof/>
          <w:sz w:val="20"/>
          <w:szCs w:val="20"/>
          <w:lang w:val="en-US"/>
        </w:rPr>
        <w:t>(1), 34–50.</w:t>
      </w:r>
    </w:p>
    <w:p w14:paraId="30AD77A4"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Kibler, E., Kautonen, T., &amp; Fink, M. (2014). Regional Social Legitimacy of Entrepreneurship: Implications for Entrepreneurial Intention and Start-up Behaviour. </w:t>
      </w:r>
      <w:r w:rsidRPr="00232AE1">
        <w:rPr>
          <w:rFonts w:ascii="Times New Roman" w:hAnsi="Times New Roman"/>
          <w:i/>
          <w:iCs/>
          <w:noProof/>
          <w:sz w:val="20"/>
          <w:szCs w:val="20"/>
          <w:lang w:val="en-US"/>
        </w:rPr>
        <w:t>Regional Studies</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48</w:t>
      </w:r>
      <w:r w:rsidR="00832036" w:rsidRPr="00232AE1">
        <w:rPr>
          <w:rFonts w:ascii="Times New Roman" w:hAnsi="Times New Roman"/>
          <w:noProof/>
          <w:sz w:val="20"/>
          <w:szCs w:val="20"/>
          <w:lang w:val="en-US"/>
        </w:rPr>
        <w:t>(6), 995–1015.</w:t>
      </w:r>
    </w:p>
    <w:p w14:paraId="3781A2E4" w14:textId="77777777" w:rsidR="00081A16" w:rsidRPr="00232AE1" w:rsidRDefault="00081A1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Koenig, A. M., Eagly, A. H., Mitchell, A. A., &amp; Ristikari, T. (2011). Are leader stereotypes masculine? A meta-analysis of three research paradigms. </w:t>
      </w:r>
      <w:r w:rsidRPr="00E95D32">
        <w:rPr>
          <w:rFonts w:ascii="Times New Roman" w:hAnsi="Times New Roman"/>
          <w:i/>
          <w:noProof/>
          <w:sz w:val="20"/>
          <w:szCs w:val="20"/>
          <w:lang w:val="en-US"/>
        </w:rPr>
        <w:t>Psychological Bulletin, 137</w:t>
      </w:r>
      <w:r w:rsidRPr="00232AE1">
        <w:rPr>
          <w:rFonts w:ascii="Times New Roman" w:hAnsi="Times New Roman"/>
          <w:noProof/>
          <w:sz w:val="20"/>
          <w:szCs w:val="20"/>
          <w:lang w:val="en-US"/>
        </w:rPr>
        <w:t>(4), 616.</w:t>
      </w:r>
    </w:p>
    <w:p w14:paraId="09D3A9FF"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 xml:space="preserve">Krueger, N. F., Liñán, F., &amp; Nabi, G. (2013). </w:t>
      </w:r>
      <w:r w:rsidRPr="00232AE1">
        <w:rPr>
          <w:rFonts w:ascii="Times New Roman" w:hAnsi="Times New Roman"/>
          <w:noProof/>
          <w:sz w:val="20"/>
          <w:szCs w:val="20"/>
          <w:lang w:val="en-US"/>
        </w:rPr>
        <w:t xml:space="preserve">Cultural values and entrepreneurship. </w:t>
      </w:r>
      <w:r w:rsidRPr="00232AE1">
        <w:rPr>
          <w:rFonts w:ascii="Times New Roman" w:hAnsi="Times New Roman"/>
          <w:i/>
          <w:iCs/>
          <w:noProof/>
          <w:sz w:val="20"/>
          <w:szCs w:val="20"/>
          <w:lang w:val="en-US"/>
        </w:rPr>
        <w:t>Entrepreneurship and Regional Development</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25</w:t>
      </w:r>
      <w:r w:rsidR="00832036" w:rsidRPr="00232AE1">
        <w:rPr>
          <w:rFonts w:ascii="Times New Roman" w:hAnsi="Times New Roman"/>
          <w:noProof/>
          <w:sz w:val="20"/>
          <w:szCs w:val="20"/>
          <w:lang w:val="en-US"/>
        </w:rPr>
        <w:t>(9–10), 703–707.</w:t>
      </w:r>
    </w:p>
    <w:p w14:paraId="182D3FD4" w14:textId="06395020" w:rsidR="00800E26"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 xml:space="preserve">Laguía, A., García-Ael, C., Wach, D., &amp; Moriano, J. A. (2018). </w:t>
      </w:r>
      <w:r w:rsidRPr="00232AE1">
        <w:rPr>
          <w:rFonts w:ascii="Times New Roman" w:hAnsi="Times New Roman"/>
          <w:noProof/>
          <w:sz w:val="20"/>
          <w:szCs w:val="20"/>
          <w:lang w:val="en-US"/>
        </w:rPr>
        <w:t xml:space="preserve">“Think entrepreneur-think male”: a task and relationship scale to measure gender stereotypes in entrepreneurship. </w:t>
      </w:r>
      <w:r w:rsidRPr="00232AE1">
        <w:rPr>
          <w:rFonts w:ascii="Times New Roman" w:hAnsi="Times New Roman"/>
          <w:i/>
          <w:iCs/>
          <w:noProof/>
          <w:sz w:val="20"/>
          <w:szCs w:val="20"/>
          <w:lang w:val="en-US"/>
        </w:rPr>
        <w:t>International Entrepreneurship and Management Journal</w:t>
      </w:r>
      <w:r w:rsidRPr="00232AE1">
        <w:rPr>
          <w:rFonts w:ascii="Times New Roman" w:hAnsi="Times New Roman"/>
          <w:noProof/>
          <w:sz w:val="20"/>
          <w:szCs w:val="20"/>
          <w:lang w:val="en-US"/>
        </w:rPr>
        <w:t>, (Online First).</w:t>
      </w:r>
    </w:p>
    <w:p w14:paraId="5FC398D7" w14:textId="4D3AD67C" w:rsidR="00193F98" w:rsidRPr="00232AE1" w:rsidRDefault="00193F98" w:rsidP="00EA7310">
      <w:pPr>
        <w:autoSpaceDE w:val="0"/>
        <w:autoSpaceDN w:val="0"/>
        <w:adjustRightInd w:val="0"/>
        <w:spacing w:line="240" w:lineRule="auto"/>
        <w:ind w:left="480" w:hanging="480"/>
        <w:rPr>
          <w:rFonts w:ascii="Times New Roman" w:hAnsi="Times New Roman"/>
          <w:noProof/>
          <w:sz w:val="20"/>
          <w:szCs w:val="20"/>
          <w:lang w:val="en-US"/>
        </w:rPr>
      </w:pPr>
      <w:r w:rsidRPr="00BF2088">
        <w:rPr>
          <w:rFonts w:ascii="Times New Roman" w:hAnsi="Times New Roman"/>
          <w:noProof/>
          <w:sz w:val="20"/>
          <w:szCs w:val="20"/>
          <w:lang w:val="en-GB"/>
        </w:rPr>
        <w:t>Leitch, C., Welter, F., &amp; Henry, C. (2018). Women entrepreneurs’ financing revisited: taking stock and looking forward. </w:t>
      </w:r>
      <w:r w:rsidRPr="00BF2088">
        <w:rPr>
          <w:rFonts w:ascii="Times New Roman" w:hAnsi="Times New Roman"/>
          <w:i/>
          <w:iCs/>
          <w:noProof/>
          <w:sz w:val="20"/>
          <w:szCs w:val="20"/>
          <w:lang w:val="en-GB"/>
        </w:rPr>
        <w:t>Venture Capital</w:t>
      </w:r>
      <w:r w:rsidRPr="00BF2088">
        <w:rPr>
          <w:rFonts w:ascii="Times New Roman" w:hAnsi="Times New Roman"/>
          <w:noProof/>
          <w:sz w:val="20"/>
          <w:szCs w:val="20"/>
          <w:lang w:val="en-GB"/>
        </w:rPr>
        <w:t>, </w:t>
      </w:r>
      <w:r w:rsidRPr="00BF2088">
        <w:rPr>
          <w:rFonts w:ascii="Times New Roman" w:hAnsi="Times New Roman"/>
          <w:i/>
          <w:iCs/>
          <w:noProof/>
          <w:sz w:val="20"/>
          <w:szCs w:val="20"/>
          <w:lang w:val="en-GB"/>
        </w:rPr>
        <w:t>20</w:t>
      </w:r>
      <w:r w:rsidRPr="00BF2088">
        <w:rPr>
          <w:rFonts w:ascii="Times New Roman" w:hAnsi="Times New Roman"/>
          <w:noProof/>
          <w:sz w:val="20"/>
          <w:szCs w:val="20"/>
          <w:lang w:val="en-GB"/>
        </w:rPr>
        <w:t>(2), 103-114.</w:t>
      </w:r>
    </w:p>
    <w:p w14:paraId="2ADBD334" w14:textId="1E0985D4" w:rsidR="00C164F4" w:rsidRPr="00232AE1" w:rsidRDefault="00C164F4"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 xml:space="preserve">Lenney, E. (1991). Sex role. The measurement of masculinity, femininity and androgyny. In L. S. Robinson, &amp; Wrightsman (Eds.), </w:t>
      </w:r>
      <w:r w:rsidRPr="00E95D32">
        <w:rPr>
          <w:rFonts w:ascii="Times New Roman" w:hAnsi="Times New Roman"/>
          <w:i/>
          <w:noProof/>
          <w:sz w:val="20"/>
          <w:szCs w:val="20"/>
          <w:lang w:val="en-US"/>
        </w:rPr>
        <w:t>Measures of personality and social psychological attitudes</w:t>
      </w:r>
      <w:r w:rsidRPr="00E95D32">
        <w:rPr>
          <w:rFonts w:ascii="Times New Roman" w:hAnsi="Times New Roman"/>
          <w:noProof/>
          <w:sz w:val="20"/>
          <w:szCs w:val="20"/>
          <w:lang w:val="en-US"/>
        </w:rPr>
        <w:t xml:space="preserve"> (Vol. 1, pp. 573–660). San Diego, CA: Academic Press.</w:t>
      </w:r>
    </w:p>
    <w:p w14:paraId="1AF67798"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Leung, K., &amp; Morris, M. W. (2015). Values, schemas, and norms in the culture-behavior nexus: A situated dynamics framework. </w:t>
      </w:r>
      <w:r w:rsidRPr="00232AE1">
        <w:rPr>
          <w:rFonts w:ascii="Times New Roman" w:hAnsi="Times New Roman"/>
          <w:i/>
          <w:iCs/>
          <w:noProof/>
          <w:sz w:val="20"/>
          <w:szCs w:val="20"/>
          <w:lang w:val="en-US"/>
        </w:rPr>
        <w:t>Journal of International Business Studies</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46</w:t>
      </w:r>
      <w:r w:rsidRPr="00232AE1">
        <w:rPr>
          <w:rFonts w:ascii="Times New Roman" w:hAnsi="Times New Roman"/>
          <w:noProof/>
          <w:sz w:val="20"/>
          <w:szCs w:val="20"/>
          <w:lang w:val="en-US"/>
        </w:rPr>
        <w:t>(9), 1028–1050.</w:t>
      </w:r>
    </w:p>
    <w:p w14:paraId="7C56B1F2"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Liñán, F., &amp; Fernandez-Serrano, J. (2014). National culture, entrepreneurship and economic development: different patterns across the European Union. </w:t>
      </w:r>
      <w:r w:rsidRPr="00232AE1">
        <w:rPr>
          <w:rFonts w:ascii="Times New Roman" w:hAnsi="Times New Roman"/>
          <w:i/>
          <w:iCs/>
          <w:noProof/>
          <w:sz w:val="20"/>
          <w:szCs w:val="20"/>
          <w:lang w:val="en-US"/>
        </w:rPr>
        <w:t>Small Business Economics</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42</w:t>
      </w:r>
      <w:r w:rsidRPr="00232AE1">
        <w:rPr>
          <w:rFonts w:ascii="Times New Roman" w:hAnsi="Times New Roman"/>
          <w:noProof/>
          <w:sz w:val="20"/>
          <w:szCs w:val="20"/>
          <w:lang w:val="en-US"/>
        </w:rPr>
        <w:t>(4), 685–701.</w:t>
      </w:r>
    </w:p>
    <w:p w14:paraId="24F585CE" w14:textId="2132D8EF"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 xml:space="preserve">Liñán, F., Moriano, J. A., &amp; Jaén, I. (2016). </w:t>
      </w:r>
      <w:r w:rsidRPr="00232AE1">
        <w:rPr>
          <w:rFonts w:ascii="Times New Roman" w:hAnsi="Times New Roman"/>
          <w:noProof/>
          <w:sz w:val="20"/>
          <w:szCs w:val="20"/>
          <w:lang w:val="en-US"/>
        </w:rPr>
        <w:t xml:space="preserve">Individualism and entrepreneurship: Does the pattern depend on the social context? </w:t>
      </w:r>
      <w:r w:rsidRPr="00232AE1">
        <w:rPr>
          <w:rFonts w:ascii="Times New Roman" w:hAnsi="Times New Roman"/>
          <w:i/>
          <w:iCs/>
          <w:noProof/>
          <w:sz w:val="20"/>
          <w:szCs w:val="20"/>
          <w:lang w:val="en-US"/>
        </w:rPr>
        <w:t>International Small Business Journal</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34</w:t>
      </w:r>
      <w:r w:rsidRPr="00232AE1">
        <w:rPr>
          <w:rFonts w:ascii="Times New Roman" w:hAnsi="Times New Roman"/>
          <w:noProof/>
          <w:sz w:val="20"/>
          <w:szCs w:val="20"/>
          <w:lang w:val="en-US"/>
        </w:rPr>
        <w:t>(6), 760–776.</w:t>
      </w:r>
    </w:p>
    <w:p w14:paraId="36B901EC" w14:textId="52629AFD" w:rsidR="003066F9" w:rsidRPr="00E95D32" w:rsidRDefault="003066F9"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Liñán, F., Urbano, D., &amp; Guerrero, M. (2011). Regional variations in entrepreneurial cognitions: Start-up intentions of university students in Spain. </w:t>
      </w:r>
      <w:r w:rsidRPr="00E95D32">
        <w:rPr>
          <w:rFonts w:ascii="Times New Roman" w:hAnsi="Times New Roman"/>
          <w:i/>
          <w:iCs/>
          <w:noProof/>
          <w:sz w:val="20"/>
          <w:szCs w:val="20"/>
          <w:lang w:val="en-US"/>
        </w:rPr>
        <w:t>Entrepreneurship and Regional Development</w:t>
      </w:r>
      <w:r w:rsidRPr="00E95D32">
        <w:rPr>
          <w:rFonts w:ascii="Times New Roman" w:hAnsi="Times New Roman"/>
          <w:noProof/>
          <w:sz w:val="20"/>
          <w:szCs w:val="20"/>
          <w:lang w:val="en-US"/>
        </w:rPr>
        <w:t>, </w:t>
      </w:r>
      <w:r w:rsidRPr="00E95D32">
        <w:rPr>
          <w:rFonts w:ascii="Times New Roman" w:hAnsi="Times New Roman"/>
          <w:i/>
          <w:iCs/>
          <w:noProof/>
          <w:sz w:val="20"/>
          <w:szCs w:val="20"/>
          <w:lang w:val="en-US"/>
        </w:rPr>
        <w:t>23</w:t>
      </w:r>
      <w:r w:rsidRPr="00E95D32">
        <w:rPr>
          <w:rFonts w:ascii="Times New Roman" w:hAnsi="Times New Roman"/>
          <w:noProof/>
          <w:sz w:val="20"/>
          <w:szCs w:val="20"/>
          <w:lang w:val="en-US"/>
        </w:rPr>
        <w:t>(3-4), 187-215.</w:t>
      </w:r>
    </w:p>
    <w:p w14:paraId="2BE0CF73" w14:textId="67DC0D38" w:rsidR="00086B34" w:rsidRPr="00232AE1" w:rsidRDefault="00086B34"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Lounsbury, M., &amp; Glynn, M. A. (2001). Cultural entrepreneurship: Stories, legitimacy, and the acquisition of resources. </w:t>
      </w:r>
      <w:r w:rsidRPr="00E95D32">
        <w:rPr>
          <w:rFonts w:ascii="Times New Roman" w:hAnsi="Times New Roman"/>
          <w:i/>
          <w:iCs/>
          <w:noProof/>
          <w:sz w:val="20"/>
          <w:szCs w:val="20"/>
          <w:lang w:val="en-US"/>
        </w:rPr>
        <w:t xml:space="preserve">Strategic </w:t>
      </w:r>
      <w:r w:rsidR="00E1472B">
        <w:rPr>
          <w:rFonts w:ascii="Times New Roman" w:hAnsi="Times New Roman"/>
          <w:i/>
          <w:iCs/>
          <w:noProof/>
          <w:sz w:val="20"/>
          <w:szCs w:val="20"/>
          <w:lang w:val="en-US"/>
        </w:rPr>
        <w:t>M</w:t>
      </w:r>
      <w:r w:rsidR="00E1472B" w:rsidRPr="00E95D32">
        <w:rPr>
          <w:rFonts w:ascii="Times New Roman" w:hAnsi="Times New Roman"/>
          <w:i/>
          <w:iCs/>
          <w:noProof/>
          <w:sz w:val="20"/>
          <w:szCs w:val="20"/>
          <w:lang w:val="en-US"/>
        </w:rPr>
        <w:t xml:space="preserve">anagement </w:t>
      </w:r>
      <w:r w:rsidR="00E1472B">
        <w:rPr>
          <w:rFonts w:ascii="Times New Roman" w:hAnsi="Times New Roman"/>
          <w:i/>
          <w:iCs/>
          <w:noProof/>
          <w:sz w:val="20"/>
          <w:szCs w:val="20"/>
          <w:lang w:val="en-US"/>
        </w:rPr>
        <w:t>J</w:t>
      </w:r>
      <w:r w:rsidRPr="00E95D32">
        <w:rPr>
          <w:rFonts w:ascii="Times New Roman" w:hAnsi="Times New Roman"/>
          <w:i/>
          <w:iCs/>
          <w:noProof/>
          <w:sz w:val="20"/>
          <w:szCs w:val="20"/>
          <w:lang w:val="en-US"/>
        </w:rPr>
        <w:t>ournal</w:t>
      </w:r>
      <w:r w:rsidRPr="00E95D32">
        <w:rPr>
          <w:rFonts w:ascii="Times New Roman" w:hAnsi="Times New Roman"/>
          <w:noProof/>
          <w:sz w:val="20"/>
          <w:szCs w:val="20"/>
          <w:lang w:val="en-US"/>
        </w:rPr>
        <w:t>, </w:t>
      </w:r>
      <w:r w:rsidRPr="00E95D32">
        <w:rPr>
          <w:rFonts w:ascii="Times New Roman" w:hAnsi="Times New Roman"/>
          <w:i/>
          <w:iCs/>
          <w:noProof/>
          <w:sz w:val="20"/>
          <w:szCs w:val="20"/>
          <w:lang w:val="en-US"/>
        </w:rPr>
        <w:t>22</w:t>
      </w:r>
      <w:r w:rsidRPr="00E95D32">
        <w:rPr>
          <w:rFonts w:ascii="Times New Roman" w:hAnsi="Times New Roman"/>
          <w:noProof/>
          <w:sz w:val="20"/>
          <w:szCs w:val="20"/>
          <w:lang w:val="en-US"/>
        </w:rPr>
        <w:t>(6‐7), 545-564.</w:t>
      </w:r>
    </w:p>
    <w:p w14:paraId="7A1AF118" w14:textId="7FF4100E"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Markus, H. R., &amp; Kitayama, S. (1991). Culture and the self: Implications for cognition, emotion and motivation. </w:t>
      </w:r>
      <w:r w:rsidRPr="00232AE1">
        <w:rPr>
          <w:rFonts w:ascii="Times New Roman" w:hAnsi="Times New Roman"/>
          <w:i/>
          <w:iCs/>
          <w:noProof/>
          <w:sz w:val="20"/>
          <w:szCs w:val="20"/>
          <w:lang w:val="en-US"/>
        </w:rPr>
        <w:t xml:space="preserve">Psychological </w:t>
      </w:r>
      <w:r w:rsidR="00E1472B">
        <w:rPr>
          <w:rFonts w:ascii="Times New Roman" w:hAnsi="Times New Roman"/>
          <w:i/>
          <w:iCs/>
          <w:noProof/>
          <w:sz w:val="20"/>
          <w:szCs w:val="20"/>
          <w:lang w:val="en-US"/>
        </w:rPr>
        <w:t>R</w:t>
      </w:r>
      <w:r w:rsidR="00E1472B" w:rsidRPr="00232AE1">
        <w:rPr>
          <w:rFonts w:ascii="Times New Roman" w:hAnsi="Times New Roman"/>
          <w:i/>
          <w:iCs/>
          <w:noProof/>
          <w:sz w:val="20"/>
          <w:szCs w:val="20"/>
          <w:lang w:val="en-US"/>
        </w:rPr>
        <w:t>eview</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98</w:t>
      </w:r>
      <w:r w:rsidRPr="00232AE1">
        <w:rPr>
          <w:rFonts w:ascii="Times New Roman" w:hAnsi="Times New Roman"/>
          <w:noProof/>
          <w:sz w:val="20"/>
          <w:szCs w:val="20"/>
          <w:lang w:val="en-US"/>
        </w:rPr>
        <w:t>, 224–253.</w:t>
      </w:r>
    </w:p>
    <w:p w14:paraId="76A02DEF"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Marlow, S., &amp; McAdam, M. (2013). Gender and entrepreneurship: advancing debate and challenging myths; exploring the mystery of the under-performing female entrepreneur. </w:t>
      </w:r>
      <w:r w:rsidRPr="00232AE1">
        <w:rPr>
          <w:rFonts w:ascii="Times New Roman" w:hAnsi="Times New Roman"/>
          <w:i/>
          <w:iCs/>
          <w:noProof/>
          <w:sz w:val="20"/>
          <w:szCs w:val="20"/>
          <w:lang w:val="en-US"/>
        </w:rPr>
        <w:t>International Journal of Entrepreneurial Behavior &amp; Research</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19</w:t>
      </w:r>
      <w:r w:rsidRPr="00232AE1">
        <w:rPr>
          <w:rFonts w:ascii="Times New Roman" w:hAnsi="Times New Roman"/>
          <w:noProof/>
          <w:sz w:val="20"/>
          <w:szCs w:val="20"/>
          <w:lang w:val="en-US"/>
        </w:rPr>
        <w:t>(1), 114–124.</w:t>
      </w:r>
    </w:p>
    <w:p w14:paraId="7A0F32B7" w14:textId="37081B8E" w:rsidR="00800E26" w:rsidRPr="00E95D32"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Marlow, S., &amp; Swail, J. (2014). Gender, risk and finance: why can’t a woman be more like a man? </w:t>
      </w:r>
      <w:r w:rsidRPr="00232AE1">
        <w:rPr>
          <w:rFonts w:ascii="Times New Roman" w:hAnsi="Times New Roman"/>
          <w:i/>
          <w:iCs/>
          <w:noProof/>
          <w:sz w:val="20"/>
          <w:szCs w:val="20"/>
          <w:lang w:val="en-US"/>
        </w:rPr>
        <w:t>Entrepreneurship &amp; Regional Development</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26</w:t>
      </w:r>
      <w:r w:rsidRPr="00232AE1">
        <w:rPr>
          <w:rFonts w:ascii="Times New Roman" w:hAnsi="Times New Roman"/>
          <w:noProof/>
          <w:sz w:val="20"/>
          <w:szCs w:val="20"/>
          <w:lang w:val="en-US"/>
        </w:rPr>
        <w:t>(1–2), 80–96.</w:t>
      </w:r>
    </w:p>
    <w:p w14:paraId="4D15EABB" w14:textId="4441A7A0" w:rsidR="00743917" w:rsidRPr="00A46FAA" w:rsidRDefault="00743917" w:rsidP="00EA7310">
      <w:pPr>
        <w:autoSpaceDE w:val="0"/>
        <w:autoSpaceDN w:val="0"/>
        <w:adjustRightInd w:val="0"/>
        <w:spacing w:line="240" w:lineRule="auto"/>
        <w:ind w:left="480" w:hanging="480"/>
        <w:rPr>
          <w:rFonts w:ascii="Times New Roman" w:hAnsi="Times New Roman"/>
          <w:noProof/>
          <w:sz w:val="20"/>
          <w:szCs w:val="20"/>
        </w:rPr>
      </w:pPr>
      <w:r w:rsidRPr="00E95D32">
        <w:rPr>
          <w:rFonts w:ascii="Times New Roman" w:hAnsi="Times New Roman"/>
          <w:noProof/>
          <w:sz w:val="20"/>
          <w:szCs w:val="20"/>
          <w:lang w:val="en-US"/>
        </w:rPr>
        <w:t>Martin, B. C., McNally, J. J., &amp; Kay, M. J. (2013). Examining the formation of human capital in entrepreneurship: A meta-analysis of entrepreneurship education outcomes. </w:t>
      </w:r>
      <w:r w:rsidRPr="00A46FAA">
        <w:rPr>
          <w:rFonts w:ascii="Times New Roman" w:hAnsi="Times New Roman"/>
          <w:i/>
          <w:iCs/>
          <w:noProof/>
          <w:sz w:val="20"/>
          <w:szCs w:val="20"/>
        </w:rPr>
        <w:t xml:space="preserve">Journal of </w:t>
      </w:r>
      <w:r w:rsidR="00E1472B">
        <w:rPr>
          <w:rFonts w:ascii="Times New Roman" w:hAnsi="Times New Roman"/>
          <w:i/>
          <w:iCs/>
          <w:noProof/>
          <w:sz w:val="20"/>
          <w:szCs w:val="20"/>
        </w:rPr>
        <w:t>B</w:t>
      </w:r>
      <w:r w:rsidR="00E1472B" w:rsidRPr="00A46FAA">
        <w:rPr>
          <w:rFonts w:ascii="Times New Roman" w:hAnsi="Times New Roman"/>
          <w:i/>
          <w:iCs/>
          <w:noProof/>
          <w:sz w:val="20"/>
          <w:szCs w:val="20"/>
        </w:rPr>
        <w:t xml:space="preserve">usiness </w:t>
      </w:r>
      <w:r w:rsidR="00E1472B">
        <w:rPr>
          <w:rFonts w:ascii="Times New Roman" w:hAnsi="Times New Roman"/>
          <w:i/>
          <w:iCs/>
          <w:noProof/>
          <w:sz w:val="20"/>
          <w:szCs w:val="20"/>
        </w:rPr>
        <w:t>V</w:t>
      </w:r>
      <w:r w:rsidR="00E1472B" w:rsidRPr="00A46FAA">
        <w:rPr>
          <w:rFonts w:ascii="Times New Roman" w:hAnsi="Times New Roman"/>
          <w:i/>
          <w:iCs/>
          <w:noProof/>
          <w:sz w:val="20"/>
          <w:szCs w:val="20"/>
        </w:rPr>
        <w:t>enturing</w:t>
      </w:r>
      <w:r w:rsidRPr="00A46FAA">
        <w:rPr>
          <w:rFonts w:ascii="Times New Roman" w:hAnsi="Times New Roman"/>
          <w:noProof/>
          <w:sz w:val="20"/>
          <w:szCs w:val="20"/>
        </w:rPr>
        <w:t>, </w:t>
      </w:r>
      <w:r w:rsidRPr="00A46FAA">
        <w:rPr>
          <w:rFonts w:ascii="Times New Roman" w:hAnsi="Times New Roman"/>
          <w:i/>
          <w:iCs/>
          <w:noProof/>
          <w:sz w:val="20"/>
          <w:szCs w:val="20"/>
        </w:rPr>
        <w:t>28</w:t>
      </w:r>
      <w:r w:rsidRPr="00A46FAA">
        <w:rPr>
          <w:rFonts w:ascii="Times New Roman" w:hAnsi="Times New Roman"/>
          <w:noProof/>
          <w:sz w:val="20"/>
          <w:szCs w:val="20"/>
        </w:rPr>
        <w:t>(2), 211-224.</w:t>
      </w:r>
    </w:p>
    <w:p w14:paraId="3492D30E" w14:textId="5BFE732C" w:rsidR="00C164F4" w:rsidRPr="00A46FAA" w:rsidRDefault="00C164F4" w:rsidP="00EA7310">
      <w:pPr>
        <w:autoSpaceDE w:val="0"/>
        <w:autoSpaceDN w:val="0"/>
        <w:adjustRightInd w:val="0"/>
        <w:spacing w:line="240" w:lineRule="auto"/>
        <w:ind w:left="480" w:hanging="480"/>
        <w:rPr>
          <w:rFonts w:ascii="Times New Roman" w:hAnsi="Times New Roman"/>
          <w:noProof/>
          <w:sz w:val="20"/>
          <w:szCs w:val="20"/>
        </w:rPr>
      </w:pPr>
      <w:r w:rsidRPr="00A46FAA">
        <w:rPr>
          <w:rFonts w:ascii="Times New Roman" w:hAnsi="Times New Roman"/>
          <w:noProof/>
          <w:sz w:val="20"/>
          <w:szCs w:val="20"/>
        </w:rPr>
        <w:t xml:space="preserve">Mateo, M., &amp; Fernández, J. (1991). La dimensionalidad de los conceptos de masculinidad y feminidad. </w:t>
      </w:r>
      <w:r w:rsidRPr="00A46FAA">
        <w:rPr>
          <w:rFonts w:ascii="Times New Roman" w:hAnsi="Times New Roman"/>
          <w:i/>
          <w:noProof/>
          <w:sz w:val="20"/>
          <w:szCs w:val="20"/>
        </w:rPr>
        <w:t>Investigaciones Psicológicas, 9</w:t>
      </w:r>
      <w:r w:rsidRPr="00A46FAA">
        <w:rPr>
          <w:rFonts w:ascii="Times New Roman" w:hAnsi="Times New Roman"/>
          <w:noProof/>
          <w:sz w:val="20"/>
          <w:szCs w:val="20"/>
        </w:rPr>
        <w:t>, 95–116.</w:t>
      </w:r>
    </w:p>
    <w:p w14:paraId="3419914A"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A46FAA">
        <w:rPr>
          <w:rFonts w:ascii="Times New Roman" w:hAnsi="Times New Roman"/>
          <w:noProof/>
          <w:sz w:val="20"/>
          <w:szCs w:val="20"/>
        </w:rPr>
        <w:lastRenderedPageBreak/>
        <w:t xml:space="preserve">McCoy, S., Galletta, D. F., &amp; King, W. R. (2005). </w:t>
      </w:r>
      <w:r w:rsidRPr="00232AE1">
        <w:rPr>
          <w:rFonts w:ascii="Times New Roman" w:hAnsi="Times New Roman"/>
          <w:noProof/>
          <w:sz w:val="20"/>
          <w:szCs w:val="20"/>
          <w:lang w:val="en-US"/>
        </w:rPr>
        <w:t xml:space="preserve">Integrating National Culture into IS Research: The Need for Current Individual Level Measures. </w:t>
      </w:r>
      <w:r w:rsidRPr="00232AE1">
        <w:rPr>
          <w:rFonts w:ascii="Times New Roman" w:hAnsi="Times New Roman"/>
          <w:i/>
          <w:iCs/>
          <w:noProof/>
          <w:sz w:val="20"/>
          <w:szCs w:val="20"/>
          <w:lang w:val="en-US"/>
        </w:rPr>
        <w:t>Communications of the Association for Information Systems</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15</w:t>
      </w:r>
      <w:r w:rsidRPr="00232AE1">
        <w:rPr>
          <w:rFonts w:ascii="Times New Roman" w:hAnsi="Times New Roman"/>
          <w:noProof/>
          <w:sz w:val="20"/>
          <w:szCs w:val="20"/>
          <w:lang w:val="en-US"/>
        </w:rPr>
        <w:t>, 211–224.</w:t>
      </w:r>
    </w:p>
    <w:p w14:paraId="53E792A2" w14:textId="25C88A94" w:rsidR="00800E26" w:rsidRPr="00232AE1" w:rsidRDefault="00670958"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Mc</w:t>
      </w:r>
      <w:r>
        <w:rPr>
          <w:rFonts w:ascii="Times New Roman" w:hAnsi="Times New Roman"/>
          <w:noProof/>
          <w:sz w:val="20"/>
          <w:szCs w:val="20"/>
          <w:lang w:val="en-US"/>
        </w:rPr>
        <w:t>G</w:t>
      </w:r>
      <w:r w:rsidRPr="00232AE1">
        <w:rPr>
          <w:rFonts w:ascii="Times New Roman" w:hAnsi="Times New Roman"/>
          <w:noProof/>
          <w:sz w:val="20"/>
          <w:szCs w:val="20"/>
          <w:lang w:val="en-US"/>
        </w:rPr>
        <w:t>rath</w:t>
      </w:r>
      <w:r w:rsidR="00800E26" w:rsidRPr="00232AE1">
        <w:rPr>
          <w:rFonts w:ascii="Times New Roman" w:hAnsi="Times New Roman"/>
          <w:noProof/>
          <w:sz w:val="20"/>
          <w:szCs w:val="20"/>
          <w:lang w:val="en-US"/>
        </w:rPr>
        <w:t xml:space="preserve">, R. G., &amp; MacMillan, I. C. (1992). More Like Each Other Than Anyone Else - a Cross-Cultural Study of Entrepreneurial Perceptions. </w:t>
      </w:r>
      <w:r w:rsidR="00800E26" w:rsidRPr="00232AE1">
        <w:rPr>
          <w:rFonts w:ascii="Times New Roman" w:hAnsi="Times New Roman"/>
          <w:i/>
          <w:iCs/>
          <w:noProof/>
          <w:sz w:val="20"/>
          <w:szCs w:val="20"/>
          <w:lang w:val="en-US"/>
        </w:rPr>
        <w:t>Journal of Business Venturing</w:t>
      </w:r>
      <w:r w:rsidR="00800E26" w:rsidRPr="00232AE1">
        <w:rPr>
          <w:rFonts w:ascii="Times New Roman" w:hAnsi="Times New Roman"/>
          <w:noProof/>
          <w:sz w:val="20"/>
          <w:szCs w:val="20"/>
          <w:lang w:val="en-US"/>
        </w:rPr>
        <w:t xml:space="preserve">, </w:t>
      </w:r>
      <w:r w:rsidR="00800E26" w:rsidRPr="00232AE1">
        <w:rPr>
          <w:rFonts w:ascii="Times New Roman" w:hAnsi="Times New Roman"/>
          <w:i/>
          <w:iCs/>
          <w:noProof/>
          <w:sz w:val="20"/>
          <w:szCs w:val="20"/>
          <w:lang w:val="en-US"/>
        </w:rPr>
        <w:t>7</w:t>
      </w:r>
      <w:r w:rsidR="00800E26" w:rsidRPr="00232AE1">
        <w:rPr>
          <w:rFonts w:ascii="Times New Roman" w:hAnsi="Times New Roman"/>
          <w:noProof/>
          <w:sz w:val="20"/>
          <w:szCs w:val="20"/>
          <w:lang w:val="en-US"/>
        </w:rPr>
        <w:t>(5), 419–429.</w:t>
      </w:r>
    </w:p>
    <w:p w14:paraId="75F12704"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Mueller, S. L., &amp; Conway Dato-On, M. (2008). Gender-role orientation as a determinant of entrepreneurial self-efficacy. </w:t>
      </w:r>
      <w:r w:rsidRPr="00232AE1">
        <w:rPr>
          <w:rFonts w:ascii="Times New Roman" w:hAnsi="Times New Roman"/>
          <w:i/>
          <w:iCs/>
          <w:noProof/>
          <w:sz w:val="20"/>
          <w:szCs w:val="20"/>
          <w:lang w:val="en-US"/>
        </w:rPr>
        <w:t>Journal of Developmental Entrepreneurship</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13</w:t>
      </w:r>
      <w:r w:rsidRPr="00232AE1">
        <w:rPr>
          <w:rFonts w:ascii="Times New Roman" w:hAnsi="Times New Roman"/>
          <w:noProof/>
          <w:sz w:val="20"/>
          <w:szCs w:val="20"/>
          <w:lang w:val="en-US"/>
        </w:rPr>
        <w:t xml:space="preserve">(1), 3–20. </w:t>
      </w:r>
    </w:p>
    <w:p w14:paraId="3F72C04F" w14:textId="4541D420"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Mueller, S. L., &amp; Conway Dato-On, M. (2013). A cross cultural study of gender-role orientation and entrepreneurial self-efficacy. </w:t>
      </w:r>
      <w:r w:rsidRPr="00232AE1">
        <w:rPr>
          <w:rFonts w:ascii="Times New Roman" w:hAnsi="Times New Roman"/>
          <w:i/>
          <w:iCs/>
          <w:noProof/>
          <w:sz w:val="20"/>
          <w:szCs w:val="20"/>
          <w:lang w:val="en-US"/>
        </w:rPr>
        <w:t>International Entrepreneurship and Management Journal</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9</w:t>
      </w:r>
      <w:r w:rsidR="00832036" w:rsidRPr="00232AE1">
        <w:rPr>
          <w:rFonts w:ascii="Times New Roman" w:hAnsi="Times New Roman"/>
          <w:noProof/>
          <w:sz w:val="20"/>
          <w:szCs w:val="20"/>
          <w:lang w:val="en-US"/>
        </w:rPr>
        <w:t>(1), 1–20.</w:t>
      </w:r>
    </w:p>
    <w:p w14:paraId="30487A48" w14:textId="2A0DBCEC"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Mueller, S. L., &amp; Thomas, A. S. (2001). Culture and entrepreneurial potential: A nine country study of locus of control and innovativeness. </w:t>
      </w:r>
      <w:r w:rsidRPr="00232AE1">
        <w:rPr>
          <w:rFonts w:ascii="Times New Roman" w:hAnsi="Times New Roman"/>
          <w:i/>
          <w:iCs/>
          <w:noProof/>
          <w:sz w:val="20"/>
          <w:szCs w:val="20"/>
          <w:lang w:val="en-US"/>
        </w:rPr>
        <w:t>Journal of Business Venturing</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16</w:t>
      </w:r>
      <w:r w:rsidRPr="00232AE1">
        <w:rPr>
          <w:rFonts w:ascii="Times New Roman" w:hAnsi="Times New Roman"/>
          <w:noProof/>
          <w:sz w:val="20"/>
          <w:szCs w:val="20"/>
          <w:lang w:val="en-US"/>
        </w:rPr>
        <w:t>(1), 51–75.</w:t>
      </w:r>
    </w:p>
    <w:p w14:paraId="6C156C32" w14:textId="1584094F" w:rsidR="00743917" w:rsidRDefault="00743917"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Nabi, G., Liñán, F., Fayolle, A., Krueger, N., &amp; Walmsley, A. (2017). </w:t>
      </w:r>
      <w:r w:rsidRPr="00E95D32">
        <w:rPr>
          <w:rFonts w:ascii="Times New Roman" w:hAnsi="Times New Roman"/>
          <w:noProof/>
          <w:sz w:val="20"/>
          <w:szCs w:val="20"/>
          <w:lang w:val="en-US"/>
        </w:rPr>
        <w:t>The impact of entrepreneurship education in higher education: A systematic review and research agenda. </w:t>
      </w:r>
      <w:r w:rsidRPr="00E95D32">
        <w:rPr>
          <w:rFonts w:ascii="Times New Roman" w:hAnsi="Times New Roman"/>
          <w:i/>
          <w:iCs/>
          <w:noProof/>
          <w:sz w:val="20"/>
          <w:szCs w:val="20"/>
          <w:lang w:val="en-US"/>
        </w:rPr>
        <w:t>Academy of Management Learning &amp; Education</w:t>
      </w:r>
      <w:r w:rsidRPr="00E95D32">
        <w:rPr>
          <w:rFonts w:ascii="Times New Roman" w:hAnsi="Times New Roman"/>
          <w:noProof/>
          <w:sz w:val="20"/>
          <w:szCs w:val="20"/>
          <w:lang w:val="en-US"/>
        </w:rPr>
        <w:t>, </w:t>
      </w:r>
      <w:r w:rsidRPr="00E95D32">
        <w:rPr>
          <w:rFonts w:ascii="Times New Roman" w:hAnsi="Times New Roman"/>
          <w:i/>
          <w:iCs/>
          <w:noProof/>
          <w:sz w:val="20"/>
          <w:szCs w:val="20"/>
          <w:lang w:val="en-US"/>
        </w:rPr>
        <w:t>16</w:t>
      </w:r>
      <w:r w:rsidRPr="00E95D32">
        <w:rPr>
          <w:rFonts w:ascii="Times New Roman" w:hAnsi="Times New Roman"/>
          <w:noProof/>
          <w:sz w:val="20"/>
          <w:szCs w:val="20"/>
          <w:lang w:val="en-US"/>
        </w:rPr>
        <w:t>(2), 277-299.</w:t>
      </w:r>
    </w:p>
    <w:p w14:paraId="0565CA62" w14:textId="19DE2551" w:rsidR="001F6B76" w:rsidRDefault="001F6B76" w:rsidP="00EA7310">
      <w:pPr>
        <w:autoSpaceDE w:val="0"/>
        <w:autoSpaceDN w:val="0"/>
        <w:adjustRightInd w:val="0"/>
        <w:spacing w:line="240" w:lineRule="auto"/>
        <w:ind w:left="480" w:hanging="480"/>
        <w:rPr>
          <w:rFonts w:ascii="Times New Roman" w:hAnsi="Times New Roman"/>
          <w:noProof/>
          <w:sz w:val="20"/>
          <w:szCs w:val="20"/>
          <w:lang w:val="en-US"/>
        </w:rPr>
      </w:pPr>
      <w:r w:rsidRPr="000B03BD">
        <w:rPr>
          <w:rFonts w:ascii="Times New Roman" w:hAnsi="Times New Roman"/>
          <w:noProof/>
          <w:sz w:val="20"/>
          <w:szCs w:val="20"/>
          <w:lang w:val="en-US"/>
        </w:rPr>
        <w:t>Nabi, G., Walmsley, A., Liñán, F., Akhtar, I., &amp; Neame, C. (2018). Does entrepreneurship education in the first year of higher education develop entrepreneurial intentions? The role of learning and inspiration. </w:t>
      </w:r>
      <w:r w:rsidRPr="000B03BD">
        <w:rPr>
          <w:rFonts w:ascii="Times New Roman" w:hAnsi="Times New Roman"/>
          <w:i/>
          <w:iCs/>
          <w:noProof/>
          <w:sz w:val="20"/>
          <w:szCs w:val="20"/>
          <w:lang w:val="en-US"/>
        </w:rPr>
        <w:t>Studies in Higher Education</w:t>
      </w:r>
      <w:r w:rsidRPr="000B03BD">
        <w:rPr>
          <w:rFonts w:ascii="Times New Roman" w:hAnsi="Times New Roman"/>
          <w:noProof/>
          <w:sz w:val="20"/>
          <w:szCs w:val="20"/>
          <w:lang w:val="en-US"/>
        </w:rPr>
        <w:t>, </w:t>
      </w:r>
      <w:r w:rsidRPr="000B03BD">
        <w:rPr>
          <w:rFonts w:ascii="Times New Roman" w:hAnsi="Times New Roman"/>
          <w:i/>
          <w:iCs/>
          <w:noProof/>
          <w:sz w:val="20"/>
          <w:szCs w:val="20"/>
          <w:lang w:val="en-US"/>
        </w:rPr>
        <w:t>43</w:t>
      </w:r>
      <w:r w:rsidRPr="000B03BD">
        <w:rPr>
          <w:rFonts w:ascii="Times New Roman" w:hAnsi="Times New Roman"/>
          <w:noProof/>
          <w:sz w:val="20"/>
          <w:szCs w:val="20"/>
          <w:lang w:val="en-US"/>
        </w:rPr>
        <w:t>(3), 452-467.</w:t>
      </w:r>
    </w:p>
    <w:p w14:paraId="7A4A52D6" w14:textId="23CF9A35" w:rsidR="00314310" w:rsidRPr="000B03BD" w:rsidRDefault="00314310" w:rsidP="00EA7310">
      <w:pPr>
        <w:autoSpaceDE w:val="0"/>
        <w:autoSpaceDN w:val="0"/>
        <w:adjustRightInd w:val="0"/>
        <w:spacing w:line="240" w:lineRule="auto"/>
        <w:ind w:left="480" w:hanging="480"/>
        <w:rPr>
          <w:rFonts w:ascii="Times New Roman" w:hAnsi="Times New Roman"/>
          <w:noProof/>
          <w:sz w:val="20"/>
          <w:szCs w:val="20"/>
          <w:lang w:val="en-US"/>
        </w:rPr>
      </w:pPr>
      <w:r w:rsidRPr="00314310">
        <w:rPr>
          <w:rFonts w:ascii="Times New Roman" w:hAnsi="Times New Roman"/>
          <w:noProof/>
          <w:sz w:val="20"/>
          <w:szCs w:val="20"/>
        </w:rPr>
        <w:t xml:space="preserve">Neumeyer, X., Santos, S. C., Caetano, A., &amp; Kalbfleisch, P. (2019). </w:t>
      </w:r>
      <w:r w:rsidRPr="00BF2088">
        <w:rPr>
          <w:rFonts w:ascii="Times New Roman" w:hAnsi="Times New Roman"/>
          <w:noProof/>
          <w:sz w:val="20"/>
          <w:szCs w:val="20"/>
          <w:lang w:val="en-GB"/>
        </w:rPr>
        <w:t>Entrepreneurship ecosystems and women entrepreneurs: A social capital and network approach. </w:t>
      </w:r>
      <w:r w:rsidRPr="00BF2088">
        <w:rPr>
          <w:rFonts w:ascii="Times New Roman" w:hAnsi="Times New Roman"/>
          <w:i/>
          <w:iCs/>
          <w:noProof/>
          <w:sz w:val="20"/>
          <w:szCs w:val="20"/>
          <w:lang w:val="en-GB"/>
        </w:rPr>
        <w:t>Small Business Economics</w:t>
      </w:r>
      <w:r w:rsidRPr="00BF2088">
        <w:rPr>
          <w:rFonts w:ascii="Times New Roman" w:hAnsi="Times New Roman"/>
          <w:noProof/>
          <w:sz w:val="20"/>
          <w:szCs w:val="20"/>
          <w:lang w:val="en-GB"/>
        </w:rPr>
        <w:t>, </w:t>
      </w:r>
      <w:r w:rsidRPr="00BF2088">
        <w:rPr>
          <w:rFonts w:ascii="Times New Roman" w:hAnsi="Times New Roman"/>
          <w:i/>
          <w:iCs/>
          <w:noProof/>
          <w:sz w:val="20"/>
          <w:szCs w:val="20"/>
          <w:lang w:val="en-GB"/>
        </w:rPr>
        <w:t>53</w:t>
      </w:r>
      <w:r w:rsidRPr="00BF2088">
        <w:rPr>
          <w:rFonts w:ascii="Times New Roman" w:hAnsi="Times New Roman"/>
          <w:noProof/>
          <w:sz w:val="20"/>
          <w:szCs w:val="20"/>
          <w:lang w:val="en-GB"/>
        </w:rPr>
        <w:t>(2), 475-489.</w:t>
      </w:r>
    </w:p>
    <w:p w14:paraId="12DF3C6B" w14:textId="1B338D99" w:rsidR="001A3A9D" w:rsidRPr="007E6A43" w:rsidRDefault="001A3A9D" w:rsidP="00EA7310">
      <w:pPr>
        <w:autoSpaceDE w:val="0"/>
        <w:autoSpaceDN w:val="0"/>
        <w:adjustRightInd w:val="0"/>
        <w:spacing w:line="240" w:lineRule="auto"/>
        <w:ind w:left="480" w:hanging="480"/>
        <w:rPr>
          <w:rFonts w:ascii="Times New Roman" w:hAnsi="Times New Roman"/>
          <w:noProof/>
          <w:sz w:val="20"/>
          <w:szCs w:val="20"/>
        </w:rPr>
      </w:pPr>
      <w:r w:rsidRPr="00BF2088">
        <w:rPr>
          <w:rFonts w:ascii="Times New Roman" w:hAnsi="Times New Roman"/>
          <w:noProof/>
          <w:sz w:val="20"/>
          <w:szCs w:val="20"/>
          <w:lang w:val="en-GB"/>
        </w:rPr>
        <w:t xml:space="preserve">Noguera, M., Alvarez, C., Merigo, J. M., &amp; Urbano, D. (2015). </w:t>
      </w:r>
      <w:r w:rsidRPr="00E95D32">
        <w:rPr>
          <w:rFonts w:ascii="Times New Roman" w:hAnsi="Times New Roman"/>
          <w:noProof/>
          <w:sz w:val="20"/>
          <w:szCs w:val="20"/>
          <w:lang w:val="en-US"/>
        </w:rPr>
        <w:t>Determinants of female entrepreneurship in Spain: an institutional approach. </w:t>
      </w:r>
      <w:r w:rsidRPr="007E6A43">
        <w:rPr>
          <w:rFonts w:ascii="Times New Roman" w:hAnsi="Times New Roman"/>
          <w:i/>
          <w:iCs/>
          <w:noProof/>
          <w:sz w:val="20"/>
          <w:szCs w:val="20"/>
        </w:rPr>
        <w:t>Computational and Mathematical Organization Theory</w:t>
      </w:r>
      <w:r w:rsidRPr="007E6A43">
        <w:rPr>
          <w:rFonts w:ascii="Times New Roman" w:hAnsi="Times New Roman"/>
          <w:noProof/>
          <w:sz w:val="20"/>
          <w:szCs w:val="20"/>
        </w:rPr>
        <w:t>, </w:t>
      </w:r>
      <w:r w:rsidRPr="007E6A43">
        <w:rPr>
          <w:rFonts w:ascii="Times New Roman" w:hAnsi="Times New Roman"/>
          <w:i/>
          <w:iCs/>
          <w:noProof/>
          <w:sz w:val="20"/>
          <w:szCs w:val="20"/>
        </w:rPr>
        <w:t>21</w:t>
      </w:r>
      <w:r w:rsidRPr="007E6A43">
        <w:rPr>
          <w:rFonts w:ascii="Times New Roman" w:hAnsi="Times New Roman"/>
          <w:noProof/>
          <w:sz w:val="20"/>
          <w:szCs w:val="20"/>
        </w:rPr>
        <w:t>(4), 341-355.</w:t>
      </w:r>
    </w:p>
    <w:p w14:paraId="0D8FCA7F" w14:textId="1D15B736" w:rsidR="007917EE" w:rsidRPr="00A46FAA" w:rsidRDefault="007917EE" w:rsidP="00EA7310">
      <w:pPr>
        <w:autoSpaceDE w:val="0"/>
        <w:autoSpaceDN w:val="0"/>
        <w:adjustRightInd w:val="0"/>
        <w:spacing w:line="240" w:lineRule="auto"/>
        <w:ind w:left="480" w:hanging="480"/>
        <w:rPr>
          <w:rFonts w:ascii="Times New Roman" w:hAnsi="Times New Roman"/>
          <w:noProof/>
          <w:sz w:val="20"/>
          <w:szCs w:val="20"/>
        </w:rPr>
      </w:pPr>
      <w:r w:rsidRPr="007E6A43">
        <w:rPr>
          <w:rFonts w:ascii="Times New Roman" w:hAnsi="Times New Roman"/>
          <w:noProof/>
          <w:sz w:val="20"/>
          <w:szCs w:val="20"/>
        </w:rPr>
        <w:t>Peña, I., Guerrero, M., González-Pernía, J. L.</w:t>
      </w:r>
      <w:r w:rsidR="00F731C3" w:rsidRPr="007E6A43">
        <w:rPr>
          <w:rFonts w:ascii="Times New Roman" w:hAnsi="Times New Roman"/>
          <w:noProof/>
          <w:sz w:val="20"/>
          <w:szCs w:val="20"/>
        </w:rPr>
        <w:t>,</w:t>
      </w:r>
      <w:r w:rsidRPr="007E6A43">
        <w:rPr>
          <w:rFonts w:ascii="Times New Roman" w:hAnsi="Times New Roman"/>
          <w:noProof/>
          <w:sz w:val="20"/>
          <w:szCs w:val="20"/>
        </w:rPr>
        <w:t xml:space="preserve"> &amp; Montero, J. (2019). </w:t>
      </w:r>
      <w:r w:rsidRPr="007E6A43">
        <w:rPr>
          <w:rFonts w:ascii="Times New Roman" w:hAnsi="Times New Roman"/>
          <w:i/>
          <w:noProof/>
          <w:sz w:val="20"/>
          <w:szCs w:val="20"/>
        </w:rPr>
        <w:t>Global Entrepreneurship Monitor: Informe GEM España 2018-2019</w:t>
      </w:r>
      <w:r w:rsidRPr="007E6A43">
        <w:rPr>
          <w:rFonts w:ascii="Times New Roman" w:hAnsi="Times New Roman"/>
          <w:noProof/>
          <w:sz w:val="20"/>
          <w:szCs w:val="20"/>
        </w:rPr>
        <w:t xml:space="preserve">. </w:t>
      </w:r>
      <w:r w:rsidRPr="00A46FAA">
        <w:rPr>
          <w:rFonts w:ascii="Times New Roman" w:hAnsi="Times New Roman"/>
          <w:noProof/>
          <w:sz w:val="20"/>
          <w:szCs w:val="20"/>
        </w:rPr>
        <w:t xml:space="preserve">Santander: </w:t>
      </w:r>
      <w:r w:rsidR="00257930" w:rsidRPr="00A46FAA">
        <w:rPr>
          <w:rFonts w:ascii="Times New Roman" w:hAnsi="Times New Roman"/>
          <w:noProof/>
          <w:sz w:val="20"/>
          <w:szCs w:val="20"/>
        </w:rPr>
        <w:t xml:space="preserve">Ed. Universidad de Cantabria &amp; </w:t>
      </w:r>
      <w:r w:rsidRPr="00A46FAA">
        <w:rPr>
          <w:rFonts w:ascii="Times New Roman" w:hAnsi="Times New Roman"/>
          <w:noProof/>
          <w:sz w:val="20"/>
          <w:szCs w:val="20"/>
        </w:rPr>
        <w:t>Asociación Red GEM España</w:t>
      </w:r>
      <w:r w:rsidR="00257930" w:rsidRPr="00A46FAA">
        <w:rPr>
          <w:rFonts w:ascii="Times New Roman" w:hAnsi="Times New Roman"/>
          <w:noProof/>
          <w:sz w:val="20"/>
          <w:szCs w:val="20"/>
        </w:rPr>
        <w:t>.</w:t>
      </w:r>
    </w:p>
    <w:p w14:paraId="2BD58EBD" w14:textId="3B3EE8E0" w:rsidR="003F787B" w:rsidRPr="00E95D32" w:rsidRDefault="003F787B" w:rsidP="00EA7310">
      <w:pPr>
        <w:autoSpaceDE w:val="0"/>
        <w:autoSpaceDN w:val="0"/>
        <w:adjustRightInd w:val="0"/>
        <w:spacing w:line="240" w:lineRule="auto"/>
        <w:ind w:left="480" w:hanging="480"/>
        <w:rPr>
          <w:rFonts w:ascii="Times New Roman" w:hAnsi="Times New Roman"/>
          <w:noProof/>
          <w:sz w:val="20"/>
          <w:szCs w:val="20"/>
          <w:lang w:val="en-US"/>
        </w:rPr>
      </w:pPr>
      <w:r w:rsidRPr="00A46FAA">
        <w:rPr>
          <w:rFonts w:ascii="Times New Roman" w:hAnsi="Times New Roman"/>
          <w:noProof/>
          <w:sz w:val="20"/>
          <w:szCs w:val="20"/>
        </w:rPr>
        <w:t xml:space="preserve">Perez-Quintana, A., Hormiga, E., Martori, J. C., &amp; Madariaga, R. (2017). </w:t>
      </w:r>
      <w:r w:rsidRPr="00E95D32">
        <w:rPr>
          <w:rFonts w:ascii="Times New Roman" w:hAnsi="Times New Roman"/>
          <w:noProof/>
          <w:sz w:val="20"/>
          <w:szCs w:val="20"/>
          <w:lang w:val="en-US"/>
        </w:rPr>
        <w:t>The influence of sex and gender-role orientation in the decision to become an entrepreneur. </w:t>
      </w:r>
      <w:r w:rsidRPr="00E95D32">
        <w:rPr>
          <w:rFonts w:ascii="Times New Roman" w:hAnsi="Times New Roman"/>
          <w:i/>
          <w:iCs/>
          <w:noProof/>
          <w:sz w:val="20"/>
          <w:szCs w:val="20"/>
          <w:lang w:val="en-US"/>
        </w:rPr>
        <w:t>International Journal of Gender and Entrepreneurship</w:t>
      </w:r>
      <w:r w:rsidRPr="00E95D32">
        <w:rPr>
          <w:rFonts w:ascii="Times New Roman" w:hAnsi="Times New Roman"/>
          <w:noProof/>
          <w:sz w:val="20"/>
          <w:szCs w:val="20"/>
          <w:lang w:val="en-US"/>
        </w:rPr>
        <w:t>, </w:t>
      </w:r>
      <w:r w:rsidRPr="00E95D32">
        <w:rPr>
          <w:rFonts w:ascii="Times New Roman" w:hAnsi="Times New Roman"/>
          <w:i/>
          <w:iCs/>
          <w:noProof/>
          <w:sz w:val="20"/>
          <w:szCs w:val="20"/>
          <w:lang w:val="en-US"/>
        </w:rPr>
        <w:t>9</w:t>
      </w:r>
      <w:r w:rsidRPr="00E95D32">
        <w:rPr>
          <w:rFonts w:ascii="Times New Roman" w:hAnsi="Times New Roman"/>
          <w:noProof/>
          <w:sz w:val="20"/>
          <w:szCs w:val="20"/>
          <w:lang w:val="en-US"/>
        </w:rPr>
        <w:t>(1), 8-30.</w:t>
      </w:r>
    </w:p>
    <w:p w14:paraId="6F8C3809" w14:textId="2F9394A1" w:rsidR="008A70B0" w:rsidRPr="00E95D32" w:rsidRDefault="008A70B0"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 xml:space="preserve">Reynolds, P. D., Autio, E., &amp; Hechavarria, D. M. (2008). </w:t>
      </w:r>
      <w:r w:rsidRPr="00E95D32">
        <w:rPr>
          <w:rFonts w:ascii="Times New Roman" w:hAnsi="Times New Roman"/>
          <w:i/>
          <w:noProof/>
          <w:sz w:val="20"/>
          <w:szCs w:val="20"/>
          <w:lang w:val="en-US"/>
        </w:rPr>
        <w:t>Global Entrepreneurship Monitor (GEM): Expert Questionnaire Data</w:t>
      </w:r>
      <w:r w:rsidRPr="00E95D32">
        <w:rPr>
          <w:rFonts w:ascii="Times New Roman" w:hAnsi="Times New Roman"/>
          <w:noProof/>
          <w:sz w:val="20"/>
          <w:szCs w:val="20"/>
          <w:lang w:val="en-US"/>
        </w:rPr>
        <w:t>.</w:t>
      </w:r>
      <w:r w:rsidR="003803A8" w:rsidRPr="00E95D32">
        <w:rPr>
          <w:rFonts w:ascii="Times New Roman" w:hAnsi="Times New Roman"/>
          <w:noProof/>
          <w:sz w:val="20"/>
          <w:szCs w:val="20"/>
          <w:lang w:val="en-US"/>
        </w:rPr>
        <w:t xml:space="preserve"> Ann Arbor (MI): Inter-university Consortium for Political and Social Research.</w:t>
      </w:r>
    </w:p>
    <w:p w14:paraId="6787DEFD"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Reynolds, P. D., Bosma, N., Autio, E., Hunt, S.</w:t>
      </w:r>
      <w:r w:rsidRPr="00232AE1">
        <w:rPr>
          <w:rFonts w:ascii="Times New Roman" w:hAnsi="Times New Roman"/>
          <w:noProof/>
          <w:sz w:val="20"/>
          <w:szCs w:val="20"/>
          <w:lang w:val="en-US"/>
        </w:rPr>
        <w:t xml:space="preserve">, De Bono, N., Servais, I., et al. (2005). Global Entrepreneurship Monitor: Data Collection Design and Implementation 1998–2003. </w:t>
      </w:r>
      <w:r w:rsidRPr="00232AE1">
        <w:rPr>
          <w:rFonts w:ascii="Times New Roman" w:hAnsi="Times New Roman"/>
          <w:i/>
          <w:iCs/>
          <w:noProof/>
          <w:sz w:val="20"/>
          <w:szCs w:val="20"/>
          <w:lang w:val="en-US"/>
        </w:rPr>
        <w:t>Small Business Economics</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24</w:t>
      </w:r>
      <w:r w:rsidRPr="00232AE1">
        <w:rPr>
          <w:rFonts w:ascii="Times New Roman" w:hAnsi="Times New Roman"/>
          <w:noProof/>
          <w:sz w:val="20"/>
          <w:szCs w:val="20"/>
          <w:lang w:val="en-US"/>
        </w:rPr>
        <w:t>(3), 205–231.</w:t>
      </w:r>
    </w:p>
    <w:p w14:paraId="62829103" w14:textId="42DC7760"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5F4808">
        <w:rPr>
          <w:rFonts w:ascii="Times New Roman" w:hAnsi="Times New Roman"/>
          <w:noProof/>
          <w:sz w:val="20"/>
          <w:szCs w:val="20"/>
        </w:rPr>
        <w:t xml:space="preserve">Santos, F. J., Roomi, M. A., &amp; Liñán, F. (2016). </w:t>
      </w:r>
      <w:r w:rsidRPr="00232AE1">
        <w:rPr>
          <w:rFonts w:ascii="Times New Roman" w:hAnsi="Times New Roman"/>
          <w:noProof/>
          <w:sz w:val="20"/>
          <w:szCs w:val="20"/>
          <w:lang w:val="en-US"/>
        </w:rPr>
        <w:t xml:space="preserve">About Gender Differences and the Social Environment in the Development of Entrepreneurial Intentions. </w:t>
      </w:r>
      <w:r w:rsidRPr="00232AE1">
        <w:rPr>
          <w:rFonts w:ascii="Times New Roman" w:hAnsi="Times New Roman"/>
          <w:i/>
          <w:iCs/>
          <w:noProof/>
          <w:sz w:val="20"/>
          <w:szCs w:val="20"/>
          <w:lang w:val="en-US"/>
        </w:rPr>
        <w:t>Journal of Small Business Management</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54</w:t>
      </w:r>
      <w:r w:rsidRPr="00232AE1">
        <w:rPr>
          <w:rFonts w:ascii="Times New Roman" w:hAnsi="Times New Roman"/>
          <w:noProof/>
          <w:sz w:val="20"/>
          <w:szCs w:val="20"/>
          <w:lang w:val="en-US"/>
        </w:rPr>
        <w:t>(1), 49–66</w:t>
      </w:r>
      <w:r w:rsidR="00832036" w:rsidRPr="00232AE1">
        <w:rPr>
          <w:rFonts w:ascii="Times New Roman" w:hAnsi="Times New Roman"/>
          <w:noProof/>
          <w:sz w:val="20"/>
          <w:szCs w:val="20"/>
          <w:lang w:val="en-US"/>
        </w:rPr>
        <w:t>.</w:t>
      </w:r>
    </w:p>
    <w:p w14:paraId="1EDC7252" w14:textId="173BE41A" w:rsidR="00DA5436" w:rsidRPr="00232AE1" w:rsidRDefault="00DA5436"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 xml:space="preserve">Schein, V. E. (2001). A global look at psychological barriers to women’s progress in management. </w:t>
      </w:r>
      <w:r w:rsidRPr="00E95D32">
        <w:rPr>
          <w:rFonts w:ascii="Times New Roman" w:hAnsi="Times New Roman"/>
          <w:i/>
          <w:noProof/>
          <w:sz w:val="20"/>
          <w:szCs w:val="20"/>
          <w:lang w:val="en-US"/>
        </w:rPr>
        <w:t>Journal of Social Issues, 57</w:t>
      </w:r>
      <w:r w:rsidRPr="00E95D32">
        <w:rPr>
          <w:rFonts w:ascii="Times New Roman" w:hAnsi="Times New Roman"/>
          <w:noProof/>
          <w:sz w:val="20"/>
          <w:szCs w:val="20"/>
          <w:lang w:val="en-US"/>
        </w:rPr>
        <w:t>, 675–688.</w:t>
      </w:r>
    </w:p>
    <w:p w14:paraId="4601F8A8"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Scherer, R. F., Brodzinsky, J. D., &amp; Wiebe, F. A. (1991). Examining the relationship between personality and entrepreneurial career preference. </w:t>
      </w:r>
      <w:r w:rsidRPr="00232AE1">
        <w:rPr>
          <w:rFonts w:ascii="Times New Roman" w:hAnsi="Times New Roman"/>
          <w:i/>
          <w:iCs/>
          <w:noProof/>
          <w:sz w:val="20"/>
          <w:szCs w:val="20"/>
          <w:lang w:val="en-US"/>
        </w:rPr>
        <w:t>Entrepreneurship and Regional Development</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3</w:t>
      </w:r>
      <w:r w:rsidRPr="00232AE1">
        <w:rPr>
          <w:rFonts w:ascii="Times New Roman" w:hAnsi="Times New Roman"/>
          <w:noProof/>
          <w:sz w:val="20"/>
          <w:szCs w:val="20"/>
          <w:lang w:val="en-US"/>
        </w:rPr>
        <w:t>, 195–206.</w:t>
      </w:r>
    </w:p>
    <w:p w14:paraId="54AD1355"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Schwartz, S. H. (1999). A theory of cultural values and some implications for work. </w:t>
      </w:r>
      <w:r w:rsidRPr="00232AE1">
        <w:rPr>
          <w:rFonts w:ascii="Times New Roman" w:hAnsi="Times New Roman"/>
          <w:i/>
          <w:iCs/>
          <w:noProof/>
          <w:sz w:val="20"/>
          <w:szCs w:val="20"/>
          <w:lang w:val="en-US"/>
        </w:rPr>
        <w:t>Applied Psychology: An International Review</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48</w:t>
      </w:r>
      <w:r w:rsidRPr="00232AE1">
        <w:rPr>
          <w:rFonts w:ascii="Times New Roman" w:hAnsi="Times New Roman"/>
          <w:noProof/>
          <w:sz w:val="20"/>
          <w:szCs w:val="20"/>
          <w:lang w:val="en-US"/>
        </w:rPr>
        <w:t>(1), 23–47.</w:t>
      </w:r>
    </w:p>
    <w:p w14:paraId="0ECB769A"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Scott, W. R. (1995). </w:t>
      </w:r>
      <w:r w:rsidRPr="00232AE1">
        <w:rPr>
          <w:rFonts w:ascii="Times New Roman" w:hAnsi="Times New Roman"/>
          <w:i/>
          <w:iCs/>
          <w:noProof/>
          <w:sz w:val="20"/>
          <w:szCs w:val="20"/>
          <w:lang w:val="en-US"/>
        </w:rPr>
        <w:t xml:space="preserve">Institutions </w:t>
      </w:r>
      <w:r w:rsidR="00791A2C" w:rsidRPr="00232AE1">
        <w:rPr>
          <w:rFonts w:ascii="Times New Roman" w:hAnsi="Times New Roman"/>
          <w:i/>
          <w:iCs/>
          <w:noProof/>
          <w:sz w:val="20"/>
          <w:szCs w:val="20"/>
          <w:lang w:val="en-US"/>
        </w:rPr>
        <w:t>and</w:t>
      </w:r>
      <w:r w:rsidRPr="00232AE1">
        <w:rPr>
          <w:rFonts w:ascii="Times New Roman" w:hAnsi="Times New Roman"/>
          <w:i/>
          <w:iCs/>
          <w:noProof/>
          <w:sz w:val="20"/>
          <w:szCs w:val="20"/>
          <w:lang w:val="en-US"/>
        </w:rPr>
        <w:t xml:space="preserve"> Organizations</w:t>
      </w:r>
      <w:r w:rsidRPr="00232AE1">
        <w:rPr>
          <w:rFonts w:ascii="Times New Roman" w:hAnsi="Times New Roman"/>
          <w:noProof/>
          <w:sz w:val="20"/>
          <w:szCs w:val="20"/>
          <w:lang w:val="en-US"/>
        </w:rPr>
        <w:t>. Thousand Oaks, CA: Sage Publications Inc.</w:t>
      </w:r>
    </w:p>
    <w:p w14:paraId="2E91B9CE"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Scott, W. R. (2010). Reflections: The past and future of research on institutions and institutional change. </w:t>
      </w:r>
      <w:r w:rsidRPr="00232AE1">
        <w:rPr>
          <w:rFonts w:ascii="Times New Roman" w:hAnsi="Times New Roman"/>
          <w:i/>
          <w:iCs/>
          <w:noProof/>
          <w:sz w:val="20"/>
          <w:szCs w:val="20"/>
          <w:lang w:val="en-US"/>
        </w:rPr>
        <w:t>Journal of Change Management</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10</w:t>
      </w:r>
      <w:r w:rsidRPr="00232AE1">
        <w:rPr>
          <w:rFonts w:ascii="Times New Roman" w:hAnsi="Times New Roman"/>
          <w:noProof/>
          <w:sz w:val="20"/>
          <w:szCs w:val="20"/>
          <w:lang w:val="en-US"/>
        </w:rPr>
        <w:t>(1), 5–21.</w:t>
      </w:r>
    </w:p>
    <w:p w14:paraId="2791CEBB" w14:textId="16F3FDD4"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lastRenderedPageBreak/>
        <w:t xml:space="preserve">Shane, S. A. (2003). </w:t>
      </w:r>
      <w:r w:rsidRPr="00232AE1">
        <w:rPr>
          <w:rFonts w:ascii="Times New Roman" w:hAnsi="Times New Roman"/>
          <w:i/>
          <w:iCs/>
          <w:noProof/>
          <w:sz w:val="20"/>
          <w:szCs w:val="20"/>
          <w:lang w:val="en-US"/>
        </w:rPr>
        <w:t>A general theory of entrepreneurship: the individual-opportunity nexus</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New horizons in entrepreneurship series.</w:t>
      </w:r>
      <w:r w:rsidRPr="00232AE1">
        <w:rPr>
          <w:rFonts w:ascii="Times New Roman" w:hAnsi="Times New Roman"/>
          <w:noProof/>
          <w:sz w:val="20"/>
          <w:szCs w:val="20"/>
          <w:lang w:val="en-US"/>
        </w:rPr>
        <w:t xml:space="preserve"> Cheltenham: E. Elgar.</w:t>
      </w:r>
    </w:p>
    <w:p w14:paraId="295D7A5F" w14:textId="6DB03F86" w:rsidR="006978DB" w:rsidRPr="00232AE1" w:rsidRDefault="006978DB"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 xml:space="preserve">Shifren, K., &amp; Bauserman, R. (1996). The relationship between instrumental and expressive traits, health behaviors, and perceived physical health. </w:t>
      </w:r>
      <w:r w:rsidRPr="00E95D32">
        <w:rPr>
          <w:rFonts w:ascii="Times New Roman" w:hAnsi="Times New Roman"/>
          <w:i/>
          <w:noProof/>
          <w:sz w:val="20"/>
          <w:szCs w:val="20"/>
          <w:lang w:val="en-US"/>
        </w:rPr>
        <w:t>Sex Roles, 34</w:t>
      </w:r>
      <w:r w:rsidRPr="00E95D32">
        <w:rPr>
          <w:rFonts w:ascii="Times New Roman" w:hAnsi="Times New Roman"/>
          <w:noProof/>
          <w:sz w:val="20"/>
          <w:szCs w:val="20"/>
          <w:lang w:val="en-US"/>
        </w:rPr>
        <w:t>(11-12), 841–864</w:t>
      </w:r>
    </w:p>
    <w:p w14:paraId="1FB4ACEF" w14:textId="5828446F"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Shinnar, R. S., Giacomin, O., &amp; Janssen, F. (2012). Entrepreneurial Perceptions and Intentions: The Role of Gender and Culture. </w:t>
      </w:r>
      <w:r w:rsidRPr="00232AE1">
        <w:rPr>
          <w:rFonts w:ascii="Times New Roman" w:hAnsi="Times New Roman"/>
          <w:i/>
          <w:iCs/>
          <w:noProof/>
          <w:sz w:val="20"/>
          <w:szCs w:val="20"/>
          <w:lang w:val="en-US"/>
        </w:rPr>
        <w:t>Entrepreneurship: Theory and Practice</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36</w:t>
      </w:r>
      <w:r w:rsidR="00832036" w:rsidRPr="00232AE1">
        <w:rPr>
          <w:rFonts w:ascii="Times New Roman" w:hAnsi="Times New Roman"/>
          <w:noProof/>
          <w:sz w:val="20"/>
          <w:szCs w:val="20"/>
          <w:lang w:val="en-US"/>
        </w:rPr>
        <w:t>(3), 465–493.</w:t>
      </w:r>
    </w:p>
    <w:p w14:paraId="1BD62ED1" w14:textId="0CDF00DD" w:rsidR="008A50A2" w:rsidRPr="00232AE1" w:rsidRDefault="008A50A2"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Shinnar, R. S., Hsu, D. K., Powell, B. C., &amp; Zhou, H. (2018). Entrepreneurial intentions and start-ups: Are women or men more likely to enact their intentions? </w:t>
      </w:r>
      <w:r w:rsidRPr="00E95D32">
        <w:rPr>
          <w:rFonts w:ascii="Times New Roman" w:hAnsi="Times New Roman"/>
          <w:i/>
          <w:iCs/>
          <w:noProof/>
          <w:sz w:val="20"/>
          <w:szCs w:val="20"/>
          <w:lang w:val="en-US"/>
        </w:rPr>
        <w:t>International Small Business Journal</w:t>
      </w:r>
      <w:r w:rsidRPr="00E95D32">
        <w:rPr>
          <w:rFonts w:ascii="Times New Roman" w:hAnsi="Times New Roman"/>
          <w:noProof/>
          <w:sz w:val="20"/>
          <w:szCs w:val="20"/>
          <w:lang w:val="en-US"/>
        </w:rPr>
        <w:t>, </w:t>
      </w:r>
      <w:r w:rsidRPr="00E95D32">
        <w:rPr>
          <w:rFonts w:ascii="Times New Roman" w:hAnsi="Times New Roman"/>
          <w:i/>
          <w:iCs/>
          <w:noProof/>
          <w:sz w:val="20"/>
          <w:szCs w:val="20"/>
          <w:lang w:val="en-US"/>
        </w:rPr>
        <w:t>36</w:t>
      </w:r>
      <w:r w:rsidRPr="00E95D32">
        <w:rPr>
          <w:rFonts w:ascii="Times New Roman" w:hAnsi="Times New Roman"/>
          <w:noProof/>
          <w:sz w:val="20"/>
          <w:szCs w:val="20"/>
          <w:lang w:val="en-US"/>
        </w:rPr>
        <w:t>(1), 60-80.</w:t>
      </w:r>
    </w:p>
    <w:p w14:paraId="715B0DDC" w14:textId="2535885A"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Shneor, R., Metin Camgöz, S., &amp; Bayhan Karapinar, P. (2013). The interaction between culture and sex in the formation of entrepreneurial intentions. </w:t>
      </w:r>
      <w:r w:rsidRPr="00232AE1">
        <w:rPr>
          <w:rFonts w:ascii="Times New Roman" w:hAnsi="Times New Roman"/>
          <w:i/>
          <w:iCs/>
          <w:noProof/>
          <w:sz w:val="20"/>
          <w:szCs w:val="20"/>
          <w:lang w:val="en-US"/>
        </w:rPr>
        <w:t xml:space="preserve">Entrepreneurship </w:t>
      </w:r>
      <w:r w:rsidR="00EA3280">
        <w:rPr>
          <w:rFonts w:ascii="Times New Roman" w:hAnsi="Times New Roman"/>
          <w:i/>
          <w:iCs/>
          <w:noProof/>
          <w:sz w:val="20"/>
          <w:szCs w:val="20"/>
          <w:lang w:val="en-US"/>
        </w:rPr>
        <w:t>&amp;</w:t>
      </w:r>
      <w:r w:rsidR="00EC4222">
        <w:rPr>
          <w:rFonts w:ascii="Times New Roman" w:hAnsi="Times New Roman"/>
          <w:i/>
          <w:iCs/>
          <w:noProof/>
          <w:sz w:val="20"/>
          <w:szCs w:val="20"/>
          <w:lang w:val="en-US"/>
        </w:rPr>
        <w:t xml:space="preserve"> </w:t>
      </w:r>
      <w:r w:rsidRPr="00232AE1">
        <w:rPr>
          <w:rFonts w:ascii="Times New Roman" w:hAnsi="Times New Roman"/>
          <w:i/>
          <w:iCs/>
          <w:noProof/>
          <w:sz w:val="20"/>
          <w:szCs w:val="20"/>
          <w:lang w:val="en-US"/>
        </w:rPr>
        <w:t>Regional Development</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25</w:t>
      </w:r>
      <w:r w:rsidRPr="00232AE1">
        <w:rPr>
          <w:rFonts w:ascii="Times New Roman" w:hAnsi="Times New Roman"/>
          <w:noProof/>
          <w:sz w:val="20"/>
          <w:szCs w:val="20"/>
          <w:lang w:val="en-US"/>
        </w:rPr>
        <w:t xml:space="preserve">(9–10), 781–803. </w:t>
      </w:r>
    </w:p>
    <w:p w14:paraId="4D2FA43C"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Siu, W.-S. S., &amp; Lo, E. S.-C. (2013). Cultural contingency in the cognitive model of entrepreneurial intention. </w:t>
      </w:r>
      <w:r w:rsidRPr="00232AE1">
        <w:rPr>
          <w:rFonts w:ascii="Times New Roman" w:hAnsi="Times New Roman"/>
          <w:i/>
          <w:iCs/>
          <w:noProof/>
          <w:sz w:val="20"/>
          <w:szCs w:val="20"/>
          <w:lang w:val="en-US"/>
        </w:rPr>
        <w:t>Entrepreneurship: Theory and Practice</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37</w:t>
      </w:r>
      <w:r w:rsidRPr="00232AE1">
        <w:rPr>
          <w:rFonts w:ascii="Times New Roman" w:hAnsi="Times New Roman"/>
          <w:noProof/>
          <w:sz w:val="20"/>
          <w:szCs w:val="20"/>
          <w:lang w:val="en-US"/>
        </w:rPr>
        <w:t>(2), 147–173.</w:t>
      </w:r>
    </w:p>
    <w:p w14:paraId="37BC809E"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Spence, J. T., &amp; Buckner, C. E. (2000). Instrumental and Expressive Traits, Trait Stereotypes, and Sexist Attitudes: What Do They Signify? </w:t>
      </w:r>
      <w:r w:rsidRPr="00232AE1">
        <w:rPr>
          <w:rFonts w:ascii="Times New Roman" w:hAnsi="Times New Roman"/>
          <w:i/>
          <w:iCs/>
          <w:noProof/>
          <w:sz w:val="20"/>
          <w:szCs w:val="20"/>
          <w:lang w:val="en-US"/>
        </w:rPr>
        <w:t>Psychology of Women Quarterly</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24</w:t>
      </w:r>
      <w:r w:rsidR="00832036" w:rsidRPr="00232AE1">
        <w:rPr>
          <w:rFonts w:ascii="Times New Roman" w:hAnsi="Times New Roman"/>
          <w:noProof/>
          <w:sz w:val="20"/>
          <w:szCs w:val="20"/>
          <w:lang w:val="en-US"/>
        </w:rPr>
        <w:t>(1), 44–62.</w:t>
      </w:r>
    </w:p>
    <w:p w14:paraId="559EF9AD"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Stenholm, P., Acs, Z. J., &amp; Wuebker, R. (2013). Exploring country-level institutional arrangements on the rate and type of entrepreneurial activity. </w:t>
      </w:r>
      <w:r w:rsidRPr="00232AE1">
        <w:rPr>
          <w:rFonts w:ascii="Times New Roman" w:hAnsi="Times New Roman"/>
          <w:i/>
          <w:iCs/>
          <w:noProof/>
          <w:sz w:val="20"/>
          <w:szCs w:val="20"/>
          <w:lang w:val="en-US"/>
        </w:rPr>
        <w:t>Journal of Business Venturing</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28</w:t>
      </w:r>
      <w:r w:rsidR="00832036" w:rsidRPr="00232AE1">
        <w:rPr>
          <w:rFonts w:ascii="Times New Roman" w:hAnsi="Times New Roman"/>
          <w:noProof/>
          <w:sz w:val="20"/>
          <w:szCs w:val="20"/>
          <w:lang w:val="en-US"/>
        </w:rPr>
        <w:t>(1), 176–193.</w:t>
      </w:r>
    </w:p>
    <w:p w14:paraId="4EDD383D"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Stephan, U., &amp; Uhlaner, L. M. (2010). Performance-based vs socially supportive culture: A cross-national study of descriptive norms and entrepreneurship. </w:t>
      </w:r>
      <w:r w:rsidRPr="00232AE1">
        <w:rPr>
          <w:rFonts w:ascii="Times New Roman" w:hAnsi="Times New Roman"/>
          <w:i/>
          <w:iCs/>
          <w:noProof/>
          <w:sz w:val="20"/>
          <w:szCs w:val="20"/>
          <w:lang w:val="en-US"/>
        </w:rPr>
        <w:t>Journal of International Business Studies</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41</w:t>
      </w:r>
      <w:r w:rsidRPr="00232AE1">
        <w:rPr>
          <w:rFonts w:ascii="Times New Roman" w:hAnsi="Times New Roman"/>
          <w:noProof/>
          <w:sz w:val="20"/>
          <w:szCs w:val="20"/>
          <w:lang w:val="en-US"/>
        </w:rPr>
        <w:t>(8), 1347–1364.</w:t>
      </w:r>
    </w:p>
    <w:p w14:paraId="17C36690" w14:textId="57E7B4DC"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Steyaert, C. (2007). “Entrepreneuring” as a conceptual attractor? A review of process theories in 20 years of entrepreneurship studies. </w:t>
      </w:r>
      <w:r w:rsidRPr="00232AE1">
        <w:rPr>
          <w:rFonts w:ascii="Times New Roman" w:hAnsi="Times New Roman"/>
          <w:i/>
          <w:iCs/>
          <w:noProof/>
          <w:sz w:val="20"/>
          <w:szCs w:val="20"/>
          <w:lang w:val="en-US"/>
        </w:rPr>
        <w:t xml:space="preserve">Entrepreneurship </w:t>
      </w:r>
      <w:r w:rsidR="00EA3280">
        <w:rPr>
          <w:rFonts w:ascii="Times New Roman" w:hAnsi="Times New Roman"/>
          <w:i/>
          <w:iCs/>
          <w:noProof/>
          <w:sz w:val="20"/>
          <w:szCs w:val="20"/>
          <w:lang w:val="en-US"/>
        </w:rPr>
        <w:t>&amp;</w:t>
      </w:r>
      <w:r w:rsidR="00EA3280" w:rsidRPr="00232AE1">
        <w:rPr>
          <w:rFonts w:ascii="Times New Roman" w:hAnsi="Times New Roman"/>
          <w:i/>
          <w:iCs/>
          <w:noProof/>
          <w:sz w:val="20"/>
          <w:szCs w:val="20"/>
          <w:lang w:val="en-US"/>
        </w:rPr>
        <w:t xml:space="preserve"> </w:t>
      </w:r>
      <w:r w:rsidRPr="00232AE1">
        <w:rPr>
          <w:rFonts w:ascii="Times New Roman" w:hAnsi="Times New Roman"/>
          <w:i/>
          <w:iCs/>
          <w:noProof/>
          <w:sz w:val="20"/>
          <w:szCs w:val="20"/>
          <w:lang w:val="en-US"/>
        </w:rPr>
        <w:t>Regional Development</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19</w:t>
      </w:r>
      <w:r w:rsidRPr="00232AE1">
        <w:rPr>
          <w:rFonts w:ascii="Times New Roman" w:hAnsi="Times New Roman"/>
          <w:noProof/>
          <w:sz w:val="20"/>
          <w:szCs w:val="20"/>
          <w:lang w:val="en-US"/>
        </w:rPr>
        <w:t>(6), 453–477.</w:t>
      </w:r>
    </w:p>
    <w:p w14:paraId="3E425317"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Suchman, M. C. (1995). Managing legitimacy: strategic and institutional approaches. </w:t>
      </w:r>
      <w:r w:rsidRPr="00232AE1">
        <w:rPr>
          <w:rFonts w:ascii="Times New Roman" w:hAnsi="Times New Roman"/>
          <w:i/>
          <w:iCs/>
          <w:noProof/>
          <w:sz w:val="20"/>
          <w:szCs w:val="20"/>
          <w:lang w:val="en-US"/>
        </w:rPr>
        <w:t>Academy of Management Review</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20</w:t>
      </w:r>
      <w:r w:rsidRPr="00232AE1">
        <w:rPr>
          <w:rFonts w:ascii="Times New Roman" w:hAnsi="Times New Roman"/>
          <w:noProof/>
          <w:sz w:val="20"/>
          <w:szCs w:val="20"/>
          <w:lang w:val="en-US"/>
        </w:rPr>
        <w:t>(3), 571–610.</w:t>
      </w:r>
    </w:p>
    <w:p w14:paraId="117A7CB7" w14:textId="0E5A2C56"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 xml:space="preserve">Thornton, P. H., Ribeiro-Soriano, D., &amp; Urbano, D. (2011). </w:t>
      </w:r>
      <w:r w:rsidRPr="00232AE1">
        <w:rPr>
          <w:rFonts w:ascii="Times New Roman" w:hAnsi="Times New Roman"/>
          <w:noProof/>
          <w:sz w:val="20"/>
          <w:szCs w:val="20"/>
          <w:lang w:val="en-US"/>
        </w:rPr>
        <w:t xml:space="preserve">Socio-cultural factors and entrepreneurial activity. </w:t>
      </w:r>
      <w:r w:rsidRPr="00232AE1">
        <w:rPr>
          <w:rFonts w:ascii="Times New Roman" w:hAnsi="Times New Roman"/>
          <w:i/>
          <w:iCs/>
          <w:noProof/>
          <w:sz w:val="20"/>
          <w:szCs w:val="20"/>
          <w:lang w:val="en-US"/>
        </w:rPr>
        <w:t>International Small Business Journal</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29</w:t>
      </w:r>
      <w:r w:rsidRPr="00232AE1">
        <w:rPr>
          <w:rFonts w:ascii="Times New Roman" w:hAnsi="Times New Roman"/>
          <w:noProof/>
          <w:sz w:val="20"/>
          <w:szCs w:val="20"/>
          <w:lang w:val="en-US"/>
        </w:rPr>
        <w:t>(2), 105–118.</w:t>
      </w:r>
    </w:p>
    <w:p w14:paraId="34639C9C" w14:textId="29DBBD8C" w:rsidR="006E4830" w:rsidRPr="00232AE1" w:rsidRDefault="006E4830" w:rsidP="00EA7310">
      <w:pPr>
        <w:autoSpaceDE w:val="0"/>
        <w:autoSpaceDN w:val="0"/>
        <w:adjustRightInd w:val="0"/>
        <w:spacing w:line="240" w:lineRule="auto"/>
        <w:ind w:left="480" w:hanging="480"/>
        <w:rPr>
          <w:rFonts w:ascii="Times New Roman" w:hAnsi="Times New Roman"/>
          <w:noProof/>
          <w:sz w:val="20"/>
          <w:szCs w:val="20"/>
          <w:lang w:val="en-US"/>
        </w:rPr>
      </w:pPr>
      <w:r w:rsidRPr="00A46FAA">
        <w:rPr>
          <w:rFonts w:ascii="Times New Roman" w:hAnsi="Times New Roman"/>
          <w:noProof/>
          <w:sz w:val="20"/>
          <w:szCs w:val="20"/>
        </w:rPr>
        <w:t xml:space="preserve">Verheul, I., Thurik, R., Grilo, I., &amp; Van der Zwan, P. (2012). </w:t>
      </w:r>
      <w:r w:rsidRPr="00E95D32">
        <w:rPr>
          <w:rFonts w:ascii="Times New Roman" w:hAnsi="Times New Roman"/>
          <w:noProof/>
          <w:sz w:val="20"/>
          <w:szCs w:val="20"/>
          <w:lang w:val="en-US"/>
        </w:rPr>
        <w:t>Explaining preferences and actual involvement in self-employment: Gender and the entrepreneurial personality. </w:t>
      </w:r>
      <w:r w:rsidRPr="00E95D32">
        <w:rPr>
          <w:rFonts w:ascii="Times New Roman" w:hAnsi="Times New Roman"/>
          <w:i/>
          <w:iCs/>
          <w:noProof/>
          <w:sz w:val="20"/>
          <w:szCs w:val="20"/>
          <w:lang w:val="en-US"/>
        </w:rPr>
        <w:t xml:space="preserve">Journal of </w:t>
      </w:r>
      <w:r w:rsidR="00EA3280">
        <w:rPr>
          <w:rFonts w:ascii="Times New Roman" w:hAnsi="Times New Roman"/>
          <w:i/>
          <w:iCs/>
          <w:noProof/>
          <w:sz w:val="20"/>
          <w:szCs w:val="20"/>
          <w:lang w:val="en-US"/>
        </w:rPr>
        <w:t>E</w:t>
      </w:r>
      <w:r w:rsidR="00EA3280" w:rsidRPr="00E95D32">
        <w:rPr>
          <w:rFonts w:ascii="Times New Roman" w:hAnsi="Times New Roman"/>
          <w:i/>
          <w:iCs/>
          <w:noProof/>
          <w:sz w:val="20"/>
          <w:szCs w:val="20"/>
          <w:lang w:val="en-US"/>
        </w:rPr>
        <w:t xml:space="preserve">conomic </w:t>
      </w:r>
      <w:r w:rsidR="00EA3280">
        <w:rPr>
          <w:rFonts w:ascii="Times New Roman" w:hAnsi="Times New Roman"/>
          <w:i/>
          <w:iCs/>
          <w:noProof/>
          <w:sz w:val="20"/>
          <w:szCs w:val="20"/>
          <w:lang w:val="en-US"/>
        </w:rPr>
        <w:t>P</w:t>
      </w:r>
      <w:r w:rsidR="00EA3280" w:rsidRPr="00E95D32">
        <w:rPr>
          <w:rFonts w:ascii="Times New Roman" w:hAnsi="Times New Roman"/>
          <w:i/>
          <w:iCs/>
          <w:noProof/>
          <w:sz w:val="20"/>
          <w:szCs w:val="20"/>
          <w:lang w:val="en-US"/>
        </w:rPr>
        <w:t>sychology</w:t>
      </w:r>
      <w:r w:rsidRPr="00E95D32">
        <w:rPr>
          <w:rFonts w:ascii="Times New Roman" w:hAnsi="Times New Roman"/>
          <w:noProof/>
          <w:sz w:val="20"/>
          <w:szCs w:val="20"/>
          <w:lang w:val="en-US"/>
        </w:rPr>
        <w:t>, </w:t>
      </w:r>
      <w:r w:rsidRPr="00E95D32">
        <w:rPr>
          <w:rFonts w:ascii="Times New Roman" w:hAnsi="Times New Roman"/>
          <w:i/>
          <w:iCs/>
          <w:noProof/>
          <w:sz w:val="20"/>
          <w:szCs w:val="20"/>
          <w:lang w:val="en-US"/>
        </w:rPr>
        <w:t>33</w:t>
      </w:r>
      <w:r w:rsidRPr="00E95D32">
        <w:rPr>
          <w:rFonts w:ascii="Times New Roman" w:hAnsi="Times New Roman"/>
          <w:noProof/>
          <w:sz w:val="20"/>
          <w:szCs w:val="20"/>
          <w:lang w:val="en-US"/>
        </w:rPr>
        <w:t>(2), 325-341.</w:t>
      </w:r>
    </w:p>
    <w:p w14:paraId="230F266A" w14:textId="77777777"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Welter, F. (2011). Contextualizing Entrepreneurship - Conceptual Challenges and Ways Forward. </w:t>
      </w:r>
      <w:r w:rsidRPr="00232AE1">
        <w:rPr>
          <w:rFonts w:ascii="Times New Roman" w:hAnsi="Times New Roman"/>
          <w:i/>
          <w:iCs/>
          <w:noProof/>
          <w:sz w:val="20"/>
          <w:szCs w:val="20"/>
          <w:lang w:val="en-US"/>
        </w:rPr>
        <w:t>Entrepreneurship Theory and Practice</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35</w:t>
      </w:r>
      <w:r w:rsidRPr="00232AE1">
        <w:rPr>
          <w:rFonts w:ascii="Times New Roman" w:hAnsi="Times New Roman"/>
          <w:noProof/>
          <w:sz w:val="20"/>
          <w:szCs w:val="20"/>
          <w:lang w:val="en-US"/>
        </w:rPr>
        <w:t>(1), 165–184.</w:t>
      </w:r>
    </w:p>
    <w:p w14:paraId="17417140" w14:textId="77777777" w:rsidR="0083203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Welter, F., &amp; Smallbone, D. (2011). Institutional Perspectives on Entrepreneurial Behavior in Challenging Environments. </w:t>
      </w:r>
      <w:r w:rsidRPr="00232AE1">
        <w:rPr>
          <w:rFonts w:ascii="Times New Roman" w:hAnsi="Times New Roman"/>
          <w:i/>
          <w:iCs/>
          <w:noProof/>
          <w:sz w:val="20"/>
          <w:szCs w:val="20"/>
          <w:lang w:val="en-US"/>
        </w:rPr>
        <w:t>Journal of Small Business Management</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49</w:t>
      </w:r>
      <w:r w:rsidR="00832036" w:rsidRPr="00232AE1">
        <w:rPr>
          <w:rFonts w:ascii="Times New Roman" w:hAnsi="Times New Roman"/>
          <w:noProof/>
          <w:sz w:val="20"/>
          <w:szCs w:val="20"/>
          <w:lang w:val="en-US"/>
        </w:rPr>
        <w:t>(1), 107–125.</w:t>
      </w:r>
    </w:p>
    <w:p w14:paraId="44A25554" w14:textId="6E036651" w:rsidR="00800E26"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Whetten, D. A. (2009). An examination of the interface between context and theory applied to the study of </w:t>
      </w:r>
      <w:r w:rsidR="00EA3280">
        <w:rPr>
          <w:rFonts w:ascii="Times New Roman" w:hAnsi="Times New Roman"/>
          <w:noProof/>
          <w:sz w:val="20"/>
          <w:szCs w:val="20"/>
          <w:lang w:val="en-US"/>
        </w:rPr>
        <w:t>C</w:t>
      </w:r>
      <w:r w:rsidR="00EA3280" w:rsidRPr="00232AE1">
        <w:rPr>
          <w:rFonts w:ascii="Times New Roman" w:hAnsi="Times New Roman"/>
          <w:noProof/>
          <w:sz w:val="20"/>
          <w:szCs w:val="20"/>
          <w:lang w:val="en-US"/>
        </w:rPr>
        <w:t xml:space="preserve">hinese </w:t>
      </w:r>
      <w:r w:rsidRPr="00232AE1">
        <w:rPr>
          <w:rFonts w:ascii="Times New Roman" w:hAnsi="Times New Roman"/>
          <w:noProof/>
          <w:sz w:val="20"/>
          <w:szCs w:val="20"/>
          <w:lang w:val="en-US"/>
        </w:rPr>
        <w:t xml:space="preserve">organizations. </w:t>
      </w:r>
      <w:r w:rsidRPr="00232AE1">
        <w:rPr>
          <w:rFonts w:ascii="Times New Roman" w:hAnsi="Times New Roman"/>
          <w:i/>
          <w:iCs/>
          <w:noProof/>
          <w:sz w:val="20"/>
          <w:szCs w:val="20"/>
          <w:lang w:val="en-US"/>
        </w:rPr>
        <w:t>Management and Organization Review</w:t>
      </w:r>
      <w:r w:rsidR="00832036" w:rsidRPr="00232AE1">
        <w:rPr>
          <w:rFonts w:ascii="Times New Roman" w:hAnsi="Times New Roman"/>
          <w:i/>
          <w:iCs/>
          <w:noProof/>
          <w:sz w:val="20"/>
          <w:szCs w:val="20"/>
          <w:lang w:val="en-US"/>
        </w:rPr>
        <w:t>, 5(1), 29-56</w:t>
      </w:r>
      <w:r w:rsidRPr="00232AE1">
        <w:rPr>
          <w:rFonts w:ascii="Times New Roman" w:hAnsi="Times New Roman"/>
          <w:noProof/>
          <w:sz w:val="20"/>
          <w:szCs w:val="20"/>
          <w:lang w:val="en-US"/>
        </w:rPr>
        <w:t xml:space="preserve">. </w:t>
      </w:r>
    </w:p>
    <w:p w14:paraId="22B05062" w14:textId="357E1816" w:rsidR="00AF54C7" w:rsidRPr="00232AE1" w:rsidRDefault="00800E26" w:rsidP="00EA7310">
      <w:pPr>
        <w:autoSpaceDE w:val="0"/>
        <w:autoSpaceDN w:val="0"/>
        <w:adjustRightInd w:val="0"/>
        <w:spacing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Wood, W., &amp; Eagly, A. H. (2002). A cross-cultural analysis of the behavior of women and men: implications for the origins of sex differences. </w:t>
      </w:r>
      <w:r w:rsidRPr="00232AE1">
        <w:rPr>
          <w:rFonts w:ascii="Times New Roman" w:hAnsi="Times New Roman"/>
          <w:i/>
          <w:iCs/>
          <w:noProof/>
          <w:sz w:val="20"/>
          <w:szCs w:val="20"/>
          <w:lang w:val="en-US"/>
        </w:rPr>
        <w:t xml:space="preserve">Psychological </w:t>
      </w:r>
      <w:r w:rsidR="00832036" w:rsidRPr="00232AE1">
        <w:rPr>
          <w:rFonts w:ascii="Times New Roman" w:hAnsi="Times New Roman"/>
          <w:i/>
          <w:iCs/>
          <w:noProof/>
          <w:sz w:val="20"/>
          <w:szCs w:val="20"/>
          <w:lang w:val="en-US"/>
        </w:rPr>
        <w:t>B</w:t>
      </w:r>
      <w:r w:rsidRPr="00232AE1">
        <w:rPr>
          <w:rFonts w:ascii="Times New Roman" w:hAnsi="Times New Roman"/>
          <w:i/>
          <w:iCs/>
          <w:noProof/>
          <w:sz w:val="20"/>
          <w:szCs w:val="20"/>
          <w:lang w:val="en-US"/>
        </w:rPr>
        <w:t>ulletin</w:t>
      </w:r>
      <w:r w:rsidRPr="00232AE1">
        <w:rPr>
          <w:rFonts w:ascii="Times New Roman" w:hAnsi="Times New Roman"/>
          <w:noProof/>
          <w:sz w:val="20"/>
          <w:szCs w:val="20"/>
          <w:lang w:val="en-US"/>
        </w:rPr>
        <w:t xml:space="preserve">, </w:t>
      </w:r>
      <w:r w:rsidRPr="00232AE1">
        <w:rPr>
          <w:rFonts w:ascii="Times New Roman" w:hAnsi="Times New Roman"/>
          <w:i/>
          <w:iCs/>
          <w:noProof/>
          <w:sz w:val="20"/>
          <w:szCs w:val="20"/>
          <w:lang w:val="en-US"/>
        </w:rPr>
        <w:t>128</w:t>
      </w:r>
      <w:r w:rsidRPr="00232AE1">
        <w:rPr>
          <w:rFonts w:ascii="Times New Roman" w:hAnsi="Times New Roman"/>
          <w:noProof/>
          <w:sz w:val="20"/>
          <w:szCs w:val="20"/>
          <w:lang w:val="en-US"/>
        </w:rPr>
        <w:t xml:space="preserve">(5), 699–727. </w:t>
      </w:r>
    </w:p>
    <w:p w14:paraId="416EC8BD" w14:textId="01D8008A" w:rsidR="00CE169C" w:rsidRPr="00232AE1" w:rsidRDefault="00CE169C" w:rsidP="00AF54C7">
      <w:pPr>
        <w:widowControl w:val="0"/>
        <w:autoSpaceDE w:val="0"/>
        <w:autoSpaceDN w:val="0"/>
        <w:adjustRightInd w:val="0"/>
        <w:spacing w:line="240" w:lineRule="auto"/>
        <w:ind w:left="480" w:hanging="480"/>
        <w:rPr>
          <w:rFonts w:ascii="Times New Roman" w:hAnsi="Times New Roman"/>
          <w:noProof/>
          <w:sz w:val="20"/>
          <w:szCs w:val="20"/>
          <w:lang w:val="en-US"/>
        </w:rPr>
      </w:pPr>
    </w:p>
    <w:p w14:paraId="56995E9C" w14:textId="01CBB435" w:rsidR="00CE169C" w:rsidRPr="00232AE1" w:rsidRDefault="00CE169C">
      <w:pPr>
        <w:spacing w:after="0" w:line="240" w:lineRule="auto"/>
        <w:rPr>
          <w:rFonts w:ascii="Times New Roman" w:hAnsi="Times New Roman"/>
          <w:noProof/>
          <w:sz w:val="20"/>
          <w:szCs w:val="20"/>
          <w:lang w:val="en-US"/>
        </w:rPr>
      </w:pPr>
      <w:r w:rsidRPr="00232AE1">
        <w:rPr>
          <w:rFonts w:ascii="Times New Roman" w:hAnsi="Times New Roman"/>
          <w:noProof/>
          <w:sz w:val="20"/>
          <w:szCs w:val="20"/>
          <w:lang w:val="en-US"/>
        </w:rPr>
        <w:br w:type="page"/>
      </w:r>
    </w:p>
    <w:p w14:paraId="7ECD073A" w14:textId="0B3688D7" w:rsidR="00CE169C" w:rsidRPr="00232AE1" w:rsidRDefault="00CE169C" w:rsidP="006943A0">
      <w:pPr>
        <w:jc w:val="both"/>
        <w:rPr>
          <w:rFonts w:ascii="Times New Roman" w:hAnsi="Times New Roman"/>
          <w:b/>
          <w:sz w:val="20"/>
          <w:szCs w:val="20"/>
          <w:lang w:val="en-US"/>
        </w:rPr>
      </w:pPr>
      <w:r w:rsidRPr="00232AE1">
        <w:rPr>
          <w:rFonts w:ascii="Times New Roman" w:hAnsi="Times New Roman"/>
          <w:b/>
          <w:sz w:val="20"/>
          <w:szCs w:val="20"/>
          <w:lang w:val="en-US"/>
        </w:rPr>
        <w:lastRenderedPageBreak/>
        <w:t>Appendix</w:t>
      </w:r>
    </w:p>
    <w:p w14:paraId="1CFEA6F2" w14:textId="77777777" w:rsidR="00D420B4" w:rsidRDefault="00D420B4" w:rsidP="00AF54C7">
      <w:pPr>
        <w:widowControl w:val="0"/>
        <w:autoSpaceDE w:val="0"/>
        <w:autoSpaceDN w:val="0"/>
        <w:adjustRightInd w:val="0"/>
        <w:spacing w:line="240" w:lineRule="auto"/>
        <w:ind w:left="480" w:hanging="480"/>
        <w:rPr>
          <w:rFonts w:ascii="Times New Roman" w:hAnsi="Times New Roman"/>
          <w:b/>
          <w:noProof/>
          <w:sz w:val="20"/>
          <w:szCs w:val="20"/>
          <w:lang w:val="en-US"/>
        </w:rPr>
      </w:pPr>
    </w:p>
    <w:p w14:paraId="5F0427B8" w14:textId="25FE047B" w:rsidR="00CE169C" w:rsidRPr="00232AE1" w:rsidRDefault="00D97AE6" w:rsidP="00AF54C7">
      <w:pPr>
        <w:widowControl w:val="0"/>
        <w:autoSpaceDE w:val="0"/>
        <w:autoSpaceDN w:val="0"/>
        <w:adjustRightInd w:val="0"/>
        <w:spacing w:line="240" w:lineRule="auto"/>
        <w:ind w:left="480" w:hanging="480"/>
        <w:rPr>
          <w:rFonts w:ascii="Times New Roman" w:hAnsi="Times New Roman"/>
          <w:b/>
          <w:noProof/>
          <w:sz w:val="20"/>
          <w:szCs w:val="20"/>
          <w:lang w:val="en-US"/>
        </w:rPr>
      </w:pPr>
      <w:r w:rsidRPr="00232AE1">
        <w:rPr>
          <w:rFonts w:ascii="Times New Roman" w:hAnsi="Times New Roman"/>
          <w:b/>
          <w:noProof/>
          <w:sz w:val="20"/>
          <w:szCs w:val="20"/>
          <w:lang w:val="en-US"/>
        </w:rPr>
        <w:t xml:space="preserve">A1. Exploratory Factor Analysis </w:t>
      </w:r>
      <w:r w:rsidR="00942339" w:rsidRPr="00232AE1">
        <w:rPr>
          <w:rFonts w:ascii="Times New Roman" w:hAnsi="Times New Roman"/>
          <w:b/>
          <w:noProof/>
          <w:sz w:val="20"/>
          <w:szCs w:val="20"/>
          <w:lang w:val="en-US"/>
        </w:rPr>
        <w:t xml:space="preserve">(EFA) </w:t>
      </w:r>
      <w:r w:rsidRPr="00232AE1">
        <w:rPr>
          <w:rFonts w:ascii="Times New Roman" w:hAnsi="Times New Roman"/>
          <w:b/>
          <w:noProof/>
          <w:sz w:val="20"/>
          <w:szCs w:val="20"/>
          <w:lang w:val="en-US"/>
        </w:rPr>
        <w:t>for Bem’s Sex-Role Inventory, short-version (12 items)</w:t>
      </w:r>
    </w:p>
    <w:p w14:paraId="2AC3CEC8" w14:textId="18E3961D" w:rsidR="00942339" w:rsidRDefault="009073E5" w:rsidP="006943A0">
      <w:pPr>
        <w:jc w:val="both"/>
        <w:rPr>
          <w:rFonts w:ascii="Times New Roman" w:hAnsi="Times New Roman"/>
          <w:sz w:val="20"/>
          <w:szCs w:val="20"/>
          <w:lang w:val="en-US"/>
        </w:rPr>
      </w:pPr>
      <w:r w:rsidRPr="00232AE1">
        <w:rPr>
          <w:rFonts w:ascii="Times New Roman" w:hAnsi="Times New Roman"/>
          <w:sz w:val="20"/>
          <w:szCs w:val="20"/>
          <w:lang w:val="en-US"/>
        </w:rPr>
        <w:t xml:space="preserve">The data structure is </w:t>
      </w:r>
      <w:r w:rsidR="0048139B">
        <w:rPr>
          <w:rFonts w:ascii="Times New Roman" w:hAnsi="Times New Roman"/>
          <w:sz w:val="20"/>
          <w:szCs w:val="20"/>
          <w:lang w:val="en-US"/>
        </w:rPr>
        <w:t>suitable</w:t>
      </w:r>
      <w:r w:rsidR="0048139B" w:rsidRPr="00232AE1">
        <w:rPr>
          <w:rFonts w:ascii="Times New Roman" w:hAnsi="Times New Roman"/>
          <w:sz w:val="20"/>
          <w:szCs w:val="20"/>
          <w:lang w:val="en-US"/>
        </w:rPr>
        <w:t xml:space="preserve"> </w:t>
      </w:r>
      <w:r w:rsidR="00942339" w:rsidRPr="00232AE1">
        <w:rPr>
          <w:rFonts w:ascii="Times New Roman" w:hAnsi="Times New Roman"/>
          <w:sz w:val="20"/>
          <w:szCs w:val="20"/>
          <w:lang w:val="en-US"/>
        </w:rPr>
        <w:t>for EFA, according to the Kaiser-Meyer-Olkin measure of sampling</w:t>
      </w:r>
      <w:r w:rsidRPr="00232AE1">
        <w:rPr>
          <w:rFonts w:ascii="Times New Roman" w:hAnsi="Times New Roman"/>
          <w:sz w:val="20"/>
          <w:szCs w:val="20"/>
          <w:lang w:val="en-US"/>
        </w:rPr>
        <w:t xml:space="preserve"> adequacy (0.</w:t>
      </w:r>
      <w:r w:rsidR="00942339" w:rsidRPr="00232AE1">
        <w:rPr>
          <w:rFonts w:ascii="Times New Roman" w:hAnsi="Times New Roman"/>
          <w:sz w:val="20"/>
          <w:szCs w:val="20"/>
          <w:lang w:val="en-US"/>
        </w:rPr>
        <w:t>830) and Bartlett</w:t>
      </w:r>
      <w:r w:rsidR="00650C1A">
        <w:rPr>
          <w:rFonts w:ascii="Times New Roman" w:hAnsi="Times New Roman"/>
          <w:sz w:val="20"/>
          <w:szCs w:val="20"/>
          <w:lang w:val="en-US"/>
        </w:rPr>
        <w:t>’s</w:t>
      </w:r>
      <w:r w:rsidR="00942339" w:rsidRPr="00232AE1">
        <w:rPr>
          <w:rFonts w:ascii="Times New Roman" w:hAnsi="Times New Roman"/>
          <w:sz w:val="20"/>
          <w:szCs w:val="20"/>
          <w:lang w:val="en-US"/>
        </w:rPr>
        <w:t xml:space="preserve"> test of </w:t>
      </w:r>
      <w:r w:rsidR="00F05735" w:rsidRPr="00232AE1">
        <w:rPr>
          <w:rFonts w:ascii="Times New Roman" w:hAnsi="Times New Roman"/>
          <w:sz w:val="20"/>
          <w:szCs w:val="20"/>
          <w:lang w:val="en-US"/>
        </w:rPr>
        <w:t>spher</w:t>
      </w:r>
      <w:r w:rsidR="00F05735">
        <w:rPr>
          <w:rFonts w:ascii="Times New Roman" w:hAnsi="Times New Roman"/>
          <w:sz w:val="20"/>
          <w:szCs w:val="20"/>
          <w:lang w:val="en-US"/>
        </w:rPr>
        <w:t>i</w:t>
      </w:r>
      <w:r w:rsidR="00F05735" w:rsidRPr="00232AE1">
        <w:rPr>
          <w:rFonts w:ascii="Times New Roman" w:hAnsi="Times New Roman"/>
          <w:sz w:val="20"/>
          <w:szCs w:val="20"/>
          <w:lang w:val="en-US"/>
        </w:rPr>
        <w:t xml:space="preserve">city </w:t>
      </w:r>
      <w:r w:rsidRPr="00232AE1">
        <w:rPr>
          <w:rFonts w:ascii="Times New Roman" w:hAnsi="Times New Roman"/>
          <w:sz w:val="20"/>
          <w:szCs w:val="20"/>
          <w:lang w:val="en-US"/>
        </w:rPr>
        <w:t>(Ap</w:t>
      </w:r>
      <w:r w:rsidR="00F05735">
        <w:rPr>
          <w:rFonts w:ascii="Times New Roman" w:hAnsi="Times New Roman"/>
          <w:sz w:val="20"/>
          <w:szCs w:val="20"/>
          <w:lang w:val="en-US"/>
        </w:rPr>
        <w:t>p</w:t>
      </w:r>
      <w:r w:rsidRPr="00232AE1">
        <w:rPr>
          <w:rFonts w:ascii="Times New Roman" w:hAnsi="Times New Roman"/>
          <w:sz w:val="20"/>
          <w:szCs w:val="20"/>
          <w:lang w:val="en-US"/>
        </w:rPr>
        <w:t>rox. Chi-squared = 12385.</w:t>
      </w:r>
      <w:r w:rsidR="00942339" w:rsidRPr="00232AE1">
        <w:rPr>
          <w:rFonts w:ascii="Times New Roman" w:hAnsi="Times New Roman"/>
          <w:sz w:val="20"/>
          <w:szCs w:val="20"/>
          <w:lang w:val="en-US"/>
        </w:rPr>
        <w:t>270, df=66, Sig.=</w:t>
      </w:r>
      <w:r w:rsidRPr="00232AE1">
        <w:rPr>
          <w:rFonts w:ascii="Times New Roman" w:hAnsi="Times New Roman"/>
          <w:sz w:val="20"/>
          <w:szCs w:val="20"/>
          <w:lang w:val="en-US"/>
        </w:rPr>
        <w:t>0.</w:t>
      </w:r>
      <w:r w:rsidR="00942339" w:rsidRPr="00232AE1">
        <w:rPr>
          <w:rFonts w:ascii="Times New Roman" w:hAnsi="Times New Roman"/>
          <w:sz w:val="20"/>
          <w:szCs w:val="20"/>
          <w:lang w:val="en-US"/>
        </w:rPr>
        <w:t>000</w:t>
      </w:r>
      <w:r w:rsidRPr="00232AE1">
        <w:rPr>
          <w:rFonts w:ascii="Times New Roman" w:hAnsi="Times New Roman"/>
          <w:sz w:val="20"/>
          <w:szCs w:val="20"/>
          <w:lang w:val="en-US"/>
        </w:rPr>
        <w:t xml:space="preserve">. </w:t>
      </w:r>
      <w:r w:rsidR="006529D4" w:rsidRPr="00232AE1">
        <w:rPr>
          <w:rFonts w:ascii="Times New Roman" w:hAnsi="Times New Roman"/>
          <w:sz w:val="20"/>
          <w:szCs w:val="20"/>
          <w:lang w:val="en-US"/>
        </w:rPr>
        <w:t>Communalities</w:t>
      </w:r>
      <w:r w:rsidR="007A587C" w:rsidRPr="00232AE1">
        <w:rPr>
          <w:rFonts w:ascii="Times New Roman" w:hAnsi="Times New Roman"/>
          <w:sz w:val="20"/>
          <w:szCs w:val="20"/>
          <w:lang w:val="en-US"/>
        </w:rPr>
        <w:t xml:space="preserve"> range from a low of 0.369 (“makes decision easily”) to a high of 0.742 (“warm”). Two factors have eigenvalues greater than 1 and the cumulative variance explained is 55.7%</w:t>
      </w:r>
      <w:r w:rsidR="006943A0" w:rsidRPr="00232AE1">
        <w:rPr>
          <w:rFonts w:ascii="Times New Roman" w:hAnsi="Times New Roman"/>
          <w:sz w:val="20"/>
          <w:szCs w:val="20"/>
          <w:lang w:val="en-US"/>
        </w:rPr>
        <w:t xml:space="preserve">. After </w:t>
      </w:r>
      <w:r w:rsidR="0044211E">
        <w:rPr>
          <w:rFonts w:ascii="Times New Roman" w:hAnsi="Times New Roman"/>
          <w:sz w:val="20"/>
          <w:szCs w:val="20"/>
          <w:lang w:val="en-US"/>
        </w:rPr>
        <w:t>rotation, the sums of squared lo</w:t>
      </w:r>
      <w:r w:rsidR="006943A0" w:rsidRPr="00232AE1">
        <w:rPr>
          <w:rFonts w:ascii="Times New Roman" w:hAnsi="Times New Roman"/>
          <w:sz w:val="20"/>
          <w:szCs w:val="20"/>
          <w:lang w:val="en-US"/>
        </w:rPr>
        <w:t>adings are 3.789 (component 1) and 3.500 (component 2).</w:t>
      </w:r>
    </w:p>
    <w:p w14:paraId="082CFFB6" w14:textId="77777777" w:rsidR="00350DB7" w:rsidRDefault="00350DB7" w:rsidP="006943A0">
      <w:pPr>
        <w:jc w:val="both"/>
        <w:rPr>
          <w:rFonts w:ascii="Times New Roman" w:hAnsi="Times New Roman"/>
          <w:sz w:val="20"/>
          <w:szCs w:val="20"/>
          <w:lang w:val="en-US"/>
        </w:rPr>
      </w:pPr>
    </w:p>
    <w:p w14:paraId="1A25FA6F" w14:textId="0066F0B5" w:rsidR="00350DB7" w:rsidRPr="00350DB7" w:rsidRDefault="00350DB7" w:rsidP="006943A0">
      <w:pPr>
        <w:jc w:val="both"/>
        <w:rPr>
          <w:rFonts w:ascii="Times New Roman" w:hAnsi="Times New Roman"/>
          <w:i/>
          <w:sz w:val="20"/>
          <w:szCs w:val="20"/>
          <w:lang w:val="en-US"/>
        </w:rPr>
      </w:pPr>
      <w:r w:rsidRPr="00350DB7">
        <w:rPr>
          <w:rFonts w:ascii="Times New Roman" w:hAnsi="Times New Roman"/>
          <w:b/>
          <w:i/>
          <w:sz w:val="20"/>
          <w:szCs w:val="20"/>
          <w:lang w:val="en-US"/>
        </w:rPr>
        <w:t>Table A1</w:t>
      </w:r>
      <w:r w:rsidRPr="00350DB7">
        <w:rPr>
          <w:rFonts w:ascii="Times New Roman" w:hAnsi="Times New Roman"/>
          <w:i/>
          <w:sz w:val="20"/>
          <w:szCs w:val="20"/>
          <w:lang w:val="en-US"/>
        </w:rPr>
        <w:t>. EFA pattern Matrix for BSRI</w:t>
      </w:r>
    </w:p>
    <w:tbl>
      <w:tblPr>
        <w:tblW w:w="45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4"/>
        <w:gridCol w:w="912"/>
        <w:gridCol w:w="913"/>
      </w:tblGrid>
      <w:tr w:rsidR="00942339" w:rsidRPr="00D81825" w14:paraId="746E46E9" w14:textId="77777777" w:rsidTr="008A51A1">
        <w:trPr>
          <w:cantSplit/>
          <w:trHeight w:val="20"/>
        </w:trPr>
        <w:tc>
          <w:tcPr>
            <w:tcW w:w="2694" w:type="dxa"/>
            <w:vMerge w:val="restart"/>
            <w:tcBorders>
              <w:top w:val="nil"/>
              <w:left w:val="nil"/>
              <w:bottom w:val="nil"/>
              <w:right w:val="nil"/>
            </w:tcBorders>
            <w:shd w:val="clear" w:color="auto" w:fill="FFFFFF"/>
            <w:vAlign w:val="bottom"/>
          </w:tcPr>
          <w:p w14:paraId="1058B3BE" w14:textId="77777777" w:rsidR="00942339" w:rsidRPr="00E95D32" w:rsidRDefault="00942339" w:rsidP="008A51A1">
            <w:pPr>
              <w:widowControl w:val="0"/>
              <w:autoSpaceDE w:val="0"/>
              <w:autoSpaceDN w:val="0"/>
              <w:adjustRightInd w:val="0"/>
              <w:spacing w:after="0" w:line="240" w:lineRule="auto"/>
              <w:ind w:left="480" w:hanging="480"/>
              <w:rPr>
                <w:rFonts w:ascii="Times New Roman" w:hAnsi="Times New Roman"/>
                <w:noProof/>
                <w:sz w:val="20"/>
                <w:szCs w:val="20"/>
                <w:lang w:val="en-US"/>
              </w:rPr>
            </w:pPr>
          </w:p>
        </w:tc>
        <w:tc>
          <w:tcPr>
            <w:tcW w:w="1825" w:type="dxa"/>
            <w:gridSpan w:val="2"/>
            <w:tcBorders>
              <w:top w:val="nil"/>
              <w:left w:val="nil"/>
              <w:bottom w:val="nil"/>
              <w:right w:val="nil"/>
            </w:tcBorders>
            <w:shd w:val="clear" w:color="auto" w:fill="FFFFFF"/>
            <w:vAlign w:val="bottom"/>
          </w:tcPr>
          <w:p w14:paraId="35F433A6" w14:textId="0437484F" w:rsidR="00942339" w:rsidRPr="00E95D32" w:rsidRDefault="00942339" w:rsidP="008A51A1">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sidRPr="00E95D32">
              <w:rPr>
                <w:rFonts w:ascii="Times New Roman" w:hAnsi="Times New Roman"/>
                <w:noProof/>
                <w:sz w:val="20"/>
                <w:szCs w:val="20"/>
                <w:lang w:val="en-US"/>
              </w:rPr>
              <w:t>Component</w:t>
            </w:r>
            <w:r w:rsidR="00D420B4" w:rsidRPr="00D420B4">
              <w:rPr>
                <w:rFonts w:ascii="Times New Roman" w:hAnsi="Times New Roman"/>
                <w:noProof/>
                <w:sz w:val="20"/>
                <w:szCs w:val="20"/>
                <w:vertAlign w:val="superscript"/>
                <w:lang w:val="en-US"/>
              </w:rPr>
              <w:t>a</w:t>
            </w:r>
          </w:p>
        </w:tc>
      </w:tr>
      <w:tr w:rsidR="00942339" w:rsidRPr="00D81825" w14:paraId="26549236" w14:textId="77777777" w:rsidTr="008A51A1">
        <w:trPr>
          <w:cantSplit/>
          <w:trHeight w:val="20"/>
        </w:trPr>
        <w:tc>
          <w:tcPr>
            <w:tcW w:w="2694" w:type="dxa"/>
            <w:vMerge/>
            <w:tcBorders>
              <w:top w:val="nil"/>
              <w:left w:val="nil"/>
              <w:bottom w:val="nil"/>
              <w:right w:val="nil"/>
            </w:tcBorders>
            <w:shd w:val="clear" w:color="auto" w:fill="FFFFFF"/>
            <w:vAlign w:val="bottom"/>
          </w:tcPr>
          <w:p w14:paraId="45A35028" w14:textId="77777777" w:rsidR="00942339" w:rsidRPr="00E95D32" w:rsidRDefault="00942339" w:rsidP="00A46FAA">
            <w:pPr>
              <w:widowControl w:val="0"/>
              <w:autoSpaceDE w:val="0"/>
              <w:autoSpaceDN w:val="0"/>
              <w:adjustRightInd w:val="0"/>
              <w:spacing w:after="0" w:line="240" w:lineRule="auto"/>
              <w:ind w:left="480" w:hanging="480"/>
              <w:rPr>
                <w:rFonts w:ascii="Times New Roman" w:hAnsi="Times New Roman"/>
                <w:noProof/>
                <w:sz w:val="20"/>
                <w:szCs w:val="20"/>
                <w:lang w:val="en-US"/>
              </w:rPr>
            </w:pPr>
          </w:p>
        </w:tc>
        <w:tc>
          <w:tcPr>
            <w:tcW w:w="912" w:type="dxa"/>
            <w:tcBorders>
              <w:top w:val="nil"/>
              <w:left w:val="nil"/>
              <w:bottom w:val="single" w:sz="8" w:space="0" w:color="152935"/>
              <w:right w:val="single" w:sz="8" w:space="0" w:color="E0E0E0"/>
            </w:tcBorders>
            <w:shd w:val="clear" w:color="auto" w:fill="FFFFFF"/>
            <w:vAlign w:val="bottom"/>
          </w:tcPr>
          <w:p w14:paraId="2546DD95" w14:textId="77777777" w:rsidR="00942339" w:rsidRPr="00E95D32" w:rsidRDefault="00942339" w:rsidP="008A51A1">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sidRPr="00E95D32">
              <w:rPr>
                <w:rFonts w:ascii="Times New Roman" w:hAnsi="Times New Roman"/>
                <w:noProof/>
                <w:sz w:val="20"/>
                <w:szCs w:val="20"/>
                <w:lang w:val="en-US"/>
              </w:rPr>
              <w:t>1</w:t>
            </w:r>
          </w:p>
        </w:tc>
        <w:tc>
          <w:tcPr>
            <w:tcW w:w="913" w:type="dxa"/>
            <w:tcBorders>
              <w:top w:val="nil"/>
              <w:left w:val="single" w:sz="8" w:space="0" w:color="E0E0E0"/>
              <w:bottom w:val="single" w:sz="8" w:space="0" w:color="152935"/>
              <w:right w:val="nil"/>
            </w:tcBorders>
            <w:shd w:val="clear" w:color="auto" w:fill="FFFFFF"/>
            <w:vAlign w:val="bottom"/>
          </w:tcPr>
          <w:p w14:paraId="2AAF68CF" w14:textId="77777777" w:rsidR="00942339" w:rsidRPr="00E95D32" w:rsidRDefault="00942339" w:rsidP="008A51A1">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sidRPr="00E95D32">
              <w:rPr>
                <w:rFonts w:ascii="Times New Roman" w:hAnsi="Times New Roman"/>
                <w:noProof/>
                <w:sz w:val="20"/>
                <w:szCs w:val="20"/>
                <w:lang w:val="en-US"/>
              </w:rPr>
              <w:t>2</w:t>
            </w:r>
          </w:p>
        </w:tc>
      </w:tr>
      <w:tr w:rsidR="00942339" w:rsidRPr="00D81825" w14:paraId="1E3BD36F" w14:textId="77777777" w:rsidTr="008A51A1">
        <w:trPr>
          <w:cantSplit/>
          <w:trHeight w:val="20"/>
        </w:trPr>
        <w:tc>
          <w:tcPr>
            <w:tcW w:w="2694" w:type="dxa"/>
            <w:tcBorders>
              <w:top w:val="single" w:sz="8" w:space="0" w:color="152935"/>
              <w:left w:val="nil"/>
              <w:bottom w:val="single" w:sz="8" w:space="0" w:color="AEAEAE"/>
              <w:right w:val="nil"/>
            </w:tcBorders>
            <w:shd w:val="clear" w:color="auto" w:fill="E0E0E0"/>
          </w:tcPr>
          <w:p w14:paraId="1579E043" w14:textId="77777777" w:rsidR="00942339" w:rsidRPr="00E95D32" w:rsidRDefault="00942339" w:rsidP="008A51A1">
            <w:pPr>
              <w:widowControl w:val="0"/>
              <w:autoSpaceDE w:val="0"/>
              <w:autoSpaceDN w:val="0"/>
              <w:adjustRightInd w:val="0"/>
              <w:spacing w:after="0"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A1.Gentle</w:t>
            </w:r>
          </w:p>
        </w:tc>
        <w:tc>
          <w:tcPr>
            <w:tcW w:w="912" w:type="dxa"/>
            <w:tcBorders>
              <w:top w:val="single" w:sz="8" w:space="0" w:color="152935"/>
              <w:left w:val="nil"/>
              <w:bottom w:val="single" w:sz="8" w:space="0" w:color="AEAEAE"/>
              <w:right w:val="single" w:sz="8" w:space="0" w:color="E0E0E0"/>
            </w:tcBorders>
            <w:shd w:val="clear" w:color="auto" w:fill="FFFFFF"/>
            <w:vAlign w:val="bottom"/>
          </w:tcPr>
          <w:p w14:paraId="7F9D181E" w14:textId="4A22B04B" w:rsidR="00942339" w:rsidRPr="00E95D32" w:rsidRDefault="006529D4" w:rsidP="00A0687A">
            <w:pPr>
              <w:widowControl w:val="0"/>
              <w:autoSpaceDE w:val="0"/>
              <w:autoSpaceDN w:val="0"/>
              <w:adjustRightInd w:val="0"/>
              <w:spacing w:after="0" w:line="240" w:lineRule="auto"/>
              <w:ind w:left="480" w:hanging="480"/>
              <w:jc w:val="center"/>
              <w:rPr>
                <w:rFonts w:ascii="Times New Roman" w:hAnsi="Times New Roman"/>
                <w:b/>
                <w:noProof/>
                <w:sz w:val="20"/>
                <w:szCs w:val="20"/>
                <w:lang w:val="en-US"/>
              </w:rPr>
            </w:pPr>
            <w:r w:rsidRPr="00E95D32">
              <w:rPr>
                <w:rFonts w:ascii="Times New Roman" w:hAnsi="Times New Roman"/>
                <w:b/>
                <w:noProof/>
                <w:sz w:val="20"/>
                <w:szCs w:val="20"/>
                <w:lang w:val="en-US"/>
              </w:rPr>
              <w:t>.</w:t>
            </w:r>
            <w:r w:rsidR="00942339" w:rsidRPr="00E95D32">
              <w:rPr>
                <w:rFonts w:ascii="Times New Roman" w:hAnsi="Times New Roman"/>
                <w:b/>
                <w:noProof/>
                <w:sz w:val="20"/>
                <w:szCs w:val="20"/>
                <w:lang w:val="en-US"/>
              </w:rPr>
              <w:t>656</w:t>
            </w:r>
          </w:p>
        </w:tc>
        <w:tc>
          <w:tcPr>
            <w:tcW w:w="913" w:type="dxa"/>
            <w:tcBorders>
              <w:top w:val="single" w:sz="8" w:space="0" w:color="152935"/>
              <w:left w:val="single" w:sz="8" w:space="0" w:color="E0E0E0"/>
              <w:bottom w:val="single" w:sz="8" w:space="0" w:color="AEAEAE"/>
              <w:right w:val="nil"/>
            </w:tcBorders>
            <w:shd w:val="clear" w:color="auto" w:fill="FFFFFF"/>
            <w:vAlign w:val="bottom"/>
          </w:tcPr>
          <w:p w14:paraId="48B3366D" w14:textId="73AB1001" w:rsidR="00942339" w:rsidRPr="00E95D32" w:rsidRDefault="006529D4" w:rsidP="00A0687A">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sidRPr="00E95D32">
              <w:rPr>
                <w:rFonts w:ascii="Times New Roman" w:hAnsi="Times New Roman"/>
                <w:noProof/>
                <w:sz w:val="20"/>
                <w:szCs w:val="20"/>
                <w:lang w:val="en-US"/>
              </w:rPr>
              <w:t>.</w:t>
            </w:r>
            <w:r w:rsidR="00942339" w:rsidRPr="00E95D32">
              <w:rPr>
                <w:rFonts w:ascii="Times New Roman" w:hAnsi="Times New Roman"/>
                <w:noProof/>
                <w:sz w:val="20"/>
                <w:szCs w:val="20"/>
                <w:lang w:val="en-US"/>
              </w:rPr>
              <w:t>105</w:t>
            </w:r>
          </w:p>
        </w:tc>
      </w:tr>
      <w:tr w:rsidR="00942339" w:rsidRPr="00D81825" w14:paraId="57154486" w14:textId="77777777" w:rsidTr="008A51A1">
        <w:trPr>
          <w:cantSplit/>
          <w:trHeight w:val="20"/>
        </w:trPr>
        <w:tc>
          <w:tcPr>
            <w:tcW w:w="2694" w:type="dxa"/>
            <w:tcBorders>
              <w:top w:val="single" w:sz="8" w:space="0" w:color="AEAEAE"/>
              <w:left w:val="nil"/>
              <w:bottom w:val="single" w:sz="8" w:space="0" w:color="AEAEAE"/>
              <w:right w:val="nil"/>
            </w:tcBorders>
            <w:shd w:val="clear" w:color="auto" w:fill="E0E0E0"/>
          </w:tcPr>
          <w:p w14:paraId="782B0903" w14:textId="77777777" w:rsidR="00942339" w:rsidRPr="00E95D32" w:rsidRDefault="00942339" w:rsidP="00A0687A">
            <w:pPr>
              <w:widowControl w:val="0"/>
              <w:autoSpaceDE w:val="0"/>
              <w:autoSpaceDN w:val="0"/>
              <w:adjustRightInd w:val="0"/>
              <w:spacing w:after="0"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A1.Sympathetic</w:t>
            </w:r>
          </w:p>
        </w:tc>
        <w:tc>
          <w:tcPr>
            <w:tcW w:w="912" w:type="dxa"/>
            <w:tcBorders>
              <w:top w:val="single" w:sz="8" w:space="0" w:color="AEAEAE"/>
              <w:left w:val="nil"/>
              <w:bottom w:val="single" w:sz="8" w:space="0" w:color="AEAEAE"/>
              <w:right w:val="single" w:sz="8" w:space="0" w:color="E0E0E0"/>
            </w:tcBorders>
            <w:shd w:val="clear" w:color="auto" w:fill="FFFFFF"/>
            <w:vAlign w:val="bottom"/>
          </w:tcPr>
          <w:p w14:paraId="2605A111" w14:textId="1188ABEF" w:rsidR="00942339" w:rsidRPr="00E95D32" w:rsidRDefault="006529D4" w:rsidP="00A0687A">
            <w:pPr>
              <w:widowControl w:val="0"/>
              <w:autoSpaceDE w:val="0"/>
              <w:autoSpaceDN w:val="0"/>
              <w:adjustRightInd w:val="0"/>
              <w:spacing w:after="0" w:line="240" w:lineRule="auto"/>
              <w:ind w:left="480" w:hanging="480"/>
              <w:jc w:val="center"/>
              <w:rPr>
                <w:rFonts w:ascii="Times New Roman" w:hAnsi="Times New Roman"/>
                <w:b/>
                <w:noProof/>
                <w:sz w:val="20"/>
                <w:szCs w:val="20"/>
                <w:lang w:val="en-US"/>
              </w:rPr>
            </w:pPr>
            <w:r w:rsidRPr="00E95D32">
              <w:rPr>
                <w:rFonts w:ascii="Times New Roman" w:hAnsi="Times New Roman"/>
                <w:b/>
                <w:noProof/>
                <w:sz w:val="20"/>
                <w:szCs w:val="20"/>
                <w:lang w:val="en-US"/>
              </w:rPr>
              <w:t>.</w:t>
            </w:r>
            <w:r w:rsidR="00942339" w:rsidRPr="00E95D32">
              <w:rPr>
                <w:rFonts w:ascii="Times New Roman" w:hAnsi="Times New Roman"/>
                <w:b/>
                <w:noProof/>
                <w:sz w:val="20"/>
                <w:szCs w:val="20"/>
                <w:lang w:val="en-US"/>
              </w:rPr>
              <w:t>655</w:t>
            </w:r>
          </w:p>
        </w:tc>
        <w:tc>
          <w:tcPr>
            <w:tcW w:w="913" w:type="dxa"/>
            <w:tcBorders>
              <w:top w:val="single" w:sz="8" w:space="0" w:color="AEAEAE"/>
              <w:left w:val="single" w:sz="8" w:space="0" w:color="E0E0E0"/>
              <w:bottom w:val="single" w:sz="8" w:space="0" w:color="AEAEAE"/>
              <w:right w:val="nil"/>
            </w:tcBorders>
            <w:shd w:val="clear" w:color="auto" w:fill="FFFFFF"/>
            <w:vAlign w:val="bottom"/>
          </w:tcPr>
          <w:p w14:paraId="4100CF16" w14:textId="517FE1C4" w:rsidR="00942339" w:rsidRPr="00E95D32" w:rsidRDefault="006529D4" w:rsidP="00A0687A">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sidRPr="00E95D32">
              <w:rPr>
                <w:rFonts w:ascii="Times New Roman" w:hAnsi="Times New Roman"/>
                <w:noProof/>
                <w:sz w:val="20"/>
                <w:szCs w:val="20"/>
                <w:lang w:val="en-US"/>
              </w:rPr>
              <w:t>.</w:t>
            </w:r>
            <w:r w:rsidR="00942339" w:rsidRPr="00E95D32">
              <w:rPr>
                <w:rFonts w:ascii="Times New Roman" w:hAnsi="Times New Roman"/>
                <w:noProof/>
                <w:sz w:val="20"/>
                <w:szCs w:val="20"/>
                <w:lang w:val="en-US"/>
              </w:rPr>
              <w:t>197</w:t>
            </w:r>
          </w:p>
        </w:tc>
      </w:tr>
      <w:tr w:rsidR="00942339" w:rsidRPr="00D81825" w14:paraId="485B8A98" w14:textId="77777777" w:rsidTr="008A51A1">
        <w:trPr>
          <w:cantSplit/>
          <w:trHeight w:val="20"/>
        </w:trPr>
        <w:tc>
          <w:tcPr>
            <w:tcW w:w="2694" w:type="dxa"/>
            <w:tcBorders>
              <w:top w:val="single" w:sz="8" w:space="0" w:color="AEAEAE"/>
              <w:left w:val="nil"/>
              <w:bottom w:val="single" w:sz="8" w:space="0" w:color="AEAEAE"/>
              <w:right w:val="nil"/>
            </w:tcBorders>
            <w:shd w:val="clear" w:color="auto" w:fill="E0E0E0"/>
          </w:tcPr>
          <w:p w14:paraId="65F2B819" w14:textId="77777777" w:rsidR="00942339" w:rsidRPr="00E95D32" w:rsidRDefault="00942339" w:rsidP="00A0687A">
            <w:pPr>
              <w:widowControl w:val="0"/>
              <w:autoSpaceDE w:val="0"/>
              <w:autoSpaceDN w:val="0"/>
              <w:adjustRightInd w:val="0"/>
              <w:spacing w:after="0"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A1.Has leadership abilities</w:t>
            </w:r>
          </w:p>
        </w:tc>
        <w:tc>
          <w:tcPr>
            <w:tcW w:w="912" w:type="dxa"/>
            <w:tcBorders>
              <w:top w:val="single" w:sz="8" w:space="0" w:color="AEAEAE"/>
              <w:left w:val="nil"/>
              <w:bottom w:val="single" w:sz="8" w:space="0" w:color="AEAEAE"/>
              <w:right w:val="single" w:sz="8" w:space="0" w:color="E0E0E0"/>
            </w:tcBorders>
            <w:shd w:val="clear" w:color="auto" w:fill="FFFFFF"/>
            <w:vAlign w:val="bottom"/>
          </w:tcPr>
          <w:p w14:paraId="2B8D74BE" w14:textId="786149D6" w:rsidR="00942339" w:rsidRPr="00E95D32" w:rsidRDefault="006529D4" w:rsidP="00A0687A">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sidRPr="00E95D32">
              <w:rPr>
                <w:rFonts w:ascii="Times New Roman" w:hAnsi="Times New Roman"/>
                <w:noProof/>
                <w:sz w:val="20"/>
                <w:szCs w:val="20"/>
                <w:lang w:val="en-US"/>
              </w:rPr>
              <w:t>.</w:t>
            </w:r>
            <w:r w:rsidR="00942339" w:rsidRPr="00E95D32">
              <w:rPr>
                <w:rFonts w:ascii="Times New Roman" w:hAnsi="Times New Roman"/>
                <w:noProof/>
                <w:sz w:val="20"/>
                <w:szCs w:val="20"/>
                <w:lang w:val="en-US"/>
              </w:rPr>
              <w:t>022</w:t>
            </w:r>
          </w:p>
        </w:tc>
        <w:tc>
          <w:tcPr>
            <w:tcW w:w="913" w:type="dxa"/>
            <w:tcBorders>
              <w:top w:val="single" w:sz="8" w:space="0" w:color="AEAEAE"/>
              <w:left w:val="single" w:sz="8" w:space="0" w:color="E0E0E0"/>
              <w:bottom w:val="single" w:sz="8" w:space="0" w:color="AEAEAE"/>
              <w:right w:val="nil"/>
            </w:tcBorders>
            <w:shd w:val="clear" w:color="auto" w:fill="FFFFFF"/>
            <w:vAlign w:val="bottom"/>
          </w:tcPr>
          <w:p w14:paraId="6CC478CF" w14:textId="52854B8D" w:rsidR="00942339" w:rsidRPr="00E95D32" w:rsidRDefault="006529D4" w:rsidP="00A0687A">
            <w:pPr>
              <w:widowControl w:val="0"/>
              <w:autoSpaceDE w:val="0"/>
              <w:autoSpaceDN w:val="0"/>
              <w:adjustRightInd w:val="0"/>
              <w:spacing w:after="0" w:line="240" w:lineRule="auto"/>
              <w:ind w:left="480" w:hanging="480"/>
              <w:jc w:val="center"/>
              <w:rPr>
                <w:rFonts w:ascii="Times New Roman" w:hAnsi="Times New Roman"/>
                <w:b/>
                <w:noProof/>
                <w:sz w:val="20"/>
                <w:szCs w:val="20"/>
                <w:lang w:val="en-US"/>
              </w:rPr>
            </w:pPr>
            <w:r w:rsidRPr="00E95D32">
              <w:rPr>
                <w:rFonts w:ascii="Times New Roman" w:hAnsi="Times New Roman"/>
                <w:b/>
                <w:noProof/>
                <w:sz w:val="20"/>
                <w:szCs w:val="20"/>
                <w:lang w:val="en-US"/>
              </w:rPr>
              <w:t>.</w:t>
            </w:r>
            <w:r w:rsidR="00942339" w:rsidRPr="00E95D32">
              <w:rPr>
                <w:rFonts w:ascii="Times New Roman" w:hAnsi="Times New Roman"/>
                <w:b/>
                <w:noProof/>
                <w:sz w:val="20"/>
                <w:szCs w:val="20"/>
                <w:lang w:val="en-US"/>
              </w:rPr>
              <w:t>846</w:t>
            </w:r>
          </w:p>
        </w:tc>
      </w:tr>
      <w:tr w:rsidR="00942339" w:rsidRPr="00E95D32" w14:paraId="1826D6EA" w14:textId="77777777" w:rsidTr="008A51A1">
        <w:trPr>
          <w:cantSplit/>
          <w:trHeight w:val="20"/>
        </w:trPr>
        <w:tc>
          <w:tcPr>
            <w:tcW w:w="2694" w:type="dxa"/>
            <w:tcBorders>
              <w:top w:val="single" w:sz="8" w:space="0" w:color="AEAEAE"/>
              <w:left w:val="nil"/>
              <w:bottom w:val="single" w:sz="8" w:space="0" w:color="AEAEAE"/>
              <w:right w:val="nil"/>
            </w:tcBorders>
            <w:shd w:val="clear" w:color="auto" w:fill="E0E0E0"/>
          </w:tcPr>
          <w:p w14:paraId="7AE0CA8C" w14:textId="77777777" w:rsidR="00942339" w:rsidRPr="00E95D32" w:rsidRDefault="00942339" w:rsidP="00E96A52">
            <w:pPr>
              <w:widowControl w:val="0"/>
              <w:autoSpaceDE w:val="0"/>
              <w:autoSpaceDN w:val="0"/>
              <w:adjustRightInd w:val="0"/>
              <w:spacing w:after="0"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A1.Acts like a leader</w:t>
            </w:r>
          </w:p>
        </w:tc>
        <w:tc>
          <w:tcPr>
            <w:tcW w:w="912" w:type="dxa"/>
            <w:tcBorders>
              <w:top w:val="single" w:sz="8" w:space="0" w:color="AEAEAE"/>
              <w:left w:val="nil"/>
              <w:bottom w:val="single" w:sz="8" w:space="0" w:color="AEAEAE"/>
              <w:right w:val="single" w:sz="8" w:space="0" w:color="E0E0E0"/>
            </w:tcBorders>
            <w:shd w:val="clear" w:color="auto" w:fill="FFFFFF"/>
            <w:vAlign w:val="bottom"/>
          </w:tcPr>
          <w:p w14:paraId="1CC75B31" w14:textId="1B03598B" w:rsidR="00942339" w:rsidRPr="00E95D32" w:rsidRDefault="00942339" w:rsidP="00E96A52">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sidRPr="00E95D32">
              <w:rPr>
                <w:rFonts w:ascii="Times New Roman" w:hAnsi="Times New Roman"/>
                <w:noProof/>
                <w:sz w:val="20"/>
                <w:szCs w:val="20"/>
                <w:lang w:val="en-US"/>
              </w:rPr>
              <w:t>-</w:t>
            </w:r>
            <w:r w:rsidR="006529D4" w:rsidRPr="00E95D32">
              <w:rPr>
                <w:rFonts w:ascii="Times New Roman" w:hAnsi="Times New Roman"/>
                <w:noProof/>
                <w:sz w:val="20"/>
                <w:szCs w:val="20"/>
                <w:lang w:val="en-US"/>
              </w:rPr>
              <w:t>.</w:t>
            </w:r>
            <w:r w:rsidRPr="00E95D32">
              <w:rPr>
                <w:rFonts w:ascii="Times New Roman" w:hAnsi="Times New Roman"/>
                <w:noProof/>
                <w:sz w:val="20"/>
                <w:szCs w:val="20"/>
                <w:lang w:val="en-US"/>
              </w:rPr>
              <w:t>027</w:t>
            </w:r>
          </w:p>
        </w:tc>
        <w:tc>
          <w:tcPr>
            <w:tcW w:w="913" w:type="dxa"/>
            <w:tcBorders>
              <w:top w:val="single" w:sz="8" w:space="0" w:color="AEAEAE"/>
              <w:left w:val="single" w:sz="8" w:space="0" w:color="E0E0E0"/>
              <w:bottom w:val="single" w:sz="8" w:space="0" w:color="AEAEAE"/>
              <w:right w:val="nil"/>
            </w:tcBorders>
            <w:shd w:val="clear" w:color="auto" w:fill="FFFFFF"/>
            <w:vAlign w:val="bottom"/>
          </w:tcPr>
          <w:p w14:paraId="270223DF" w14:textId="7931D428" w:rsidR="00942339" w:rsidRPr="00E95D32" w:rsidRDefault="006529D4" w:rsidP="00E96A52">
            <w:pPr>
              <w:widowControl w:val="0"/>
              <w:autoSpaceDE w:val="0"/>
              <w:autoSpaceDN w:val="0"/>
              <w:adjustRightInd w:val="0"/>
              <w:spacing w:after="0" w:line="240" w:lineRule="auto"/>
              <w:ind w:left="480" w:hanging="480"/>
              <w:jc w:val="center"/>
              <w:rPr>
                <w:rFonts w:ascii="Times New Roman" w:hAnsi="Times New Roman"/>
                <w:b/>
                <w:noProof/>
                <w:sz w:val="20"/>
                <w:szCs w:val="20"/>
                <w:lang w:val="en-US"/>
              </w:rPr>
            </w:pPr>
            <w:r w:rsidRPr="00E95D32">
              <w:rPr>
                <w:rFonts w:ascii="Times New Roman" w:hAnsi="Times New Roman"/>
                <w:b/>
                <w:noProof/>
                <w:sz w:val="20"/>
                <w:szCs w:val="20"/>
                <w:lang w:val="en-US"/>
              </w:rPr>
              <w:t>.</w:t>
            </w:r>
            <w:r w:rsidR="00942339" w:rsidRPr="00E95D32">
              <w:rPr>
                <w:rFonts w:ascii="Times New Roman" w:hAnsi="Times New Roman"/>
                <w:b/>
                <w:noProof/>
                <w:sz w:val="20"/>
                <w:szCs w:val="20"/>
                <w:lang w:val="en-US"/>
              </w:rPr>
              <w:t>838</w:t>
            </w:r>
          </w:p>
        </w:tc>
      </w:tr>
      <w:tr w:rsidR="00942339" w:rsidRPr="00E95D32" w14:paraId="1BFDE0C3" w14:textId="77777777" w:rsidTr="008A51A1">
        <w:trPr>
          <w:cantSplit/>
          <w:trHeight w:val="20"/>
        </w:trPr>
        <w:tc>
          <w:tcPr>
            <w:tcW w:w="2694" w:type="dxa"/>
            <w:tcBorders>
              <w:top w:val="single" w:sz="8" w:space="0" w:color="AEAEAE"/>
              <w:left w:val="nil"/>
              <w:bottom w:val="single" w:sz="8" w:space="0" w:color="AEAEAE"/>
              <w:right w:val="nil"/>
            </w:tcBorders>
            <w:shd w:val="clear" w:color="auto" w:fill="E0E0E0"/>
          </w:tcPr>
          <w:p w14:paraId="250F8BA0" w14:textId="77777777" w:rsidR="00942339" w:rsidRPr="00E95D32" w:rsidRDefault="00942339" w:rsidP="00E96A52">
            <w:pPr>
              <w:widowControl w:val="0"/>
              <w:autoSpaceDE w:val="0"/>
              <w:autoSpaceDN w:val="0"/>
              <w:adjustRightInd w:val="0"/>
              <w:spacing w:after="0"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A1.Dominant</w:t>
            </w:r>
          </w:p>
        </w:tc>
        <w:tc>
          <w:tcPr>
            <w:tcW w:w="912" w:type="dxa"/>
            <w:tcBorders>
              <w:top w:val="single" w:sz="8" w:space="0" w:color="AEAEAE"/>
              <w:left w:val="nil"/>
              <w:bottom w:val="single" w:sz="8" w:space="0" w:color="AEAEAE"/>
              <w:right w:val="single" w:sz="8" w:space="0" w:color="E0E0E0"/>
            </w:tcBorders>
            <w:shd w:val="clear" w:color="auto" w:fill="FFFFFF"/>
            <w:vAlign w:val="bottom"/>
          </w:tcPr>
          <w:p w14:paraId="606C50F0" w14:textId="4AAD161D" w:rsidR="00942339" w:rsidRPr="00E95D32" w:rsidRDefault="00942339" w:rsidP="00E96A52">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sidRPr="00E95D32">
              <w:rPr>
                <w:rFonts w:ascii="Times New Roman" w:hAnsi="Times New Roman"/>
                <w:noProof/>
                <w:sz w:val="20"/>
                <w:szCs w:val="20"/>
                <w:lang w:val="en-US"/>
              </w:rPr>
              <w:t>-</w:t>
            </w:r>
            <w:r w:rsidR="006529D4" w:rsidRPr="00E95D32">
              <w:rPr>
                <w:rFonts w:ascii="Times New Roman" w:hAnsi="Times New Roman"/>
                <w:noProof/>
                <w:sz w:val="20"/>
                <w:szCs w:val="20"/>
                <w:lang w:val="en-US"/>
              </w:rPr>
              <w:t>.</w:t>
            </w:r>
            <w:r w:rsidRPr="00E95D32">
              <w:rPr>
                <w:rFonts w:ascii="Times New Roman" w:hAnsi="Times New Roman"/>
                <w:noProof/>
                <w:sz w:val="20"/>
                <w:szCs w:val="20"/>
                <w:lang w:val="en-US"/>
              </w:rPr>
              <w:t>192</w:t>
            </w:r>
          </w:p>
        </w:tc>
        <w:tc>
          <w:tcPr>
            <w:tcW w:w="913" w:type="dxa"/>
            <w:tcBorders>
              <w:top w:val="single" w:sz="8" w:space="0" w:color="AEAEAE"/>
              <w:left w:val="single" w:sz="8" w:space="0" w:color="E0E0E0"/>
              <w:bottom w:val="single" w:sz="8" w:space="0" w:color="AEAEAE"/>
              <w:right w:val="nil"/>
            </w:tcBorders>
            <w:shd w:val="clear" w:color="auto" w:fill="FFFFFF"/>
            <w:vAlign w:val="bottom"/>
          </w:tcPr>
          <w:p w14:paraId="366A02E5" w14:textId="7B580A33" w:rsidR="00942339" w:rsidRPr="00E95D32" w:rsidRDefault="006529D4" w:rsidP="00E96A52">
            <w:pPr>
              <w:widowControl w:val="0"/>
              <w:autoSpaceDE w:val="0"/>
              <w:autoSpaceDN w:val="0"/>
              <w:adjustRightInd w:val="0"/>
              <w:spacing w:after="0" w:line="240" w:lineRule="auto"/>
              <w:ind w:left="480" w:hanging="480"/>
              <w:jc w:val="center"/>
              <w:rPr>
                <w:rFonts w:ascii="Times New Roman" w:hAnsi="Times New Roman"/>
                <w:b/>
                <w:noProof/>
                <w:sz w:val="20"/>
                <w:szCs w:val="20"/>
                <w:lang w:val="en-US"/>
              </w:rPr>
            </w:pPr>
            <w:r w:rsidRPr="00E95D32">
              <w:rPr>
                <w:rFonts w:ascii="Times New Roman" w:hAnsi="Times New Roman"/>
                <w:b/>
                <w:noProof/>
                <w:sz w:val="20"/>
                <w:szCs w:val="20"/>
                <w:lang w:val="en-US"/>
              </w:rPr>
              <w:t>.</w:t>
            </w:r>
            <w:r w:rsidR="00942339" w:rsidRPr="00E95D32">
              <w:rPr>
                <w:rFonts w:ascii="Times New Roman" w:hAnsi="Times New Roman"/>
                <w:b/>
                <w:noProof/>
                <w:sz w:val="20"/>
                <w:szCs w:val="20"/>
                <w:lang w:val="en-US"/>
              </w:rPr>
              <w:t>763</w:t>
            </w:r>
          </w:p>
        </w:tc>
      </w:tr>
      <w:tr w:rsidR="00942339" w:rsidRPr="00E95D32" w14:paraId="0CF28E33" w14:textId="77777777" w:rsidTr="008A51A1">
        <w:trPr>
          <w:cantSplit/>
          <w:trHeight w:val="20"/>
        </w:trPr>
        <w:tc>
          <w:tcPr>
            <w:tcW w:w="2694" w:type="dxa"/>
            <w:tcBorders>
              <w:top w:val="single" w:sz="8" w:space="0" w:color="AEAEAE"/>
              <w:left w:val="nil"/>
              <w:bottom w:val="single" w:sz="8" w:space="0" w:color="AEAEAE"/>
              <w:right w:val="nil"/>
            </w:tcBorders>
            <w:shd w:val="clear" w:color="auto" w:fill="E0E0E0"/>
          </w:tcPr>
          <w:p w14:paraId="75A45CF2" w14:textId="77777777" w:rsidR="00942339" w:rsidRPr="00E95D32" w:rsidRDefault="00942339" w:rsidP="00E96A52">
            <w:pPr>
              <w:widowControl w:val="0"/>
              <w:autoSpaceDE w:val="0"/>
              <w:autoSpaceDN w:val="0"/>
              <w:adjustRightInd w:val="0"/>
              <w:spacing w:after="0"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A1.Tender</w:t>
            </w:r>
          </w:p>
        </w:tc>
        <w:tc>
          <w:tcPr>
            <w:tcW w:w="912" w:type="dxa"/>
            <w:tcBorders>
              <w:top w:val="single" w:sz="8" w:space="0" w:color="AEAEAE"/>
              <w:left w:val="nil"/>
              <w:bottom w:val="single" w:sz="8" w:space="0" w:color="AEAEAE"/>
              <w:right w:val="single" w:sz="8" w:space="0" w:color="E0E0E0"/>
            </w:tcBorders>
            <w:shd w:val="clear" w:color="auto" w:fill="FFFFFF"/>
            <w:vAlign w:val="bottom"/>
          </w:tcPr>
          <w:p w14:paraId="3D8EB463" w14:textId="1DC2FC3E" w:rsidR="00942339" w:rsidRPr="00E95D32" w:rsidRDefault="006529D4" w:rsidP="00E96A52">
            <w:pPr>
              <w:widowControl w:val="0"/>
              <w:autoSpaceDE w:val="0"/>
              <w:autoSpaceDN w:val="0"/>
              <w:adjustRightInd w:val="0"/>
              <w:spacing w:after="0" w:line="240" w:lineRule="auto"/>
              <w:ind w:left="480" w:hanging="480"/>
              <w:jc w:val="center"/>
              <w:rPr>
                <w:rFonts w:ascii="Times New Roman" w:hAnsi="Times New Roman"/>
                <w:b/>
                <w:noProof/>
                <w:sz w:val="20"/>
                <w:szCs w:val="20"/>
                <w:lang w:val="en-US"/>
              </w:rPr>
            </w:pPr>
            <w:r w:rsidRPr="00E95D32">
              <w:rPr>
                <w:rFonts w:ascii="Times New Roman" w:hAnsi="Times New Roman"/>
                <w:b/>
                <w:noProof/>
                <w:sz w:val="20"/>
                <w:szCs w:val="20"/>
                <w:lang w:val="en-US"/>
              </w:rPr>
              <w:t>.</w:t>
            </w:r>
            <w:r w:rsidR="00942339" w:rsidRPr="00E95D32">
              <w:rPr>
                <w:rFonts w:ascii="Times New Roman" w:hAnsi="Times New Roman"/>
                <w:b/>
                <w:noProof/>
                <w:sz w:val="20"/>
                <w:szCs w:val="20"/>
                <w:lang w:val="en-US"/>
              </w:rPr>
              <w:t>829</w:t>
            </w:r>
          </w:p>
        </w:tc>
        <w:tc>
          <w:tcPr>
            <w:tcW w:w="913" w:type="dxa"/>
            <w:tcBorders>
              <w:top w:val="single" w:sz="8" w:space="0" w:color="AEAEAE"/>
              <w:left w:val="single" w:sz="8" w:space="0" w:color="E0E0E0"/>
              <w:bottom w:val="single" w:sz="8" w:space="0" w:color="AEAEAE"/>
              <w:right w:val="nil"/>
            </w:tcBorders>
            <w:shd w:val="clear" w:color="auto" w:fill="FFFFFF"/>
            <w:vAlign w:val="bottom"/>
          </w:tcPr>
          <w:p w14:paraId="26AB1933" w14:textId="1914930D" w:rsidR="00942339" w:rsidRPr="00E95D32" w:rsidRDefault="00942339" w:rsidP="00E96A52">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sidRPr="00E95D32">
              <w:rPr>
                <w:rFonts w:ascii="Times New Roman" w:hAnsi="Times New Roman"/>
                <w:noProof/>
                <w:sz w:val="20"/>
                <w:szCs w:val="20"/>
                <w:lang w:val="en-US"/>
              </w:rPr>
              <w:t>-</w:t>
            </w:r>
            <w:r w:rsidR="006529D4" w:rsidRPr="00E95D32">
              <w:rPr>
                <w:rFonts w:ascii="Times New Roman" w:hAnsi="Times New Roman"/>
                <w:noProof/>
                <w:sz w:val="20"/>
                <w:szCs w:val="20"/>
                <w:lang w:val="en-US"/>
              </w:rPr>
              <w:t>.</w:t>
            </w:r>
            <w:r w:rsidRPr="00E95D32">
              <w:rPr>
                <w:rFonts w:ascii="Times New Roman" w:hAnsi="Times New Roman"/>
                <w:noProof/>
                <w:sz w:val="20"/>
                <w:szCs w:val="20"/>
                <w:lang w:val="en-US"/>
              </w:rPr>
              <w:t>167</w:t>
            </w:r>
          </w:p>
        </w:tc>
      </w:tr>
      <w:tr w:rsidR="00942339" w:rsidRPr="00E95D32" w14:paraId="6D0F63FA" w14:textId="77777777" w:rsidTr="008A51A1">
        <w:trPr>
          <w:cantSplit/>
          <w:trHeight w:val="20"/>
        </w:trPr>
        <w:tc>
          <w:tcPr>
            <w:tcW w:w="2694" w:type="dxa"/>
            <w:tcBorders>
              <w:top w:val="single" w:sz="8" w:space="0" w:color="AEAEAE"/>
              <w:left w:val="nil"/>
              <w:bottom w:val="single" w:sz="8" w:space="0" w:color="AEAEAE"/>
              <w:right w:val="nil"/>
            </w:tcBorders>
            <w:shd w:val="clear" w:color="auto" w:fill="E0E0E0"/>
          </w:tcPr>
          <w:p w14:paraId="5045F7BE" w14:textId="77777777" w:rsidR="00942339" w:rsidRPr="00E95D32" w:rsidRDefault="00942339" w:rsidP="00E96A52">
            <w:pPr>
              <w:widowControl w:val="0"/>
              <w:autoSpaceDE w:val="0"/>
              <w:autoSpaceDN w:val="0"/>
              <w:adjustRightInd w:val="0"/>
              <w:spacing w:after="0"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A1.Warm</w:t>
            </w:r>
          </w:p>
        </w:tc>
        <w:tc>
          <w:tcPr>
            <w:tcW w:w="912" w:type="dxa"/>
            <w:tcBorders>
              <w:top w:val="single" w:sz="8" w:space="0" w:color="AEAEAE"/>
              <w:left w:val="nil"/>
              <w:bottom w:val="single" w:sz="8" w:space="0" w:color="AEAEAE"/>
              <w:right w:val="single" w:sz="8" w:space="0" w:color="E0E0E0"/>
            </w:tcBorders>
            <w:shd w:val="clear" w:color="auto" w:fill="FFFFFF"/>
            <w:vAlign w:val="bottom"/>
          </w:tcPr>
          <w:p w14:paraId="273E1D39" w14:textId="348A7485" w:rsidR="00942339" w:rsidRPr="00E95D32" w:rsidRDefault="006529D4" w:rsidP="008A51A1">
            <w:pPr>
              <w:widowControl w:val="0"/>
              <w:autoSpaceDE w:val="0"/>
              <w:autoSpaceDN w:val="0"/>
              <w:adjustRightInd w:val="0"/>
              <w:spacing w:after="0" w:line="240" w:lineRule="auto"/>
              <w:ind w:left="480" w:hanging="480"/>
              <w:jc w:val="center"/>
              <w:rPr>
                <w:rFonts w:ascii="Times New Roman" w:hAnsi="Times New Roman"/>
                <w:b/>
                <w:noProof/>
                <w:sz w:val="20"/>
                <w:szCs w:val="20"/>
                <w:lang w:val="en-US"/>
              </w:rPr>
            </w:pPr>
            <w:r w:rsidRPr="00E95D32">
              <w:rPr>
                <w:rFonts w:ascii="Times New Roman" w:hAnsi="Times New Roman"/>
                <w:b/>
                <w:noProof/>
                <w:sz w:val="20"/>
                <w:szCs w:val="20"/>
                <w:lang w:val="en-US"/>
              </w:rPr>
              <w:t>.</w:t>
            </w:r>
            <w:r w:rsidR="00942339" w:rsidRPr="00E95D32">
              <w:rPr>
                <w:rFonts w:ascii="Times New Roman" w:hAnsi="Times New Roman"/>
                <w:b/>
                <w:noProof/>
                <w:sz w:val="20"/>
                <w:szCs w:val="20"/>
                <w:lang w:val="en-US"/>
              </w:rPr>
              <w:t>879</w:t>
            </w:r>
          </w:p>
        </w:tc>
        <w:tc>
          <w:tcPr>
            <w:tcW w:w="913" w:type="dxa"/>
            <w:tcBorders>
              <w:top w:val="single" w:sz="8" w:space="0" w:color="AEAEAE"/>
              <w:left w:val="single" w:sz="8" w:space="0" w:color="E0E0E0"/>
              <w:bottom w:val="single" w:sz="8" w:space="0" w:color="AEAEAE"/>
              <w:right w:val="nil"/>
            </w:tcBorders>
            <w:shd w:val="clear" w:color="auto" w:fill="FFFFFF"/>
            <w:vAlign w:val="bottom"/>
          </w:tcPr>
          <w:p w14:paraId="14F3EE73" w14:textId="5F720CF4" w:rsidR="00942339" w:rsidRPr="00E95D32" w:rsidRDefault="00942339" w:rsidP="008A51A1">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sidRPr="00E95D32">
              <w:rPr>
                <w:rFonts w:ascii="Times New Roman" w:hAnsi="Times New Roman"/>
                <w:noProof/>
                <w:sz w:val="20"/>
                <w:szCs w:val="20"/>
                <w:lang w:val="en-US"/>
              </w:rPr>
              <w:t>-</w:t>
            </w:r>
            <w:r w:rsidR="006529D4" w:rsidRPr="00E95D32">
              <w:rPr>
                <w:rFonts w:ascii="Times New Roman" w:hAnsi="Times New Roman"/>
                <w:noProof/>
                <w:sz w:val="20"/>
                <w:szCs w:val="20"/>
                <w:lang w:val="en-US"/>
              </w:rPr>
              <w:t>.</w:t>
            </w:r>
            <w:r w:rsidRPr="00E95D32">
              <w:rPr>
                <w:rFonts w:ascii="Times New Roman" w:hAnsi="Times New Roman"/>
                <w:noProof/>
                <w:sz w:val="20"/>
                <w:szCs w:val="20"/>
                <w:lang w:val="en-US"/>
              </w:rPr>
              <w:t>071</w:t>
            </w:r>
          </w:p>
        </w:tc>
      </w:tr>
      <w:tr w:rsidR="00942339" w:rsidRPr="00E95D32" w14:paraId="39DB5363" w14:textId="77777777" w:rsidTr="008A51A1">
        <w:trPr>
          <w:cantSplit/>
          <w:trHeight w:val="20"/>
        </w:trPr>
        <w:tc>
          <w:tcPr>
            <w:tcW w:w="2694" w:type="dxa"/>
            <w:tcBorders>
              <w:top w:val="single" w:sz="8" w:space="0" w:color="AEAEAE"/>
              <w:left w:val="nil"/>
              <w:bottom w:val="single" w:sz="8" w:space="0" w:color="AEAEAE"/>
              <w:right w:val="nil"/>
            </w:tcBorders>
            <w:shd w:val="clear" w:color="auto" w:fill="E0E0E0"/>
          </w:tcPr>
          <w:p w14:paraId="027B627D" w14:textId="77777777" w:rsidR="00942339" w:rsidRPr="00E95D32" w:rsidRDefault="00942339" w:rsidP="008A51A1">
            <w:pPr>
              <w:widowControl w:val="0"/>
              <w:autoSpaceDE w:val="0"/>
              <w:autoSpaceDN w:val="0"/>
              <w:adjustRightInd w:val="0"/>
              <w:spacing w:after="0"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A1.Affectionate</w:t>
            </w:r>
          </w:p>
        </w:tc>
        <w:tc>
          <w:tcPr>
            <w:tcW w:w="912" w:type="dxa"/>
            <w:tcBorders>
              <w:top w:val="single" w:sz="8" w:space="0" w:color="AEAEAE"/>
              <w:left w:val="nil"/>
              <w:bottom w:val="single" w:sz="8" w:space="0" w:color="AEAEAE"/>
              <w:right w:val="single" w:sz="8" w:space="0" w:color="E0E0E0"/>
            </w:tcBorders>
            <w:shd w:val="clear" w:color="auto" w:fill="FFFFFF"/>
            <w:vAlign w:val="bottom"/>
          </w:tcPr>
          <w:p w14:paraId="527E01D8" w14:textId="1BE6C015" w:rsidR="00942339" w:rsidRPr="00E95D32" w:rsidRDefault="006529D4" w:rsidP="008A51A1">
            <w:pPr>
              <w:widowControl w:val="0"/>
              <w:autoSpaceDE w:val="0"/>
              <w:autoSpaceDN w:val="0"/>
              <w:adjustRightInd w:val="0"/>
              <w:spacing w:after="0" w:line="240" w:lineRule="auto"/>
              <w:ind w:left="480" w:hanging="480"/>
              <w:jc w:val="center"/>
              <w:rPr>
                <w:rFonts w:ascii="Times New Roman" w:hAnsi="Times New Roman"/>
                <w:b/>
                <w:noProof/>
                <w:sz w:val="20"/>
                <w:szCs w:val="20"/>
                <w:lang w:val="en-US"/>
              </w:rPr>
            </w:pPr>
            <w:r w:rsidRPr="00E95D32">
              <w:rPr>
                <w:rFonts w:ascii="Times New Roman" w:hAnsi="Times New Roman"/>
                <w:b/>
                <w:noProof/>
                <w:sz w:val="20"/>
                <w:szCs w:val="20"/>
                <w:lang w:val="en-US"/>
              </w:rPr>
              <w:t>.</w:t>
            </w:r>
            <w:r w:rsidR="00942339" w:rsidRPr="00E95D32">
              <w:rPr>
                <w:rFonts w:ascii="Times New Roman" w:hAnsi="Times New Roman"/>
                <w:b/>
                <w:noProof/>
                <w:sz w:val="20"/>
                <w:szCs w:val="20"/>
                <w:lang w:val="en-US"/>
              </w:rPr>
              <w:t>864</w:t>
            </w:r>
          </w:p>
        </w:tc>
        <w:tc>
          <w:tcPr>
            <w:tcW w:w="913" w:type="dxa"/>
            <w:tcBorders>
              <w:top w:val="single" w:sz="8" w:space="0" w:color="AEAEAE"/>
              <w:left w:val="single" w:sz="8" w:space="0" w:color="E0E0E0"/>
              <w:bottom w:val="single" w:sz="8" w:space="0" w:color="AEAEAE"/>
              <w:right w:val="nil"/>
            </w:tcBorders>
            <w:shd w:val="clear" w:color="auto" w:fill="FFFFFF"/>
            <w:vAlign w:val="bottom"/>
          </w:tcPr>
          <w:p w14:paraId="47198A4C" w14:textId="387D305C" w:rsidR="00942339" w:rsidRPr="00E95D32" w:rsidRDefault="00942339" w:rsidP="008A51A1">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sidRPr="00E95D32">
              <w:rPr>
                <w:rFonts w:ascii="Times New Roman" w:hAnsi="Times New Roman"/>
                <w:noProof/>
                <w:sz w:val="20"/>
                <w:szCs w:val="20"/>
                <w:lang w:val="en-US"/>
              </w:rPr>
              <w:t>-</w:t>
            </w:r>
            <w:r w:rsidR="006529D4" w:rsidRPr="00E95D32">
              <w:rPr>
                <w:rFonts w:ascii="Times New Roman" w:hAnsi="Times New Roman"/>
                <w:noProof/>
                <w:sz w:val="20"/>
                <w:szCs w:val="20"/>
                <w:lang w:val="en-US"/>
              </w:rPr>
              <w:t>.</w:t>
            </w:r>
            <w:r w:rsidRPr="00E95D32">
              <w:rPr>
                <w:rFonts w:ascii="Times New Roman" w:hAnsi="Times New Roman"/>
                <w:noProof/>
                <w:sz w:val="20"/>
                <w:szCs w:val="20"/>
                <w:lang w:val="en-US"/>
              </w:rPr>
              <w:t>069</w:t>
            </w:r>
          </w:p>
        </w:tc>
      </w:tr>
      <w:tr w:rsidR="00942339" w:rsidRPr="00E95D32" w14:paraId="648D0E2D" w14:textId="77777777" w:rsidTr="008A51A1">
        <w:trPr>
          <w:cantSplit/>
          <w:trHeight w:val="20"/>
        </w:trPr>
        <w:tc>
          <w:tcPr>
            <w:tcW w:w="2694" w:type="dxa"/>
            <w:tcBorders>
              <w:top w:val="single" w:sz="8" w:space="0" w:color="AEAEAE"/>
              <w:left w:val="nil"/>
              <w:bottom w:val="single" w:sz="8" w:space="0" w:color="AEAEAE"/>
              <w:right w:val="nil"/>
            </w:tcBorders>
            <w:shd w:val="clear" w:color="auto" w:fill="E0E0E0"/>
          </w:tcPr>
          <w:p w14:paraId="2E1AC546" w14:textId="77777777" w:rsidR="00942339" w:rsidRPr="00E95D32" w:rsidRDefault="00942339" w:rsidP="008A51A1">
            <w:pPr>
              <w:widowControl w:val="0"/>
              <w:autoSpaceDE w:val="0"/>
              <w:autoSpaceDN w:val="0"/>
              <w:adjustRightInd w:val="0"/>
              <w:spacing w:after="0"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A1.Strong personality</w:t>
            </w:r>
          </w:p>
        </w:tc>
        <w:tc>
          <w:tcPr>
            <w:tcW w:w="912" w:type="dxa"/>
            <w:tcBorders>
              <w:top w:val="single" w:sz="8" w:space="0" w:color="AEAEAE"/>
              <w:left w:val="nil"/>
              <w:bottom w:val="single" w:sz="8" w:space="0" w:color="AEAEAE"/>
              <w:right w:val="single" w:sz="8" w:space="0" w:color="E0E0E0"/>
            </w:tcBorders>
            <w:shd w:val="clear" w:color="auto" w:fill="FFFFFF"/>
            <w:vAlign w:val="bottom"/>
          </w:tcPr>
          <w:p w14:paraId="540ECCC5" w14:textId="22C88096" w:rsidR="00942339" w:rsidRPr="00E95D32" w:rsidRDefault="006529D4" w:rsidP="008A51A1">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sidRPr="00E95D32">
              <w:rPr>
                <w:rFonts w:ascii="Times New Roman" w:hAnsi="Times New Roman"/>
                <w:noProof/>
                <w:sz w:val="20"/>
                <w:szCs w:val="20"/>
                <w:lang w:val="en-US"/>
              </w:rPr>
              <w:t>.</w:t>
            </w:r>
            <w:r w:rsidR="00942339" w:rsidRPr="00E95D32">
              <w:rPr>
                <w:rFonts w:ascii="Times New Roman" w:hAnsi="Times New Roman"/>
                <w:noProof/>
                <w:sz w:val="20"/>
                <w:szCs w:val="20"/>
                <w:lang w:val="en-US"/>
              </w:rPr>
              <w:t>064</w:t>
            </w:r>
          </w:p>
        </w:tc>
        <w:tc>
          <w:tcPr>
            <w:tcW w:w="913" w:type="dxa"/>
            <w:tcBorders>
              <w:top w:val="single" w:sz="8" w:space="0" w:color="AEAEAE"/>
              <w:left w:val="single" w:sz="8" w:space="0" w:color="E0E0E0"/>
              <w:bottom w:val="single" w:sz="8" w:space="0" w:color="AEAEAE"/>
              <w:right w:val="nil"/>
            </w:tcBorders>
            <w:shd w:val="clear" w:color="auto" w:fill="FFFFFF"/>
            <w:vAlign w:val="bottom"/>
          </w:tcPr>
          <w:p w14:paraId="56D28033" w14:textId="42CD9F94" w:rsidR="00942339" w:rsidRPr="00E95D32" w:rsidRDefault="006529D4" w:rsidP="008A51A1">
            <w:pPr>
              <w:widowControl w:val="0"/>
              <w:autoSpaceDE w:val="0"/>
              <w:autoSpaceDN w:val="0"/>
              <w:adjustRightInd w:val="0"/>
              <w:spacing w:after="0" w:line="240" w:lineRule="auto"/>
              <w:ind w:left="480" w:hanging="480"/>
              <w:jc w:val="center"/>
              <w:rPr>
                <w:rFonts w:ascii="Times New Roman" w:hAnsi="Times New Roman"/>
                <w:b/>
                <w:noProof/>
                <w:sz w:val="20"/>
                <w:szCs w:val="20"/>
                <w:lang w:val="en-US"/>
              </w:rPr>
            </w:pPr>
            <w:r w:rsidRPr="00E95D32">
              <w:rPr>
                <w:rFonts w:ascii="Times New Roman" w:hAnsi="Times New Roman"/>
                <w:b/>
                <w:noProof/>
                <w:sz w:val="20"/>
                <w:szCs w:val="20"/>
                <w:lang w:val="en-US"/>
              </w:rPr>
              <w:t>.</w:t>
            </w:r>
            <w:r w:rsidR="00942339" w:rsidRPr="00E95D32">
              <w:rPr>
                <w:rFonts w:ascii="Times New Roman" w:hAnsi="Times New Roman"/>
                <w:b/>
                <w:noProof/>
                <w:sz w:val="20"/>
                <w:szCs w:val="20"/>
                <w:lang w:val="en-US"/>
              </w:rPr>
              <w:t>621</w:t>
            </w:r>
          </w:p>
        </w:tc>
      </w:tr>
      <w:tr w:rsidR="00942339" w:rsidRPr="00E95D32" w14:paraId="33194E4D" w14:textId="77777777" w:rsidTr="008A51A1">
        <w:trPr>
          <w:cantSplit/>
          <w:trHeight w:val="20"/>
        </w:trPr>
        <w:tc>
          <w:tcPr>
            <w:tcW w:w="2694" w:type="dxa"/>
            <w:tcBorders>
              <w:top w:val="single" w:sz="8" w:space="0" w:color="AEAEAE"/>
              <w:left w:val="nil"/>
              <w:bottom w:val="single" w:sz="8" w:space="0" w:color="AEAEAE"/>
              <w:right w:val="nil"/>
            </w:tcBorders>
            <w:shd w:val="clear" w:color="auto" w:fill="E0E0E0"/>
          </w:tcPr>
          <w:p w14:paraId="1265B289" w14:textId="77777777" w:rsidR="00942339" w:rsidRPr="00E95D32" w:rsidRDefault="00942339" w:rsidP="008A51A1">
            <w:pPr>
              <w:widowControl w:val="0"/>
              <w:autoSpaceDE w:val="0"/>
              <w:autoSpaceDN w:val="0"/>
              <w:adjustRightInd w:val="0"/>
              <w:spacing w:after="0"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A1.Defends own's beliefs</w:t>
            </w:r>
          </w:p>
        </w:tc>
        <w:tc>
          <w:tcPr>
            <w:tcW w:w="912" w:type="dxa"/>
            <w:tcBorders>
              <w:top w:val="single" w:sz="8" w:space="0" w:color="AEAEAE"/>
              <w:left w:val="nil"/>
              <w:bottom w:val="single" w:sz="8" w:space="0" w:color="AEAEAE"/>
              <w:right w:val="single" w:sz="8" w:space="0" w:color="E0E0E0"/>
            </w:tcBorders>
            <w:shd w:val="clear" w:color="auto" w:fill="FFFFFF"/>
            <w:vAlign w:val="bottom"/>
          </w:tcPr>
          <w:p w14:paraId="627EF19B" w14:textId="6A0CCE08" w:rsidR="00942339" w:rsidRPr="00E95D32" w:rsidRDefault="006529D4" w:rsidP="008A51A1">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sidRPr="00E95D32">
              <w:rPr>
                <w:rFonts w:ascii="Times New Roman" w:hAnsi="Times New Roman"/>
                <w:noProof/>
                <w:sz w:val="20"/>
                <w:szCs w:val="20"/>
                <w:lang w:val="en-US"/>
              </w:rPr>
              <w:t>.</w:t>
            </w:r>
            <w:r w:rsidR="00942339" w:rsidRPr="00E95D32">
              <w:rPr>
                <w:rFonts w:ascii="Times New Roman" w:hAnsi="Times New Roman"/>
                <w:noProof/>
                <w:sz w:val="20"/>
                <w:szCs w:val="20"/>
                <w:lang w:val="en-US"/>
              </w:rPr>
              <w:t>205</w:t>
            </w:r>
          </w:p>
        </w:tc>
        <w:tc>
          <w:tcPr>
            <w:tcW w:w="913" w:type="dxa"/>
            <w:tcBorders>
              <w:top w:val="single" w:sz="8" w:space="0" w:color="AEAEAE"/>
              <w:left w:val="single" w:sz="8" w:space="0" w:color="E0E0E0"/>
              <w:bottom w:val="single" w:sz="8" w:space="0" w:color="AEAEAE"/>
              <w:right w:val="nil"/>
            </w:tcBorders>
            <w:shd w:val="clear" w:color="auto" w:fill="FFFFFF"/>
            <w:vAlign w:val="bottom"/>
          </w:tcPr>
          <w:p w14:paraId="3B07BE38" w14:textId="3C0B0861" w:rsidR="00942339" w:rsidRPr="00E95D32" w:rsidRDefault="006529D4" w:rsidP="008A51A1">
            <w:pPr>
              <w:widowControl w:val="0"/>
              <w:autoSpaceDE w:val="0"/>
              <w:autoSpaceDN w:val="0"/>
              <w:adjustRightInd w:val="0"/>
              <w:spacing w:after="0" w:line="240" w:lineRule="auto"/>
              <w:ind w:left="480" w:hanging="480"/>
              <w:jc w:val="center"/>
              <w:rPr>
                <w:rFonts w:ascii="Times New Roman" w:hAnsi="Times New Roman"/>
                <w:b/>
                <w:noProof/>
                <w:sz w:val="20"/>
                <w:szCs w:val="20"/>
                <w:lang w:val="en-US"/>
              </w:rPr>
            </w:pPr>
            <w:r w:rsidRPr="00E95D32">
              <w:rPr>
                <w:rFonts w:ascii="Times New Roman" w:hAnsi="Times New Roman"/>
                <w:b/>
                <w:noProof/>
                <w:sz w:val="20"/>
                <w:szCs w:val="20"/>
                <w:lang w:val="en-US"/>
              </w:rPr>
              <w:t>.</w:t>
            </w:r>
            <w:r w:rsidR="00942339" w:rsidRPr="00E95D32">
              <w:rPr>
                <w:rFonts w:ascii="Times New Roman" w:hAnsi="Times New Roman"/>
                <w:b/>
                <w:noProof/>
                <w:sz w:val="20"/>
                <w:szCs w:val="20"/>
                <w:lang w:val="en-US"/>
              </w:rPr>
              <w:t>564</w:t>
            </w:r>
          </w:p>
        </w:tc>
      </w:tr>
      <w:tr w:rsidR="00942339" w:rsidRPr="00E95D32" w14:paraId="069574E3" w14:textId="77777777" w:rsidTr="008A51A1">
        <w:trPr>
          <w:cantSplit/>
          <w:trHeight w:val="20"/>
        </w:trPr>
        <w:tc>
          <w:tcPr>
            <w:tcW w:w="2694" w:type="dxa"/>
            <w:tcBorders>
              <w:top w:val="single" w:sz="8" w:space="0" w:color="AEAEAE"/>
              <w:left w:val="nil"/>
              <w:bottom w:val="single" w:sz="8" w:space="0" w:color="AEAEAE"/>
              <w:right w:val="nil"/>
            </w:tcBorders>
            <w:shd w:val="clear" w:color="auto" w:fill="E0E0E0"/>
          </w:tcPr>
          <w:p w14:paraId="6CDD9F49" w14:textId="77777777" w:rsidR="00942339" w:rsidRPr="00E95D32" w:rsidRDefault="00942339" w:rsidP="008A51A1">
            <w:pPr>
              <w:widowControl w:val="0"/>
              <w:autoSpaceDE w:val="0"/>
              <w:autoSpaceDN w:val="0"/>
              <w:adjustRightInd w:val="0"/>
              <w:spacing w:after="0"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A1.Sensitive to others’ needs</w:t>
            </w:r>
          </w:p>
        </w:tc>
        <w:tc>
          <w:tcPr>
            <w:tcW w:w="912" w:type="dxa"/>
            <w:tcBorders>
              <w:top w:val="single" w:sz="8" w:space="0" w:color="AEAEAE"/>
              <w:left w:val="nil"/>
              <w:bottom w:val="single" w:sz="8" w:space="0" w:color="AEAEAE"/>
              <w:right w:val="single" w:sz="8" w:space="0" w:color="E0E0E0"/>
            </w:tcBorders>
            <w:shd w:val="clear" w:color="auto" w:fill="FFFFFF"/>
            <w:vAlign w:val="bottom"/>
          </w:tcPr>
          <w:p w14:paraId="0D34A005" w14:textId="57822BCF" w:rsidR="00942339" w:rsidRPr="00E95D32" w:rsidRDefault="006529D4" w:rsidP="008A51A1">
            <w:pPr>
              <w:widowControl w:val="0"/>
              <w:autoSpaceDE w:val="0"/>
              <w:autoSpaceDN w:val="0"/>
              <w:adjustRightInd w:val="0"/>
              <w:spacing w:after="0" w:line="240" w:lineRule="auto"/>
              <w:ind w:left="480" w:hanging="480"/>
              <w:jc w:val="center"/>
              <w:rPr>
                <w:rFonts w:ascii="Times New Roman" w:hAnsi="Times New Roman"/>
                <w:b/>
                <w:noProof/>
                <w:sz w:val="20"/>
                <w:szCs w:val="20"/>
                <w:lang w:val="en-US"/>
              </w:rPr>
            </w:pPr>
            <w:r w:rsidRPr="00E95D32">
              <w:rPr>
                <w:rFonts w:ascii="Times New Roman" w:hAnsi="Times New Roman"/>
                <w:b/>
                <w:noProof/>
                <w:sz w:val="20"/>
                <w:szCs w:val="20"/>
                <w:lang w:val="en-US"/>
              </w:rPr>
              <w:t>.</w:t>
            </w:r>
            <w:r w:rsidR="00942339" w:rsidRPr="00E95D32">
              <w:rPr>
                <w:rFonts w:ascii="Times New Roman" w:hAnsi="Times New Roman"/>
                <w:b/>
                <w:noProof/>
                <w:sz w:val="20"/>
                <w:szCs w:val="20"/>
                <w:lang w:val="en-US"/>
              </w:rPr>
              <w:t>568</w:t>
            </w:r>
          </w:p>
        </w:tc>
        <w:tc>
          <w:tcPr>
            <w:tcW w:w="913" w:type="dxa"/>
            <w:tcBorders>
              <w:top w:val="single" w:sz="8" w:space="0" w:color="AEAEAE"/>
              <w:left w:val="single" w:sz="8" w:space="0" w:color="E0E0E0"/>
              <w:bottom w:val="single" w:sz="8" w:space="0" w:color="AEAEAE"/>
              <w:right w:val="nil"/>
            </w:tcBorders>
            <w:shd w:val="clear" w:color="auto" w:fill="FFFFFF"/>
            <w:vAlign w:val="bottom"/>
          </w:tcPr>
          <w:p w14:paraId="36EB93E4" w14:textId="3349AC7F" w:rsidR="00942339" w:rsidRPr="00E95D32" w:rsidRDefault="006529D4" w:rsidP="008A51A1">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sidRPr="00E95D32">
              <w:rPr>
                <w:rFonts w:ascii="Times New Roman" w:hAnsi="Times New Roman"/>
                <w:noProof/>
                <w:sz w:val="20"/>
                <w:szCs w:val="20"/>
                <w:lang w:val="en-US"/>
              </w:rPr>
              <w:t>.</w:t>
            </w:r>
            <w:r w:rsidR="00942339" w:rsidRPr="00E95D32">
              <w:rPr>
                <w:rFonts w:ascii="Times New Roman" w:hAnsi="Times New Roman"/>
                <w:noProof/>
                <w:sz w:val="20"/>
                <w:szCs w:val="20"/>
                <w:lang w:val="en-US"/>
              </w:rPr>
              <w:t>174</w:t>
            </w:r>
          </w:p>
        </w:tc>
      </w:tr>
      <w:tr w:rsidR="00942339" w:rsidRPr="00E95D32" w14:paraId="20CA7CC4" w14:textId="77777777" w:rsidTr="008A51A1">
        <w:trPr>
          <w:cantSplit/>
          <w:trHeight w:val="20"/>
        </w:trPr>
        <w:tc>
          <w:tcPr>
            <w:tcW w:w="2694" w:type="dxa"/>
            <w:tcBorders>
              <w:top w:val="single" w:sz="8" w:space="0" w:color="AEAEAE"/>
              <w:left w:val="nil"/>
              <w:bottom w:val="single" w:sz="8" w:space="0" w:color="152935"/>
              <w:right w:val="nil"/>
            </w:tcBorders>
            <w:shd w:val="clear" w:color="auto" w:fill="E0E0E0"/>
          </w:tcPr>
          <w:p w14:paraId="2EB1E0E3" w14:textId="77777777" w:rsidR="00942339" w:rsidRPr="00E95D32" w:rsidRDefault="00942339" w:rsidP="008A51A1">
            <w:pPr>
              <w:widowControl w:val="0"/>
              <w:autoSpaceDE w:val="0"/>
              <w:autoSpaceDN w:val="0"/>
              <w:adjustRightInd w:val="0"/>
              <w:spacing w:after="0" w:line="240" w:lineRule="auto"/>
              <w:ind w:left="480" w:hanging="480"/>
              <w:rPr>
                <w:rFonts w:ascii="Times New Roman" w:hAnsi="Times New Roman"/>
                <w:noProof/>
                <w:sz w:val="20"/>
                <w:szCs w:val="20"/>
                <w:lang w:val="en-US"/>
              </w:rPr>
            </w:pPr>
            <w:r w:rsidRPr="00E95D32">
              <w:rPr>
                <w:rFonts w:ascii="Times New Roman" w:hAnsi="Times New Roman"/>
                <w:noProof/>
                <w:sz w:val="20"/>
                <w:szCs w:val="20"/>
                <w:lang w:val="en-US"/>
              </w:rPr>
              <w:t>A1.Makes decisions easily</w:t>
            </w:r>
          </w:p>
        </w:tc>
        <w:tc>
          <w:tcPr>
            <w:tcW w:w="912" w:type="dxa"/>
            <w:tcBorders>
              <w:top w:val="single" w:sz="8" w:space="0" w:color="AEAEAE"/>
              <w:left w:val="nil"/>
              <w:bottom w:val="single" w:sz="8" w:space="0" w:color="152935"/>
              <w:right w:val="single" w:sz="8" w:space="0" w:color="E0E0E0"/>
            </w:tcBorders>
            <w:shd w:val="clear" w:color="auto" w:fill="FFFFFF"/>
            <w:vAlign w:val="bottom"/>
          </w:tcPr>
          <w:p w14:paraId="790D35AF" w14:textId="0782DB4E" w:rsidR="00942339" w:rsidRPr="00E95D32" w:rsidRDefault="006529D4" w:rsidP="00277734">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sidRPr="00E95D32">
              <w:rPr>
                <w:rFonts w:ascii="Times New Roman" w:hAnsi="Times New Roman"/>
                <w:noProof/>
                <w:sz w:val="20"/>
                <w:szCs w:val="20"/>
                <w:lang w:val="en-US"/>
              </w:rPr>
              <w:t>.</w:t>
            </w:r>
            <w:r w:rsidR="00942339" w:rsidRPr="00E95D32">
              <w:rPr>
                <w:rFonts w:ascii="Times New Roman" w:hAnsi="Times New Roman"/>
                <w:noProof/>
                <w:sz w:val="20"/>
                <w:szCs w:val="20"/>
                <w:lang w:val="en-US"/>
              </w:rPr>
              <w:t>064</w:t>
            </w:r>
          </w:p>
        </w:tc>
        <w:tc>
          <w:tcPr>
            <w:tcW w:w="913" w:type="dxa"/>
            <w:tcBorders>
              <w:top w:val="single" w:sz="8" w:space="0" w:color="AEAEAE"/>
              <w:left w:val="single" w:sz="8" w:space="0" w:color="E0E0E0"/>
              <w:bottom w:val="single" w:sz="8" w:space="0" w:color="152935"/>
              <w:right w:val="nil"/>
            </w:tcBorders>
            <w:shd w:val="clear" w:color="auto" w:fill="FFFFFF"/>
            <w:vAlign w:val="bottom"/>
          </w:tcPr>
          <w:p w14:paraId="0AD176E2" w14:textId="749BAB9F" w:rsidR="00942339" w:rsidRPr="00E95D32" w:rsidRDefault="006529D4" w:rsidP="00277734">
            <w:pPr>
              <w:widowControl w:val="0"/>
              <w:autoSpaceDE w:val="0"/>
              <w:autoSpaceDN w:val="0"/>
              <w:adjustRightInd w:val="0"/>
              <w:spacing w:after="0" w:line="240" w:lineRule="auto"/>
              <w:ind w:left="480" w:hanging="480"/>
              <w:jc w:val="center"/>
              <w:rPr>
                <w:rFonts w:ascii="Times New Roman" w:hAnsi="Times New Roman"/>
                <w:b/>
                <w:noProof/>
                <w:sz w:val="20"/>
                <w:szCs w:val="20"/>
                <w:lang w:val="en-US"/>
              </w:rPr>
            </w:pPr>
            <w:r w:rsidRPr="00E95D32">
              <w:rPr>
                <w:rFonts w:ascii="Times New Roman" w:hAnsi="Times New Roman"/>
                <w:b/>
                <w:noProof/>
                <w:sz w:val="20"/>
                <w:szCs w:val="20"/>
                <w:lang w:val="en-US"/>
              </w:rPr>
              <w:t>.</w:t>
            </w:r>
            <w:r w:rsidR="00942339" w:rsidRPr="00E95D32">
              <w:rPr>
                <w:rFonts w:ascii="Times New Roman" w:hAnsi="Times New Roman"/>
                <w:b/>
                <w:noProof/>
                <w:sz w:val="20"/>
                <w:szCs w:val="20"/>
                <w:lang w:val="en-US"/>
              </w:rPr>
              <w:t>586</w:t>
            </w:r>
          </w:p>
        </w:tc>
      </w:tr>
    </w:tbl>
    <w:p w14:paraId="654095EF" w14:textId="49B32559" w:rsidR="00350DB7" w:rsidRPr="00350DB7" w:rsidRDefault="00350DB7" w:rsidP="00350DB7">
      <w:pPr>
        <w:keepNext/>
        <w:spacing w:after="0"/>
        <w:jc w:val="both"/>
        <w:rPr>
          <w:rFonts w:ascii="Times New Roman" w:hAnsi="Times New Roman"/>
          <w:sz w:val="18"/>
          <w:szCs w:val="20"/>
          <w:lang w:val="en-US"/>
        </w:rPr>
      </w:pPr>
      <w:r w:rsidRPr="00350DB7">
        <w:rPr>
          <w:rFonts w:ascii="Times New Roman" w:hAnsi="Times New Roman"/>
          <w:sz w:val="18"/>
          <w:szCs w:val="20"/>
          <w:lang w:val="en-US"/>
        </w:rPr>
        <w:t xml:space="preserve">Extraction Method: Principal Component Analysis. Rotation Method: </w:t>
      </w:r>
      <w:proofErr w:type="spellStart"/>
      <w:r w:rsidRPr="00350DB7">
        <w:rPr>
          <w:rFonts w:ascii="Times New Roman" w:hAnsi="Times New Roman"/>
          <w:sz w:val="18"/>
          <w:szCs w:val="20"/>
          <w:lang w:val="en-US"/>
        </w:rPr>
        <w:t>Oblimin</w:t>
      </w:r>
      <w:proofErr w:type="spellEnd"/>
      <w:r w:rsidRPr="00350DB7">
        <w:rPr>
          <w:rFonts w:ascii="Times New Roman" w:hAnsi="Times New Roman"/>
          <w:sz w:val="18"/>
          <w:szCs w:val="20"/>
          <w:lang w:val="en-US"/>
        </w:rPr>
        <w:t xml:space="preserve"> with Kaiser Normalization. </w:t>
      </w:r>
    </w:p>
    <w:p w14:paraId="5BF7D669" w14:textId="2ED03F48" w:rsidR="00350DB7" w:rsidRPr="00350DB7" w:rsidRDefault="00350DB7" w:rsidP="00350DB7">
      <w:pPr>
        <w:keepNext/>
        <w:spacing w:after="0"/>
        <w:jc w:val="both"/>
        <w:rPr>
          <w:rFonts w:ascii="Times New Roman" w:hAnsi="Times New Roman"/>
          <w:sz w:val="18"/>
          <w:szCs w:val="20"/>
          <w:lang w:val="en-US"/>
        </w:rPr>
      </w:pPr>
      <w:r w:rsidRPr="00C70E97">
        <w:rPr>
          <w:rFonts w:ascii="Times New Roman" w:hAnsi="Times New Roman"/>
          <w:sz w:val="18"/>
          <w:szCs w:val="20"/>
          <w:vertAlign w:val="superscript"/>
          <w:lang w:val="en-US"/>
        </w:rPr>
        <w:t>a</w:t>
      </w:r>
      <w:r w:rsidRPr="00350DB7">
        <w:rPr>
          <w:rFonts w:ascii="Times New Roman" w:hAnsi="Times New Roman"/>
          <w:sz w:val="18"/>
          <w:szCs w:val="20"/>
          <w:lang w:val="en-US"/>
        </w:rPr>
        <w:t xml:space="preserve"> Rotation converged in 6 iterations.</w:t>
      </w:r>
    </w:p>
    <w:p w14:paraId="79FE96F4" w14:textId="1D5FABFC" w:rsidR="00350DB7" w:rsidRDefault="00350DB7" w:rsidP="00942339">
      <w:pPr>
        <w:widowControl w:val="0"/>
        <w:autoSpaceDE w:val="0"/>
        <w:autoSpaceDN w:val="0"/>
        <w:adjustRightInd w:val="0"/>
        <w:spacing w:line="240" w:lineRule="auto"/>
        <w:ind w:left="480" w:hanging="480"/>
        <w:rPr>
          <w:rFonts w:ascii="Times New Roman" w:hAnsi="Times New Roman"/>
          <w:noProof/>
          <w:sz w:val="20"/>
          <w:szCs w:val="20"/>
          <w:lang w:val="en-US"/>
        </w:rPr>
      </w:pPr>
    </w:p>
    <w:p w14:paraId="7A55998A" w14:textId="77777777" w:rsidR="00C70E97" w:rsidRPr="00E95D32" w:rsidRDefault="00C70E97" w:rsidP="00942339">
      <w:pPr>
        <w:widowControl w:val="0"/>
        <w:autoSpaceDE w:val="0"/>
        <w:autoSpaceDN w:val="0"/>
        <w:adjustRightInd w:val="0"/>
        <w:spacing w:line="240" w:lineRule="auto"/>
        <w:ind w:left="480" w:hanging="480"/>
        <w:rPr>
          <w:rFonts w:ascii="Times New Roman" w:hAnsi="Times New Roman"/>
          <w:noProof/>
          <w:sz w:val="20"/>
          <w:szCs w:val="20"/>
          <w:lang w:val="en-US"/>
        </w:rPr>
      </w:pPr>
    </w:p>
    <w:p w14:paraId="43F53EDD" w14:textId="692E87F2" w:rsidR="008978C2" w:rsidRPr="00232AE1" w:rsidRDefault="008978C2" w:rsidP="008978C2">
      <w:pPr>
        <w:widowControl w:val="0"/>
        <w:autoSpaceDE w:val="0"/>
        <w:autoSpaceDN w:val="0"/>
        <w:adjustRightInd w:val="0"/>
        <w:spacing w:line="240" w:lineRule="auto"/>
        <w:ind w:left="480" w:hanging="480"/>
        <w:rPr>
          <w:rFonts w:ascii="Times New Roman" w:hAnsi="Times New Roman"/>
          <w:b/>
          <w:noProof/>
          <w:sz w:val="20"/>
          <w:szCs w:val="20"/>
          <w:lang w:val="en-US"/>
        </w:rPr>
      </w:pPr>
      <w:r w:rsidRPr="00232AE1">
        <w:rPr>
          <w:rFonts w:ascii="Times New Roman" w:hAnsi="Times New Roman"/>
          <w:b/>
          <w:noProof/>
          <w:sz w:val="20"/>
          <w:szCs w:val="20"/>
          <w:lang w:val="en-US"/>
        </w:rPr>
        <w:t xml:space="preserve">A2. Exploratory Factor Analysis (EFA) for </w:t>
      </w:r>
      <w:r w:rsidR="00A32CB9" w:rsidRPr="00232AE1">
        <w:rPr>
          <w:rFonts w:ascii="Times New Roman" w:hAnsi="Times New Roman"/>
          <w:b/>
          <w:noProof/>
          <w:sz w:val="20"/>
          <w:szCs w:val="20"/>
          <w:lang w:val="en-US"/>
        </w:rPr>
        <w:t>Perceived Regional Culture (PRC)</w:t>
      </w:r>
    </w:p>
    <w:p w14:paraId="1F9FF1CA" w14:textId="02285265" w:rsidR="008020D6" w:rsidRDefault="008020D6" w:rsidP="008020D6">
      <w:pPr>
        <w:jc w:val="both"/>
        <w:rPr>
          <w:rFonts w:ascii="Times New Roman" w:hAnsi="Times New Roman"/>
          <w:sz w:val="20"/>
          <w:szCs w:val="20"/>
          <w:lang w:val="en-US"/>
        </w:rPr>
      </w:pPr>
      <w:r w:rsidRPr="00232AE1">
        <w:rPr>
          <w:rFonts w:ascii="Times New Roman" w:hAnsi="Times New Roman"/>
          <w:sz w:val="20"/>
          <w:szCs w:val="20"/>
          <w:lang w:val="en-US"/>
        </w:rPr>
        <w:t xml:space="preserve">The data structure is </w:t>
      </w:r>
      <w:r w:rsidR="0048139B">
        <w:rPr>
          <w:rFonts w:ascii="Times New Roman" w:hAnsi="Times New Roman"/>
          <w:sz w:val="20"/>
          <w:szCs w:val="20"/>
          <w:lang w:val="en-US"/>
        </w:rPr>
        <w:t>suitable</w:t>
      </w:r>
      <w:r w:rsidR="0048139B" w:rsidRPr="00232AE1">
        <w:rPr>
          <w:rFonts w:ascii="Times New Roman" w:hAnsi="Times New Roman"/>
          <w:sz w:val="20"/>
          <w:szCs w:val="20"/>
          <w:lang w:val="en-US"/>
        </w:rPr>
        <w:t xml:space="preserve"> </w:t>
      </w:r>
      <w:r w:rsidRPr="00232AE1">
        <w:rPr>
          <w:rFonts w:ascii="Times New Roman" w:hAnsi="Times New Roman"/>
          <w:sz w:val="20"/>
          <w:szCs w:val="20"/>
          <w:lang w:val="en-US"/>
        </w:rPr>
        <w:t>for EFA, according to the Kaiser-Meyer-Olkin measure of sampling adequacy (0.842) and Bartlett</w:t>
      </w:r>
      <w:r w:rsidR="00650C1A">
        <w:rPr>
          <w:rFonts w:ascii="Times New Roman" w:hAnsi="Times New Roman"/>
          <w:sz w:val="20"/>
          <w:szCs w:val="20"/>
          <w:lang w:val="en-US"/>
        </w:rPr>
        <w:t>’s</w:t>
      </w:r>
      <w:r w:rsidRPr="00232AE1">
        <w:rPr>
          <w:rFonts w:ascii="Times New Roman" w:hAnsi="Times New Roman"/>
          <w:sz w:val="20"/>
          <w:szCs w:val="20"/>
          <w:lang w:val="en-US"/>
        </w:rPr>
        <w:t xml:space="preserve"> test of </w:t>
      </w:r>
      <w:r w:rsidR="00650C1A" w:rsidRPr="00232AE1">
        <w:rPr>
          <w:rFonts w:ascii="Times New Roman" w:hAnsi="Times New Roman"/>
          <w:sz w:val="20"/>
          <w:szCs w:val="20"/>
          <w:lang w:val="en-US"/>
        </w:rPr>
        <w:t>spher</w:t>
      </w:r>
      <w:r w:rsidR="00650C1A">
        <w:rPr>
          <w:rFonts w:ascii="Times New Roman" w:hAnsi="Times New Roman"/>
          <w:sz w:val="20"/>
          <w:szCs w:val="20"/>
          <w:lang w:val="en-US"/>
        </w:rPr>
        <w:t>i</w:t>
      </w:r>
      <w:r w:rsidR="00650C1A" w:rsidRPr="00232AE1">
        <w:rPr>
          <w:rFonts w:ascii="Times New Roman" w:hAnsi="Times New Roman"/>
          <w:sz w:val="20"/>
          <w:szCs w:val="20"/>
          <w:lang w:val="en-US"/>
        </w:rPr>
        <w:t xml:space="preserve">city </w:t>
      </w:r>
      <w:r w:rsidRPr="00232AE1">
        <w:rPr>
          <w:rFonts w:ascii="Times New Roman" w:hAnsi="Times New Roman"/>
          <w:sz w:val="20"/>
          <w:szCs w:val="20"/>
          <w:lang w:val="en-US"/>
        </w:rPr>
        <w:t>(Ap</w:t>
      </w:r>
      <w:r w:rsidR="00650C1A">
        <w:rPr>
          <w:rFonts w:ascii="Times New Roman" w:hAnsi="Times New Roman"/>
          <w:sz w:val="20"/>
          <w:szCs w:val="20"/>
          <w:lang w:val="en-US"/>
        </w:rPr>
        <w:t>p</w:t>
      </w:r>
      <w:r w:rsidRPr="00232AE1">
        <w:rPr>
          <w:rFonts w:ascii="Times New Roman" w:hAnsi="Times New Roman"/>
          <w:sz w:val="20"/>
          <w:szCs w:val="20"/>
          <w:lang w:val="en-US"/>
        </w:rPr>
        <w:t xml:space="preserve">rox. Chi-squared = </w:t>
      </w:r>
      <w:r w:rsidR="006529D4" w:rsidRPr="00232AE1">
        <w:rPr>
          <w:rFonts w:ascii="Times New Roman" w:hAnsi="Times New Roman"/>
          <w:sz w:val="20"/>
          <w:szCs w:val="20"/>
          <w:lang w:val="en-US"/>
        </w:rPr>
        <w:t>6670.879</w:t>
      </w:r>
      <w:r w:rsidRPr="00232AE1">
        <w:rPr>
          <w:rFonts w:ascii="Times New Roman" w:hAnsi="Times New Roman"/>
          <w:sz w:val="20"/>
          <w:szCs w:val="20"/>
          <w:lang w:val="en-US"/>
        </w:rPr>
        <w:t>, df=</w:t>
      </w:r>
      <w:r w:rsidR="006529D4" w:rsidRPr="00232AE1">
        <w:rPr>
          <w:rFonts w:ascii="Times New Roman" w:hAnsi="Times New Roman"/>
          <w:sz w:val="20"/>
          <w:szCs w:val="20"/>
          <w:lang w:val="en-US"/>
        </w:rPr>
        <w:t>10</w:t>
      </w:r>
      <w:r w:rsidRPr="00232AE1">
        <w:rPr>
          <w:rFonts w:ascii="Times New Roman" w:hAnsi="Times New Roman"/>
          <w:sz w:val="20"/>
          <w:szCs w:val="20"/>
          <w:lang w:val="en-US"/>
        </w:rPr>
        <w:t xml:space="preserve">, Sig.=0.000. </w:t>
      </w:r>
      <w:r w:rsidR="006529D4" w:rsidRPr="00232AE1">
        <w:rPr>
          <w:rFonts w:ascii="Times New Roman" w:hAnsi="Times New Roman"/>
          <w:sz w:val="20"/>
          <w:szCs w:val="20"/>
          <w:lang w:val="en-US"/>
        </w:rPr>
        <w:t>Communalities</w:t>
      </w:r>
      <w:r w:rsidRPr="00232AE1">
        <w:rPr>
          <w:rFonts w:ascii="Times New Roman" w:hAnsi="Times New Roman"/>
          <w:sz w:val="20"/>
          <w:szCs w:val="20"/>
          <w:lang w:val="en-US"/>
        </w:rPr>
        <w:t xml:space="preserve"> range from a low</w:t>
      </w:r>
      <w:r w:rsidR="006529D4" w:rsidRPr="00232AE1">
        <w:rPr>
          <w:rFonts w:ascii="Times New Roman" w:hAnsi="Times New Roman"/>
          <w:sz w:val="20"/>
          <w:szCs w:val="20"/>
          <w:lang w:val="en-US"/>
        </w:rPr>
        <w:t xml:space="preserve"> of 0.</w:t>
      </w:r>
      <w:r w:rsidRPr="00232AE1">
        <w:rPr>
          <w:rFonts w:ascii="Times New Roman" w:hAnsi="Times New Roman"/>
          <w:sz w:val="20"/>
          <w:szCs w:val="20"/>
          <w:lang w:val="en-US"/>
        </w:rPr>
        <w:t>6</w:t>
      </w:r>
      <w:r w:rsidR="006529D4" w:rsidRPr="00232AE1">
        <w:rPr>
          <w:rFonts w:ascii="Times New Roman" w:hAnsi="Times New Roman"/>
          <w:sz w:val="20"/>
          <w:szCs w:val="20"/>
          <w:lang w:val="en-US"/>
        </w:rPr>
        <w:t>42</w:t>
      </w:r>
      <w:r w:rsidRPr="00232AE1">
        <w:rPr>
          <w:rFonts w:ascii="Times New Roman" w:hAnsi="Times New Roman"/>
          <w:sz w:val="20"/>
          <w:szCs w:val="20"/>
          <w:lang w:val="en-US"/>
        </w:rPr>
        <w:t xml:space="preserve"> (“</w:t>
      </w:r>
      <w:r w:rsidR="006529D4" w:rsidRPr="00232AE1">
        <w:rPr>
          <w:rFonts w:ascii="Times New Roman" w:hAnsi="Times New Roman"/>
          <w:sz w:val="20"/>
          <w:szCs w:val="20"/>
          <w:lang w:val="en-US"/>
        </w:rPr>
        <w:t xml:space="preserve">the </w:t>
      </w:r>
      <w:r w:rsidR="00A32CB9" w:rsidRPr="00232AE1">
        <w:rPr>
          <w:rFonts w:ascii="Times New Roman" w:hAnsi="Times New Roman"/>
          <w:sz w:val="20"/>
          <w:szCs w:val="20"/>
          <w:lang w:val="en-US"/>
        </w:rPr>
        <w:t xml:space="preserve">predominant </w:t>
      </w:r>
      <w:r w:rsidR="006529D4" w:rsidRPr="00232AE1">
        <w:rPr>
          <w:rFonts w:ascii="Times New Roman" w:hAnsi="Times New Roman"/>
          <w:sz w:val="20"/>
          <w:szCs w:val="20"/>
          <w:lang w:val="en-US"/>
        </w:rPr>
        <w:t>culture in my region… stimulates creativity and innovation</w:t>
      </w:r>
      <w:r w:rsidRPr="00232AE1">
        <w:rPr>
          <w:rFonts w:ascii="Times New Roman" w:hAnsi="Times New Roman"/>
          <w:sz w:val="20"/>
          <w:szCs w:val="20"/>
          <w:lang w:val="en-US"/>
        </w:rPr>
        <w:t>”) to a high of 0.7</w:t>
      </w:r>
      <w:r w:rsidR="006529D4" w:rsidRPr="00232AE1">
        <w:rPr>
          <w:rFonts w:ascii="Times New Roman" w:hAnsi="Times New Roman"/>
          <w:sz w:val="20"/>
          <w:szCs w:val="20"/>
          <w:lang w:val="en-US"/>
        </w:rPr>
        <w:t>66</w:t>
      </w:r>
      <w:r w:rsidRPr="00232AE1">
        <w:rPr>
          <w:rFonts w:ascii="Times New Roman" w:hAnsi="Times New Roman"/>
          <w:sz w:val="20"/>
          <w:szCs w:val="20"/>
          <w:lang w:val="en-US"/>
        </w:rPr>
        <w:t xml:space="preserve"> (“</w:t>
      </w:r>
      <w:r w:rsidR="006529D4" w:rsidRPr="00232AE1">
        <w:rPr>
          <w:rFonts w:ascii="Times New Roman" w:hAnsi="Times New Roman"/>
          <w:sz w:val="20"/>
          <w:szCs w:val="20"/>
          <w:lang w:val="en-US"/>
        </w:rPr>
        <w:t>…emphasizes self-sufficiency, autonomy and personal initiative</w:t>
      </w:r>
      <w:r w:rsidRPr="00232AE1">
        <w:rPr>
          <w:rFonts w:ascii="Times New Roman" w:hAnsi="Times New Roman"/>
          <w:sz w:val="20"/>
          <w:szCs w:val="20"/>
          <w:lang w:val="en-US"/>
        </w:rPr>
        <w:t xml:space="preserve">”). </w:t>
      </w:r>
      <w:r w:rsidR="006529D4" w:rsidRPr="00232AE1">
        <w:rPr>
          <w:rFonts w:ascii="Times New Roman" w:hAnsi="Times New Roman"/>
          <w:sz w:val="20"/>
          <w:szCs w:val="20"/>
          <w:lang w:val="en-US"/>
        </w:rPr>
        <w:t>One</w:t>
      </w:r>
      <w:r w:rsidRPr="00232AE1">
        <w:rPr>
          <w:rFonts w:ascii="Times New Roman" w:hAnsi="Times New Roman"/>
          <w:sz w:val="20"/>
          <w:szCs w:val="20"/>
          <w:lang w:val="en-US"/>
        </w:rPr>
        <w:t xml:space="preserve"> </w:t>
      </w:r>
      <w:r w:rsidR="006529D4" w:rsidRPr="00232AE1">
        <w:rPr>
          <w:rFonts w:ascii="Times New Roman" w:hAnsi="Times New Roman"/>
          <w:sz w:val="20"/>
          <w:szCs w:val="20"/>
          <w:lang w:val="en-US"/>
        </w:rPr>
        <w:t>factor</w:t>
      </w:r>
      <w:r w:rsidRPr="00232AE1">
        <w:rPr>
          <w:rFonts w:ascii="Times New Roman" w:hAnsi="Times New Roman"/>
          <w:sz w:val="20"/>
          <w:szCs w:val="20"/>
          <w:lang w:val="en-US"/>
        </w:rPr>
        <w:t xml:space="preserve"> ha</w:t>
      </w:r>
      <w:r w:rsidR="006529D4" w:rsidRPr="00232AE1">
        <w:rPr>
          <w:rFonts w:ascii="Times New Roman" w:hAnsi="Times New Roman"/>
          <w:sz w:val="20"/>
          <w:szCs w:val="20"/>
          <w:lang w:val="en-US"/>
        </w:rPr>
        <w:t>s</w:t>
      </w:r>
      <w:r w:rsidRPr="00232AE1">
        <w:rPr>
          <w:rFonts w:ascii="Times New Roman" w:hAnsi="Times New Roman"/>
          <w:sz w:val="20"/>
          <w:szCs w:val="20"/>
          <w:lang w:val="en-US"/>
        </w:rPr>
        <w:t xml:space="preserve"> </w:t>
      </w:r>
      <w:r w:rsidR="006529D4" w:rsidRPr="00232AE1">
        <w:rPr>
          <w:rFonts w:ascii="Times New Roman" w:hAnsi="Times New Roman"/>
          <w:sz w:val="20"/>
          <w:szCs w:val="20"/>
          <w:lang w:val="en-US"/>
        </w:rPr>
        <w:t>an eigenvalue</w:t>
      </w:r>
      <w:r w:rsidRPr="00232AE1">
        <w:rPr>
          <w:rFonts w:ascii="Times New Roman" w:hAnsi="Times New Roman"/>
          <w:sz w:val="20"/>
          <w:szCs w:val="20"/>
          <w:lang w:val="en-US"/>
        </w:rPr>
        <w:t xml:space="preserve"> greater than 1 and the cumulative variance explained is </w:t>
      </w:r>
      <w:r w:rsidR="006529D4" w:rsidRPr="00232AE1">
        <w:rPr>
          <w:rFonts w:ascii="Times New Roman" w:hAnsi="Times New Roman"/>
          <w:sz w:val="20"/>
          <w:szCs w:val="20"/>
          <w:lang w:val="en-US"/>
        </w:rPr>
        <w:t>69.5</w:t>
      </w:r>
      <w:r w:rsidRPr="00232AE1">
        <w:rPr>
          <w:rFonts w:ascii="Times New Roman" w:hAnsi="Times New Roman"/>
          <w:sz w:val="20"/>
          <w:szCs w:val="20"/>
          <w:lang w:val="en-US"/>
        </w:rPr>
        <w:t xml:space="preserve">%. </w:t>
      </w:r>
      <w:r w:rsidR="006529D4" w:rsidRPr="00232AE1">
        <w:rPr>
          <w:rFonts w:ascii="Times New Roman" w:hAnsi="Times New Roman"/>
          <w:sz w:val="20"/>
          <w:szCs w:val="20"/>
          <w:lang w:val="en-US"/>
        </w:rPr>
        <w:t>The extraction</w:t>
      </w:r>
      <w:r w:rsidRPr="00232AE1">
        <w:rPr>
          <w:rFonts w:ascii="Times New Roman" w:hAnsi="Times New Roman"/>
          <w:sz w:val="20"/>
          <w:szCs w:val="20"/>
          <w:lang w:val="en-US"/>
        </w:rPr>
        <w:t xml:space="preserve"> </w:t>
      </w:r>
      <w:r w:rsidR="006529D4" w:rsidRPr="00232AE1">
        <w:rPr>
          <w:rFonts w:ascii="Times New Roman" w:hAnsi="Times New Roman"/>
          <w:sz w:val="20"/>
          <w:szCs w:val="20"/>
          <w:lang w:val="en-US"/>
        </w:rPr>
        <w:t>sum</w:t>
      </w:r>
      <w:r w:rsidR="0044211E">
        <w:rPr>
          <w:rFonts w:ascii="Times New Roman" w:hAnsi="Times New Roman"/>
          <w:sz w:val="20"/>
          <w:szCs w:val="20"/>
          <w:lang w:val="en-US"/>
        </w:rPr>
        <w:t xml:space="preserve"> of squared lo</w:t>
      </w:r>
      <w:r w:rsidRPr="00232AE1">
        <w:rPr>
          <w:rFonts w:ascii="Times New Roman" w:hAnsi="Times New Roman"/>
          <w:sz w:val="20"/>
          <w:szCs w:val="20"/>
          <w:lang w:val="en-US"/>
        </w:rPr>
        <w:t xml:space="preserve">adings </w:t>
      </w:r>
      <w:r w:rsidR="006529D4" w:rsidRPr="00232AE1">
        <w:rPr>
          <w:rFonts w:ascii="Times New Roman" w:hAnsi="Times New Roman"/>
          <w:sz w:val="20"/>
          <w:szCs w:val="20"/>
          <w:lang w:val="en-US"/>
        </w:rPr>
        <w:t xml:space="preserve">is 3.473 for the single </w:t>
      </w:r>
      <w:r w:rsidRPr="00232AE1">
        <w:rPr>
          <w:rFonts w:ascii="Times New Roman" w:hAnsi="Times New Roman"/>
          <w:sz w:val="20"/>
          <w:szCs w:val="20"/>
          <w:lang w:val="en-US"/>
        </w:rPr>
        <w:t>component.</w:t>
      </w:r>
    </w:p>
    <w:p w14:paraId="1105C475" w14:textId="43C61204" w:rsidR="00C70E97" w:rsidRDefault="00C70E97" w:rsidP="008020D6">
      <w:pPr>
        <w:jc w:val="both"/>
        <w:rPr>
          <w:rFonts w:ascii="Times New Roman" w:hAnsi="Times New Roman"/>
          <w:sz w:val="20"/>
          <w:szCs w:val="20"/>
          <w:lang w:val="en-US"/>
        </w:rPr>
      </w:pPr>
    </w:p>
    <w:p w14:paraId="20ADF7F9" w14:textId="120E2232" w:rsidR="00C70E97" w:rsidRPr="00C70E97" w:rsidRDefault="00C70E97" w:rsidP="008020D6">
      <w:pPr>
        <w:jc w:val="both"/>
        <w:rPr>
          <w:rFonts w:ascii="Times New Roman" w:hAnsi="Times New Roman"/>
          <w:i/>
          <w:sz w:val="20"/>
          <w:szCs w:val="20"/>
          <w:lang w:val="en-US"/>
        </w:rPr>
      </w:pPr>
      <w:r w:rsidRPr="00C70E97">
        <w:rPr>
          <w:rFonts w:ascii="Times New Roman" w:hAnsi="Times New Roman"/>
          <w:b/>
          <w:i/>
          <w:sz w:val="20"/>
          <w:szCs w:val="20"/>
          <w:lang w:val="en-US"/>
        </w:rPr>
        <w:t>Table A2</w:t>
      </w:r>
      <w:r w:rsidRPr="00C70E97">
        <w:rPr>
          <w:rFonts w:ascii="Times New Roman" w:hAnsi="Times New Roman"/>
          <w:i/>
          <w:sz w:val="20"/>
          <w:szCs w:val="20"/>
          <w:lang w:val="en-US"/>
        </w:rPr>
        <w:t>. EFA Component Matrix for PRC</w:t>
      </w:r>
    </w:p>
    <w:tbl>
      <w:tblPr>
        <w:tblW w:w="78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521"/>
        <w:gridCol w:w="1290"/>
      </w:tblGrid>
      <w:tr w:rsidR="0000797E" w:rsidRPr="00232AE1" w14:paraId="1F3B5B6C" w14:textId="77777777" w:rsidTr="0000797E">
        <w:trPr>
          <w:cantSplit/>
        </w:trPr>
        <w:tc>
          <w:tcPr>
            <w:tcW w:w="6521" w:type="dxa"/>
            <w:vMerge w:val="restart"/>
            <w:tcBorders>
              <w:top w:val="nil"/>
              <w:left w:val="nil"/>
              <w:bottom w:val="nil"/>
              <w:right w:val="nil"/>
            </w:tcBorders>
            <w:shd w:val="clear" w:color="auto" w:fill="FFFFFF"/>
            <w:vAlign w:val="bottom"/>
          </w:tcPr>
          <w:p w14:paraId="570E90A6" w14:textId="12D604EB" w:rsidR="0000797E" w:rsidRPr="00232AE1" w:rsidRDefault="0061292E" w:rsidP="0000797E">
            <w:pPr>
              <w:widowControl w:val="0"/>
              <w:autoSpaceDE w:val="0"/>
              <w:autoSpaceDN w:val="0"/>
              <w:adjustRightInd w:val="0"/>
              <w:spacing w:after="0"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 xml:space="preserve">The </w:t>
            </w:r>
            <w:r w:rsidR="00A32CB9" w:rsidRPr="00232AE1">
              <w:rPr>
                <w:rFonts w:ascii="Times New Roman" w:hAnsi="Times New Roman"/>
                <w:noProof/>
                <w:sz w:val="20"/>
                <w:szCs w:val="20"/>
                <w:lang w:val="en-US"/>
              </w:rPr>
              <w:t xml:space="preserve">predominant </w:t>
            </w:r>
            <w:r w:rsidRPr="00232AE1">
              <w:rPr>
                <w:rFonts w:ascii="Times New Roman" w:hAnsi="Times New Roman"/>
                <w:noProof/>
                <w:sz w:val="20"/>
                <w:szCs w:val="20"/>
                <w:lang w:val="en-US"/>
              </w:rPr>
              <w:t>culture in my region…</w:t>
            </w:r>
          </w:p>
        </w:tc>
        <w:tc>
          <w:tcPr>
            <w:tcW w:w="1290" w:type="dxa"/>
            <w:tcBorders>
              <w:top w:val="nil"/>
              <w:left w:val="nil"/>
              <w:bottom w:val="nil"/>
              <w:right w:val="nil"/>
            </w:tcBorders>
            <w:shd w:val="clear" w:color="auto" w:fill="FFFFFF"/>
            <w:vAlign w:val="bottom"/>
          </w:tcPr>
          <w:p w14:paraId="64D01ED2" w14:textId="7EDC600E" w:rsidR="0000797E" w:rsidRPr="00232AE1" w:rsidRDefault="0000797E" w:rsidP="0000797E">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sidRPr="00232AE1">
              <w:rPr>
                <w:rFonts w:ascii="Times New Roman" w:hAnsi="Times New Roman"/>
                <w:noProof/>
                <w:sz w:val="20"/>
                <w:szCs w:val="20"/>
                <w:lang w:val="en-US"/>
              </w:rPr>
              <w:t>Component</w:t>
            </w:r>
            <w:r w:rsidR="00D420B4" w:rsidRPr="00D420B4">
              <w:rPr>
                <w:rFonts w:ascii="Times New Roman" w:hAnsi="Times New Roman"/>
                <w:noProof/>
                <w:sz w:val="20"/>
                <w:szCs w:val="20"/>
                <w:vertAlign w:val="superscript"/>
                <w:lang w:val="en-US"/>
              </w:rPr>
              <w:t>a</w:t>
            </w:r>
          </w:p>
        </w:tc>
      </w:tr>
      <w:tr w:rsidR="0000797E" w:rsidRPr="00232AE1" w14:paraId="16C9ABC0" w14:textId="77777777" w:rsidTr="0000797E">
        <w:trPr>
          <w:cantSplit/>
        </w:trPr>
        <w:tc>
          <w:tcPr>
            <w:tcW w:w="6521" w:type="dxa"/>
            <w:vMerge/>
            <w:tcBorders>
              <w:top w:val="nil"/>
              <w:left w:val="nil"/>
              <w:bottom w:val="nil"/>
              <w:right w:val="nil"/>
            </w:tcBorders>
            <w:shd w:val="clear" w:color="auto" w:fill="FFFFFF"/>
            <w:vAlign w:val="bottom"/>
          </w:tcPr>
          <w:p w14:paraId="432EFEBF" w14:textId="77777777" w:rsidR="0000797E" w:rsidRPr="00232AE1" w:rsidRDefault="0000797E" w:rsidP="0000797E">
            <w:pPr>
              <w:widowControl w:val="0"/>
              <w:autoSpaceDE w:val="0"/>
              <w:autoSpaceDN w:val="0"/>
              <w:adjustRightInd w:val="0"/>
              <w:spacing w:after="0" w:line="240" w:lineRule="auto"/>
              <w:ind w:left="480" w:hanging="480"/>
              <w:rPr>
                <w:rFonts w:ascii="Times New Roman" w:hAnsi="Times New Roman"/>
                <w:noProof/>
                <w:sz w:val="20"/>
                <w:szCs w:val="20"/>
                <w:lang w:val="en-US"/>
              </w:rPr>
            </w:pPr>
          </w:p>
        </w:tc>
        <w:tc>
          <w:tcPr>
            <w:tcW w:w="1290" w:type="dxa"/>
            <w:tcBorders>
              <w:top w:val="nil"/>
              <w:left w:val="nil"/>
              <w:bottom w:val="single" w:sz="8" w:space="0" w:color="152935"/>
              <w:right w:val="nil"/>
            </w:tcBorders>
            <w:shd w:val="clear" w:color="auto" w:fill="FFFFFF"/>
            <w:vAlign w:val="bottom"/>
          </w:tcPr>
          <w:p w14:paraId="7CEFCE48" w14:textId="77777777" w:rsidR="0000797E" w:rsidRPr="00232AE1" w:rsidRDefault="0000797E" w:rsidP="0000797E">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sidRPr="00232AE1">
              <w:rPr>
                <w:rFonts w:ascii="Times New Roman" w:hAnsi="Times New Roman"/>
                <w:noProof/>
                <w:sz w:val="20"/>
                <w:szCs w:val="20"/>
                <w:lang w:val="en-US"/>
              </w:rPr>
              <w:t>1</w:t>
            </w:r>
          </w:p>
        </w:tc>
      </w:tr>
      <w:tr w:rsidR="0000797E" w:rsidRPr="00232AE1" w14:paraId="2CCF461C" w14:textId="77777777" w:rsidTr="0000797E">
        <w:trPr>
          <w:cantSplit/>
        </w:trPr>
        <w:tc>
          <w:tcPr>
            <w:tcW w:w="6521" w:type="dxa"/>
            <w:tcBorders>
              <w:top w:val="single" w:sz="8" w:space="0" w:color="152935"/>
              <w:left w:val="nil"/>
              <w:bottom w:val="single" w:sz="8" w:space="0" w:color="AEAEAE"/>
              <w:right w:val="nil"/>
            </w:tcBorders>
            <w:shd w:val="clear" w:color="auto" w:fill="E0E0E0"/>
          </w:tcPr>
          <w:p w14:paraId="51CEA783" w14:textId="77777777" w:rsidR="0000797E" w:rsidRPr="00232AE1" w:rsidRDefault="0000797E" w:rsidP="0000797E">
            <w:pPr>
              <w:widowControl w:val="0"/>
              <w:autoSpaceDE w:val="0"/>
              <w:autoSpaceDN w:val="0"/>
              <w:adjustRightInd w:val="0"/>
              <w:spacing w:after="0"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D6. … supports/values individual success obtained through personal effort</w:t>
            </w:r>
          </w:p>
        </w:tc>
        <w:tc>
          <w:tcPr>
            <w:tcW w:w="1290" w:type="dxa"/>
            <w:tcBorders>
              <w:top w:val="single" w:sz="8" w:space="0" w:color="152935"/>
              <w:left w:val="nil"/>
              <w:bottom w:val="single" w:sz="8" w:space="0" w:color="AEAEAE"/>
              <w:right w:val="nil"/>
            </w:tcBorders>
            <w:shd w:val="clear" w:color="auto" w:fill="FFFFFF"/>
            <w:vAlign w:val="bottom"/>
          </w:tcPr>
          <w:p w14:paraId="7FFD205B" w14:textId="3E423D46" w:rsidR="0000797E" w:rsidRPr="00232AE1" w:rsidRDefault="003E6F2D" w:rsidP="0000797E">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Pr>
                <w:rFonts w:ascii="Times New Roman" w:hAnsi="Times New Roman"/>
                <w:noProof/>
                <w:sz w:val="20"/>
                <w:szCs w:val="20"/>
                <w:lang w:val="en-US"/>
              </w:rPr>
              <w:t>.</w:t>
            </w:r>
            <w:r w:rsidR="0000797E" w:rsidRPr="00232AE1">
              <w:rPr>
                <w:rFonts w:ascii="Times New Roman" w:hAnsi="Times New Roman"/>
                <w:noProof/>
                <w:sz w:val="20"/>
                <w:szCs w:val="20"/>
                <w:lang w:val="en-US"/>
              </w:rPr>
              <w:t>830</w:t>
            </w:r>
          </w:p>
        </w:tc>
      </w:tr>
      <w:tr w:rsidR="0000797E" w:rsidRPr="00232AE1" w14:paraId="22993582" w14:textId="77777777" w:rsidTr="0000797E">
        <w:trPr>
          <w:cantSplit/>
        </w:trPr>
        <w:tc>
          <w:tcPr>
            <w:tcW w:w="6521" w:type="dxa"/>
            <w:tcBorders>
              <w:top w:val="single" w:sz="8" w:space="0" w:color="AEAEAE"/>
              <w:left w:val="nil"/>
              <w:bottom w:val="single" w:sz="8" w:space="0" w:color="AEAEAE"/>
              <w:right w:val="nil"/>
            </w:tcBorders>
            <w:shd w:val="clear" w:color="auto" w:fill="E0E0E0"/>
          </w:tcPr>
          <w:p w14:paraId="26C16E2D" w14:textId="77777777" w:rsidR="0000797E" w:rsidRPr="00232AE1" w:rsidRDefault="0000797E" w:rsidP="0000797E">
            <w:pPr>
              <w:widowControl w:val="0"/>
              <w:autoSpaceDE w:val="0"/>
              <w:autoSpaceDN w:val="0"/>
              <w:adjustRightInd w:val="0"/>
              <w:spacing w:after="0"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D6. … emphasizes self-sufficiency, autonomy and personal initiative</w:t>
            </w:r>
          </w:p>
        </w:tc>
        <w:tc>
          <w:tcPr>
            <w:tcW w:w="1290" w:type="dxa"/>
            <w:tcBorders>
              <w:top w:val="single" w:sz="8" w:space="0" w:color="AEAEAE"/>
              <w:left w:val="nil"/>
              <w:bottom w:val="single" w:sz="8" w:space="0" w:color="AEAEAE"/>
              <w:right w:val="nil"/>
            </w:tcBorders>
            <w:shd w:val="clear" w:color="auto" w:fill="FFFFFF"/>
            <w:vAlign w:val="bottom"/>
          </w:tcPr>
          <w:p w14:paraId="65AC6B31" w14:textId="0E357FF9" w:rsidR="0000797E" w:rsidRPr="00232AE1" w:rsidRDefault="003E6F2D" w:rsidP="0000797E">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Pr>
                <w:rFonts w:ascii="Times New Roman" w:hAnsi="Times New Roman"/>
                <w:noProof/>
                <w:sz w:val="20"/>
                <w:szCs w:val="20"/>
                <w:lang w:val="en-US"/>
              </w:rPr>
              <w:t>.</w:t>
            </w:r>
            <w:r w:rsidR="0000797E" w:rsidRPr="00232AE1">
              <w:rPr>
                <w:rFonts w:ascii="Times New Roman" w:hAnsi="Times New Roman"/>
                <w:noProof/>
                <w:sz w:val="20"/>
                <w:szCs w:val="20"/>
                <w:lang w:val="en-US"/>
              </w:rPr>
              <w:t>875</w:t>
            </w:r>
          </w:p>
        </w:tc>
      </w:tr>
      <w:tr w:rsidR="0000797E" w:rsidRPr="00232AE1" w14:paraId="5600D290" w14:textId="77777777" w:rsidTr="0000797E">
        <w:trPr>
          <w:cantSplit/>
        </w:trPr>
        <w:tc>
          <w:tcPr>
            <w:tcW w:w="6521" w:type="dxa"/>
            <w:tcBorders>
              <w:top w:val="single" w:sz="8" w:space="0" w:color="AEAEAE"/>
              <w:left w:val="nil"/>
              <w:bottom w:val="single" w:sz="8" w:space="0" w:color="AEAEAE"/>
              <w:right w:val="nil"/>
            </w:tcBorders>
            <w:shd w:val="clear" w:color="auto" w:fill="E0E0E0"/>
          </w:tcPr>
          <w:p w14:paraId="6AA6759F" w14:textId="77777777" w:rsidR="0000797E" w:rsidRPr="00232AE1" w:rsidRDefault="0000797E" w:rsidP="0000797E">
            <w:pPr>
              <w:widowControl w:val="0"/>
              <w:autoSpaceDE w:val="0"/>
              <w:autoSpaceDN w:val="0"/>
              <w:adjustRightInd w:val="0"/>
              <w:spacing w:after="0"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D6. … stimulates the assumption of business risk</w:t>
            </w:r>
          </w:p>
        </w:tc>
        <w:tc>
          <w:tcPr>
            <w:tcW w:w="1290" w:type="dxa"/>
            <w:tcBorders>
              <w:top w:val="single" w:sz="8" w:space="0" w:color="AEAEAE"/>
              <w:left w:val="nil"/>
              <w:bottom w:val="single" w:sz="8" w:space="0" w:color="AEAEAE"/>
              <w:right w:val="nil"/>
            </w:tcBorders>
            <w:shd w:val="clear" w:color="auto" w:fill="FFFFFF"/>
            <w:vAlign w:val="bottom"/>
          </w:tcPr>
          <w:p w14:paraId="0EFB33D9" w14:textId="357B2942" w:rsidR="0000797E" w:rsidRPr="00232AE1" w:rsidRDefault="003E6F2D" w:rsidP="0000797E">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Pr>
                <w:rFonts w:ascii="Times New Roman" w:hAnsi="Times New Roman"/>
                <w:noProof/>
                <w:sz w:val="20"/>
                <w:szCs w:val="20"/>
                <w:lang w:val="en-US"/>
              </w:rPr>
              <w:t>.</w:t>
            </w:r>
            <w:r w:rsidR="0000797E" w:rsidRPr="00232AE1">
              <w:rPr>
                <w:rFonts w:ascii="Times New Roman" w:hAnsi="Times New Roman"/>
                <w:noProof/>
                <w:sz w:val="20"/>
                <w:szCs w:val="20"/>
                <w:lang w:val="en-US"/>
              </w:rPr>
              <w:t>827</w:t>
            </w:r>
          </w:p>
        </w:tc>
      </w:tr>
      <w:tr w:rsidR="0000797E" w:rsidRPr="00232AE1" w14:paraId="4B603467" w14:textId="77777777" w:rsidTr="0000797E">
        <w:trPr>
          <w:cantSplit/>
        </w:trPr>
        <w:tc>
          <w:tcPr>
            <w:tcW w:w="6521" w:type="dxa"/>
            <w:tcBorders>
              <w:top w:val="single" w:sz="8" w:space="0" w:color="AEAEAE"/>
              <w:left w:val="nil"/>
              <w:bottom w:val="single" w:sz="8" w:space="0" w:color="AEAEAE"/>
              <w:right w:val="nil"/>
            </w:tcBorders>
            <w:shd w:val="clear" w:color="auto" w:fill="E0E0E0"/>
          </w:tcPr>
          <w:p w14:paraId="789ACA22" w14:textId="77777777" w:rsidR="0000797E" w:rsidRPr="00232AE1" w:rsidRDefault="0000797E" w:rsidP="0000797E">
            <w:pPr>
              <w:widowControl w:val="0"/>
              <w:autoSpaceDE w:val="0"/>
              <w:autoSpaceDN w:val="0"/>
              <w:adjustRightInd w:val="0"/>
              <w:spacing w:after="0"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D6. … stimulates creativity and innovation</w:t>
            </w:r>
          </w:p>
        </w:tc>
        <w:tc>
          <w:tcPr>
            <w:tcW w:w="1290" w:type="dxa"/>
            <w:tcBorders>
              <w:top w:val="single" w:sz="8" w:space="0" w:color="AEAEAE"/>
              <w:left w:val="nil"/>
              <w:bottom w:val="single" w:sz="8" w:space="0" w:color="AEAEAE"/>
              <w:right w:val="nil"/>
            </w:tcBorders>
            <w:shd w:val="clear" w:color="auto" w:fill="FFFFFF"/>
            <w:vAlign w:val="bottom"/>
          </w:tcPr>
          <w:p w14:paraId="654962CD" w14:textId="50EA8C7C" w:rsidR="0000797E" w:rsidRPr="00232AE1" w:rsidRDefault="003E6F2D" w:rsidP="0000797E">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Pr>
                <w:rFonts w:ascii="Times New Roman" w:hAnsi="Times New Roman"/>
                <w:noProof/>
                <w:sz w:val="20"/>
                <w:szCs w:val="20"/>
                <w:lang w:val="en-US"/>
              </w:rPr>
              <w:t>.</w:t>
            </w:r>
            <w:r w:rsidR="0000797E" w:rsidRPr="00232AE1">
              <w:rPr>
                <w:rFonts w:ascii="Times New Roman" w:hAnsi="Times New Roman"/>
                <w:noProof/>
                <w:sz w:val="20"/>
                <w:szCs w:val="20"/>
                <w:lang w:val="en-US"/>
              </w:rPr>
              <w:t>801</w:t>
            </w:r>
          </w:p>
        </w:tc>
      </w:tr>
      <w:tr w:rsidR="0000797E" w:rsidRPr="00232AE1" w14:paraId="1BCE6F10" w14:textId="77777777" w:rsidTr="0000797E">
        <w:trPr>
          <w:cantSplit/>
        </w:trPr>
        <w:tc>
          <w:tcPr>
            <w:tcW w:w="6521" w:type="dxa"/>
            <w:tcBorders>
              <w:top w:val="single" w:sz="8" w:space="0" w:color="AEAEAE"/>
              <w:left w:val="nil"/>
              <w:bottom w:val="single" w:sz="8" w:space="0" w:color="152935"/>
              <w:right w:val="nil"/>
            </w:tcBorders>
            <w:shd w:val="clear" w:color="auto" w:fill="E0E0E0"/>
          </w:tcPr>
          <w:p w14:paraId="44C73CC4" w14:textId="77777777" w:rsidR="0000797E" w:rsidRPr="00232AE1" w:rsidRDefault="0000797E" w:rsidP="0000797E">
            <w:pPr>
              <w:widowControl w:val="0"/>
              <w:autoSpaceDE w:val="0"/>
              <w:autoSpaceDN w:val="0"/>
              <w:adjustRightInd w:val="0"/>
              <w:spacing w:after="0" w:line="240" w:lineRule="auto"/>
              <w:ind w:left="480" w:hanging="480"/>
              <w:rPr>
                <w:rFonts w:ascii="Times New Roman" w:hAnsi="Times New Roman"/>
                <w:noProof/>
                <w:sz w:val="20"/>
                <w:szCs w:val="20"/>
                <w:lang w:val="en-US"/>
              </w:rPr>
            </w:pPr>
            <w:r w:rsidRPr="00232AE1">
              <w:rPr>
                <w:rFonts w:ascii="Times New Roman" w:hAnsi="Times New Roman"/>
                <w:noProof/>
                <w:sz w:val="20"/>
                <w:szCs w:val="20"/>
                <w:lang w:val="en-US"/>
              </w:rPr>
              <w:t>D6. … emphasizes that the individual is responsible for managing their life</w:t>
            </w:r>
          </w:p>
        </w:tc>
        <w:tc>
          <w:tcPr>
            <w:tcW w:w="1290" w:type="dxa"/>
            <w:tcBorders>
              <w:top w:val="single" w:sz="8" w:space="0" w:color="AEAEAE"/>
              <w:left w:val="nil"/>
              <w:bottom w:val="single" w:sz="8" w:space="0" w:color="152935"/>
              <w:right w:val="nil"/>
            </w:tcBorders>
            <w:shd w:val="clear" w:color="auto" w:fill="FFFFFF"/>
            <w:vAlign w:val="bottom"/>
          </w:tcPr>
          <w:p w14:paraId="2A7313E1" w14:textId="511C6423" w:rsidR="0000797E" w:rsidRPr="00232AE1" w:rsidRDefault="003E6F2D" w:rsidP="0000797E">
            <w:pPr>
              <w:widowControl w:val="0"/>
              <w:autoSpaceDE w:val="0"/>
              <w:autoSpaceDN w:val="0"/>
              <w:adjustRightInd w:val="0"/>
              <w:spacing w:after="0" w:line="240" w:lineRule="auto"/>
              <w:ind w:left="480" w:hanging="480"/>
              <w:jc w:val="center"/>
              <w:rPr>
                <w:rFonts w:ascii="Times New Roman" w:hAnsi="Times New Roman"/>
                <w:noProof/>
                <w:sz w:val="20"/>
                <w:szCs w:val="20"/>
                <w:lang w:val="en-US"/>
              </w:rPr>
            </w:pPr>
            <w:r>
              <w:rPr>
                <w:rFonts w:ascii="Times New Roman" w:hAnsi="Times New Roman"/>
                <w:noProof/>
                <w:sz w:val="20"/>
                <w:szCs w:val="20"/>
                <w:lang w:val="en-US"/>
              </w:rPr>
              <w:t>.</w:t>
            </w:r>
            <w:r w:rsidR="0000797E" w:rsidRPr="00232AE1">
              <w:rPr>
                <w:rFonts w:ascii="Times New Roman" w:hAnsi="Times New Roman"/>
                <w:noProof/>
                <w:sz w:val="20"/>
                <w:szCs w:val="20"/>
                <w:lang w:val="en-US"/>
              </w:rPr>
              <w:t>833</w:t>
            </w:r>
          </w:p>
        </w:tc>
      </w:tr>
    </w:tbl>
    <w:p w14:paraId="0C11CE8D" w14:textId="77777777" w:rsidR="00C70E97" w:rsidRPr="00C70E97" w:rsidRDefault="00C70E97" w:rsidP="00C70E97">
      <w:pPr>
        <w:keepNext/>
        <w:spacing w:after="0"/>
        <w:jc w:val="both"/>
        <w:rPr>
          <w:rFonts w:ascii="Times New Roman" w:hAnsi="Times New Roman"/>
          <w:sz w:val="18"/>
          <w:szCs w:val="20"/>
          <w:lang w:val="en-US"/>
        </w:rPr>
      </w:pPr>
      <w:r w:rsidRPr="00C70E97">
        <w:rPr>
          <w:rFonts w:ascii="Times New Roman" w:hAnsi="Times New Roman"/>
          <w:sz w:val="18"/>
          <w:szCs w:val="20"/>
          <w:lang w:val="en-US"/>
        </w:rPr>
        <w:t>Extraction Method: Principal Component Analysis.</w:t>
      </w:r>
    </w:p>
    <w:p w14:paraId="16DD0139" w14:textId="12EB4E88" w:rsidR="00A82DF8" w:rsidRPr="00C70E97" w:rsidRDefault="00C70E97" w:rsidP="00C70E97">
      <w:pPr>
        <w:keepNext/>
        <w:spacing w:after="0"/>
        <w:jc w:val="both"/>
        <w:rPr>
          <w:rFonts w:ascii="Times New Roman" w:hAnsi="Times New Roman"/>
          <w:sz w:val="18"/>
          <w:szCs w:val="20"/>
          <w:lang w:val="en-US"/>
        </w:rPr>
      </w:pPr>
      <w:r w:rsidRPr="00C70E97">
        <w:rPr>
          <w:rFonts w:ascii="Times New Roman" w:hAnsi="Times New Roman"/>
          <w:sz w:val="18"/>
          <w:szCs w:val="20"/>
          <w:vertAlign w:val="superscript"/>
          <w:lang w:val="en-US"/>
        </w:rPr>
        <w:t>a</w:t>
      </w:r>
      <w:r w:rsidRPr="00C70E97">
        <w:rPr>
          <w:rFonts w:ascii="Times New Roman" w:hAnsi="Times New Roman"/>
          <w:sz w:val="18"/>
          <w:szCs w:val="20"/>
          <w:lang w:val="en-US"/>
        </w:rPr>
        <w:t xml:space="preserve"> 1 </w:t>
      </w:r>
      <w:proofErr w:type="gramStart"/>
      <w:r w:rsidRPr="00C70E97">
        <w:rPr>
          <w:rFonts w:ascii="Times New Roman" w:hAnsi="Times New Roman"/>
          <w:sz w:val="18"/>
          <w:szCs w:val="20"/>
          <w:lang w:val="en-US"/>
        </w:rPr>
        <w:t>components</w:t>
      </w:r>
      <w:proofErr w:type="gramEnd"/>
      <w:r w:rsidRPr="00C70E97">
        <w:rPr>
          <w:rFonts w:ascii="Times New Roman" w:hAnsi="Times New Roman"/>
          <w:sz w:val="18"/>
          <w:szCs w:val="20"/>
          <w:lang w:val="en-US"/>
        </w:rPr>
        <w:t xml:space="preserve"> extracted.</w:t>
      </w:r>
    </w:p>
    <w:p w14:paraId="61282ECD" w14:textId="77777777" w:rsidR="00D420B4" w:rsidRDefault="00D420B4" w:rsidP="0000797E">
      <w:pPr>
        <w:widowControl w:val="0"/>
        <w:autoSpaceDE w:val="0"/>
        <w:autoSpaceDN w:val="0"/>
        <w:adjustRightInd w:val="0"/>
        <w:spacing w:line="240" w:lineRule="auto"/>
        <w:ind w:left="480" w:hanging="480"/>
        <w:rPr>
          <w:rFonts w:ascii="Times New Roman" w:hAnsi="Times New Roman"/>
          <w:noProof/>
          <w:sz w:val="20"/>
          <w:szCs w:val="20"/>
          <w:lang w:val="en-US"/>
        </w:rPr>
      </w:pPr>
    </w:p>
    <w:p w14:paraId="34C6D2BF" w14:textId="77777777" w:rsidR="00C70E97" w:rsidRDefault="00C70E97" w:rsidP="0000797E">
      <w:pPr>
        <w:widowControl w:val="0"/>
        <w:autoSpaceDE w:val="0"/>
        <w:autoSpaceDN w:val="0"/>
        <w:adjustRightInd w:val="0"/>
        <w:spacing w:line="240" w:lineRule="auto"/>
        <w:ind w:left="480" w:hanging="480"/>
        <w:rPr>
          <w:rFonts w:ascii="Times New Roman" w:hAnsi="Times New Roman"/>
          <w:b/>
          <w:noProof/>
          <w:sz w:val="20"/>
          <w:szCs w:val="20"/>
          <w:lang w:val="en-US"/>
        </w:rPr>
      </w:pPr>
    </w:p>
    <w:p w14:paraId="3DF4443C" w14:textId="1D2F25B8" w:rsidR="00BE6B88" w:rsidRPr="00BE6B88" w:rsidRDefault="00BE6B88" w:rsidP="0000797E">
      <w:pPr>
        <w:widowControl w:val="0"/>
        <w:autoSpaceDE w:val="0"/>
        <w:autoSpaceDN w:val="0"/>
        <w:adjustRightInd w:val="0"/>
        <w:spacing w:line="240" w:lineRule="auto"/>
        <w:ind w:left="480" w:hanging="480"/>
        <w:rPr>
          <w:rFonts w:ascii="Times New Roman" w:hAnsi="Times New Roman"/>
          <w:b/>
          <w:noProof/>
          <w:sz w:val="20"/>
          <w:szCs w:val="20"/>
          <w:lang w:val="en-US"/>
        </w:rPr>
      </w:pPr>
      <w:r w:rsidRPr="00BE6B88">
        <w:rPr>
          <w:rFonts w:ascii="Times New Roman" w:hAnsi="Times New Roman"/>
          <w:b/>
          <w:noProof/>
          <w:sz w:val="20"/>
          <w:szCs w:val="20"/>
          <w:lang w:val="en-US"/>
        </w:rPr>
        <w:lastRenderedPageBreak/>
        <w:t>A3. Regression equations for each GRO category</w:t>
      </w:r>
    </w:p>
    <w:p w14:paraId="66EE4B9D" w14:textId="77777777" w:rsidR="000A743B" w:rsidRDefault="008A6BFB" w:rsidP="008A6BFB">
      <w:pPr>
        <w:jc w:val="both"/>
        <w:rPr>
          <w:rFonts w:ascii="Times New Roman" w:hAnsi="Times New Roman"/>
          <w:sz w:val="20"/>
          <w:szCs w:val="20"/>
          <w:lang w:val="en-US"/>
        </w:rPr>
      </w:pPr>
      <w:r w:rsidRPr="00232AE1">
        <w:rPr>
          <w:rFonts w:ascii="Times New Roman" w:hAnsi="Times New Roman"/>
          <w:sz w:val="20"/>
          <w:szCs w:val="20"/>
          <w:lang w:val="en-US"/>
        </w:rPr>
        <w:t xml:space="preserve">Since the four GRO categories are mutually exclusive, </w:t>
      </w:r>
      <w:r>
        <w:rPr>
          <w:rFonts w:ascii="Times New Roman" w:hAnsi="Times New Roman"/>
          <w:sz w:val="20"/>
          <w:szCs w:val="20"/>
          <w:lang w:val="en-US"/>
        </w:rPr>
        <w:t xml:space="preserve">the </w:t>
      </w:r>
      <w:r w:rsidRPr="00232AE1">
        <w:rPr>
          <w:rFonts w:ascii="Times New Roman" w:hAnsi="Times New Roman"/>
          <w:sz w:val="20"/>
          <w:szCs w:val="20"/>
          <w:lang w:val="en-US"/>
        </w:rPr>
        <w:t xml:space="preserve">respondents are necessarily in one –and only one- of them. Therefore, </w:t>
      </w:r>
      <w:r w:rsidR="000A743B">
        <w:rPr>
          <w:rFonts w:ascii="Times New Roman" w:hAnsi="Times New Roman"/>
          <w:sz w:val="20"/>
          <w:szCs w:val="20"/>
          <w:lang w:val="en-US"/>
        </w:rPr>
        <w:t>we can compute the effect of PRC on entrepreneurial involvement for each GRO category through the following equation:</w:t>
      </w:r>
    </w:p>
    <w:p w14:paraId="4D22A6F0" w14:textId="010891A8" w:rsidR="000A743B" w:rsidRDefault="00EA7310" w:rsidP="00EF2143">
      <w:pPr>
        <w:jc w:val="center"/>
        <w:rPr>
          <w:rFonts w:ascii="Times New Roman" w:hAnsi="Times New Roman"/>
          <w:sz w:val="20"/>
          <w:szCs w:val="20"/>
          <w:lang w:val="en-US"/>
        </w:rPr>
      </w:pPr>
      <m:oMathPara>
        <m:oMath>
          <m:func>
            <m:funcPr>
              <m:ctrlPr>
                <w:rPr>
                  <w:rFonts w:ascii="Cambria Math" w:hAnsi="Cambria Math"/>
                  <w:i/>
                  <w:sz w:val="20"/>
                  <w:szCs w:val="20"/>
                  <w:lang w:val="en-US"/>
                </w:rPr>
              </m:ctrlPr>
            </m:funcPr>
            <m:fName>
              <m:r>
                <m:rPr>
                  <m:sty m:val="p"/>
                </m:rPr>
                <w:rPr>
                  <w:rFonts w:ascii="Cambria Math" w:hAnsi="Cambria Math"/>
                  <w:sz w:val="20"/>
                  <w:szCs w:val="20"/>
                  <w:lang w:val="en-US"/>
                </w:rPr>
                <m:t>log</m:t>
              </m:r>
            </m:fName>
            <m:e>
              <m:sSub>
                <m:sSubPr>
                  <m:ctrlPr>
                    <w:rPr>
                      <w:rFonts w:ascii="Cambria Math" w:hAnsi="Cambria Math"/>
                      <w:i/>
                      <w:sz w:val="20"/>
                      <w:szCs w:val="20"/>
                      <w:lang w:val="en-US"/>
                    </w:rPr>
                  </m:ctrlPr>
                </m:sSubPr>
                <m:e>
                  <m:r>
                    <m:rPr>
                      <m:sty m:val="p"/>
                    </m:rPr>
                    <w:rPr>
                      <w:rFonts w:ascii="Cambria Math" w:hAnsi="Cambria Math"/>
                      <w:sz w:val="20"/>
                      <w:szCs w:val="20"/>
                      <w:lang w:val="en-US"/>
                    </w:rPr>
                    <m:t>Ω</m:t>
                  </m:r>
                  <m:d>
                    <m:dPr>
                      <m:ctrlPr>
                        <w:rPr>
                          <w:rFonts w:ascii="Cambria Math" w:hAnsi="Cambria Math"/>
                          <w:i/>
                          <w:sz w:val="20"/>
                          <w:szCs w:val="20"/>
                          <w:lang w:val="en-US"/>
                        </w:rPr>
                      </m:ctrlPr>
                    </m:dPr>
                    <m:e>
                      <m:r>
                        <w:rPr>
                          <w:rFonts w:ascii="Cambria Math" w:hAnsi="Cambria Math"/>
                          <w:sz w:val="20"/>
                          <w:szCs w:val="20"/>
                          <w:lang w:val="en-US"/>
                        </w:rPr>
                        <m:t>m</m:t>
                      </m:r>
                    </m:e>
                  </m:d>
                </m:e>
                <m:sub>
                  <m:r>
                    <w:rPr>
                      <w:rFonts w:ascii="Cambria Math" w:hAnsi="Cambria Math"/>
                      <w:sz w:val="20"/>
                      <w:szCs w:val="20"/>
                      <w:lang w:val="en-US"/>
                    </w:rPr>
                    <m:t>&gt;m</m:t>
                  </m:r>
                  <m:d>
                    <m:dPr>
                      <m:begChr m:val="|"/>
                      <m:endChr m:val=""/>
                      <m:ctrlPr>
                        <w:rPr>
                          <w:rFonts w:ascii="Cambria Math" w:hAnsi="Cambria Math"/>
                          <w:i/>
                          <w:sz w:val="20"/>
                          <w:szCs w:val="20"/>
                          <w:lang w:val="en-US"/>
                        </w:rPr>
                      </m:ctrlPr>
                    </m:dPr>
                    <m:e>
                      <m:r>
                        <w:rPr>
                          <w:rFonts w:ascii="Cambria Math" w:hAnsi="Cambria Math"/>
                          <w:sz w:val="20"/>
                          <w:szCs w:val="20"/>
                          <w:lang w:val="en-US"/>
                        </w:rPr>
                        <m:t>≤m</m:t>
                      </m:r>
                    </m:e>
                  </m:d>
                </m:sub>
              </m:sSub>
            </m:e>
          </m:func>
          <m:r>
            <w:rPr>
              <w:rFonts w:ascii="Cambria Math" w:hAnsi="Cambria Math"/>
              <w:sz w:val="20"/>
              <w:szCs w:val="20"/>
              <w:lang w:val="en-US"/>
            </w:rPr>
            <m:t>=</m:t>
          </m:r>
          <m:acc>
            <m:accPr>
              <m:chr m:val="̅"/>
              <m:ctrlPr>
                <w:rPr>
                  <w:rFonts w:ascii="Cambria Math" w:hAnsi="Cambria Math"/>
                  <w:i/>
                  <w:sz w:val="20"/>
                  <w:szCs w:val="20"/>
                  <w:lang w:val="en-US"/>
                </w:rPr>
              </m:ctrlPr>
            </m:accPr>
            <m:e>
              <m:r>
                <w:rPr>
                  <w:rFonts w:ascii="Cambria Math" w:hAnsi="Cambria Math"/>
                  <w:sz w:val="20"/>
                  <w:szCs w:val="20"/>
                  <w:lang w:val="en-US"/>
                </w:rPr>
                <m:t>Control</m:t>
              </m:r>
            </m:e>
          </m:acc>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α</m:t>
              </m:r>
            </m:e>
            <m:sub>
              <m:r>
                <w:rPr>
                  <w:rFonts w:ascii="Cambria Math" w:hAnsi="Cambria Math"/>
                  <w:sz w:val="20"/>
                  <w:szCs w:val="20"/>
                  <w:lang w:val="en-US"/>
                </w:rPr>
                <m:t>k</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b</m:t>
              </m:r>
            </m:e>
            <m:sub>
              <m:r>
                <w:rPr>
                  <w:rFonts w:ascii="Cambria Math" w:hAnsi="Cambria Math"/>
                  <w:sz w:val="20"/>
                  <w:szCs w:val="20"/>
                  <w:lang w:val="en-US"/>
                </w:rPr>
                <m:t>k</m:t>
              </m:r>
            </m:sub>
          </m:sSub>
          <m:r>
            <w:rPr>
              <w:rFonts w:ascii="Cambria Math" w:hAnsi="Cambria Math"/>
              <w:sz w:val="20"/>
              <w:szCs w:val="20"/>
              <w:lang w:val="en-US"/>
            </w:rPr>
            <m:t>·PRC</m:t>
          </m:r>
          <m:r>
            <m:rPr>
              <m:sty m:val="bi"/>
            </m:rP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τ</m:t>
              </m:r>
            </m:e>
            <m:sub>
              <m:r>
                <w:rPr>
                  <w:rFonts w:ascii="Cambria Math" w:hAnsi="Cambria Math"/>
                  <w:sz w:val="20"/>
                  <w:szCs w:val="20"/>
                  <w:lang w:val="en-US"/>
                </w:rPr>
                <m:t>m</m:t>
              </m:r>
            </m:sub>
          </m:sSub>
          <m:r>
            <w:rPr>
              <w:rFonts w:ascii="Cambria Math" w:hAnsi="Cambria Math"/>
              <w:sz w:val="20"/>
              <w:szCs w:val="20"/>
              <w:lang w:val="en-US"/>
            </w:rPr>
            <m:t>,    k=UNDIF, MASC, FEMIN, ANDROG</m:t>
          </m:r>
        </m:oMath>
      </m:oMathPara>
    </w:p>
    <w:p w14:paraId="54808302" w14:textId="03708598" w:rsidR="008A6BFB" w:rsidRPr="00232AE1" w:rsidRDefault="000A743B" w:rsidP="008A6BFB">
      <w:pPr>
        <w:jc w:val="both"/>
        <w:rPr>
          <w:rFonts w:ascii="Times New Roman" w:hAnsi="Times New Roman"/>
          <w:sz w:val="20"/>
          <w:szCs w:val="20"/>
          <w:lang w:val="en-US"/>
        </w:rPr>
      </w:pPr>
      <w:r>
        <w:rPr>
          <w:rFonts w:ascii="Times New Roman" w:hAnsi="Times New Roman"/>
          <w:sz w:val="20"/>
          <w:szCs w:val="20"/>
          <w:lang w:val="en-US"/>
        </w:rPr>
        <w:t>W</w:t>
      </w:r>
      <w:r w:rsidR="008A6BFB" w:rsidRPr="00232AE1">
        <w:rPr>
          <w:rFonts w:ascii="Times New Roman" w:hAnsi="Times New Roman"/>
          <w:sz w:val="20"/>
          <w:szCs w:val="20"/>
          <w:lang w:val="en-US"/>
        </w:rPr>
        <w:t xml:space="preserve">hen all control variables are taken at their average, </w:t>
      </w:r>
      <w:r w:rsidR="008A6BFB">
        <w:rPr>
          <w:rFonts w:ascii="Times New Roman" w:hAnsi="Times New Roman"/>
          <w:sz w:val="20"/>
          <w:szCs w:val="20"/>
          <w:lang w:val="en-US"/>
        </w:rPr>
        <w:t xml:space="preserve">equations 1 to 4 </w:t>
      </w:r>
      <w:r w:rsidR="008A6BFB" w:rsidRPr="00232AE1">
        <w:rPr>
          <w:rFonts w:ascii="Times New Roman" w:hAnsi="Times New Roman"/>
          <w:sz w:val="20"/>
          <w:szCs w:val="20"/>
          <w:lang w:val="en-US"/>
        </w:rPr>
        <w:t>represent the relationship between PRC and entrepreneurial involvement for each GRO category:</w:t>
      </w:r>
    </w:p>
    <w:p w14:paraId="612ECCD9" w14:textId="77777777" w:rsidR="008A6BFB" w:rsidRPr="00232AE1" w:rsidRDefault="008A6BFB" w:rsidP="008A6BFB">
      <w:pPr>
        <w:tabs>
          <w:tab w:val="left" w:pos="1418"/>
          <w:tab w:val="right" w:pos="8504"/>
        </w:tabs>
        <w:jc w:val="both"/>
        <w:rPr>
          <w:rFonts w:ascii="Times New Roman" w:hAnsi="Times New Roman"/>
          <w:sz w:val="20"/>
          <w:szCs w:val="20"/>
          <w:lang w:val="en-US"/>
        </w:rPr>
      </w:pPr>
      <w:r w:rsidRPr="00232AE1">
        <w:rPr>
          <w:rFonts w:ascii="Times New Roman" w:hAnsi="Times New Roman"/>
          <w:sz w:val="20"/>
          <w:szCs w:val="20"/>
          <w:lang w:val="en-US"/>
        </w:rPr>
        <w:t>Undifferentiated:</w:t>
      </w:r>
      <w:r w:rsidRPr="00232AE1">
        <w:rPr>
          <w:rFonts w:ascii="Times New Roman" w:hAnsi="Times New Roman"/>
          <w:sz w:val="20"/>
          <w:szCs w:val="20"/>
          <w:lang w:val="en-US"/>
        </w:rPr>
        <w:tab/>
      </w:r>
      <m:oMath>
        <m:func>
          <m:funcPr>
            <m:ctrlPr>
              <w:rPr>
                <w:rFonts w:ascii="Cambria Math" w:hAnsi="Cambria Math"/>
                <w:i/>
                <w:sz w:val="20"/>
                <w:szCs w:val="20"/>
                <w:lang w:val="en-US"/>
              </w:rPr>
            </m:ctrlPr>
          </m:funcPr>
          <m:fName>
            <m:r>
              <m:rPr>
                <m:sty m:val="p"/>
              </m:rPr>
              <w:rPr>
                <w:rFonts w:ascii="Cambria Math" w:hAnsi="Cambria Math"/>
                <w:sz w:val="20"/>
                <w:szCs w:val="20"/>
                <w:lang w:val="en-US"/>
              </w:rPr>
              <m:t>log</m:t>
            </m:r>
          </m:fName>
          <m:e>
            <m:sSub>
              <m:sSubPr>
                <m:ctrlPr>
                  <w:rPr>
                    <w:rFonts w:ascii="Cambria Math" w:hAnsi="Cambria Math"/>
                    <w:i/>
                    <w:sz w:val="20"/>
                    <w:szCs w:val="20"/>
                    <w:lang w:val="en-US"/>
                  </w:rPr>
                </m:ctrlPr>
              </m:sSubPr>
              <m:e>
                <m:r>
                  <m:rPr>
                    <m:sty m:val="p"/>
                  </m:rPr>
                  <w:rPr>
                    <w:rFonts w:ascii="Cambria Math" w:hAnsi="Cambria Math"/>
                    <w:sz w:val="20"/>
                    <w:szCs w:val="20"/>
                    <w:lang w:val="en-US"/>
                  </w:rPr>
                  <m:t>Ω</m:t>
                </m:r>
                <m:d>
                  <m:dPr>
                    <m:ctrlPr>
                      <w:rPr>
                        <w:rFonts w:ascii="Cambria Math" w:hAnsi="Cambria Math"/>
                        <w:i/>
                        <w:sz w:val="20"/>
                        <w:szCs w:val="20"/>
                        <w:lang w:val="en-US"/>
                      </w:rPr>
                    </m:ctrlPr>
                  </m:dPr>
                  <m:e>
                    <m:r>
                      <w:rPr>
                        <w:rFonts w:ascii="Cambria Math" w:hAnsi="Cambria Math"/>
                        <w:sz w:val="20"/>
                        <w:szCs w:val="20"/>
                        <w:lang w:val="en-US"/>
                      </w:rPr>
                      <m:t>m</m:t>
                    </m:r>
                  </m:e>
                </m:d>
              </m:e>
              <m:sub>
                <m:r>
                  <w:rPr>
                    <w:rFonts w:ascii="Cambria Math" w:hAnsi="Cambria Math"/>
                    <w:sz w:val="20"/>
                    <w:szCs w:val="20"/>
                    <w:lang w:val="en-US"/>
                  </w:rPr>
                  <m:t>&gt;m</m:t>
                </m:r>
                <m:d>
                  <m:dPr>
                    <m:begChr m:val="|"/>
                    <m:endChr m:val=""/>
                    <m:ctrlPr>
                      <w:rPr>
                        <w:rFonts w:ascii="Cambria Math" w:hAnsi="Cambria Math"/>
                        <w:i/>
                        <w:sz w:val="20"/>
                        <w:szCs w:val="20"/>
                        <w:lang w:val="en-US"/>
                      </w:rPr>
                    </m:ctrlPr>
                  </m:dPr>
                  <m:e>
                    <m:r>
                      <w:rPr>
                        <w:rFonts w:ascii="Cambria Math" w:hAnsi="Cambria Math"/>
                        <w:sz w:val="20"/>
                        <w:szCs w:val="20"/>
                        <w:lang w:val="en-US"/>
                      </w:rPr>
                      <m:t>≤m</m:t>
                    </m:r>
                  </m:e>
                </m:d>
              </m:sub>
            </m:sSub>
          </m:e>
        </m:func>
        <m:r>
          <w:rPr>
            <w:rFonts w:ascii="Cambria Math" w:hAnsi="Cambria Math"/>
            <w:sz w:val="20"/>
            <w:szCs w:val="20"/>
            <w:lang w:val="en-US"/>
          </w:rPr>
          <m:t>=</m:t>
        </m:r>
        <m:acc>
          <m:accPr>
            <m:chr m:val="̅"/>
            <m:ctrlPr>
              <w:rPr>
                <w:rFonts w:ascii="Cambria Math" w:hAnsi="Cambria Math"/>
                <w:i/>
                <w:sz w:val="20"/>
                <w:szCs w:val="20"/>
                <w:lang w:val="en-US"/>
              </w:rPr>
            </m:ctrlPr>
          </m:accPr>
          <m:e>
            <m:r>
              <w:rPr>
                <w:rFonts w:ascii="Cambria Math" w:hAnsi="Cambria Math"/>
                <w:sz w:val="20"/>
                <w:szCs w:val="20"/>
                <w:lang w:val="en-US"/>
              </w:rPr>
              <m:t>Control</m:t>
            </m:r>
          </m:e>
        </m:acc>
        <m:r>
          <w:rPr>
            <w:rFonts w:ascii="Cambria Math" w:hAnsi="Cambria Math"/>
            <w:sz w:val="20"/>
            <w:szCs w:val="20"/>
            <w:lang w:val="en-US"/>
          </w:rPr>
          <m:t>+0.000-0.157·PRC</m:t>
        </m:r>
        <m:r>
          <m:rPr>
            <m:sty m:val="bi"/>
          </m:rP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τ</m:t>
            </m:r>
          </m:e>
          <m:sub>
            <m:r>
              <w:rPr>
                <w:rFonts w:ascii="Cambria Math" w:hAnsi="Cambria Math"/>
                <w:sz w:val="20"/>
                <w:szCs w:val="20"/>
                <w:lang w:val="en-US"/>
              </w:rPr>
              <m:t>m</m:t>
            </m:r>
          </m:sub>
        </m:sSub>
      </m:oMath>
      <w:r w:rsidRPr="00232AE1">
        <w:rPr>
          <w:rFonts w:ascii="Times New Roman" w:hAnsi="Times New Roman"/>
          <w:sz w:val="20"/>
          <w:szCs w:val="20"/>
          <w:lang w:val="en-US"/>
        </w:rPr>
        <w:tab/>
        <w:t>[eq. 1]</w:t>
      </w:r>
    </w:p>
    <w:p w14:paraId="5B759AF7" w14:textId="77777777" w:rsidR="008A6BFB" w:rsidRPr="005C47E9" w:rsidRDefault="008A6BFB" w:rsidP="008A6BFB">
      <w:pPr>
        <w:tabs>
          <w:tab w:val="left" w:pos="1418"/>
          <w:tab w:val="right" w:pos="8504"/>
        </w:tabs>
        <w:jc w:val="both"/>
        <w:rPr>
          <w:rFonts w:ascii="Times New Roman" w:hAnsi="Times New Roman"/>
          <w:sz w:val="20"/>
          <w:szCs w:val="20"/>
          <w:lang w:val="fr-FR"/>
        </w:rPr>
      </w:pPr>
      <w:proofErr w:type="gramStart"/>
      <w:r w:rsidRPr="00A46FAA">
        <w:rPr>
          <w:rFonts w:ascii="Times New Roman" w:hAnsi="Times New Roman"/>
          <w:sz w:val="20"/>
          <w:szCs w:val="20"/>
          <w:lang w:val="fr-FR"/>
        </w:rPr>
        <w:t>Masculine:</w:t>
      </w:r>
      <w:proofErr w:type="gramEnd"/>
      <w:r w:rsidRPr="00A46FAA">
        <w:rPr>
          <w:rFonts w:ascii="Times New Roman" w:hAnsi="Times New Roman"/>
          <w:sz w:val="20"/>
          <w:szCs w:val="20"/>
          <w:lang w:val="fr-FR"/>
        </w:rPr>
        <w:tab/>
      </w:r>
      <m:oMath>
        <m:func>
          <m:funcPr>
            <m:ctrlPr>
              <w:rPr>
                <w:rFonts w:ascii="Cambria Math" w:hAnsi="Cambria Math"/>
                <w:i/>
                <w:sz w:val="20"/>
                <w:szCs w:val="20"/>
                <w:lang w:val="en-US"/>
              </w:rPr>
            </m:ctrlPr>
          </m:funcPr>
          <m:fName>
            <m:r>
              <m:rPr>
                <m:sty m:val="p"/>
              </m:rPr>
              <w:rPr>
                <w:rFonts w:ascii="Cambria Math" w:hAnsi="Cambria Math"/>
                <w:sz w:val="20"/>
                <w:szCs w:val="20"/>
                <w:lang w:val="fr-FR"/>
              </w:rPr>
              <m:t>log</m:t>
            </m:r>
          </m:fName>
          <m:e>
            <m:sSub>
              <m:sSubPr>
                <m:ctrlPr>
                  <w:rPr>
                    <w:rFonts w:ascii="Cambria Math" w:hAnsi="Cambria Math"/>
                    <w:i/>
                    <w:sz w:val="20"/>
                    <w:szCs w:val="20"/>
                    <w:lang w:val="en-US"/>
                  </w:rPr>
                </m:ctrlPr>
              </m:sSubPr>
              <m:e>
                <m:r>
                  <m:rPr>
                    <m:sty m:val="p"/>
                  </m:rPr>
                  <w:rPr>
                    <w:rFonts w:ascii="Cambria Math" w:hAnsi="Cambria Math"/>
                    <w:sz w:val="20"/>
                    <w:szCs w:val="20"/>
                    <w:lang w:val="en-US"/>
                  </w:rPr>
                  <m:t>Ω</m:t>
                </m:r>
                <m:d>
                  <m:dPr>
                    <m:ctrlPr>
                      <w:rPr>
                        <w:rFonts w:ascii="Cambria Math" w:hAnsi="Cambria Math"/>
                        <w:i/>
                        <w:sz w:val="20"/>
                        <w:szCs w:val="20"/>
                        <w:lang w:val="en-US"/>
                      </w:rPr>
                    </m:ctrlPr>
                  </m:dPr>
                  <m:e>
                    <m:r>
                      <w:rPr>
                        <w:rFonts w:ascii="Cambria Math" w:hAnsi="Cambria Math"/>
                        <w:sz w:val="20"/>
                        <w:szCs w:val="20"/>
                        <w:lang w:val="en-US"/>
                      </w:rPr>
                      <m:t>m</m:t>
                    </m:r>
                  </m:e>
                </m:d>
              </m:e>
              <m:sub>
                <m:r>
                  <w:rPr>
                    <w:rFonts w:ascii="Cambria Math" w:hAnsi="Cambria Math"/>
                    <w:sz w:val="20"/>
                    <w:szCs w:val="20"/>
                    <w:lang w:val="fr-FR"/>
                  </w:rPr>
                  <m:t>&gt;</m:t>
                </m:r>
                <m:r>
                  <w:rPr>
                    <w:rFonts w:ascii="Cambria Math" w:hAnsi="Cambria Math"/>
                    <w:sz w:val="20"/>
                    <w:szCs w:val="20"/>
                    <w:lang w:val="en-US"/>
                  </w:rPr>
                  <m:t>m</m:t>
                </m:r>
                <m:d>
                  <m:dPr>
                    <m:begChr m:val="|"/>
                    <m:endChr m:val=""/>
                    <m:ctrlPr>
                      <w:rPr>
                        <w:rFonts w:ascii="Cambria Math" w:hAnsi="Cambria Math"/>
                        <w:i/>
                        <w:sz w:val="20"/>
                        <w:szCs w:val="20"/>
                        <w:lang w:val="en-US"/>
                      </w:rPr>
                    </m:ctrlPr>
                  </m:dPr>
                  <m:e>
                    <m:r>
                      <w:rPr>
                        <w:rFonts w:ascii="Cambria Math" w:hAnsi="Cambria Math"/>
                        <w:sz w:val="20"/>
                        <w:szCs w:val="20"/>
                        <w:lang w:val="fr-FR"/>
                      </w:rPr>
                      <m:t>≤</m:t>
                    </m:r>
                    <m:r>
                      <w:rPr>
                        <w:rFonts w:ascii="Cambria Math" w:hAnsi="Cambria Math"/>
                        <w:sz w:val="20"/>
                        <w:szCs w:val="20"/>
                        <w:lang w:val="en-US"/>
                      </w:rPr>
                      <m:t>m</m:t>
                    </m:r>
                  </m:e>
                </m:d>
              </m:sub>
            </m:sSub>
          </m:e>
        </m:func>
        <m:r>
          <w:rPr>
            <w:rFonts w:ascii="Cambria Math" w:hAnsi="Cambria Math"/>
            <w:sz w:val="20"/>
            <w:szCs w:val="20"/>
            <w:lang w:val="fr-FR"/>
          </w:rPr>
          <m:t>=</m:t>
        </m:r>
        <m:acc>
          <m:accPr>
            <m:chr m:val="̅"/>
            <m:ctrlPr>
              <w:rPr>
                <w:rFonts w:ascii="Cambria Math" w:hAnsi="Cambria Math"/>
                <w:i/>
                <w:sz w:val="20"/>
                <w:szCs w:val="20"/>
                <w:lang w:val="en-US"/>
              </w:rPr>
            </m:ctrlPr>
          </m:accPr>
          <m:e>
            <m:r>
              <w:rPr>
                <w:rFonts w:ascii="Cambria Math" w:hAnsi="Cambria Math"/>
                <w:sz w:val="20"/>
                <w:szCs w:val="20"/>
                <w:lang w:val="en-US"/>
              </w:rPr>
              <m:t>Control</m:t>
            </m:r>
          </m:e>
        </m:acc>
        <m:r>
          <w:rPr>
            <w:rFonts w:ascii="Cambria Math" w:hAnsi="Cambria Math"/>
            <w:sz w:val="20"/>
            <w:szCs w:val="20"/>
            <w:lang w:val="fr-FR"/>
          </w:rPr>
          <m:t>+0.372+0.198·</m:t>
        </m:r>
        <m:r>
          <w:rPr>
            <w:rFonts w:ascii="Cambria Math" w:hAnsi="Cambria Math"/>
            <w:sz w:val="20"/>
            <w:szCs w:val="20"/>
            <w:lang w:val="en-US"/>
          </w:rPr>
          <m:t>PRC</m:t>
        </m:r>
        <m:r>
          <m:rPr>
            <m:sty m:val="bi"/>
          </m:rPr>
          <w:rPr>
            <w:rFonts w:ascii="Cambria Math" w:hAnsi="Cambria Math"/>
            <w:sz w:val="20"/>
            <w:szCs w:val="20"/>
            <w:lang w:val="fr-FR"/>
          </w:rPr>
          <m:t>-</m:t>
        </m:r>
        <m:sSub>
          <m:sSubPr>
            <m:ctrlPr>
              <w:rPr>
                <w:rFonts w:ascii="Cambria Math" w:hAnsi="Cambria Math"/>
                <w:i/>
                <w:sz w:val="20"/>
                <w:szCs w:val="20"/>
                <w:lang w:val="en-US"/>
              </w:rPr>
            </m:ctrlPr>
          </m:sSubPr>
          <m:e>
            <m:r>
              <w:rPr>
                <w:rFonts w:ascii="Cambria Math" w:hAnsi="Cambria Math"/>
                <w:sz w:val="20"/>
                <w:szCs w:val="20"/>
                <w:lang w:val="en-US"/>
              </w:rPr>
              <m:t>τ</m:t>
            </m:r>
          </m:e>
          <m:sub>
            <m:r>
              <w:rPr>
                <w:rFonts w:ascii="Cambria Math" w:hAnsi="Cambria Math"/>
                <w:sz w:val="20"/>
                <w:szCs w:val="20"/>
                <w:lang w:val="en-US"/>
              </w:rPr>
              <m:t>m</m:t>
            </m:r>
          </m:sub>
        </m:sSub>
      </m:oMath>
      <w:r w:rsidRPr="00A46FAA">
        <w:rPr>
          <w:rFonts w:ascii="Times New Roman" w:hAnsi="Times New Roman"/>
          <w:sz w:val="20"/>
          <w:szCs w:val="20"/>
          <w:lang w:val="fr-FR"/>
        </w:rPr>
        <w:tab/>
      </w:r>
      <w:r w:rsidRPr="005C47E9">
        <w:rPr>
          <w:rFonts w:ascii="Times New Roman" w:hAnsi="Times New Roman"/>
          <w:sz w:val="20"/>
          <w:szCs w:val="20"/>
          <w:lang w:val="fr-FR"/>
        </w:rPr>
        <w:t>[eq. 2</w:t>
      </w:r>
      <w:r w:rsidRPr="00A46FAA">
        <w:rPr>
          <w:rFonts w:ascii="Times New Roman" w:hAnsi="Times New Roman"/>
          <w:sz w:val="20"/>
          <w:szCs w:val="20"/>
          <w:lang w:val="fr-FR"/>
        </w:rPr>
        <w:t>]</w:t>
      </w:r>
    </w:p>
    <w:p w14:paraId="49C6D26B" w14:textId="77777777" w:rsidR="008A6BFB" w:rsidRPr="00A46FAA" w:rsidRDefault="008A6BFB" w:rsidP="008A6BFB">
      <w:pPr>
        <w:tabs>
          <w:tab w:val="left" w:pos="1418"/>
          <w:tab w:val="right" w:pos="8504"/>
        </w:tabs>
        <w:jc w:val="both"/>
        <w:rPr>
          <w:rFonts w:ascii="Times New Roman" w:hAnsi="Times New Roman"/>
          <w:sz w:val="20"/>
          <w:szCs w:val="20"/>
          <w:lang w:val="fr-FR"/>
        </w:rPr>
      </w:pPr>
      <w:proofErr w:type="spellStart"/>
      <w:proofErr w:type="gramStart"/>
      <w:r w:rsidRPr="00BF7D70">
        <w:rPr>
          <w:rFonts w:ascii="Times New Roman" w:hAnsi="Times New Roman"/>
          <w:sz w:val="20"/>
          <w:szCs w:val="20"/>
          <w:lang w:val="fr-FR"/>
        </w:rPr>
        <w:t>Feminine</w:t>
      </w:r>
      <w:proofErr w:type="spellEnd"/>
      <w:r w:rsidRPr="00BF7D70">
        <w:rPr>
          <w:rFonts w:ascii="Times New Roman" w:hAnsi="Times New Roman"/>
          <w:sz w:val="20"/>
          <w:szCs w:val="20"/>
          <w:lang w:val="fr-FR"/>
        </w:rPr>
        <w:t>:</w:t>
      </w:r>
      <w:proofErr w:type="gramEnd"/>
      <w:r>
        <w:rPr>
          <w:rFonts w:ascii="Times New Roman" w:hAnsi="Times New Roman"/>
          <w:sz w:val="20"/>
          <w:szCs w:val="20"/>
          <w:lang w:val="fr-FR"/>
        </w:rPr>
        <w:tab/>
      </w:r>
      <m:oMath>
        <m:func>
          <m:funcPr>
            <m:ctrlPr>
              <w:rPr>
                <w:rFonts w:ascii="Cambria Math" w:hAnsi="Cambria Math"/>
                <w:i/>
                <w:sz w:val="20"/>
                <w:szCs w:val="20"/>
                <w:lang w:val="en-US"/>
              </w:rPr>
            </m:ctrlPr>
          </m:funcPr>
          <m:fName>
            <m:r>
              <m:rPr>
                <m:sty m:val="p"/>
              </m:rPr>
              <w:rPr>
                <w:rFonts w:ascii="Cambria Math" w:hAnsi="Cambria Math"/>
                <w:sz w:val="20"/>
                <w:szCs w:val="20"/>
                <w:lang w:val="fr-FR"/>
              </w:rPr>
              <m:t>log</m:t>
            </m:r>
          </m:fName>
          <m:e>
            <m:sSub>
              <m:sSubPr>
                <m:ctrlPr>
                  <w:rPr>
                    <w:rFonts w:ascii="Cambria Math" w:hAnsi="Cambria Math"/>
                    <w:i/>
                    <w:sz w:val="20"/>
                    <w:szCs w:val="20"/>
                    <w:lang w:val="en-US"/>
                  </w:rPr>
                </m:ctrlPr>
              </m:sSubPr>
              <m:e>
                <m:r>
                  <m:rPr>
                    <m:sty m:val="p"/>
                  </m:rPr>
                  <w:rPr>
                    <w:rFonts w:ascii="Cambria Math" w:hAnsi="Cambria Math"/>
                    <w:sz w:val="20"/>
                    <w:szCs w:val="20"/>
                    <w:lang w:val="en-US"/>
                  </w:rPr>
                  <m:t>Ω</m:t>
                </m:r>
                <m:d>
                  <m:dPr>
                    <m:ctrlPr>
                      <w:rPr>
                        <w:rFonts w:ascii="Cambria Math" w:hAnsi="Cambria Math"/>
                        <w:i/>
                        <w:sz w:val="20"/>
                        <w:szCs w:val="20"/>
                        <w:lang w:val="en-US"/>
                      </w:rPr>
                    </m:ctrlPr>
                  </m:dPr>
                  <m:e>
                    <m:r>
                      <w:rPr>
                        <w:rFonts w:ascii="Cambria Math" w:hAnsi="Cambria Math"/>
                        <w:sz w:val="20"/>
                        <w:szCs w:val="20"/>
                        <w:lang w:val="en-US"/>
                      </w:rPr>
                      <m:t>m</m:t>
                    </m:r>
                  </m:e>
                </m:d>
              </m:e>
              <m:sub>
                <m:r>
                  <w:rPr>
                    <w:rFonts w:ascii="Cambria Math" w:hAnsi="Cambria Math"/>
                    <w:sz w:val="20"/>
                    <w:szCs w:val="20"/>
                    <w:lang w:val="fr-FR"/>
                  </w:rPr>
                  <m:t>&gt;</m:t>
                </m:r>
                <m:r>
                  <w:rPr>
                    <w:rFonts w:ascii="Cambria Math" w:hAnsi="Cambria Math"/>
                    <w:sz w:val="20"/>
                    <w:szCs w:val="20"/>
                    <w:lang w:val="en-US"/>
                  </w:rPr>
                  <m:t>m</m:t>
                </m:r>
                <m:d>
                  <m:dPr>
                    <m:begChr m:val="|"/>
                    <m:endChr m:val=""/>
                    <m:ctrlPr>
                      <w:rPr>
                        <w:rFonts w:ascii="Cambria Math" w:hAnsi="Cambria Math"/>
                        <w:i/>
                        <w:sz w:val="20"/>
                        <w:szCs w:val="20"/>
                        <w:lang w:val="en-US"/>
                      </w:rPr>
                    </m:ctrlPr>
                  </m:dPr>
                  <m:e>
                    <m:r>
                      <w:rPr>
                        <w:rFonts w:ascii="Cambria Math" w:hAnsi="Cambria Math"/>
                        <w:sz w:val="20"/>
                        <w:szCs w:val="20"/>
                        <w:lang w:val="fr-FR"/>
                      </w:rPr>
                      <m:t>≤</m:t>
                    </m:r>
                    <m:r>
                      <w:rPr>
                        <w:rFonts w:ascii="Cambria Math" w:hAnsi="Cambria Math"/>
                        <w:sz w:val="20"/>
                        <w:szCs w:val="20"/>
                        <w:lang w:val="en-US"/>
                      </w:rPr>
                      <m:t>m</m:t>
                    </m:r>
                  </m:e>
                </m:d>
              </m:sub>
            </m:sSub>
          </m:e>
        </m:func>
        <m:r>
          <w:rPr>
            <w:rFonts w:ascii="Cambria Math" w:hAnsi="Cambria Math"/>
            <w:sz w:val="20"/>
            <w:szCs w:val="20"/>
            <w:lang w:val="fr-FR"/>
          </w:rPr>
          <m:t>=</m:t>
        </m:r>
        <m:acc>
          <m:accPr>
            <m:chr m:val="̅"/>
            <m:ctrlPr>
              <w:rPr>
                <w:rFonts w:ascii="Cambria Math" w:hAnsi="Cambria Math"/>
                <w:i/>
                <w:sz w:val="20"/>
                <w:szCs w:val="20"/>
                <w:lang w:val="en-US"/>
              </w:rPr>
            </m:ctrlPr>
          </m:accPr>
          <m:e>
            <m:r>
              <w:rPr>
                <w:rFonts w:ascii="Cambria Math" w:hAnsi="Cambria Math"/>
                <w:sz w:val="20"/>
                <w:szCs w:val="20"/>
                <w:lang w:val="en-US"/>
              </w:rPr>
              <m:t>Control</m:t>
            </m:r>
          </m:e>
        </m:acc>
        <m:r>
          <w:rPr>
            <w:rFonts w:ascii="Cambria Math" w:hAnsi="Cambria Math"/>
            <w:sz w:val="20"/>
            <w:szCs w:val="20"/>
            <w:lang w:val="fr-FR"/>
          </w:rPr>
          <m:t>+0.071-0.057·</m:t>
        </m:r>
        <m:r>
          <w:rPr>
            <w:rFonts w:ascii="Cambria Math" w:hAnsi="Cambria Math"/>
            <w:sz w:val="20"/>
            <w:szCs w:val="20"/>
            <w:lang w:val="en-US"/>
          </w:rPr>
          <m:t>PRC</m:t>
        </m:r>
        <m:r>
          <m:rPr>
            <m:sty m:val="bi"/>
          </m:rPr>
          <w:rPr>
            <w:rFonts w:ascii="Cambria Math" w:hAnsi="Cambria Math"/>
            <w:sz w:val="20"/>
            <w:szCs w:val="20"/>
            <w:lang w:val="fr-FR"/>
          </w:rPr>
          <m:t>-</m:t>
        </m:r>
        <m:sSub>
          <m:sSubPr>
            <m:ctrlPr>
              <w:rPr>
                <w:rFonts w:ascii="Cambria Math" w:hAnsi="Cambria Math"/>
                <w:i/>
                <w:sz w:val="20"/>
                <w:szCs w:val="20"/>
                <w:lang w:val="en-US"/>
              </w:rPr>
            </m:ctrlPr>
          </m:sSubPr>
          <m:e>
            <m:r>
              <w:rPr>
                <w:rFonts w:ascii="Cambria Math" w:hAnsi="Cambria Math"/>
                <w:sz w:val="20"/>
                <w:szCs w:val="20"/>
                <w:lang w:val="en-US"/>
              </w:rPr>
              <m:t>τ</m:t>
            </m:r>
          </m:e>
          <m:sub>
            <m:r>
              <w:rPr>
                <w:rFonts w:ascii="Cambria Math" w:hAnsi="Cambria Math"/>
                <w:sz w:val="20"/>
                <w:szCs w:val="20"/>
                <w:lang w:val="en-US"/>
              </w:rPr>
              <m:t>m</m:t>
            </m:r>
          </m:sub>
        </m:sSub>
      </m:oMath>
      <w:r w:rsidRPr="00A46FAA">
        <w:rPr>
          <w:rFonts w:ascii="Times New Roman" w:hAnsi="Times New Roman"/>
          <w:sz w:val="20"/>
          <w:szCs w:val="20"/>
          <w:lang w:val="fr-FR"/>
        </w:rPr>
        <w:tab/>
        <w:t>[eq. 3]</w:t>
      </w:r>
    </w:p>
    <w:p w14:paraId="6B8320CB" w14:textId="77777777" w:rsidR="008A6BFB" w:rsidRPr="00A46FAA" w:rsidRDefault="008A6BFB" w:rsidP="008A6BFB">
      <w:pPr>
        <w:tabs>
          <w:tab w:val="left" w:pos="1418"/>
          <w:tab w:val="right" w:pos="8504"/>
        </w:tabs>
        <w:jc w:val="both"/>
        <w:rPr>
          <w:rFonts w:ascii="Times New Roman" w:hAnsi="Times New Roman"/>
          <w:sz w:val="20"/>
          <w:szCs w:val="20"/>
          <w:lang w:val="fr-FR"/>
        </w:rPr>
      </w:pPr>
      <w:proofErr w:type="spellStart"/>
      <w:proofErr w:type="gramStart"/>
      <w:r w:rsidRPr="00A46FAA">
        <w:rPr>
          <w:rFonts w:ascii="Times New Roman" w:hAnsi="Times New Roman"/>
          <w:sz w:val="20"/>
          <w:szCs w:val="20"/>
          <w:lang w:val="fr-FR"/>
        </w:rPr>
        <w:t>Androgynous</w:t>
      </w:r>
      <w:proofErr w:type="spellEnd"/>
      <w:r w:rsidRPr="00A46FAA">
        <w:rPr>
          <w:rFonts w:ascii="Times New Roman" w:hAnsi="Times New Roman"/>
          <w:sz w:val="20"/>
          <w:szCs w:val="20"/>
          <w:lang w:val="fr-FR"/>
        </w:rPr>
        <w:t>:</w:t>
      </w:r>
      <w:proofErr w:type="gramEnd"/>
      <w:r w:rsidRPr="00A46FAA">
        <w:rPr>
          <w:rFonts w:ascii="Times New Roman" w:hAnsi="Times New Roman"/>
          <w:sz w:val="20"/>
          <w:szCs w:val="20"/>
          <w:lang w:val="fr-FR"/>
        </w:rPr>
        <w:tab/>
      </w:r>
      <m:oMath>
        <m:func>
          <m:funcPr>
            <m:ctrlPr>
              <w:rPr>
                <w:rFonts w:ascii="Cambria Math" w:hAnsi="Cambria Math"/>
                <w:i/>
                <w:sz w:val="20"/>
                <w:szCs w:val="20"/>
                <w:lang w:val="en-US"/>
              </w:rPr>
            </m:ctrlPr>
          </m:funcPr>
          <m:fName>
            <m:r>
              <m:rPr>
                <m:sty m:val="p"/>
              </m:rPr>
              <w:rPr>
                <w:rFonts w:ascii="Cambria Math" w:hAnsi="Cambria Math"/>
                <w:sz w:val="20"/>
                <w:szCs w:val="20"/>
                <w:lang w:val="fr-FR"/>
              </w:rPr>
              <m:t>log</m:t>
            </m:r>
          </m:fName>
          <m:e>
            <m:sSub>
              <m:sSubPr>
                <m:ctrlPr>
                  <w:rPr>
                    <w:rFonts w:ascii="Cambria Math" w:hAnsi="Cambria Math"/>
                    <w:i/>
                    <w:sz w:val="20"/>
                    <w:szCs w:val="20"/>
                    <w:lang w:val="en-US"/>
                  </w:rPr>
                </m:ctrlPr>
              </m:sSubPr>
              <m:e>
                <m:r>
                  <m:rPr>
                    <m:sty m:val="p"/>
                  </m:rPr>
                  <w:rPr>
                    <w:rFonts w:ascii="Cambria Math" w:hAnsi="Cambria Math"/>
                    <w:sz w:val="20"/>
                    <w:szCs w:val="20"/>
                    <w:lang w:val="en-US"/>
                  </w:rPr>
                  <m:t>Ω</m:t>
                </m:r>
                <m:d>
                  <m:dPr>
                    <m:ctrlPr>
                      <w:rPr>
                        <w:rFonts w:ascii="Cambria Math" w:hAnsi="Cambria Math"/>
                        <w:i/>
                        <w:sz w:val="20"/>
                        <w:szCs w:val="20"/>
                        <w:lang w:val="en-US"/>
                      </w:rPr>
                    </m:ctrlPr>
                  </m:dPr>
                  <m:e>
                    <m:r>
                      <w:rPr>
                        <w:rFonts w:ascii="Cambria Math" w:hAnsi="Cambria Math"/>
                        <w:sz w:val="20"/>
                        <w:szCs w:val="20"/>
                        <w:lang w:val="en-US"/>
                      </w:rPr>
                      <m:t>m</m:t>
                    </m:r>
                  </m:e>
                </m:d>
              </m:e>
              <m:sub>
                <m:r>
                  <w:rPr>
                    <w:rFonts w:ascii="Cambria Math" w:hAnsi="Cambria Math"/>
                    <w:sz w:val="20"/>
                    <w:szCs w:val="20"/>
                    <w:lang w:val="fr-FR"/>
                  </w:rPr>
                  <m:t>&gt;</m:t>
                </m:r>
                <m:r>
                  <w:rPr>
                    <w:rFonts w:ascii="Cambria Math" w:hAnsi="Cambria Math"/>
                    <w:sz w:val="20"/>
                    <w:szCs w:val="20"/>
                    <w:lang w:val="en-US"/>
                  </w:rPr>
                  <m:t>m</m:t>
                </m:r>
                <m:d>
                  <m:dPr>
                    <m:begChr m:val="|"/>
                    <m:endChr m:val=""/>
                    <m:ctrlPr>
                      <w:rPr>
                        <w:rFonts w:ascii="Cambria Math" w:hAnsi="Cambria Math"/>
                        <w:i/>
                        <w:sz w:val="20"/>
                        <w:szCs w:val="20"/>
                        <w:lang w:val="en-US"/>
                      </w:rPr>
                    </m:ctrlPr>
                  </m:dPr>
                  <m:e>
                    <m:r>
                      <w:rPr>
                        <w:rFonts w:ascii="Cambria Math" w:hAnsi="Cambria Math"/>
                        <w:sz w:val="20"/>
                        <w:szCs w:val="20"/>
                        <w:lang w:val="fr-FR"/>
                      </w:rPr>
                      <m:t>≤</m:t>
                    </m:r>
                    <m:r>
                      <w:rPr>
                        <w:rFonts w:ascii="Cambria Math" w:hAnsi="Cambria Math"/>
                        <w:sz w:val="20"/>
                        <w:szCs w:val="20"/>
                        <w:lang w:val="en-US"/>
                      </w:rPr>
                      <m:t>m</m:t>
                    </m:r>
                  </m:e>
                </m:d>
              </m:sub>
            </m:sSub>
          </m:e>
        </m:func>
        <m:r>
          <w:rPr>
            <w:rFonts w:ascii="Cambria Math" w:hAnsi="Cambria Math"/>
            <w:sz w:val="20"/>
            <w:szCs w:val="20"/>
            <w:lang w:val="fr-FR"/>
          </w:rPr>
          <m:t>=</m:t>
        </m:r>
        <m:acc>
          <m:accPr>
            <m:chr m:val="̅"/>
            <m:ctrlPr>
              <w:rPr>
                <w:rFonts w:ascii="Cambria Math" w:hAnsi="Cambria Math"/>
                <w:i/>
                <w:sz w:val="20"/>
                <w:szCs w:val="20"/>
                <w:lang w:val="en-US"/>
              </w:rPr>
            </m:ctrlPr>
          </m:accPr>
          <m:e>
            <m:r>
              <w:rPr>
                <w:rFonts w:ascii="Cambria Math" w:hAnsi="Cambria Math"/>
                <w:sz w:val="20"/>
                <w:szCs w:val="20"/>
                <w:lang w:val="en-US"/>
              </w:rPr>
              <m:t>Control</m:t>
            </m:r>
          </m:e>
        </m:acc>
        <m:r>
          <w:rPr>
            <w:rFonts w:ascii="Cambria Math" w:hAnsi="Cambria Math"/>
            <w:sz w:val="20"/>
            <w:szCs w:val="20"/>
            <w:lang w:val="fr-FR"/>
          </w:rPr>
          <m:t>+0.404-0.233·</m:t>
        </m:r>
        <m:r>
          <w:rPr>
            <w:rFonts w:ascii="Cambria Math" w:hAnsi="Cambria Math"/>
            <w:sz w:val="20"/>
            <w:szCs w:val="20"/>
            <w:lang w:val="en-US"/>
          </w:rPr>
          <m:t>PRC</m:t>
        </m:r>
        <m:r>
          <m:rPr>
            <m:sty m:val="bi"/>
          </m:rPr>
          <w:rPr>
            <w:rFonts w:ascii="Cambria Math" w:hAnsi="Cambria Math"/>
            <w:sz w:val="20"/>
            <w:szCs w:val="20"/>
            <w:lang w:val="fr-FR"/>
          </w:rPr>
          <m:t>-</m:t>
        </m:r>
        <m:sSub>
          <m:sSubPr>
            <m:ctrlPr>
              <w:rPr>
                <w:rFonts w:ascii="Cambria Math" w:hAnsi="Cambria Math"/>
                <w:i/>
                <w:sz w:val="20"/>
                <w:szCs w:val="20"/>
                <w:lang w:val="en-US"/>
              </w:rPr>
            </m:ctrlPr>
          </m:sSubPr>
          <m:e>
            <m:r>
              <w:rPr>
                <w:rFonts w:ascii="Cambria Math" w:hAnsi="Cambria Math"/>
                <w:sz w:val="20"/>
                <w:szCs w:val="20"/>
                <w:lang w:val="en-US"/>
              </w:rPr>
              <m:t>τ</m:t>
            </m:r>
          </m:e>
          <m:sub>
            <m:r>
              <w:rPr>
                <w:rFonts w:ascii="Cambria Math" w:hAnsi="Cambria Math"/>
                <w:sz w:val="20"/>
                <w:szCs w:val="20"/>
                <w:lang w:val="en-US"/>
              </w:rPr>
              <m:t>m</m:t>
            </m:r>
          </m:sub>
        </m:sSub>
      </m:oMath>
      <w:r w:rsidRPr="00A46FAA">
        <w:rPr>
          <w:rFonts w:ascii="Times New Roman" w:hAnsi="Times New Roman"/>
          <w:sz w:val="20"/>
          <w:szCs w:val="20"/>
          <w:lang w:val="fr-FR"/>
        </w:rPr>
        <w:t xml:space="preserve"> </w:t>
      </w:r>
      <w:r w:rsidRPr="00A46FAA">
        <w:rPr>
          <w:rFonts w:ascii="Times New Roman" w:hAnsi="Times New Roman"/>
          <w:sz w:val="20"/>
          <w:szCs w:val="20"/>
          <w:lang w:val="fr-FR"/>
        </w:rPr>
        <w:tab/>
        <w:t>[eq. 4]</w:t>
      </w:r>
    </w:p>
    <w:p w14:paraId="208E085B" w14:textId="29F286AF" w:rsidR="00EF2143" w:rsidRDefault="008A6BFB" w:rsidP="00EF2143">
      <w:pPr>
        <w:jc w:val="both"/>
        <w:rPr>
          <w:rFonts w:ascii="Times New Roman" w:hAnsi="Times New Roman"/>
          <w:sz w:val="20"/>
          <w:szCs w:val="20"/>
          <w:lang w:val="en-US"/>
        </w:rPr>
      </w:pPr>
      <w:r w:rsidRPr="00232AE1">
        <w:rPr>
          <w:rFonts w:ascii="Times New Roman" w:hAnsi="Times New Roman"/>
          <w:sz w:val="20"/>
          <w:szCs w:val="20"/>
          <w:lang w:val="en-US"/>
        </w:rPr>
        <w:t xml:space="preserve">Where </w:t>
      </w:r>
      <m:oMath>
        <m:acc>
          <m:accPr>
            <m:chr m:val="̅"/>
            <m:ctrlPr>
              <w:rPr>
                <w:rFonts w:ascii="Cambria Math" w:hAnsi="Cambria Math"/>
                <w:i/>
                <w:sz w:val="20"/>
                <w:szCs w:val="20"/>
                <w:lang w:val="en-US"/>
              </w:rPr>
            </m:ctrlPr>
          </m:accPr>
          <m:e>
            <m:r>
              <w:rPr>
                <w:rFonts w:ascii="Cambria Math" w:hAnsi="Cambria Math"/>
                <w:sz w:val="20"/>
                <w:szCs w:val="20"/>
                <w:lang w:val="en-US"/>
              </w:rPr>
              <m:t>Control</m:t>
            </m:r>
          </m:e>
        </m:acc>
      </m:oMath>
      <w:r w:rsidRPr="00232AE1">
        <w:rPr>
          <w:rFonts w:ascii="Times New Roman" w:hAnsi="Times New Roman"/>
          <w:sz w:val="20"/>
          <w:szCs w:val="20"/>
          <w:lang w:val="en-US"/>
        </w:rPr>
        <w:t xml:space="preserve"> is the sum of each control variable taken as its average multiplied by its corresponding β</w:t>
      </w:r>
      <w:r w:rsidRPr="00232AE1" w:rsidDel="008C100C">
        <w:rPr>
          <w:rFonts w:ascii="Times New Roman" w:hAnsi="Times New Roman"/>
          <w:sz w:val="20"/>
          <w:szCs w:val="20"/>
          <w:lang w:val="en-US"/>
        </w:rPr>
        <w:t xml:space="preserve"> </w:t>
      </w:r>
      <w:proofErr w:type="gramStart"/>
      <w:r w:rsidRPr="00232AE1">
        <w:rPr>
          <w:rFonts w:ascii="Times New Roman" w:hAnsi="Times New Roman"/>
          <w:sz w:val="20"/>
          <w:szCs w:val="20"/>
          <w:lang w:val="en-US"/>
        </w:rPr>
        <w:t>coefficient.</w:t>
      </w:r>
      <w:proofErr w:type="gramEnd"/>
      <w:r w:rsidRPr="00232AE1">
        <w:rPr>
          <w:rFonts w:ascii="Times New Roman" w:hAnsi="Times New Roman"/>
          <w:sz w:val="20"/>
          <w:szCs w:val="20"/>
          <w:lang w:val="en-US"/>
        </w:rPr>
        <w:t xml:space="preserve"> The independent term </w:t>
      </w:r>
      <w:r w:rsidR="000A743B">
        <w:rPr>
          <w:rFonts w:ascii="Times New Roman" w:hAnsi="Times New Roman"/>
          <w:sz w:val="20"/>
          <w:szCs w:val="20"/>
          <w:lang w:val="en-US"/>
        </w:rPr>
        <w:t>(</w:t>
      </w:r>
      <w:proofErr w:type="spellStart"/>
      <w:r w:rsidR="000A743B" w:rsidRPr="000A743B">
        <w:rPr>
          <w:rFonts w:ascii="Times New Roman" w:hAnsi="Times New Roman"/>
          <w:i/>
          <w:sz w:val="20"/>
          <w:szCs w:val="20"/>
          <w:lang w:val="en-US"/>
        </w:rPr>
        <w:t>a</w:t>
      </w:r>
      <w:r w:rsidR="007E2C5A" w:rsidRPr="007E2C5A">
        <w:rPr>
          <w:rFonts w:ascii="Times New Roman" w:hAnsi="Times New Roman"/>
          <w:i/>
          <w:sz w:val="20"/>
          <w:szCs w:val="20"/>
          <w:vertAlign w:val="subscript"/>
          <w:lang w:val="en-US"/>
        </w:rPr>
        <w:t>k</w:t>
      </w:r>
      <w:proofErr w:type="spellEnd"/>
      <w:r w:rsidR="000A743B">
        <w:rPr>
          <w:rFonts w:ascii="Times New Roman" w:hAnsi="Times New Roman"/>
          <w:sz w:val="20"/>
          <w:szCs w:val="20"/>
          <w:lang w:val="en-US"/>
        </w:rPr>
        <w:t xml:space="preserve">) </w:t>
      </w:r>
      <w:r w:rsidRPr="00232AE1">
        <w:rPr>
          <w:rFonts w:ascii="Times New Roman" w:hAnsi="Times New Roman"/>
          <w:sz w:val="20"/>
          <w:szCs w:val="20"/>
          <w:lang w:val="en-US"/>
        </w:rPr>
        <w:t xml:space="preserve">is the direct effect of each </w:t>
      </w:r>
      <w:proofErr w:type="gramStart"/>
      <w:r w:rsidRPr="00232AE1">
        <w:rPr>
          <w:rFonts w:ascii="Times New Roman" w:hAnsi="Times New Roman"/>
          <w:sz w:val="20"/>
          <w:szCs w:val="20"/>
          <w:lang w:val="en-US"/>
        </w:rPr>
        <w:t>particular GRO</w:t>
      </w:r>
      <w:proofErr w:type="gramEnd"/>
      <w:r w:rsidRPr="00232AE1">
        <w:rPr>
          <w:rFonts w:ascii="Times New Roman" w:hAnsi="Times New Roman"/>
          <w:sz w:val="20"/>
          <w:szCs w:val="20"/>
          <w:lang w:val="en-US"/>
        </w:rPr>
        <w:t xml:space="preserve">, taken directly from </w:t>
      </w:r>
      <w:r>
        <w:rPr>
          <w:rFonts w:ascii="Times New Roman" w:hAnsi="Times New Roman"/>
          <w:sz w:val="20"/>
          <w:szCs w:val="20"/>
          <w:lang w:val="en-US"/>
        </w:rPr>
        <w:t xml:space="preserve">the </w:t>
      </w:r>
      <w:r w:rsidRPr="00232AE1">
        <w:rPr>
          <w:rFonts w:ascii="Times New Roman" w:hAnsi="Times New Roman"/>
          <w:sz w:val="20"/>
          <w:szCs w:val="20"/>
          <w:lang w:val="en-US"/>
        </w:rPr>
        <w:t xml:space="preserve">OLM regression results in </w:t>
      </w:r>
      <w:r>
        <w:rPr>
          <w:rFonts w:ascii="Times New Roman" w:hAnsi="Times New Roman"/>
          <w:sz w:val="20"/>
          <w:szCs w:val="20"/>
          <w:lang w:val="en-US"/>
        </w:rPr>
        <w:t>Model 2</w:t>
      </w:r>
      <w:r w:rsidRPr="00232AE1">
        <w:rPr>
          <w:rFonts w:ascii="Times New Roman" w:hAnsi="Times New Roman"/>
          <w:sz w:val="20"/>
          <w:szCs w:val="20"/>
          <w:lang w:val="en-US"/>
        </w:rPr>
        <w:t xml:space="preserve"> (it is 0 for undifferentiated GRO women, since this is taken as the reference category). The PRC </w:t>
      </w:r>
      <w:r w:rsidR="00EF2143">
        <w:rPr>
          <w:rFonts w:ascii="Times New Roman" w:hAnsi="Times New Roman"/>
          <w:sz w:val="20"/>
          <w:szCs w:val="20"/>
          <w:lang w:val="en-US"/>
        </w:rPr>
        <w:t>coefficient</w:t>
      </w:r>
      <w:r w:rsidRPr="00232AE1">
        <w:rPr>
          <w:rFonts w:ascii="Times New Roman" w:hAnsi="Times New Roman"/>
          <w:sz w:val="20"/>
          <w:szCs w:val="20"/>
          <w:lang w:val="en-US"/>
        </w:rPr>
        <w:t xml:space="preserve"> (</w:t>
      </w:r>
      <w:r w:rsidRPr="00232AE1">
        <w:rPr>
          <w:rFonts w:ascii="Times New Roman" w:hAnsi="Times New Roman"/>
          <w:i/>
          <w:sz w:val="20"/>
          <w:szCs w:val="20"/>
          <w:lang w:val="en-US"/>
        </w:rPr>
        <w:t>b</w:t>
      </w:r>
      <w:r w:rsidR="00EF2143" w:rsidRPr="007E2C5A">
        <w:rPr>
          <w:rFonts w:ascii="Times New Roman" w:hAnsi="Times New Roman"/>
          <w:i/>
          <w:sz w:val="20"/>
          <w:szCs w:val="20"/>
          <w:vertAlign w:val="subscript"/>
          <w:lang w:val="en-US"/>
        </w:rPr>
        <w:t>k</w:t>
      </w:r>
      <w:r w:rsidRPr="00232AE1">
        <w:rPr>
          <w:rFonts w:ascii="Times New Roman" w:hAnsi="Times New Roman"/>
          <w:sz w:val="20"/>
          <w:szCs w:val="20"/>
          <w:lang w:val="en-US"/>
        </w:rPr>
        <w:t>) is the effect of perceived regional culture for each GRO (</w:t>
      </w:r>
      <w:r w:rsidR="009F661D">
        <w:rPr>
          <w:rFonts w:ascii="Times New Roman" w:hAnsi="Times New Roman"/>
          <w:sz w:val="20"/>
          <w:szCs w:val="20"/>
          <w:lang w:val="en-US"/>
        </w:rPr>
        <w:t xml:space="preserve">it is </w:t>
      </w:r>
      <w:r w:rsidRPr="00232AE1">
        <w:rPr>
          <w:rFonts w:ascii="Times New Roman" w:hAnsi="Times New Roman"/>
          <w:sz w:val="20"/>
          <w:szCs w:val="20"/>
          <w:lang w:val="en-US"/>
        </w:rPr>
        <w:t>the sum</w:t>
      </w:r>
      <w:r w:rsidR="009F661D">
        <w:rPr>
          <w:rFonts w:ascii="Times New Roman" w:hAnsi="Times New Roman"/>
          <w:sz w:val="20"/>
          <w:szCs w:val="20"/>
          <w:lang w:val="en-US"/>
        </w:rPr>
        <w:t xml:space="preserve">, </w:t>
      </w:r>
      <w:r w:rsidR="009F661D" w:rsidRPr="00232AE1">
        <w:rPr>
          <w:rFonts w:ascii="Times New Roman" w:hAnsi="Times New Roman"/>
          <w:sz w:val="20"/>
          <w:szCs w:val="20"/>
          <w:lang w:val="en-US"/>
        </w:rPr>
        <w:t>for each category</w:t>
      </w:r>
      <w:r w:rsidR="009F661D">
        <w:rPr>
          <w:rFonts w:ascii="Times New Roman" w:hAnsi="Times New Roman"/>
          <w:sz w:val="20"/>
          <w:szCs w:val="20"/>
          <w:lang w:val="en-US"/>
        </w:rPr>
        <w:t>,</w:t>
      </w:r>
      <w:r w:rsidRPr="00232AE1">
        <w:rPr>
          <w:rFonts w:ascii="Times New Roman" w:hAnsi="Times New Roman"/>
          <w:sz w:val="20"/>
          <w:szCs w:val="20"/>
          <w:lang w:val="en-US"/>
        </w:rPr>
        <w:t xml:space="preserve"> of the PRC coefficient β</w:t>
      </w:r>
      <w:r w:rsidRPr="000543B3">
        <w:rPr>
          <w:rFonts w:ascii="Times New Roman" w:hAnsi="Times New Roman"/>
          <w:sz w:val="20"/>
          <w:szCs w:val="20"/>
          <w:vertAlign w:val="subscript"/>
          <w:lang w:val="en-US"/>
        </w:rPr>
        <w:t>PRC</w:t>
      </w:r>
      <w:r w:rsidRPr="00232AE1">
        <w:rPr>
          <w:rFonts w:ascii="Times New Roman" w:hAnsi="Times New Roman"/>
          <w:sz w:val="20"/>
          <w:szCs w:val="20"/>
          <w:lang w:val="en-US"/>
        </w:rPr>
        <w:t xml:space="preserve"> and the interaction β</w:t>
      </w:r>
      <w:r w:rsidRPr="000543B3">
        <w:rPr>
          <w:rFonts w:ascii="Times New Roman" w:hAnsi="Times New Roman"/>
          <w:sz w:val="20"/>
          <w:szCs w:val="20"/>
          <w:vertAlign w:val="subscript"/>
          <w:lang w:val="en-US"/>
        </w:rPr>
        <w:t>GRO-PRC</w:t>
      </w:r>
      <w:r w:rsidR="00EF2143">
        <w:rPr>
          <w:rFonts w:ascii="Times New Roman" w:hAnsi="Times New Roman"/>
          <w:sz w:val="20"/>
          <w:szCs w:val="20"/>
          <w:lang w:val="en-US"/>
        </w:rPr>
        <w:t>, both taken from M</w:t>
      </w:r>
      <w:r w:rsidR="009F661D">
        <w:rPr>
          <w:rFonts w:ascii="Times New Roman" w:hAnsi="Times New Roman"/>
          <w:sz w:val="20"/>
          <w:szCs w:val="20"/>
          <w:lang w:val="en-US"/>
        </w:rPr>
        <w:t>odel 2</w:t>
      </w:r>
      <w:r w:rsidRPr="00232AE1">
        <w:rPr>
          <w:rFonts w:ascii="Times New Roman" w:hAnsi="Times New Roman"/>
          <w:sz w:val="20"/>
          <w:szCs w:val="20"/>
          <w:lang w:val="en-US"/>
        </w:rPr>
        <w:t xml:space="preserve">). </w:t>
      </w:r>
      <w:r w:rsidR="00EF2143">
        <w:rPr>
          <w:rFonts w:ascii="Times New Roman" w:hAnsi="Times New Roman"/>
          <w:sz w:val="20"/>
          <w:szCs w:val="20"/>
          <w:lang w:val="en-US"/>
        </w:rPr>
        <w:t>The standard dev</w:t>
      </w:r>
      <w:r w:rsidR="00D81825">
        <w:rPr>
          <w:rFonts w:ascii="Times New Roman" w:hAnsi="Times New Roman"/>
          <w:sz w:val="20"/>
          <w:szCs w:val="20"/>
          <w:lang w:val="en-US"/>
        </w:rPr>
        <w:t>i</w:t>
      </w:r>
      <w:r w:rsidR="00EF2143">
        <w:rPr>
          <w:rFonts w:ascii="Times New Roman" w:hAnsi="Times New Roman"/>
          <w:sz w:val="20"/>
          <w:szCs w:val="20"/>
          <w:lang w:val="en-US"/>
        </w:rPr>
        <w:t xml:space="preserve">ations and significance levels for the coefficients in </w:t>
      </w:r>
      <w:r w:rsidR="00D81825">
        <w:rPr>
          <w:rFonts w:ascii="Times New Roman" w:hAnsi="Times New Roman"/>
          <w:sz w:val="20"/>
          <w:szCs w:val="20"/>
          <w:lang w:val="en-US"/>
        </w:rPr>
        <w:t>equations</w:t>
      </w:r>
      <w:r w:rsidR="00EF2143">
        <w:rPr>
          <w:rFonts w:ascii="Times New Roman" w:hAnsi="Times New Roman"/>
          <w:sz w:val="20"/>
          <w:szCs w:val="20"/>
          <w:lang w:val="en-US"/>
        </w:rPr>
        <w:t xml:space="preserve"> 1-4 are presented in Table A3.</w:t>
      </w:r>
    </w:p>
    <w:p w14:paraId="5825B054" w14:textId="77777777" w:rsidR="0056431A" w:rsidRDefault="0056431A" w:rsidP="00EF2143">
      <w:pPr>
        <w:jc w:val="both"/>
        <w:rPr>
          <w:rFonts w:ascii="Times New Roman" w:hAnsi="Times New Roman"/>
          <w:sz w:val="20"/>
          <w:szCs w:val="20"/>
          <w:lang w:val="en-US"/>
        </w:rPr>
      </w:pPr>
    </w:p>
    <w:p w14:paraId="1D0D3B86" w14:textId="3E2D90E9" w:rsidR="0056431A" w:rsidRPr="00232AE1" w:rsidRDefault="0056431A" w:rsidP="00EF2143">
      <w:pPr>
        <w:jc w:val="both"/>
        <w:rPr>
          <w:rFonts w:ascii="Times New Roman" w:hAnsi="Times New Roman"/>
          <w:sz w:val="20"/>
          <w:szCs w:val="20"/>
          <w:lang w:val="en-US"/>
        </w:rPr>
      </w:pPr>
      <w:r w:rsidRPr="00D420B4">
        <w:rPr>
          <w:rFonts w:ascii="Times New Roman" w:hAnsi="Times New Roman"/>
          <w:b/>
          <w:i/>
          <w:sz w:val="20"/>
          <w:szCs w:val="20"/>
          <w:lang w:val="en-GB"/>
        </w:rPr>
        <w:t>Table A3.</w:t>
      </w:r>
      <w:r w:rsidRPr="00D81825">
        <w:rPr>
          <w:rFonts w:ascii="Times New Roman" w:hAnsi="Times New Roman"/>
          <w:i/>
          <w:sz w:val="20"/>
          <w:szCs w:val="20"/>
          <w:lang w:val="en-GB"/>
        </w:rPr>
        <w:t xml:space="preserve"> </w:t>
      </w:r>
      <w:r>
        <w:rPr>
          <w:rFonts w:ascii="Times New Roman" w:hAnsi="Times New Roman"/>
          <w:i/>
          <w:sz w:val="20"/>
          <w:szCs w:val="20"/>
          <w:lang w:val="en-GB"/>
        </w:rPr>
        <w:t>PRC effect on the ordered Log-Odds (logits) for each GRO taking all others as the reference.</w:t>
      </w:r>
    </w:p>
    <w:tbl>
      <w:tblPr>
        <w:tblW w:w="8134" w:type="dxa"/>
        <w:tblLayout w:type="fixed"/>
        <w:tblCellMar>
          <w:left w:w="75" w:type="dxa"/>
          <w:right w:w="75" w:type="dxa"/>
        </w:tblCellMar>
        <w:tblLook w:val="0000" w:firstRow="0" w:lastRow="0" w:firstColumn="0" w:lastColumn="0" w:noHBand="0" w:noVBand="0"/>
      </w:tblPr>
      <w:tblGrid>
        <w:gridCol w:w="2410"/>
        <w:gridCol w:w="1020"/>
        <w:gridCol w:w="1020"/>
        <w:gridCol w:w="794"/>
        <w:gridCol w:w="1020"/>
        <w:gridCol w:w="1020"/>
        <w:gridCol w:w="850"/>
      </w:tblGrid>
      <w:tr w:rsidR="00BE6B88" w:rsidRPr="00D81825" w14:paraId="3A3DE2E4" w14:textId="77777777" w:rsidTr="0056431A">
        <w:tc>
          <w:tcPr>
            <w:tcW w:w="2410" w:type="dxa"/>
            <w:vMerge w:val="restart"/>
            <w:tcBorders>
              <w:top w:val="nil"/>
              <w:left w:val="nil"/>
              <w:bottom w:val="single" w:sz="4" w:space="0" w:color="auto"/>
              <w:right w:val="nil"/>
            </w:tcBorders>
            <w:vAlign w:val="bottom"/>
          </w:tcPr>
          <w:p w14:paraId="40AF267E" w14:textId="0E33233F" w:rsidR="00BE6B88" w:rsidRPr="00D81825" w:rsidRDefault="00D10CEA" w:rsidP="00D10CEA">
            <w:pPr>
              <w:widowControl w:val="0"/>
              <w:autoSpaceDE w:val="0"/>
              <w:autoSpaceDN w:val="0"/>
              <w:adjustRightInd w:val="0"/>
              <w:spacing w:after="0" w:line="240" w:lineRule="auto"/>
              <w:rPr>
                <w:rFonts w:ascii="Times New Roman" w:hAnsi="Times New Roman"/>
                <w:b/>
                <w:sz w:val="20"/>
                <w:szCs w:val="20"/>
                <w:lang w:val="en-GB"/>
              </w:rPr>
            </w:pPr>
            <w:r>
              <w:rPr>
                <w:rFonts w:ascii="Times New Roman" w:hAnsi="Times New Roman"/>
                <w:sz w:val="20"/>
                <w:szCs w:val="20"/>
                <w:lang w:val="en-US"/>
              </w:rPr>
              <w:t>Gender-Role Orientation</w:t>
            </w:r>
          </w:p>
        </w:tc>
        <w:tc>
          <w:tcPr>
            <w:tcW w:w="2834" w:type="dxa"/>
            <w:gridSpan w:val="3"/>
            <w:tcBorders>
              <w:top w:val="nil"/>
              <w:left w:val="nil"/>
              <w:bottom w:val="single" w:sz="4" w:space="0" w:color="auto"/>
              <w:right w:val="nil"/>
            </w:tcBorders>
            <w:vAlign w:val="center"/>
          </w:tcPr>
          <w:p w14:paraId="6A6394D2" w14:textId="41F6B97F" w:rsidR="00BE6B88" w:rsidRPr="00D81825" w:rsidRDefault="00EA7310" w:rsidP="00BE6B88">
            <w:pPr>
              <w:widowControl w:val="0"/>
              <w:autoSpaceDE w:val="0"/>
              <w:autoSpaceDN w:val="0"/>
              <w:adjustRightInd w:val="0"/>
              <w:spacing w:after="0" w:line="240" w:lineRule="auto"/>
              <w:jc w:val="center"/>
              <w:rPr>
                <w:rFonts w:ascii="Times New Roman" w:hAnsi="Times New Roman"/>
                <w:b/>
                <w:sz w:val="20"/>
                <w:szCs w:val="20"/>
                <w:lang w:val="en-GB"/>
              </w:rPr>
            </w:pPr>
            <m:oMathPara>
              <m:oMath>
                <m:sSub>
                  <m:sSubPr>
                    <m:ctrlPr>
                      <w:rPr>
                        <w:rFonts w:ascii="Cambria Math" w:hAnsi="Cambria Math"/>
                        <w:i/>
                        <w:sz w:val="20"/>
                        <w:szCs w:val="20"/>
                        <w:lang w:val="en-US"/>
                      </w:rPr>
                    </m:ctrlPr>
                  </m:sSubPr>
                  <m:e>
                    <m:r>
                      <w:rPr>
                        <w:rFonts w:ascii="Cambria Math" w:hAnsi="Cambria Math"/>
                        <w:sz w:val="20"/>
                        <w:szCs w:val="20"/>
                        <w:lang w:val="en-US"/>
                      </w:rPr>
                      <m:t>α</m:t>
                    </m:r>
                  </m:e>
                  <m:sub>
                    <m:r>
                      <w:rPr>
                        <w:rFonts w:ascii="Cambria Math" w:hAnsi="Cambria Math"/>
                        <w:sz w:val="20"/>
                        <w:szCs w:val="20"/>
                        <w:lang w:val="en-US"/>
                      </w:rPr>
                      <m:t>k</m:t>
                    </m:r>
                  </m:sub>
                </m:sSub>
              </m:oMath>
            </m:oMathPara>
          </w:p>
        </w:tc>
        <w:tc>
          <w:tcPr>
            <w:tcW w:w="2890" w:type="dxa"/>
            <w:gridSpan w:val="3"/>
            <w:tcBorders>
              <w:top w:val="nil"/>
              <w:left w:val="nil"/>
              <w:bottom w:val="single" w:sz="4" w:space="0" w:color="auto"/>
              <w:right w:val="nil"/>
            </w:tcBorders>
            <w:vAlign w:val="center"/>
          </w:tcPr>
          <w:p w14:paraId="05BCE22F" w14:textId="158D9EC5" w:rsidR="00BE6B88" w:rsidRPr="00D81825" w:rsidRDefault="00EA7310" w:rsidP="00BE6B88">
            <w:pPr>
              <w:widowControl w:val="0"/>
              <w:autoSpaceDE w:val="0"/>
              <w:autoSpaceDN w:val="0"/>
              <w:adjustRightInd w:val="0"/>
              <w:spacing w:after="0" w:line="240" w:lineRule="auto"/>
              <w:jc w:val="center"/>
              <w:rPr>
                <w:rFonts w:ascii="Times New Roman" w:hAnsi="Times New Roman"/>
                <w:b/>
                <w:sz w:val="20"/>
                <w:szCs w:val="20"/>
                <w:lang w:val="en-GB"/>
              </w:rPr>
            </w:pPr>
            <m:oMathPara>
              <m:oMath>
                <m:sSub>
                  <m:sSubPr>
                    <m:ctrlPr>
                      <w:rPr>
                        <w:rFonts w:ascii="Cambria Math" w:hAnsi="Cambria Math"/>
                        <w:i/>
                        <w:sz w:val="20"/>
                        <w:szCs w:val="20"/>
                        <w:lang w:val="en-US"/>
                      </w:rPr>
                    </m:ctrlPr>
                  </m:sSubPr>
                  <m:e>
                    <m:r>
                      <w:rPr>
                        <w:rFonts w:ascii="Cambria Math" w:hAnsi="Cambria Math"/>
                        <w:sz w:val="20"/>
                        <w:szCs w:val="20"/>
                        <w:lang w:val="en-US"/>
                      </w:rPr>
                      <m:t>b</m:t>
                    </m:r>
                  </m:e>
                  <m:sub>
                    <m:r>
                      <w:rPr>
                        <w:rFonts w:ascii="Cambria Math" w:hAnsi="Cambria Math"/>
                        <w:sz w:val="20"/>
                        <w:szCs w:val="20"/>
                        <w:lang w:val="en-US"/>
                      </w:rPr>
                      <m:t>k</m:t>
                    </m:r>
                  </m:sub>
                </m:sSub>
              </m:oMath>
            </m:oMathPara>
          </w:p>
        </w:tc>
      </w:tr>
      <w:tr w:rsidR="00BE6B88" w:rsidRPr="00D81825" w14:paraId="78ACDF4C" w14:textId="77777777" w:rsidTr="0056431A">
        <w:tc>
          <w:tcPr>
            <w:tcW w:w="2410" w:type="dxa"/>
            <w:vMerge/>
            <w:tcBorders>
              <w:top w:val="single" w:sz="4" w:space="0" w:color="auto"/>
              <w:left w:val="nil"/>
              <w:bottom w:val="single" w:sz="4" w:space="0" w:color="auto"/>
              <w:right w:val="nil"/>
            </w:tcBorders>
            <w:vAlign w:val="center"/>
          </w:tcPr>
          <w:p w14:paraId="6BE923F0" w14:textId="4D3E8C1D" w:rsidR="00BE6B88" w:rsidRPr="00D81825" w:rsidRDefault="00BE6B88" w:rsidP="00BE6B88">
            <w:pPr>
              <w:widowControl w:val="0"/>
              <w:autoSpaceDE w:val="0"/>
              <w:autoSpaceDN w:val="0"/>
              <w:adjustRightInd w:val="0"/>
              <w:spacing w:after="0" w:line="240" w:lineRule="auto"/>
              <w:rPr>
                <w:rFonts w:ascii="Times New Roman" w:hAnsi="Times New Roman"/>
                <w:b/>
                <w:sz w:val="20"/>
                <w:szCs w:val="20"/>
                <w:lang w:val="en-GB"/>
              </w:rPr>
            </w:pPr>
          </w:p>
        </w:tc>
        <w:tc>
          <w:tcPr>
            <w:tcW w:w="1020" w:type="dxa"/>
            <w:tcBorders>
              <w:top w:val="single" w:sz="4" w:space="0" w:color="auto"/>
              <w:left w:val="nil"/>
              <w:bottom w:val="single" w:sz="4" w:space="0" w:color="auto"/>
              <w:right w:val="nil"/>
            </w:tcBorders>
            <w:vAlign w:val="center"/>
          </w:tcPr>
          <w:p w14:paraId="6A1493F0" w14:textId="22846CC2" w:rsidR="00BE6B88" w:rsidRPr="00D81825" w:rsidRDefault="00BE6B88" w:rsidP="00BE6B88">
            <w:pPr>
              <w:widowControl w:val="0"/>
              <w:autoSpaceDE w:val="0"/>
              <w:autoSpaceDN w:val="0"/>
              <w:adjustRightInd w:val="0"/>
              <w:spacing w:after="0" w:line="240" w:lineRule="auto"/>
              <w:jc w:val="center"/>
              <w:rPr>
                <w:rFonts w:ascii="Times New Roman" w:hAnsi="Times New Roman"/>
                <w:b/>
                <w:sz w:val="20"/>
                <w:szCs w:val="20"/>
                <w:lang w:val="en-GB"/>
              </w:rPr>
            </w:pPr>
            <w:r>
              <w:rPr>
                <w:rFonts w:ascii="Times New Roman" w:hAnsi="Times New Roman"/>
                <w:sz w:val="20"/>
                <w:szCs w:val="20"/>
                <w:lang w:val="en-US"/>
              </w:rPr>
              <w:t>Coeff.</w:t>
            </w:r>
          </w:p>
        </w:tc>
        <w:tc>
          <w:tcPr>
            <w:tcW w:w="1020" w:type="dxa"/>
            <w:tcBorders>
              <w:top w:val="single" w:sz="4" w:space="0" w:color="auto"/>
              <w:left w:val="nil"/>
              <w:bottom w:val="single" w:sz="6" w:space="0" w:color="auto"/>
              <w:right w:val="nil"/>
            </w:tcBorders>
            <w:vAlign w:val="center"/>
          </w:tcPr>
          <w:p w14:paraId="327C51CE" w14:textId="45C81171" w:rsidR="00BE6B88" w:rsidRPr="00D81825" w:rsidRDefault="00BE6B88" w:rsidP="00BE6B88">
            <w:pPr>
              <w:widowControl w:val="0"/>
              <w:autoSpaceDE w:val="0"/>
              <w:autoSpaceDN w:val="0"/>
              <w:adjustRightInd w:val="0"/>
              <w:spacing w:after="0" w:line="240" w:lineRule="auto"/>
              <w:jc w:val="center"/>
              <w:rPr>
                <w:rFonts w:ascii="Times New Roman" w:hAnsi="Times New Roman"/>
                <w:b/>
                <w:sz w:val="20"/>
                <w:szCs w:val="20"/>
                <w:lang w:val="en-GB"/>
              </w:rPr>
            </w:pPr>
            <w:r w:rsidRPr="00232AE1">
              <w:rPr>
                <w:rFonts w:ascii="Times New Roman" w:hAnsi="Times New Roman"/>
                <w:sz w:val="20"/>
                <w:szCs w:val="20"/>
                <w:lang w:val="en-US"/>
              </w:rPr>
              <w:t>SE</w:t>
            </w:r>
          </w:p>
        </w:tc>
        <w:tc>
          <w:tcPr>
            <w:tcW w:w="794" w:type="dxa"/>
            <w:tcBorders>
              <w:top w:val="single" w:sz="4" w:space="0" w:color="auto"/>
              <w:left w:val="nil"/>
              <w:bottom w:val="single" w:sz="6" w:space="0" w:color="auto"/>
              <w:right w:val="nil"/>
            </w:tcBorders>
            <w:vAlign w:val="center"/>
          </w:tcPr>
          <w:p w14:paraId="665B09BA" w14:textId="103BA785" w:rsidR="00BE6B88" w:rsidRPr="00D81825" w:rsidRDefault="00BE6B88" w:rsidP="00BE6B88">
            <w:pPr>
              <w:widowControl w:val="0"/>
              <w:autoSpaceDE w:val="0"/>
              <w:autoSpaceDN w:val="0"/>
              <w:adjustRightInd w:val="0"/>
              <w:spacing w:after="0" w:line="240" w:lineRule="auto"/>
              <w:jc w:val="center"/>
              <w:rPr>
                <w:rFonts w:ascii="Times New Roman" w:hAnsi="Times New Roman"/>
                <w:b/>
                <w:sz w:val="20"/>
                <w:szCs w:val="20"/>
                <w:lang w:val="en-GB"/>
              </w:rPr>
            </w:pPr>
            <w:r w:rsidRPr="00232AE1">
              <w:rPr>
                <w:rFonts w:ascii="Times New Roman" w:hAnsi="Times New Roman"/>
                <w:sz w:val="20"/>
                <w:szCs w:val="20"/>
                <w:lang w:val="en-US"/>
              </w:rPr>
              <w:t>p-value</w:t>
            </w:r>
          </w:p>
        </w:tc>
        <w:tc>
          <w:tcPr>
            <w:tcW w:w="1020" w:type="dxa"/>
            <w:tcBorders>
              <w:top w:val="single" w:sz="4" w:space="0" w:color="auto"/>
              <w:left w:val="nil"/>
              <w:bottom w:val="single" w:sz="4" w:space="0" w:color="auto"/>
              <w:right w:val="nil"/>
            </w:tcBorders>
            <w:vAlign w:val="center"/>
          </w:tcPr>
          <w:p w14:paraId="4D90FFC2" w14:textId="017FDD9B" w:rsidR="00BE6B88" w:rsidRPr="00D81825" w:rsidRDefault="00BE6B88" w:rsidP="00BE6B88">
            <w:pPr>
              <w:widowControl w:val="0"/>
              <w:autoSpaceDE w:val="0"/>
              <w:autoSpaceDN w:val="0"/>
              <w:adjustRightInd w:val="0"/>
              <w:spacing w:after="0" w:line="240" w:lineRule="auto"/>
              <w:jc w:val="center"/>
              <w:rPr>
                <w:rFonts w:ascii="Times New Roman" w:hAnsi="Times New Roman"/>
                <w:b/>
                <w:sz w:val="20"/>
                <w:szCs w:val="20"/>
                <w:lang w:val="en-GB"/>
              </w:rPr>
            </w:pPr>
            <w:r>
              <w:rPr>
                <w:rFonts w:ascii="Times New Roman" w:hAnsi="Times New Roman"/>
                <w:sz w:val="20"/>
                <w:szCs w:val="20"/>
                <w:lang w:val="en-US"/>
              </w:rPr>
              <w:t>Coeff.</w:t>
            </w:r>
          </w:p>
        </w:tc>
        <w:tc>
          <w:tcPr>
            <w:tcW w:w="1020" w:type="dxa"/>
            <w:tcBorders>
              <w:top w:val="single" w:sz="4" w:space="0" w:color="auto"/>
              <w:left w:val="nil"/>
              <w:bottom w:val="single" w:sz="4" w:space="0" w:color="auto"/>
              <w:right w:val="nil"/>
            </w:tcBorders>
            <w:vAlign w:val="center"/>
          </w:tcPr>
          <w:p w14:paraId="4EB0917D" w14:textId="451B75DD" w:rsidR="00BE6B88" w:rsidRPr="00D81825" w:rsidRDefault="00BE6B88" w:rsidP="00BE6B88">
            <w:pPr>
              <w:widowControl w:val="0"/>
              <w:autoSpaceDE w:val="0"/>
              <w:autoSpaceDN w:val="0"/>
              <w:adjustRightInd w:val="0"/>
              <w:spacing w:after="0" w:line="240" w:lineRule="auto"/>
              <w:jc w:val="center"/>
              <w:rPr>
                <w:rFonts w:ascii="Times New Roman" w:hAnsi="Times New Roman"/>
                <w:b/>
                <w:sz w:val="20"/>
                <w:szCs w:val="20"/>
                <w:lang w:val="en-GB"/>
              </w:rPr>
            </w:pPr>
            <w:r w:rsidRPr="00232AE1">
              <w:rPr>
                <w:rFonts w:ascii="Times New Roman" w:hAnsi="Times New Roman"/>
                <w:sz w:val="20"/>
                <w:szCs w:val="20"/>
                <w:lang w:val="en-US"/>
              </w:rPr>
              <w:t>SE</w:t>
            </w:r>
          </w:p>
        </w:tc>
        <w:tc>
          <w:tcPr>
            <w:tcW w:w="850" w:type="dxa"/>
            <w:tcBorders>
              <w:top w:val="single" w:sz="4" w:space="0" w:color="auto"/>
              <w:left w:val="nil"/>
              <w:bottom w:val="single" w:sz="4" w:space="0" w:color="auto"/>
              <w:right w:val="nil"/>
            </w:tcBorders>
            <w:vAlign w:val="center"/>
          </w:tcPr>
          <w:p w14:paraId="66CA4458" w14:textId="1E94B8A5" w:rsidR="00BE6B88" w:rsidRPr="00D81825" w:rsidRDefault="00BE6B88" w:rsidP="00BE6B88">
            <w:pPr>
              <w:widowControl w:val="0"/>
              <w:autoSpaceDE w:val="0"/>
              <w:autoSpaceDN w:val="0"/>
              <w:adjustRightInd w:val="0"/>
              <w:spacing w:after="0" w:line="240" w:lineRule="auto"/>
              <w:jc w:val="center"/>
              <w:rPr>
                <w:rFonts w:ascii="Times New Roman" w:hAnsi="Times New Roman"/>
                <w:b/>
                <w:sz w:val="20"/>
                <w:szCs w:val="20"/>
                <w:lang w:val="en-GB"/>
              </w:rPr>
            </w:pPr>
            <w:r w:rsidRPr="00232AE1">
              <w:rPr>
                <w:rFonts w:ascii="Times New Roman" w:hAnsi="Times New Roman"/>
                <w:sz w:val="20"/>
                <w:szCs w:val="20"/>
                <w:lang w:val="en-US"/>
              </w:rPr>
              <w:t>p-value</w:t>
            </w:r>
          </w:p>
        </w:tc>
      </w:tr>
      <w:tr w:rsidR="00BE6B88" w:rsidRPr="00D81825" w14:paraId="0AC6E77B" w14:textId="77777777" w:rsidTr="0056431A">
        <w:tc>
          <w:tcPr>
            <w:tcW w:w="2410" w:type="dxa"/>
            <w:tcBorders>
              <w:top w:val="single" w:sz="4" w:space="0" w:color="auto"/>
              <w:left w:val="nil"/>
              <w:bottom w:val="nil"/>
              <w:right w:val="nil"/>
            </w:tcBorders>
            <w:vAlign w:val="center"/>
          </w:tcPr>
          <w:p w14:paraId="7336190B" w14:textId="77777777" w:rsidR="00BE6B88" w:rsidRPr="00D81825" w:rsidRDefault="00BE6B88" w:rsidP="00BE6B88">
            <w:pPr>
              <w:widowControl w:val="0"/>
              <w:autoSpaceDE w:val="0"/>
              <w:autoSpaceDN w:val="0"/>
              <w:adjustRightInd w:val="0"/>
              <w:spacing w:after="0" w:line="240" w:lineRule="auto"/>
              <w:rPr>
                <w:rFonts w:ascii="Times New Roman" w:hAnsi="Times New Roman"/>
                <w:sz w:val="20"/>
                <w:szCs w:val="20"/>
                <w:lang w:val="en-GB"/>
              </w:rPr>
            </w:pPr>
            <w:r w:rsidRPr="00763B08">
              <w:rPr>
                <w:rFonts w:ascii="Times New Roman" w:hAnsi="Times New Roman"/>
                <w:sz w:val="20"/>
                <w:szCs w:val="20"/>
                <w:lang w:val="en-US"/>
              </w:rPr>
              <w:t>Undifferentiated</w:t>
            </w:r>
          </w:p>
        </w:tc>
        <w:tc>
          <w:tcPr>
            <w:tcW w:w="1020" w:type="dxa"/>
            <w:tcBorders>
              <w:top w:val="single" w:sz="4" w:space="0" w:color="auto"/>
              <w:left w:val="nil"/>
              <w:bottom w:val="nil"/>
              <w:right w:val="nil"/>
            </w:tcBorders>
            <w:vAlign w:val="center"/>
          </w:tcPr>
          <w:p w14:paraId="7D6BC17D" w14:textId="77777777" w:rsidR="00BE6B88" w:rsidRPr="00D81825" w:rsidRDefault="00BE6B88" w:rsidP="00BE6B88">
            <w:pPr>
              <w:widowControl w:val="0"/>
              <w:autoSpaceDE w:val="0"/>
              <w:autoSpaceDN w:val="0"/>
              <w:adjustRightInd w:val="0"/>
              <w:spacing w:after="0" w:line="240" w:lineRule="auto"/>
              <w:jc w:val="center"/>
              <w:rPr>
                <w:rFonts w:ascii="Times New Roman" w:hAnsi="Times New Roman"/>
                <w:sz w:val="20"/>
                <w:szCs w:val="20"/>
                <w:lang w:val="en-GB"/>
              </w:rPr>
            </w:pPr>
            <w:r w:rsidRPr="00D81825">
              <w:rPr>
                <w:rFonts w:ascii="Times New Roman" w:hAnsi="Times New Roman"/>
                <w:sz w:val="20"/>
                <w:szCs w:val="20"/>
                <w:lang w:val="en-GB"/>
              </w:rPr>
              <w:t>0</w:t>
            </w:r>
          </w:p>
        </w:tc>
        <w:tc>
          <w:tcPr>
            <w:tcW w:w="1020" w:type="dxa"/>
            <w:tcBorders>
              <w:top w:val="single" w:sz="4" w:space="0" w:color="auto"/>
              <w:left w:val="nil"/>
              <w:bottom w:val="nil"/>
              <w:right w:val="nil"/>
            </w:tcBorders>
            <w:vAlign w:val="center"/>
          </w:tcPr>
          <w:p w14:paraId="29EADA6A" w14:textId="77777777" w:rsidR="00BE6B88" w:rsidRPr="00D81825" w:rsidRDefault="00BE6B88" w:rsidP="00BE6B88">
            <w:pPr>
              <w:widowControl w:val="0"/>
              <w:autoSpaceDE w:val="0"/>
              <w:autoSpaceDN w:val="0"/>
              <w:adjustRightInd w:val="0"/>
              <w:spacing w:after="0" w:line="240" w:lineRule="auto"/>
              <w:jc w:val="center"/>
              <w:rPr>
                <w:rFonts w:ascii="Times New Roman" w:hAnsi="Times New Roman"/>
                <w:sz w:val="20"/>
                <w:szCs w:val="20"/>
                <w:lang w:val="en-GB"/>
              </w:rPr>
            </w:pPr>
          </w:p>
        </w:tc>
        <w:tc>
          <w:tcPr>
            <w:tcW w:w="794" w:type="dxa"/>
            <w:tcBorders>
              <w:top w:val="single" w:sz="4" w:space="0" w:color="auto"/>
              <w:left w:val="nil"/>
              <w:bottom w:val="nil"/>
              <w:right w:val="nil"/>
            </w:tcBorders>
            <w:vAlign w:val="center"/>
          </w:tcPr>
          <w:p w14:paraId="31C9CDAE" w14:textId="77777777" w:rsidR="00BE6B88" w:rsidRPr="00D81825" w:rsidRDefault="00BE6B88" w:rsidP="00BE6B88">
            <w:pPr>
              <w:widowControl w:val="0"/>
              <w:autoSpaceDE w:val="0"/>
              <w:autoSpaceDN w:val="0"/>
              <w:adjustRightInd w:val="0"/>
              <w:spacing w:after="0" w:line="240" w:lineRule="auto"/>
              <w:jc w:val="center"/>
              <w:rPr>
                <w:rFonts w:ascii="Times New Roman" w:hAnsi="Times New Roman"/>
                <w:sz w:val="20"/>
                <w:szCs w:val="20"/>
                <w:lang w:val="en-GB"/>
              </w:rPr>
            </w:pPr>
          </w:p>
        </w:tc>
        <w:tc>
          <w:tcPr>
            <w:tcW w:w="1020" w:type="dxa"/>
            <w:tcBorders>
              <w:top w:val="single" w:sz="4" w:space="0" w:color="auto"/>
              <w:left w:val="nil"/>
              <w:bottom w:val="nil"/>
              <w:right w:val="nil"/>
            </w:tcBorders>
            <w:vAlign w:val="center"/>
          </w:tcPr>
          <w:p w14:paraId="25E45664" w14:textId="77777777" w:rsidR="00BE6B88" w:rsidRPr="00D81825" w:rsidRDefault="00BE6B88" w:rsidP="00BE6B88">
            <w:pPr>
              <w:widowControl w:val="0"/>
              <w:autoSpaceDE w:val="0"/>
              <w:autoSpaceDN w:val="0"/>
              <w:adjustRightInd w:val="0"/>
              <w:spacing w:after="0" w:line="240" w:lineRule="auto"/>
              <w:jc w:val="center"/>
              <w:rPr>
                <w:rFonts w:ascii="Times New Roman" w:hAnsi="Times New Roman"/>
                <w:sz w:val="20"/>
                <w:szCs w:val="20"/>
                <w:lang w:val="en-GB"/>
              </w:rPr>
            </w:pPr>
            <w:r w:rsidRPr="00D81825">
              <w:rPr>
                <w:rFonts w:ascii="Times New Roman" w:hAnsi="Times New Roman"/>
                <w:sz w:val="20"/>
                <w:szCs w:val="20"/>
                <w:lang w:val="en-GB"/>
              </w:rPr>
              <w:t>-0.1573</w:t>
            </w:r>
          </w:p>
        </w:tc>
        <w:tc>
          <w:tcPr>
            <w:tcW w:w="1020" w:type="dxa"/>
            <w:tcBorders>
              <w:top w:val="single" w:sz="4" w:space="0" w:color="auto"/>
              <w:left w:val="nil"/>
              <w:bottom w:val="nil"/>
              <w:right w:val="nil"/>
            </w:tcBorders>
            <w:vAlign w:val="center"/>
          </w:tcPr>
          <w:p w14:paraId="43D30D6C" w14:textId="77777777" w:rsidR="00BE6B88" w:rsidRPr="00D81825" w:rsidRDefault="00BE6B88" w:rsidP="00BE6B88">
            <w:pPr>
              <w:widowControl w:val="0"/>
              <w:autoSpaceDE w:val="0"/>
              <w:autoSpaceDN w:val="0"/>
              <w:adjustRightInd w:val="0"/>
              <w:spacing w:after="0" w:line="240" w:lineRule="auto"/>
              <w:jc w:val="center"/>
              <w:rPr>
                <w:rFonts w:ascii="Times New Roman" w:hAnsi="Times New Roman"/>
                <w:sz w:val="20"/>
                <w:szCs w:val="20"/>
                <w:lang w:val="en-GB"/>
              </w:rPr>
            </w:pPr>
            <w:r w:rsidRPr="00D81825">
              <w:rPr>
                <w:rFonts w:ascii="Times New Roman" w:hAnsi="Times New Roman"/>
                <w:sz w:val="20"/>
                <w:szCs w:val="20"/>
                <w:lang w:val="en-GB"/>
              </w:rPr>
              <w:t>(0.1240)</w:t>
            </w:r>
          </w:p>
        </w:tc>
        <w:tc>
          <w:tcPr>
            <w:tcW w:w="850" w:type="dxa"/>
            <w:tcBorders>
              <w:top w:val="single" w:sz="4" w:space="0" w:color="auto"/>
              <w:left w:val="nil"/>
              <w:bottom w:val="nil"/>
              <w:right w:val="nil"/>
            </w:tcBorders>
            <w:vAlign w:val="center"/>
          </w:tcPr>
          <w:p w14:paraId="12B6D2EF" w14:textId="77777777" w:rsidR="00BE6B88" w:rsidRPr="00D81825" w:rsidRDefault="00BE6B88" w:rsidP="00BE6B88">
            <w:pPr>
              <w:widowControl w:val="0"/>
              <w:autoSpaceDE w:val="0"/>
              <w:autoSpaceDN w:val="0"/>
              <w:adjustRightInd w:val="0"/>
              <w:spacing w:after="0" w:line="240" w:lineRule="auto"/>
              <w:jc w:val="center"/>
              <w:rPr>
                <w:rFonts w:ascii="Times New Roman" w:hAnsi="Times New Roman"/>
                <w:sz w:val="20"/>
                <w:szCs w:val="20"/>
                <w:lang w:val="en-GB"/>
              </w:rPr>
            </w:pPr>
            <w:r w:rsidRPr="00D81825">
              <w:rPr>
                <w:rFonts w:ascii="Times New Roman" w:hAnsi="Times New Roman"/>
                <w:sz w:val="20"/>
                <w:szCs w:val="20"/>
                <w:lang w:val="en-GB"/>
              </w:rPr>
              <w:t>0.205</w:t>
            </w:r>
          </w:p>
        </w:tc>
      </w:tr>
      <w:tr w:rsidR="00AB4640" w:rsidRPr="0074271F" w14:paraId="0BA9179E" w14:textId="77777777" w:rsidTr="0056431A">
        <w:tc>
          <w:tcPr>
            <w:tcW w:w="2410" w:type="dxa"/>
            <w:tcBorders>
              <w:top w:val="nil"/>
              <w:left w:val="nil"/>
              <w:right w:val="nil"/>
            </w:tcBorders>
            <w:vAlign w:val="center"/>
          </w:tcPr>
          <w:p w14:paraId="422660E2" w14:textId="77777777" w:rsidR="00AB4640" w:rsidRPr="0074271F" w:rsidRDefault="00AB4640" w:rsidP="0093089F">
            <w:pPr>
              <w:widowControl w:val="0"/>
              <w:autoSpaceDE w:val="0"/>
              <w:autoSpaceDN w:val="0"/>
              <w:adjustRightInd w:val="0"/>
              <w:spacing w:after="0" w:line="240" w:lineRule="auto"/>
              <w:rPr>
                <w:rFonts w:ascii="Times New Roman" w:hAnsi="Times New Roman"/>
                <w:sz w:val="20"/>
                <w:szCs w:val="20"/>
              </w:rPr>
            </w:pPr>
            <w:r w:rsidRPr="00763B08">
              <w:rPr>
                <w:rFonts w:ascii="Times New Roman" w:hAnsi="Times New Roman"/>
                <w:sz w:val="20"/>
                <w:szCs w:val="20"/>
                <w:lang w:val="fr-FR"/>
              </w:rPr>
              <w:t>Masculine</w:t>
            </w:r>
          </w:p>
        </w:tc>
        <w:tc>
          <w:tcPr>
            <w:tcW w:w="1020" w:type="dxa"/>
            <w:tcBorders>
              <w:top w:val="nil"/>
              <w:left w:val="nil"/>
              <w:right w:val="nil"/>
            </w:tcBorders>
            <w:vAlign w:val="center"/>
          </w:tcPr>
          <w:p w14:paraId="555F8CB3" w14:textId="77777777" w:rsidR="00AB4640" w:rsidRPr="0074271F" w:rsidRDefault="00AB4640" w:rsidP="0093089F">
            <w:pPr>
              <w:widowControl w:val="0"/>
              <w:autoSpaceDE w:val="0"/>
              <w:autoSpaceDN w:val="0"/>
              <w:adjustRightInd w:val="0"/>
              <w:spacing w:after="0" w:line="240" w:lineRule="auto"/>
              <w:jc w:val="center"/>
              <w:rPr>
                <w:rFonts w:ascii="Times New Roman" w:hAnsi="Times New Roman"/>
                <w:sz w:val="20"/>
                <w:szCs w:val="20"/>
              </w:rPr>
            </w:pPr>
            <w:r w:rsidRPr="0074271F">
              <w:rPr>
                <w:rFonts w:ascii="Times New Roman" w:hAnsi="Times New Roman"/>
                <w:sz w:val="20"/>
                <w:szCs w:val="20"/>
              </w:rPr>
              <w:t>0.3720**</w:t>
            </w:r>
          </w:p>
        </w:tc>
        <w:tc>
          <w:tcPr>
            <w:tcW w:w="1020" w:type="dxa"/>
            <w:tcBorders>
              <w:top w:val="nil"/>
              <w:left w:val="nil"/>
              <w:right w:val="nil"/>
            </w:tcBorders>
            <w:vAlign w:val="center"/>
          </w:tcPr>
          <w:p w14:paraId="4DA59D9F" w14:textId="77777777" w:rsidR="00AB4640" w:rsidRPr="0074271F" w:rsidRDefault="00AB4640" w:rsidP="0093089F">
            <w:pPr>
              <w:widowControl w:val="0"/>
              <w:autoSpaceDE w:val="0"/>
              <w:autoSpaceDN w:val="0"/>
              <w:adjustRightInd w:val="0"/>
              <w:spacing w:after="0" w:line="240" w:lineRule="auto"/>
              <w:jc w:val="center"/>
              <w:rPr>
                <w:rFonts w:ascii="Times New Roman" w:hAnsi="Times New Roman"/>
                <w:sz w:val="20"/>
                <w:szCs w:val="20"/>
              </w:rPr>
            </w:pPr>
            <w:r w:rsidRPr="0074271F">
              <w:rPr>
                <w:rFonts w:ascii="Times New Roman" w:hAnsi="Times New Roman"/>
                <w:sz w:val="20"/>
                <w:szCs w:val="20"/>
              </w:rPr>
              <w:t>(0.1732)</w:t>
            </w:r>
          </w:p>
        </w:tc>
        <w:tc>
          <w:tcPr>
            <w:tcW w:w="794" w:type="dxa"/>
            <w:tcBorders>
              <w:top w:val="nil"/>
              <w:left w:val="nil"/>
              <w:right w:val="nil"/>
            </w:tcBorders>
            <w:vAlign w:val="center"/>
          </w:tcPr>
          <w:p w14:paraId="659CBA7F" w14:textId="77777777" w:rsidR="00AB4640" w:rsidRPr="0074271F" w:rsidRDefault="00AB4640" w:rsidP="0093089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0.032</w:t>
            </w:r>
          </w:p>
        </w:tc>
        <w:tc>
          <w:tcPr>
            <w:tcW w:w="1020" w:type="dxa"/>
            <w:tcBorders>
              <w:top w:val="nil"/>
              <w:left w:val="nil"/>
              <w:right w:val="nil"/>
            </w:tcBorders>
            <w:vAlign w:val="center"/>
          </w:tcPr>
          <w:p w14:paraId="48AB7CE4" w14:textId="77777777" w:rsidR="00AB4640" w:rsidRPr="0074271F" w:rsidRDefault="00AB4640" w:rsidP="0093089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r w:rsidRPr="0074271F">
              <w:rPr>
                <w:rFonts w:ascii="Times New Roman" w:hAnsi="Times New Roman"/>
                <w:sz w:val="20"/>
                <w:szCs w:val="20"/>
              </w:rPr>
              <w:t>.1979</w:t>
            </w:r>
          </w:p>
        </w:tc>
        <w:tc>
          <w:tcPr>
            <w:tcW w:w="1020" w:type="dxa"/>
            <w:tcBorders>
              <w:top w:val="nil"/>
              <w:left w:val="nil"/>
              <w:right w:val="nil"/>
            </w:tcBorders>
            <w:vAlign w:val="center"/>
          </w:tcPr>
          <w:p w14:paraId="75E32019" w14:textId="77777777" w:rsidR="00AB4640" w:rsidRPr="0074271F" w:rsidRDefault="00AB4640" w:rsidP="0093089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(0.1246)</w:t>
            </w:r>
          </w:p>
        </w:tc>
        <w:tc>
          <w:tcPr>
            <w:tcW w:w="850" w:type="dxa"/>
            <w:tcBorders>
              <w:top w:val="nil"/>
              <w:left w:val="nil"/>
              <w:right w:val="nil"/>
            </w:tcBorders>
            <w:vAlign w:val="center"/>
          </w:tcPr>
          <w:p w14:paraId="25536727" w14:textId="77777777" w:rsidR="00AB4640" w:rsidRPr="0074271F" w:rsidRDefault="00AB4640" w:rsidP="0093089F">
            <w:pPr>
              <w:widowControl w:val="0"/>
              <w:autoSpaceDE w:val="0"/>
              <w:autoSpaceDN w:val="0"/>
              <w:adjustRightInd w:val="0"/>
              <w:spacing w:after="0" w:line="240" w:lineRule="auto"/>
              <w:jc w:val="center"/>
              <w:rPr>
                <w:rFonts w:ascii="Times New Roman" w:hAnsi="Times New Roman"/>
                <w:sz w:val="20"/>
                <w:szCs w:val="20"/>
              </w:rPr>
            </w:pPr>
            <w:r w:rsidRPr="0074271F">
              <w:rPr>
                <w:rFonts w:ascii="Times New Roman" w:hAnsi="Times New Roman"/>
                <w:sz w:val="20"/>
                <w:szCs w:val="20"/>
              </w:rPr>
              <w:t>0.112</w:t>
            </w:r>
          </w:p>
        </w:tc>
      </w:tr>
      <w:tr w:rsidR="00BE6B88" w:rsidRPr="0074271F" w14:paraId="78D616EB" w14:textId="77777777" w:rsidTr="0056431A">
        <w:tc>
          <w:tcPr>
            <w:tcW w:w="2410" w:type="dxa"/>
            <w:tcBorders>
              <w:top w:val="nil"/>
              <w:left w:val="nil"/>
              <w:bottom w:val="nil"/>
              <w:right w:val="nil"/>
            </w:tcBorders>
            <w:vAlign w:val="center"/>
          </w:tcPr>
          <w:p w14:paraId="0BAB0632" w14:textId="77777777" w:rsidR="00BE6B88" w:rsidRPr="0074271F" w:rsidRDefault="00BE6B88" w:rsidP="00BE6B88">
            <w:pPr>
              <w:widowControl w:val="0"/>
              <w:autoSpaceDE w:val="0"/>
              <w:autoSpaceDN w:val="0"/>
              <w:adjustRightInd w:val="0"/>
              <w:spacing w:after="0" w:line="240" w:lineRule="auto"/>
              <w:rPr>
                <w:rFonts w:ascii="Times New Roman" w:hAnsi="Times New Roman"/>
                <w:sz w:val="20"/>
                <w:szCs w:val="20"/>
              </w:rPr>
            </w:pPr>
            <w:proofErr w:type="spellStart"/>
            <w:r w:rsidRPr="00763B08">
              <w:rPr>
                <w:rFonts w:ascii="Times New Roman" w:hAnsi="Times New Roman"/>
                <w:sz w:val="20"/>
                <w:szCs w:val="20"/>
                <w:lang w:val="fr-FR"/>
              </w:rPr>
              <w:t>Feminine</w:t>
            </w:r>
            <w:proofErr w:type="spellEnd"/>
          </w:p>
        </w:tc>
        <w:tc>
          <w:tcPr>
            <w:tcW w:w="1020" w:type="dxa"/>
            <w:tcBorders>
              <w:top w:val="nil"/>
              <w:left w:val="nil"/>
              <w:bottom w:val="nil"/>
              <w:right w:val="nil"/>
            </w:tcBorders>
            <w:vAlign w:val="center"/>
          </w:tcPr>
          <w:p w14:paraId="3B195B98" w14:textId="4FDB0E4E" w:rsidR="00BE6B88" w:rsidRPr="0074271F" w:rsidRDefault="00BE6B88" w:rsidP="00D10CEA">
            <w:pPr>
              <w:widowControl w:val="0"/>
              <w:autoSpaceDE w:val="0"/>
              <w:autoSpaceDN w:val="0"/>
              <w:adjustRightInd w:val="0"/>
              <w:spacing w:after="0" w:line="240" w:lineRule="auto"/>
              <w:jc w:val="center"/>
              <w:rPr>
                <w:rFonts w:ascii="Times New Roman" w:hAnsi="Times New Roman"/>
                <w:sz w:val="20"/>
                <w:szCs w:val="20"/>
              </w:rPr>
            </w:pPr>
            <w:r w:rsidRPr="0074271F">
              <w:rPr>
                <w:rFonts w:ascii="Times New Roman" w:hAnsi="Times New Roman"/>
                <w:sz w:val="20"/>
                <w:szCs w:val="20"/>
              </w:rPr>
              <w:t>0.071</w:t>
            </w:r>
            <w:r w:rsidR="00D10CEA">
              <w:rPr>
                <w:rFonts w:ascii="Times New Roman" w:hAnsi="Times New Roman"/>
                <w:sz w:val="20"/>
                <w:szCs w:val="20"/>
              </w:rPr>
              <w:t>5</w:t>
            </w:r>
          </w:p>
        </w:tc>
        <w:tc>
          <w:tcPr>
            <w:tcW w:w="1020" w:type="dxa"/>
            <w:tcBorders>
              <w:top w:val="nil"/>
              <w:left w:val="nil"/>
              <w:bottom w:val="nil"/>
              <w:right w:val="nil"/>
            </w:tcBorders>
            <w:vAlign w:val="center"/>
          </w:tcPr>
          <w:p w14:paraId="56DBAF3C" w14:textId="77777777" w:rsidR="00BE6B88" w:rsidRPr="0074271F" w:rsidRDefault="00BE6B88" w:rsidP="00BE6B88">
            <w:pPr>
              <w:widowControl w:val="0"/>
              <w:autoSpaceDE w:val="0"/>
              <w:autoSpaceDN w:val="0"/>
              <w:adjustRightInd w:val="0"/>
              <w:spacing w:after="0" w:line="240" w:lineRule="auto"/>
              <w:jc w:val="center"/>
              <w:rPr>
                <w:rFonts w:ascii="Times New Roman" w:hAnsi="Times New Roman"/>
                <w:sz w:val="20"/>
                <w:szCs w:val="20"/>
              </w:rPr>
            </w:pPr>
            <w:r w:rsidRPr="0074271F">
              <w:rPr>
                <w:rFonts w:ascii="Times New Roman" w:hAnsi="Times New Roman"/>
                <w:sz w:val="20"/>
                <w:szCs w:val="20"/>
              </w:rPr>
              <w:t>(0.1701)</w:t>
            </w:r>
          </w:p>
        </w:tc>
        <w:tc>
          <w:tcPr>
            <w:tcW w:w="794" w:type="dxa"/>
            <w:tcBorders>
              <w:top w:val="nil"/>
              <w:left w:val="nil"/>
              <w:bottom w:val="nil"/>
              <w:right w:val="nil"/>
            </w:tcBorders>
            <w:vAlign w:val="center"/>
          </w:tcPr>
          <w:p w14:paraId="44DE628B" w14:textId="77777777" w:rsidR="00BE6B88" w:rsidRPr="0074271F" w:rsidRDefault="00BE6B88" w:rsidP="00BE6B8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0.674</w:t>
            </w:r>
          </w:p>
        </w:tc>
        <w:tc>
          <w:tcPr>
            <w:tcW w:w="1020" w:type="dxa"/>
            <w:tcBorders>
              <w:top w:val="nil"/>
              <w:left w:val="nil"/>
              <w:bottom w:val="nil"/>
              <w:right w:val="nil"/>
            </w:tcBorders>
            <w:vAlign w:val="center"/>
          </w:tcPr>
          <w:p w14:paraId="22774EDB" w14:textId="77777777" w:rsidR="00BE6B88" w:rsidRPr="0074271F" w:rsidRDefault="00BE6B88" w:rsidP="00BE6B88">
            <w:pPr>
              <w:widowControl w:val="0"/>
              <w:autoSpaceDE w:val="0"/>
              <w:autoSpaceDN w:val="0"/>
              <w:adjustRightInd w:val="0"/>
              <w:spacing w:after="0" w:line="240" w:lineRule="auto"/>
              <w:jc w:val="center"/>
              <w:rPr>
                <w:rFonts w:ascii="Times New Roman" w:hAnsi="Times New Roman"/>
                <w:sz w:val="20"/>
                <w:szCs w:val="20"/>
              </w:rPr>
            </w:pPr>
            <w:r w:rsidRPr="0074271F">
              <w:rPr>
                <w:rFonts w:ascii="Times New Roman" w:hAnsi="Times New Roman"/>
                <w:sz w:val="20"/>
                <w:szCs w:val="20"/>
              </w:rPr>
              <w:t>-</w:t>
            </w:r>
            <w:r>
              <w:rPr>
                <w:rFonts w:ascii="Times New Roman" w:hAnsi="Times New Roman"/>
                <w:sz w:val="20"/>
                <w:szCs w:val="20"/>
              </w:rPr>
              <w:t>0.05</w:t>
            </w:r>
            <w:r w:rsidRPr="0074271F">
              <w:rPr>
                <w:rFonts w:ascii="Times New Roman" w:hAnsi="Times New Roman"/>
                <w:sz w:val="20"/>
                <w:szCs w:val="20"/>
              </w:rPr>
              <w:t>7</w:t>
            </w:r>
            <w:r>
              <w:rPr>
                <w:rFonts w:ascii="Times New Roman" w:hAnsi="Times New Roman"/>
                <w:sz w:val="20"/>
                <w:szCs w:val="20"/>
              </w:rPr>
              <w:t>0</w:t>
            </w:r>
          </w:p>
        </w:tc>
        <w:tc>
          <w:tcPr>
            <w:tcW w:w="1020" w:type="dxa"/>
            <w:tcBorders>
              <w:top w:val="nil"/>
              <w:left w:val="nil"/>
              <w:bottom w:val="nil"/>
              <w:right w:val="nil"/>
            </w:tcBorders>
            <w:vAlign w:val="center"/>
          </w:tcPr>
          <w:p w14:paraId="5618F1A9" w14:textId="77777777" w:rsidR="00BE6B88" w:rsidRPr="0074271F" w:rsidRDefault="00BE6B88" w:rsidP="00BE6B8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(0.1350)</w:t>
            </w:r>
          </w:p>
        </w:tc>
        <w:tc>
          <w:tcPr>
            <w:tcW w:w="850" w:type="dxa"/>
            <w:tcBorders>
              <w:top w:val="nil"/>
              <w:left w:val="nil"/>
              <w:bottom w:val="nil"/>
              <w:right w:val="nil"/>
            </w:tcBorders>
            <w:vAlign w:val="center"/>
          </w:tcPr>
          <w:p w14:paraId="15FBD2E3" w14:textId="77777777" w:rsidR="00BE6B88" w:rsidRPr="0074271F" w:rsidRDefault="00BE6B88" w:rsidP="00BE6B88">
            <w:pPr>
              <w:widowControl w:val="0"/>
              <w:autoSpaceDE w:val="0"/>
              <w:autoSpaceDN w:val="0"/>
              <w:adjustRightInd w:val="0"/>
              <w:spacing w:after="0" w:line="240" w:lineRule="auto"/>
              <w:jc w:val="center"/>
              <w:rPr>
                <w:rFonts w:ascii="Times New Roman" w:hAnsi="Times New Roman"/>
                <w:sz w:val="20"/>
                <w:szCs w:val="20"/>
              </w:rPr>
            </w:pPr>
            <w:r w:rsidRPr="0074271F">
              <w:rPr>
                <w:rFonts w:ascii="Times New Roman" w:hAnsi="Times New Roman"/>
                <w:sz w:val="20"/>
                <w:szCs w:val="20"/>
              </w:rPr>
              <w:t>0.673</w:t>
            </w:r>
          </w:p>
        </w:tc>
      </w:tr>
      <w:tr w:rsidR="00BE6B88" w:rsidRPr="0074271F" w14:paraId="374D5D31" w14:textId="77777777" w:rsidTr="0056431A">
        <w:tc>
          <w:tcPr>
            <w:tcW w:w="2410" w:type="dxa"/>
            <w:tcBorders>
              <w:top w:val="nil"/>
              <w:left w:val="nil"/>
              <w:bottom w:val="single" w:sz="4" w:space="0" w:color="auto"/>
              <w:right w:val="nil"/>
            </w:tcBorders>
            <w:vAlign w:val="center"/>
          </w:tcPr>
          <w:p w14:paraId="5232E420" w14:textId="77777777" w:rsidR="00BE6B88" w:rsidRPr="0074271F" w:rsidRDefault="00BE6B88" w:rsidP="00BE6B88">
            <w:pPr>
              <w:widowControl w:val="0"/>
              <w:autoSpaceDE w:val="0"/>
              <w:autoSpaceDN w:val="0"/>
              <w:adjustRightInd w:val="0"/>
              <w:spacing w:after="0" w:line="240" w:lineRule="auto"/>
              <w:rPr>
                <w:rFonts w:ascii="Times New Roman" w:hAnsi="Times New Roman"/>
                <w:sz w:val="20"/>
                <w:szCs w:val="20"/>
              </w:rPr>
            </w:pPr>
            <w:proofErr w:type="spellStart"/>
            <w:r w:rsidRPr="00763B08">
              <w:rPr>
                <w:rFonts w:ascii="Times New Roman" w:hAnsi="Times New Roman"/>
                <w:sz w:val="20"/>
                <w:szCs w:val="20"/>
                <w:lang w:val="fr-FR"/>
              </w:rPr>
              <w:t>Androgynous</w:t>
            </w:r>
            <w:proofErr w:type="spellEnd"/>
          </w:p>
        </w:tc>
        <w:tc>
          <w:tcPr>
            <w:tcW w:w="1020" w:type="dxa"/>
            <w:tcBorders>
              <w:top w:val="nil"/>
              <w:left w:val="nil"/>
              <w:bottom w:val="single" w:sz="4" w:space="0" w:color="auto"/>
              <w:right w:val="nil"/>
            </w:tcBorders>
            <w:vAlign w:val="center"/>
          </w:tcPr>
          <w:p w14:paraId="05667F51" w14:textId="77777777" w:rsidR="00BE6B88" w:rsidRPr="0074271F" w:rsidRDefault="00BE6B88" w:rsidP="00BE6B88">
            <w:pPr>
              <w:widowControl w:val="0"/>
              <w:autoSpaceDE w:val="0"/>
              <w:autoSpaceDN w:val="0"/>
              <w:adjustRightInd w:val="0"/>
              <w:spacing w:after="0" w:line="240" w:lineRule="auto"/>
              <w:jc w:val="center"/>
              <w:rPr>
                <w:rFonts w:ascii="Times New Roman" w:hAnsi="Times New Roman"/>
                <w:sz w:val="20"/>
                <w:szCs w:val="20"/>
              </w:rPr>
            </w:pPr>
            <w:r w:rsidRPr="0074271F">
              <w:rPr>
                <w:rFonts w:ascii="Times New Roman" w:hAnsi="Times New Roman"/>
                <w:sz w:val="20"/>
                <w:szCs w:val="20"/>
              </w:rPr>
              <w:t>0.4037**</w:t>
            </w:r>
          </w:p>
        </w:tc>
        <w:tc>
          <w:tcPr>
            <w:tcW w:w="1020" w:type="dxa"/>
            <w:tcBorders>
              <w:top w:val="nil"/>
              <w:left w:val="nil"/>
              <w:bottom w:val="single" w:sz="4" w:space="0" w:color="auto"/>
              <w:right w:val="nil"/>
            </w:tcBorders>
            <w:vAlign w:val="center"/>
          </w:tcPr>
          <w:p w14:paraId="482EE8D1" w14:textId="77777777" w:rsidR="00BE6B88" w:rsidRPr="0074271F" w:rsidRDefault="00BE6B88" w:rsidP="00BE6B88">
            <w:pPr>
              <w:widowControl w:val="0"/>
              <w:autoSpaceDE w:val="0"/>
              <w:autoSpaceDN w:val="0"/>
              <w:adjustRightInd w:val="0"/>
              <w:spacing w:after="0" w:line="240" w:lineRule="auto"/>
              <w:jc w:val="center"/>
              <w:rPr>
                <w:rFonts w:ascii="Times New Roman" w:hAnsi="Times New Roman"/>
                <w:sz w:val="20"/>
                <w:szCs w:val="20"/>
              </w:rPr>
            </w:pPr>
            <w:r w:rsidRPr="0074271F">
              <w:rPr>
                <w:rFonts w:ascii="Times New Roman" w:hAnsi="Times New Roman"/>
                <w:sz w:val="20"/>
                <w:szCs w:val="20"/>
              </w:rPr>
              <w:t>(0.1618)</w:t>
            </w:r>
          </w:p>
        </w:tc>
        <w:tc>
          <w:tcPr>
            <w:tcW w:w="794" w:type="dxa"/>
            <w:tcBorders>
              <w:top w:val="nil"/>
              <w:left w:val="nil"/>
              <w:bottom w:val="single" w:sz="4" w:space="0" w:color="auto"/>
              <w:right w:val="nil"/>
            </w:tcBorders>
            <w:vAlign w:val="center"/>
          </w:tcPr>
          <w:p w14:paraId="4AA68213" w14:textId="77777777" w:rsidR="00BE6B88" w:rsidRPr="0074271F" w:rsidRDefault="00BE6B88" w:rsidP="00BE6B8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0.013</w:t>
            </w:r>
          </w:p>
        </w:tc>
        <w:tc>
          <w:tcPr>
            <w:tcW w:w="1020" w:type="dxa"/>
            <w:tcBorders>
              <w:top w:val="nil"/>
              <w:left w:val="nil"/>
              <w:bottom w:val="single" w:sz="4" w:space="0" w:color="auto"/>
              <w:right w:val="nil"/>
            </w:tcBorders>
            <w:vAlign w:val="center"/>
          </w:tcPr>
          <w:p w14:paraId="70D8FF2C" w14:textId="77777777" w:rsidR="00BE6B88" w:rsidRPr="0074271F" w:rsidRDefault="00BE6B88" w:rsidP="00BE6B88">
            <w:pPr>
              <w:widowControl w:val="0"/>
              <w:autoSpaceDE w:val="0"/>
              <w:autoSpaceDN w:val="0"/>
              <w:adjustRightInd w:val="0"/>
              <w:spacing w:after="0" w:line="240" w:lineRule="auto"/>
              <w:jc w:val="center"/>
              <w:rPr>
                <w:rFonts w:ascii="Times New Roman" w:hAnsi="Times New Roman"/>
                <w:sz w:val="20"/>
                <w:szCs w:val="20"/>
              </w:rPr>
            </w:pPr>
            <w:r w:rsidRPr="0074271F">
              <w:rPr>
                <w:rFonts w:ascii="Times New Roman" w:hAnsi="Times New Roman"/>
                <w:sz w:val="20"/>
                <w:szCs w:val="20"/>
              </w:rPr>
              <w:t>-</w:t>
            </w:r>
            <w:r>
              <w:rPr>
                <w:rFonts w:ascii="Times New Roman" w:hAnsi="Times New Roman"/>
                <w:sz w:val="20"/>
                <w:szCs w:val="20"/>
              </w:rPr>
              <w:t>0</w:t>
            </w:r>
            <w:r w:rsidRPr="0074271F">
              <w:rPr>
                <w:rFonts w:ascii="Times New Roman" w:hAnsi="Times New Roman"/>
                <w:sz w:val="20"/>
                <w:szCs w:val="20"/>
              </w:rPr>
              <w:t>.2334</w:t>
            </w:r>
            <w:r>
              <w:rPr>
                <w:rFonts w:ascii="Times New Roman" w:hAnsi="Times New Roman"/>
                <w:sz w:val="20"/>
                <w:szCs w:val="20"/>
              </w:rPr>
              <w:t>**</w:t>
            </w:r>
          </w:p>
        </w:tc>
        <w:tc>
          <w:tcPr>
            <w:tcW w:w="1020" w:type="dxa"/>
            <w:tcBorders>
              <w:top w:val="nil"/>
              <w:left w:val="nil"/>
              <w:bottom w:val="single" w:sz="4" w:space="0" w:color="auto"/>
              <w:right w:val="nil"/>
            </w:tcBorders>
            <w:vAlign w:val="center"/>
          </w:tcPr>
          <w:p w14:paraId="4FC226E1" w14:textId="77777777" w:rsidR="00BE6B88" w:rsidRPr="0074271F" w:rsidRDefault="00BE6B88" w:rsidP="00BE6B8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r w:rsidRPr="0074271F">
              <w:rPr>
                <w:rFonts w:ascii="Times New Roman" w:hAnsi="Times New Roman"/>
                <w:sz w:val="20"/>
                <w:szCs w:val="20"/>
              </w:rPr>
              <w:t>.10</w:t>
            </w:r>
            <w:r>
              <w:rPr>
                <w:rFonts w:ascii="Times New Roman" w:hAnsi="Times New Roman"/>
                <w:sz w:val="20"/>
                <w:szCs w:val="20"/>
              </w:rPr>
              <w:t>20)</w:t>
            </w:r>
          </w:p>
        </w:tc>
        <w:tc>
          <w:tcPr>
            <w:tcW w:w="850" w:type="dxa"/>
            <w:tcBorders>
              <w:top w:val="nil"/>
              <w:left w:val="nil"/>
              <w:bottom w:val="single" w:sz="4" w:space="0" w:color="auto"/>
              <w:right w:val="nil"/>
            </w:tcBorders>
            <w:vAlign w:val="center"/>
          </w:tcPr>
          <w:p w14:paraId="665A7528" w14:textId="77777777" w:rsidR="00BE6B88" w:rsidRPr="0074271F" w:rsidRDefault="00BE6B88" w:rsidP="00BE6B88">
            <w:pPr>
              <w:widowControl w:val="0"/>
              <w:autoSpaceDE w:val="0"/>
              <w:autoSpaceDN w:val="0"/>
              <w:adjustRightInd w:val="0"/>
              <w:spacing w:after="0" w:line="240" w:lineRule="auto"/>
              <w:jc w:val="center"/>
              <w:rPr>
                <w:rFonts w:ascii="Times New Roman" w:hAnsi="Times New Roman"/>
                <w:sz w:val="20"/>
                <w:szCs w:val="20"/>
              </w:rPr>
            </w:pPr>
            <w:r w:rsidRPr="0074271F">
              <w:rPr>
                <w:rFonts w:ascii="Times New Roman" w:hAnsi="Times New Roman"/>
                <w:sz w:val="20"/>
                <w:szCs w:val="20"/>
              </w:rPr>
              <w:t>0.022</w:t>
            </w:r>
          </w:p>
        </w:tc>
      </w:tr>
    </w:tbl>
    <w:p w14:paraId="6020EB1D" w14:textId="314FA9FB" w:rsidR="00C70E97" w:rsidRDefault="00C70E97" w:rsidP="00C70E97">
      <w:pPr>
        <w:jc w:val="both"/>
        <w:rPr>
          <w:rFonts w:ascii="Times New Roman" w:hAnsi="Times New Roman"/>
          <w:sz w:val="18"/>
          <w:szCs w:val="18"/>
          <w:lang w:val="en-US"/>
        </w:rPr>
      </w:pPr>
      <w:r w:rsidRPr="00232AE1">
        <w:rPr>
          <w:rFonts w:ascii="Times New Roman" w:hAnsi="Times New Roman"/>
          <w:sz w:val="18"/>
          <w:szCs w:val="18"/>
          <w:lang w:val="en-US"/>
        </w:rPr>
        <w:t>Note: SE</w:t>
      </w:r>
      <w:r>
        <w:rPr>
          <w:rFonts w:ascii="Times New Roman" w:hAnsi="Times New Roman"/>
          <w:sz w:val="18"/>
          <w:szCs w:val="18"/>
          <w:lang w:val="en-US"/>
        </w:rPr>
        <w:t xml:space="preserve"> </w:t>
      </w:r>
      <w:r w:rsidRPr="00232AE1">
        <w:rPr>
          <w:rFonts w:ascii="Times New Roman" w:hAnsi="Times New Roman"/>
          <w:sz w:val="18"/>
          <w:szCs w:val="18"/>
          <w:lang w:val="en-US"/>
        </w:rPr>
        <w:t>=</w:t>
      </w:r>
      <w:r>
        <w:rPr>
          <w:rFonts w:ascii="Times New Roman" w:hAnsi="Times New Roman"/>
          <w:sz w:val="18"/>
          <w:szCs w:val="18"/>
          <w:lang w:val="en-US"/>
        </w:rPr>
        <w:t xml:space="preserve"> </w:t>
      </w:r>
      <w:r w:rsidRPr="00232AE1">
        <w:rPr>
          <w:rFonts w:ascii="Times New Roman" w:hAnsi="Times New Roman"/>
          <w:sz w:val="18"/>
          <w:szCs w:val="18"/>
          <w:lang w:val="en-US"/>
        </w:rPr>
        <w:t>Standard errors. Significance levels: *** p&lt;0.01, ** p&lt;0.05, * p&lt;0.1</w:t>
      </w:r>
    </w:p>
    <w:sectPr w:rsidR="00C70E97">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BF145E" w14:textId="77777777" w:rsidR="006842AC" w:rsidRDefault="006842AC" w:rsidP="00AB1E49">
      <w:pPr>
        <w:spacing w:after="0" w:line="240" w:lineRule="auto"/>
      </w:pPr>
      <w:r>
        <w:separator/>
      </w:r>
    </w:p>
  </w:endnote>
  <w:endnote w:type="continuationSeparator" w:id="0">
    <w:p w14:paraId="227968FA" w14:textId="77777777" w:rsidR="006842AC" w:rsidRDefault="006842AC" w:rsidP="00AB1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D17F3C" w14:textId="35ACA01C" w:rsidR="007725A8" w:rsidRPr="0099516E" w:rsidRDefault="007725A8">
    <w:pPr>
      <w:pStyle w:val="Piedepgina"/>
      <w:jc w:val="center"/>
      <w:rPr>
        <w:rFonts w:ascii="Times New Roman" w:hAnsi="Times New Roman"/>
        <w:sz w:val="20"/>
      </w:rPr>
    </w:pPr>
    <w:r w:rsidRPr="0099516E">
      <w:rPr>
        <w:rFonts w:ascii="Times New Roman" w:hAnsi="Times New Roman"/>
        <w:sz w:val="20"/>
      </w:rPr>
      <w:fldChar w:fldCharType="begin"/>
    </w:r>
    <w:r w:rsidRPr="0099516E">
      <w:rPr>
        <w:rFonts w:ascii="Times New Roman" w:hAnsi="Times New Roman"/>
        <w:sz w:val="20"/>
      </w:rPr>
      <w:instrText>PAGE   \* MERGEFORMAT</w:instrText>
    </w:r>
    <w:r w:rsidRPr="0099516E">
      <w:rPr>
        <w:rFonts w:ascii="Times New Roman" w:hAnsi="Times New Roman"/>
        <w:sz w:val="20"/>
      </w:rPr>
      <w:fldChar w:fldCharType="separate"/>
    </w:r>
    <w:r w:rsidR="007E6A43">
      <w:rPr>
        <w:rFonts w:ascii="Times New Roman" w:hAnsi="Times New Roman"/>
        <w:noProof/>
        <w:sz w:val="20"/>
      </w:rPr>
      <w:t>18</w:t>
    </w:r>
    <w:r w:rsidRPr="0099516E">
      <w:rPr>
        <w:rFonts w:ascii="Times New Roman" w:hAnsi="Times New Roman"/>
        <w:sz w:val="20"/>
      </w:rPr>
      <w:fldChar w:fldCharType="end"/>
    </w:r>
  </w:p>
  <w:p w14:paraId="280AF3D2" w14:textId="77777777" w:rsidR="007725A8" w:rsidRPr="0099516E" w:rsidRDefault="007725A8">
    <w:pPr>
      <w:pStyle w:val="Piedepgina"/>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3DEBF8" w14:textId="77777777" w:rsidR="006842AC" w:rsidRDefault="006842AC" w:rsidP="00AB1E49">
      <w:pPr>
        <w:spacing w:after="0" w:line="240" w:lineRule="auto"/>
      </w:pPr>
      <w:r>
        <w:separator/>
      </w:r>
    </w:p>
  </w:footnote>
  <w:footnote w:type="continuationSeparator" w:id="0">
    <w:p w14:paraId="1CD44298" w14:textId="77777777" w:rsidR="006842AC" w:rsidRDefault="006842AC" w:rsidP="00AB1E49">
      <w:pPr>
        <w:spacing w:after="0" w:line="240" w:lineRule="auto"/>
      </w:pPr>
      <w:r>
        <w:continuationSeparator/>
      </w:r>
    </w:p>
  </w:footnote>
  <w:footnote w:id="1">
    <w:p w14:paraId="3BFAF1A4" w14:textId="5BC253C7" w:rsidR="007725A8" w:rsidRPr="00B451E3" w:rsidRDefault="007725A8">
      <w:pPr>
        <w:pStyle w:val="Textonotapie"/>
        <w:rPr>
          <w:rFonts w:ascii="Times New Roman" w:hAnsi="Times New Roman"/>
          <w:sz w:val="18"/>
          <w:lang w:val="en-US"/>
        </w:rPr>
      </w:pPr>
      <w:r w:rsidRPr="00B451E3">
        <w:rPr>
          <w:rStyle w:val="Refdenotaalpie"/>
          <w:rFonts w:ascii="Times New Roman" w:hAnsi="Times New Roman"/>
          <w:sz w:val="18"/>
          <w:lang w:val="en-US"/>
        </w:rPr>
        <w:footnoteRef/>
      </w:r>
      <w:r w:rsidRPr="00B451E3">
        <w:rPr>
          <w:rFonts w:ascii="Times New Roman" w:hAnsi="Times New Roman"/>
          <w:sz w:val="18"/>
          <w:lang w:val="en-US"/>
        </w:rPr>
        <w:t xml:space="preserve"> Due to data protection regulations, </w:t>
      </w:r>
      <w:r>
        <w:rPr>
          <w:rFonts w:ascii="Times New Roman" w:hAnsi="Times New Roman"/>
          <w:sz w:val="18"/>
          <w:lang w:val="en-US"/>
        </w:rPr>
        <w:t xml:space="preserve">the </w:t>
      </w:r>
      <w:r w:rsidRPr="00B451E3">
        <w:rPr>
          <w:rFonts w:ascii="Times New Roman" w:hAnsi="Times New Roman"/>
          <w:sz w:val="18"/>
          <w:lang w:val="en-US"/>
        </w:rPr>
        <w:t xml:space="preserve">researchers did not have access to </w:t>
      </w:r>
      <w:r>
        <w:rPr>
          <w:rFonts w:ascii="Times New Roman" w:hAnsi="Times New Roman"/>
          <w:sz w:val="18"/>
          <w:lang w:val="en-US"/>
        </w:rPr>
        <w:t xml:space="preserve">the </w:t>
      </w:r>
      <w:r w:rsidRPr="00B451E3">
        <w:rPr>
          <w:rFonts w:ascii="Times New Roman" w:hAnsi="Times New Roman"/>
          <w:sz w:val="18"/>
          <w:lang w:val="en-US"/>
        </w:rPr>
        <w:t xml:space="preserve">personal information of </w:t>
      </w:r>
      <w:r>
        <w:rPr>
          <w:rFonts w:ascii="Times New Roman" w:hAnsi="Times New Roman"/>
          <w:sz w:val="18"/>
          <w:lang w:val="en-US"/>
        </w:rPr>
        <w:t xml:space="preserve">the </w:t>
      </w:r>
      <w:r w:rsidRPr="00B451E3">
        <w:rPr>
          <w:rFonts w:ascii="Times New Roman" w:hAnsi="Times New Roman"/>
          <w:sz w:val="18"/>
          <w:lang w:val="en-US"/>
        </w:rPr>
        <w:t>respondents. In turn, the centers forwarded our invitation message to their affiliates/users.</w:t>
      </w:r>
    </w:p>
  </w:footnote>
  <w:footnote w:id="2">
    <w:p w14:paraId="240F2414" w14:textId="5E30CA19" w:rsidR="007725A8" w:rsidRPr="006F7ACF" w:rsidRDefault="007725A8">
      <w:pPr>
        <w:pStyle w:val="Textonotapie"/>
        <w:rPr>
          <w:rFonts w:ascii="Times New Roman" w:hAnsi="Times New Roman"/>
          <w:sz w:val="18"/>
          <w:lang w:val="en-US"/>
        </w:rPr>
      </w:pPr>
      <w:r w:rsidRPr="006F7ACF">
        <w:rPr>
          <w:rStyle w:val="Refdenotaalpie"/>
          <w:rFonts w:ascii="Times New Roman" w:hAnsi="Times New Roman"/>
          <w:sz w:val="18"/>
          <w:lang w:val="en-US"/>
        </w:rPr>
        <w:footnoteRef/>
      </w:r>
      <w:r w:rsidRPr="006F7ACF">
        <w:rPr>
          <w:rFonts w:ascii="Times New Roman" w:hAnsi="Times New Roman"/>
          <w:sz w:val="18"/>
          <w:lang w:val="en-US"/>
        </w:rPr>
        <w:t xml:space="preserve"> We are most grateful to an anonymous reviewer for pointing </w:t>
      </w:r>
      <w:r>
        <w:rPr>
          <w:rFonts w:ascii="Times New Roman" w:hAnsi="Times New Roman"/>
          <w:sz w:val="18"/>
          <w:lang w:val="en-US"/>
        </w:rPr>
        <w:t xml:space="preserve">out </w:t>
      </w:r>
      <w:r w:rsidRPr="006F7ACF">
        <w:rPr>
          <w:rFonts w:ascii="Times New Roman" w:hAnsi="Times New Roman"/>
          <w:sz w:val="18"/>
          <w:lang w:val="en-US"/>
        </w:rPr>
        <w:t>this issue to us.</w:t>
      </w:r>
    </w:p>
  </w:footnote>
  <w:footnote w:id="3">
    <w:p w14:paraId="3AE0892B" w14:textId="1F5371D2" w:rsidR="007725A8" w:rsidRPr="00C82EEB" w:rsidRDefault="007725A8">
      <w:pPr>
        <w:pStyle w:val="Textonotapie"/>
        <w:rPr>
          <w:rFonts w:ascii="Times New Roman" w:hAnsi="Times New Roman"/>
          <w:sz w:val="18"/>
          <w:szCs w:val="18"/>
          <w:lang w:val="en-US"/>
        </w:rPr>
      </w:pPr>
      <w:r w:rsidRPr="00C82EEB">
        <w:rPr>
          <w:rStyle w:val="Refdenotaalpie"/>
          <w:rFonts w:ascii="Times New Roman" w:hAnsi="Times New Roman"/>
          <w:sz w:val="18"/>
          <w:szCs w:val="18"/>
          <w:lang w:val="en-US"/>
        </w:rPr>
        <w:footnoteRef/>
      </w:r>
      <w:r w:rsidRPr="00C82EEB">
        <w:rPr>
          <w:rFonts w:ascii="Times New Roman" w:hAnsi="Times New Roman"/>
          <w:sz w:val="18"/>
          <w:szCs w:val="18"/>
          <w:lang w:val="en-US"/>
        </w:rPr>
        <w:t xml:space="preserve"> We are most grateful to an anonymous reviewer for pointing </w:t>
      </w:r>
      <w:r>
        <w:rPr>
          <w:rFonts w:ascii="Times New Roman" w:hAnsi="Times New Roman"/>
          <w:sz w:val="18"/>
          <w:szCs w:val="18"/>
          <w:lang w:val="en-US"/>
        </w:rPr>
        <w:t xml:space="preserve">out </w:t>
      </w:r>
      <w:r w:rsidRPr="00C82EEB">
        <w:rPr>
          <w:rFonts w:ascii="Times New Roman" w:hAnsi="Times New Roman"/>
          <w:sz w:val="18"/>
          <w:szCs w:val="18"/>
          <w:lang w:val="en-US"/>
        </w:rPr>
        <w:t>this issue to us.</w:t>
      </w:r>
    </w:p>
  </w:footnote>
  <w:footnote w:id="4">
    <w:p w14:paraId="75245631" w14:textId="74246D0D" w:rsidR="007725A8" w:rsidRPr="00752605" w:rsidRDefault="007725A8">
      <w:pPr>
        <w:pStyle w:val="Textonotapie"/>
        <w:rPr>
          <w:rFonts w:ascii="Times New Roman" w:hAnsi="Times New Roman"/>
          <w:sz w:val="18"/>
          <w:lang w:val="en-GB"/>
        </w:rPr>
      </w:pPr>
      <w:r w:rsidRPr="00752605">
        <w:rPr>
          <w:rStyle w:val="Refdenotaalpie"/>
          <w:rFonts w:ascii="Times New Roman" w:hAnsi="Times New Roman"/>
          <w:sz w:val="18"/>
        </w:rPr>
        <w:footnoteRef/>
      </w:r>
      <w:r w:rsidRPr="00752605">
        <w:rPr>
          <w:rFonts w:ascii="Times New Roman" w:hAnsi="Times New Roman"/>
          <w:sz w:val="18"/>
          <w:lang w:val="en-GB"/>
        </w:rPr>
        <w:t xml:space="preserve"> A</w:t>
      </w:r>
      <w:r>
        <w:rPr>
          <w:rFonts w:ascii="Times New Roman" w:hAnsi="Times New Roman"/>
          <w:sz w:val="18"/>
          <w:lang w:val="en-GB"/>
        </w:rPr>
        <w:t>s an additional test, we run the same regression for</w:t>
      </w:r>
      <w:r w:rsidRPr="00752605">
        <w:rPr>
          <w:rFonts w:ascii="Times New Roman" w:hAnsi="Times New Roman"/>
          <w:sz w:val="18"/>
          <w:lang w:val="en-GB"/>
        </w:rPr>
        <w:t xml:space="preserve"> the full </w:t>
      </w:r>
      <w:r>
        <w:rPr>
          <w:rFonts w:ascii="Times New Roman" w:hAnsi="Times New Roman"/>
          <w:sz w:val="18"/>
          <w:lang w:val="en-GB"/>
        </w:rPr>
        <w:t xml:space="preserve">combined </w:t>
      </w:r>
      <w:r w:rsidRPr="00752605">
        <w:rPr>
          <w:rFonts w:ascii="Times New Roman" w:hAnsi="Times New Roman"/>
          <w:sz w:val="18"/>
          <w:lang w:val="en-GB"/>
        </w:rPr>
        <w:t xml:space="preserve">sample </w:t>
      </w:r>
      <w:r>
        <w:rPr>
          <w:rFonts w:ascii="Times New Roman" w:hAnsi="Times New Roman"/>
          <w:sz w:val="18"/>
          <w:lang w:val="en-GB"/>
        </w:rPr>
        <w:t xml:space="preserve">(male and female respondents) including the </w:t>
      </w:r>
      <w:r w:rsidRPr="00752605">
        <w:rPr>
          <w:rFonts w:ascii="Times New Roman" w:hAnsi="Times New Roman"/>
          <w:sz w:val="18"/>
          <w:lang w:val="en-GB"/>
        </w:rPr>
        <w:t>“sex” variable</w:t>
      </w:r>
      <w:r>
        <w:rPr>
          <w:rFonts w:ascii="Times New Roman" w:hAnsi="Times New Roman"/>
          <w:sz w:val="18"/>
          <w:lang w:val="en-GB"/>
        </w:rPr>
        <w:t xml:space="preserve"> (1=male; 2=female). The coefficient for sex was </w:t>
      </w:r>
      <w:r w:rsidRPr="00752605">
        <w:rPr>
          <w:rFonts w:ascii="Times New Roman" w:hAnsi="Times New Roman"/>
          <w:sz w:val="18"/>
          <w:lang w:val="en-GB"/>
        </w:rPr>
        <w:t>β= -.282</w:t>
      </w:r>
      <w:r>
        <w:rPr>
          <w:rFonts w:ascii="Times New Roman" w:hAnsi="Times New Roman"/>
          <w:sz w:val="18"/>
          <w:lang w:val="en-GB"/>
        </w:rPr>
        <w:t xml:space="preserve"> (</w:t>
      </w:r>
      <w:r w:rsidRPr="00752605">
        <w:rPr>
          <w:rFonts w:ascii="Times New Roman" w:hAnsi="Times New Roman"/>
          <w:sz w:val="18"/>
          <w:lang w:val="en-GB"/>
        </w:rPr>
        <w:t>p&lt;.001)</w:t>
      </w:r>
      <w:r>
        <w:rPr>
          <w:rFonts w:ascii="Times New Roman" w:hAnsi="Times New Roman"/>
          <w:sz w:val="18"/>
          <w:lang w:val="en-GB"/>
        </w:rPr>
        <w:t xml:space="preserve">, </w:t>
      </w:r>
      <w:r w:rsidRPr="00752605">
        <w:rPr>
          <w:rFonts w:ascii="Times New Roman" w:hAnsi="Times New Roman"/>
          <w:sz w:val="18"/>
          <w:lang w:val="en-GB"/>
        </w:rPr>
        <w:t xml:space="preserve">lower in absolute </w:t>
      </w:r>
      <w:r>
        <w:rPr>
          <w:rFonts w:ascii="Times New Roman" w:hAnsi="Times New Roman"/>
          <w:sz w:val="18"/>
          <w:lang w:val="en-GB"/>
        </w:rPr>
        <w:t>value</w:t>
      </w:r>
      <w:r w:rsidRPr="00752605">
        <w:rPr>
          <w:rFonts w:ascii="Times New Roman" w:hAnsi="Times New Roman"/>
          <w:sz w:val="18"/>
          <w:lang w:val="en-GB"/>
        </w:rPr>
        <w:t xml:space="preserve"> to those of masculine GRO (β=.337, p&lt;.003) and androgynous GRO (β=.390, p&lt;.001). This may clearly be taken as an indication that </w:t>
      </w:r>
      <w:r>
        <w:rPr>
          <w:rFonts w:ascii="Times New Roman" w:hAnsi="Times New Roman"/>
          <w:sz w:val="18"/>
          <w:lang w:val="en-GB"/>
        </w:rPr>
        <w:t xml:space="preserve">the effect of </w:t>
      </w:r>
      <w:r w:rsidRPr="00752605">
        <w:rPr>
          <w:rFonts w:ascii="Times New Roman" w:hAnsi="Times New Roman"/>
          <w:sz w:val="18"/>
          <w:lang w:val="en-GB"/>
        </w:rPr>
        <w:t>GRO</w:t>
      </w:r>
      <w:r>
        <w:rPr>
          <w:rFonts w:ascii="Times New Roman" w:hAnsi="Times New Roman"/>
          <w:sz w:val="18"/>
          <w:lang w:val="en-GB"/>
        </w:rPr>
        <w:t>s</w:t>
      </w:r>
      <w:r w:rsidRPr="00752605">
        <w:rPr>
          <w:rFonts w:ascii="Times New Roman" w:hAnsi="Times New Roman"/>
          <w:sz w:val="18"/>
          <w:lang w:val="en-GB"/>
        </w:rPr>
        <w:t xml:space="preserve"> is more relevant in explaining entrepreneurial involvement than is sex</w:t>
      </w:r>
      <w:r>
        <w:rPr>
          <w:rFonts w:ascii="Times New Roman" w:hAnsi="Times New Roman"/>
          <w:sz w:val="18"/>
          <w:lang w:val="en-GB"/>
        </w:rPr>
        <w:t xml:space="preserve">, in line with previous results by </w:t>
      </w:r>
      <w:r w:rsidRPr="00843D3F">
        <w:rPr>
          <w:rFonts w:ascii="Times New Roman" w:hAnsi="Times New Roman"/>
          <w:sz w:val="18"/>
          <w:lang w:val="en-GB"/>
        </w:rPr>
        <w:t>Pérez-Quintana et al.</w:t>
      </w:r>
      <w:r>
        <w:rPr>
          <w:rFonts w:ascii="Times New Roman" w:hAnsi="Times New Roman"/>
          <w:sz w:val="18"/>
          <w:lang w:val="en-GB"/>
        </w:rPr>
        <w:t xml:space="preserve"> (</w:t>
      </w:r>
      <w:r w:rsidRPr="00843D3F">
        <w:rPr>
          <w:rFonts w:ascii="Times New Roman" w:hAnsi="Times New Roman"/>
          <w:sz w:val="18"/>
          <w:lang w:val="en-GB"/>
        </w:rPr>
        <w:t>2017</w:t>
      </w:r>
      <w:r>
        <w:rPr>
          <w:rFonts w:ascii="Times New Roman" w:hAnsi="Times New Roman"/>
          <w:sz w:val="18"/>
          <w:lang w:val="en-GB"/>
        </w:rPr>
        <w:t>).</w:t>
      </w:r>
    </w:p>
  </w:footnote>
  <w:footnote w:id="5">
    <w:p w14:paraId="258DDE73" w14:textId="4717609D" w:rsidR="007725A8" w:rsidRPr="002645F6" w:rsidRDefault="007725A8">
      <w:pPr>
        <w:pStyle w:val="Textonotapie"/>
        <w:rPr>
          <w:lang w:val="en-US"/>
        </w:rPr>
      </w:pPr>
      <w:r w:rsidRPr="002645F6">
        <w:rPr>
          <w:rStyle w:val="Refdenotaalpie"/>
          <w:rFonts w:ascii="Times New Roman" w:hAnsi="Times New Roman"/>
          <w:sz w:val="18"/>
          <w:szCs w:val="18"/>
          <w:lang w:val="en-US"/>
        </w:rPr>
        <w:footnoteRef/>
      </w:r>
      <w:r w:rsidRPr="002645F6">
        <w:rPr>
          <w:rFonts w:ascii="Times New Roman" w:hAnsi="Times New Roman"/>
          <w:sz w:val="18"/>
          <w:szCs w:val="18"/>
          <w:lang w:val="en-US"/>
        </w:rPr>
        <w:t xml:space="preserve"> Additionally, we</w:t>
      </w:r>
      <w:r w:rsidRPr="002645F6">
        <w:rPr>
          <w:rFonts w:ascii="Times New Roman" w:hAnsi="Times New Roman"/>
          <w:sz w:val="18"/>
          <w:lang w:val="en-US"/>
        </w:rPr>
        <w:t xml:space="preserve"> separately computed the research model for respondents in Andalusia and for those in the rest of the country, with the results being </w:t>
      </w:r>
      <w:proofErr w:type="gramStart"/>
      <w:r w:rsidRPr="002645F6">
        <w:rPr>
          <w:rFonts w:ascii="Times New Roman" w:hAnsi="Times New Roman"/>
          <w:sz w:val="18"/>
          <w:lang w:val="en-US"/>
        </w:rPr>
        <w:t>similar to</w:t>
      </w:r>
      <w:proofErr w:type="gramEnd"/>
      <w:r w:rsidRPr="002645F6">
        <w:rPr>
          <w:rFonts w:ascii="Times New Roman" w:hAnsi="Times New Roman"/>
          <w:sz w:val="18"/>
          <w:lang w:val="en-US"/>
        </w:rPr>
        <w:t xml:space="preserve"> </w:t>
      </w:r>
      <w:r w:rsidR="001D466A">
        <w:rPr>
          <w:rFonts w:ascii="Times New Roman" w:hAnsi="Times New Roman"/>
          <w:sz w:val="18"/>
          <w:lang w:val="en-US"/>
        </w:rPr>
        <w:t>those</w:t>
      </w:r>
      <w:r w:rsidRPr="002645F6">
        <w:rPr>
          <w:rFonts w:ascii="Times New Roman" w:hAnsi="Times New Roman"/>
          <w:sz w:val="18"/>
          <w:lang w:val="en-US"/>
        </w:rPr>
        <w:t xml:space="preserve"> reported in this article.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EC1E41"/>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BD4644"/>
    <w:multiLevelType w:val="hybridMultilevel"/>
    <w:tmpl w:val="C4625B6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3B81323"/>
    <w:multiLevelType w:val="hybridMultilevel"/>
    <w:tmpl w:val="BF383FD2"/>
    <w:lvl w:ilvl="0" w:tplc="655E1DE2">
      <w:start w:val="4"/>
      <w:numFmt w:val="bullet"/>
      <w:lvlText w:val="-"/>
      <w:lvlJc w:val="left"/>
      <w:pPr>
        <w:ind w:left="720" w:hanging="360"/>
      </w:pPr>
      <w:rPr>
        <w:rFonts w:ascii="Times New Roman" w:eastAsia="Calibr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F4570AB"/>
    <w:multiLevelType w:val="hybridMultilevel"/>
    <w:tmpl w:val="4DE25D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F4A"/>
    <w:rsid w:val="000058E8"/>
    <w:rsid w:val="00006001"/>
    <w:rsid w:val="000062DF"/>
    <w:rsid w:val="00007680"/>
    <w:rsid w:val="000076CF"/>
    <w:rsid w:val="0000797E"/>
    <w:rsid w:val="000106FF"/>
    <w:rsid w:val="0001261D"/>
    <w:rsid w:val="00021656"/>
    <w:rsid w:val="00022236"/>
    <w:rsid w:val="00022339"/>
    <w:rsid w:val="00022DCE"/>
    <w:rsid w:val="000263E9"/>
    <w:rsid w:val="00032204"/>
    <w:rsid w:val="00032CEE"/>
    <w:rsid w:val="00036F3C"/>
    <w:rsid w:val="000413FF"/>
    <w:rsid w:val="00042053"/>
    <w:rsid w:val="00042D71"/>
    <w:rsid w:val="00047155"/>
    <w:rsid w:val="00050234"/>
    <w:rsid w:val="00050E79"/>
    <w:rsid w:val="000512E0"/>
    <w:rsid w:val="0005215D"/>
    <w:rsid w:val="000543B3"/>
    <w:rsid w:val="00055310"/>
    <w:rsid w:val="00056EFE"/>
    <w:rsid w:val="00060FD8"/>
    <w:rsid w:val="00062355"/>
    <w:rsid w:val="00063FE9"/>
    <w:rsid w:val="00065BEB"/>
    <w:rsid w:val="00066FEF"/>
    <w:rsid w:val="000725C4"/>
    <w:rsid w:val="00073CC7"/>
    <w:rsid w:val="00081A16"/>
    <w:rsid w:val="00081AC7"/>
    <w:rsid w:val="00081C3A"/>
    <w:rsid w:val="00083D2E"/>
    <w:rsid w:val="0008504B"/>
    <w:rsid w:val="00086B34"/>
    <w:rsid w:val="000918B4"/>
    <w:rsid w:val="00092150"/>
    <w:rsid w:val="000933CC"/>
    <w:rsid w:val="0009574C"/>
    <w:rsid w:val="00095CD9"/>
    <w:rsid w:val="0009690A"/>
    <w:rsid w:val="0009692A"/>
    <w:rsid w:val="000A120A"/>
    <w:rsid w:val="000A27D0"/>
    <w:rsid w:val="000A2F29"/>
    <w:rsid w:val="000A3B0F"/>
    <w:rsid w:val="000A65C1"/>
    <w:rsid w:val="000A743B"/>
    <w:rsid w:val="000B03BD"/>
    <w:rsid w:val="000B320E"/>
    <w:rsid w:val="000B38E5"/>
    <w:rsid w:val="000B6956"/>
    <w:rsid w:val="000B7D01"/>
    <w:rsid w:val="000C6E0F"/>
    <w:rsid w:val="000D0F5F"/>
    <w:rsid w:val="000D3E83"/>
    <w:rsid w:val="000D6B56"/>
    <w:rsid w:val="000E7D70"/>
    <w:rsid w:val="000F021A"/>
    <w:rsid w:val="000F03D4"/>
    <w:rsid w:val="000F048D"/>
    <w:rsid w:val="000F12D8"/>
    <w:rsid w:val="000F245F"/>
    <w:rsid w:val="000F4737"/>
    <w:rsid w:val="000F4E13"/>
    <w:rsid w:val="001013A9"/>
    <w:rsid w:val="001015CE"/>
    <w:rsid w:val="00101BE8"/>
    <w:rsid w:val="00103613"/>
    <w:rsid w:val="0010404C"/>
    <w:rsid w:val="00104D1B"/>
    <w:rsid w:val="00106FC4"/>
    <w:rsid w:val="001160DF"/>
    <w:rsid w:val="00116C8B"/>
    <w:rsid w:val="001220FE"/>
    <w:rsid w:val="00123788"/>
    <w:rsid w:val="00125269"/>
    <w:rsid w:val="001260D6"/>
    <w:rsid w:val="001324C8"/>
    <w:rsid w:val="00140635"/>
    <w:rsid w:val="00142682"/>
    <w:rsid w:val="00145C33"/>
    <w:rsid w:val="001467D9"/>
    <w:rsid w:val="00150CCC"/>
    <w:rsid w:val="001515F6"/>
    <w:rsid w:val="00151EAF"/>
    <w:rsid w:val="00155EE9"/>
    <w:rsid w:val="00156A46"/>
    <w:rsid w:val="00156FA0"/>
    <w:rsid w:val="0015703C"/>
    <w:rsid w:val="00157C1D"/>
    <w:rsid w:val="00157C8D"/>
    <w:rsid w:val="00160782"/>
    <w:rsid w:val="0016219C"/>
    <w:rsid w:val="001628CA"/>
    <w:rsid w:val="00165439"/>
    <w:rsid w:val="00165C62"/>
    <w:rsid w:val="00166EA5"/>
    <w:rsid w:val="00175C39"/>
    <w:rsid w:val="00183539"/>
    <w:rsid w:val="00187929"/>
    <w:rsid w:val="0019397C"/>
    <w:rsid w:val="00193F98"/>
    <w:rsid w:val="001A07A2"/>
    <w:rsid w:val="001A3410"/>
    <w:rsid w:val="001A3A9D"/>
    <w:rsid w:val="001A3E25"/>
    <w:rsid w:val="001B2DF8"/>
    <w:rsid w:val="001B3F23"/>
    <w:rsid w:val="001B75AA"/>
    <w:rsid w:val="001C0465"/>
    <w:rsid w:val="001C087D"/>
    <w:rsid w:val="001C0D62"/>
    <w:rsid w:val="001C4886"/>
    <w:rsid w:val="001C495E"/>
    <w:rsid w:val="001C5CD1"/>
    <w:rsid w:val="001C6C09"/>
    <w:rsid w:val="001C6CD6"/>
    <w:rsid w:val="001C7595"/>
    <w:rsid w:val="001D12C8"/>
    <w:rsid w:val="001D1409"/>
    <w:rsid w:val="001D466A"/>
    <w:rsid w:val="001E037C"/>
    <w:rsid w:val="001E0EB1"/>
    <w:rsid w:val="001E1F93"/>
    <w:rsid w:val="001E24BD"/>
    <w:rsid w:val="001E64D0"/>
    <w:rsid w:val="001F10E3"/>
    <w:rsid w:val="001F37D2"/>
    <w:rsid w:val="001F3A46"/>
    <w:rsid w:val="001F6B76"/>
    <w:rsid w:val="001F72C2"/>
    <w:rsid w:val="002003FF"/>
    <w:rsid w:val="00200D7C"/>
    <w:rsid w:val="0020304C"/>
    <w:rsid w:val="00204052"/>
    <w:rsid w:val="0021568D"/>
    <w:rsid w:val="002170AF"/>
    <w:rsid w:val="00217E0E"/>
    <w:rsid w:val="002203A9"/>
    <w:rsid w:val="00222EAE"/>
    <w:rsid w:val="00231C17"/>
    <w:rsid w:val="00232AE1"/>
    <w:rsid w:val="002333C4"/>
    <w:rsid w:val="002339B3"/>
    <w:rsid w:val="00234C6F"/>
    <w:rsid w:val="00235D5D"/>
    <w:rsid w:val="00240580"/>
    <w:rsid w:val="0024129A"/>
    <w:rsid w:val="002503A7"/>
    <w:rsid w:val="00255D7A"/>
    <w:rsid w:val="00256429"/>
    <w:rsid w:val="00257930"/>
    <w:rsid w:val="00261671"/>
    <w:rsid w:val="002645F6"/>
    <w:rsid w:val="00266F68"/>
    <w:rsid w:val="00270A47"/>
    <w:rsid w:val="00271BB0"/>
    <w:rsid w:val="00274DE9"/>
    <w:rsid w:val="00274E4A"/>
    <w:rsid w:val="00277734"/>
    <w:rsid w:val="002812C8"/>
    <w:rsid w:val="00282A8A"/>
    <w:rsid w:val="00282AC0"/>
    <w:rsid w:val="002833A4"/>
    <w:rsid w:val="00285D82"/>
    <w:rsid w:val="00286695"/>
    <w:rsid w:val="0028683F"/>
    <w:rsid w:val="00287024"/>
    <w:rsid w:val="00287F40"/>
    <w:rsid w:val="00291B86"/>
    <w:rsid w:val="00292271"/>
    <w:rsid w:val="002A1EAE"/>
    <w:rsid w:val="002A3CC5"/>
    <w:rsid w:val="002A63C5"/>
    <w:rsid w:val="002B0BE7"/>
    <w:rsid w:val="002B27E8"/>
    <w:rsid w:val="002B5BF5"/>
    <w:rsid w:val="002B660E"/>
    <w:rsid w:val="002B6AF7"/>
    <w:rsid w:val="002B6C88"/>
    <w:rsid w:val="002B7C78"/>
    <w:rsid w:val="002C05A0"/>
    <w:rsid w:val="002C0A59"/>
    <w:rsid w:val="002C119A"/>
    <w:rsid w:val="002C231C"/>
    <w:rsid w:val="002C53E3"/>
    <w:rsid w:val="002C5F7E"/>
    <w:rsid w:val="002C6427"/>
    <w:rsid w:val="002C6D9A"/>
    <w:rsid w:val="002D0272"/>
    <w:rsid w:val="002D6AEE"/>
    <w:rsid w:val="002D7548"/>
    <w:rsid w:val="002D76C8"/>
    <w:rsid w:val="002F3B2C"/>
    <w:rsid w:val="002F543D"/>
    <w:rsid w:val="00300BC3"/>
    <w:rsid w:val="00300D05"/>
    <w:rsid w:val="0030529B"/>
    <w:rsid w:val="003057F1"/>
    <w:rsid w:val="0030600C"/>
    <w:rsid w:val="003065E8"/>
    <w:rsid w:val="003066F9"/>
    <w:rsid w:val="00310C3A"/>
    <w:rsid w:val="003134FC"/>
    <w:rsid w:val="00314310"/>
    <w:rsid w:val="00317BE6"/>
    <w:rsid w:val="00320386"/>
    <w:rsid w:val="00322103"/>
    <w:rsid w:val="003243E3"/>
    <w:rsid w:val="00330604"/>
    <w:rsid w:val="0033371B"/>
    <w:rsid w:val="00334399"/>
    <w:rsid w:val="003346AE"/>
    <w:rsid w:val="00340DAF"/>
    <w:rsid w:val="00342024"/>
    <w:rsid w:val="00343BC5"/>
    <w:rsid w:val="00344A18"/>
    <w:rsid w:val="00346CDF"/>
    <w:rsid w:val="0035086D"/>
    <w:rsid w:val="00350DB7"/>
    <w:rsid w:val="00351C5A"/>
    <w:rsid w:val="00352F61"/>
    <w:rsid w:val="0036156D"/>
    <w:rsid w:val="0036184C"/>
    <w:rsid w:val="003618F9"/>
    <w:rsid w:val="00361CF1"/>
    <w:rsid w:val="00362187"/>
    <w:rsid w:val="00362E1A"/>
    <w:rsid w:val="00367BEB"/>
    <w:rsid w:val="00367F49"/>
    <w:rsid w:val="00371565"/>
    <w:rsid w:val="00373FC1"/>
    <w:rsid w:val="0038034A"/>
    <w:rsid w:val="003803A8"/>
    <w:rsid w:val="00382208"/>
    <w:rsid w:val="003835AF"/>
    <w:rsid w:val="0039040F"/>
    <w:rsid w:val="0039087F"/>
    <w:rsid w:val="00391EC9"/>
    <w:rsid w:val="003A042B"/>
    <w:rsid w:val="003A268E"/>
    <w:rsid w:val="003A3D0E"/>
    <w:rsid w:val="003A5E10"/>
    <w:rsid w:val="003B321D"/>
    <w:rsid w:val="003B33E8"/>
    <w:rsid w:val="003B7EC9"/>
    <w:rsid w:val="003C203C"/>
    <w:rsid w:val="003C2309"/>
    <w:rsid w:val="003C4AE3"/>
    <w:rsid w:val="003C558A"/>
    <w:rsid w:val="003C6739"/>
    <w:rsid w:val="003D1791"/>
    <w:rsid w:val="003D2CE0"/>
    <w:rsid w:val="003D4861"/>
    <w:rsid w:val="003D5CD3"/>
    <w:rsid w:val="003D76BE"/>
    <w:rsid w:val="003D7B9A"/>
    <w:rsid w:val="003E0961"/>
    <w:rsid w:val="003E108A"/>
    <w:rsid w:val="003E4A8C"/>
    <w:rsid w:val="003E5C8E"/>
    <w:rsid w:val="003E6F2D"/>
    <w:rsid w:val="003F1874"/>
    <w:rsid w:val="003F2E6E"/>
    <w:rsid w:val="003F4047"/>
    <w:rsid w:val="003F4AA1"/>
    <w:rsid w:val="003F6756"/>
    <w:rsid w:val="003F6789"/>
    <w:rsid w:val="003F787B"/>
    <w:rsid w:val="003F7926"/>
    <w:rsid w:val="004017C5"/>
    <w:rsid w:val="0040217F"/>
    <w:rsid w:val="00403253"/>
    <w:rsid w:val="004040EA"/>
    <w:rsid w:val="0040595C"/>
    <w:rsid w:val="004079AA"/>
    <w:rsid w:val="00407BCC"/>
    <w:rsid w:val="004110F9"/>
    <w:rsid w:val="00411F35"/>
    <w:rsid w:val="00413B69"/>
    <w:rsid w:val="004158D2"/>
    <w:rsid w:val="004164AE"/>
    <w:rsid w:val="00417B1C"/>
    <w:rsid w:val="00420E54"/>
    <w:rsid w:val="004234D2"/>
    <w:rsid w:val="00430DC7"/>
    <w:rsid w:val="00433A5C"/>
    <w:rsid w:val="0044211E"/>
    <w:rsid w:val="00442C2E"/>
    <w:rsid w:val="00443AB4"/>
    <w:rsid w:val="0044439D"/>
    <w:rsid w:val="00452DF9"/>
    <w:rsid w:val="00454AA0"/>
    <w:rsid w:val="00455110"/>
    <w:rsid w:val="004554BD"/>
    <w:rsid w:val="00460B3A"/>
    <w:rsid w:val="00467DF0"/>
    <w:rsid w:val="00470E38"/>
    <w:rsid w:val="004716E2"/>
    <w:rsid w:val="0047337C"/>
    <w:rsid w:val="00475E50"/>
    <w:rsid w:val="0048139B"/>
    <w:rsid w:val="0048265C"/>
    <w:rsid w:val="00483E1C"/>
    <w:rsid w:val="00484886"/>
    <w:rsid w:val="00485522"/>
    <w:rsid w:val="00487246"/>
    <w:rsid w:val="00490D2A"/>
    <w:rsid w:val="00492C47"/>
    <w:rsid w:val="0049598E"/>
    <w:rsid w:val="00496C11"/>
    <w:rsid w:val="00497CBD"/>
    <w:rsid w:val="004A18F0"/>
    <w:rsid w:val="004A2328"/>
    <w:rsid w:val="004A2ED6"/>
    <w:rsid w:val="004A39FF"/>
    <w:rsid w:val="004A3E6A"/>
    <w:rsid w:val="004A5118"/>
    <w:rsid w:val="004A6235"/>
    <w:rsid w:val="004A62C5"/>
    <w:rsid w:val="004A6ADD"/>
    <w:rsid w:val="004B145C"/>
    <w:rsid w:val="004B3A08"/>
    <w:rsid w:val="004B4124"/>
    <w:rsid w:val="004B4F77"/>
    <w:rsid w:val="004B593F"/>
    <w:rsid w:val="004C0BA6"/>
    <w:rsid w:val="004C0F4A"/>
    <w:rsid w:val="004C149D"/>
    <w:rsid w:val="004C265E"/>
    <w:rsid w:val="004C4848"/>
    <w:rsid w:val="004C58DA"/>
    <w:rsid w:val="004D7506"/>
    <w:rsid w:val="004E404F"/>
    <w:rsid w:val="004E4801"/>
    <w:rsid w:val="004E66AC"/>
    <w:rsid w:val="004F0E98"/>
    <w:rsid w:val="004F2BC9"/>
    <w:rsid w:val="004F68A6"/>
    <w:rsid w:val="00500AA9"/>
    <w:rsid w:val="00500E27"/>
    <w:rsid w:val="00506064"/>
    <w:rsid w:val="005156EE"/>
    <w:rsid w:val="00515B20"/>
    <w:rsid w:val="00520AC9"/>
    <w:rsid w:val="0052171E"/>
    <w:rsid w:val="005219B9"/>
    <w:rsid w:val="00522445"/>
    <w:rsid w:val="00524DCB"/>
    <w:rsid w:val="005311E3"/>
    <w:rsid w:val="00531244"/>
    <w:rsid w:val="0053582D"/>
    <w:rsid w:val="005366E2"/>
    <w:rsid w:val="00540918"/>
    <w:rsid w:val="00543A30"/>
    <w:rsid w:val="005448FF"/>
    <w:rsid w:val="00547247"/>
    <w:rsid w:val="00547F6F"/>
    <w:rsid w:val="005504AF"/>
    <w:rsid w:val="00552148"/>
    <w:rsid w:val="00552AE0"/>
    <w:rsid w:val="00553138"/>
    <w:rsid w:val="0055555A"/>
    <w:rsid w:val="00561DA8"/>
    <w:rsid w:val="0056431A"/>
    <w:rsid w:val="00565D63"/>
    <w:rsid w:val="0057011C"/>
    <w:rsid w:val="00575F88"/>
    <w:rsid w:val="00576FC3"/>
    <w:rsid w:val="005773D0"/>
    <w:rsid w:val="00577F70"/>
    <w:rsid w:val="00580B18"/>
    <w:rsid w:val="00581FD0"/>
    <w:rsid w:val="0058205A"/>
    <w:rsid w:val="0058478C"/>
    <w:rsid w:val="00585597"/>
    <w:rsid w:val="005858F1"/>
    <w:rsid w:val="005863BA"/>
    <w:rsid w:val="00592B2A"/>
    <w:rsid w:val="00593ED7"/>
    <w:rsid w:val="00594683"/>
    <w:rsid w:val="005967E7"/>
    <w:rsid w:val="00596D73"/>
    <w:rsid w:val="005A0298"/>
    <w:rsid w:val="005A0932"/>
    <w:rsid w:val="005A4CEB"/>
    <w:rsid w:val="005A5BE9"/>
    <w:rsid w:val="005A6A08"/>
    <w:rsid w:val="005A735A"/>
    <w:rsid w:val="005B2B99"/>
    <w:rsid w:val="005C026E"/>
    <w:rsid w:val="005C110A"/>
    <w:rsid w:val="005C2186"/>
    <w:rsid w:val="005C32DC"/>
    <w:rsid w:val="005C374F"/>
    <w:rsid w:val="005C459C"/>
    <w:rsid w:val="005C47E9"/>
    <w:rsid w:val="005C60B4"/>
    <w:rsid w:val="005C6AC2"/>
    <w:rsid w:val="005C7985"/>
    <w:rsid w:val="005C7BB1"/>
    <w:rsid w:val="005D10B0"/>
    <w:rsid w:val="005D1980"/>
    <w:rsid w:val="005D486E"/>
    <w:rsid w:val="005D5061"/>
    <w:rsid w:val="005D6D7A"/>
    <w:rsid w:val="005D6DD2"/>
    <w:rsid w:val="005D72CF"/>
    <w:rsid w:val="005E0A26"/>
    <w:rsid w:val="005E1025"/>
    <w:rsid w:val="005E1717"/>
    <w:rsid w:val="005E2DF4"/>
    <w:rsid w:val="005E53F0"/>
    <w:rsid w:val="005E5DEE"/>
    <w:rsid w:val="005F07C7"/>
    <w:rsid w:val="005F4808"/>
    <w:rsid w:val="005F4D88"/>
    <w:rsid w:val="005F546E"/>
    <w:rsid w:val="006001B5"/>
    <w:rsid w:val="00601093"/>
    <w:rsid w:val="006018A5"/>
    <w:rsid w:val="00601AB9"/>
    <w:rsid w:val="00602260"/>
    <w:rsid w:val="0060296B"/>
    <w:rsid w:val="00607EA4"/>
    <w:rsid w:val="0061292E"/>
    <w:rsid w:val="0061347B"/>
    <w:rsid w:val="00613CEB"/>
    <w:rsid w:val="00615FFF"/>
    <w:rsid w:val="00620CE2"/>
    <w:rsid w:val="00624021"/>
    <w:rsid w:val="00631A19"/>
    <w:rsid w:val="00632EAB"/>
    <w:rsid w:val="0063639A"/>
    <w:rsid w:val="006460C4"/>
    <w:rsid w:val="00646846"/>
    <w:rsid w:val="0064770C"/>
    <w:rsid w:val="00650C1A"/>
    <w:rsid w:val="00650E5E"/>
    <w:rsid w:val="00651AA0"/>
    <w:rsid w:val="006529D4"/>
    <w:rsid w:val="006546E7"/>
    <w:rsid w:val="0065673F"/>
    <w:rsid w:val="00660C0F"/>
    <w:rsid w:val="006634FA"/>
    <w:rsid w:val="00666422"/>
    <w:rsid w:val="00670958"/>
    <w:rsid w:val="00671F21"/>
    <w:rsid w:val="00674FBD"/>
    <w:rsid w:val="0067789A"/>
    <w:rsid w:val="006801D4"/>
    <w:rsid w:val="00680A7C"/>
    <w:rsid w:val="006842AC"/>
    <w:rsid w:val="00685C2C"/>
    <w:rsid w:val="00687640"/>
    <w:rsid w:val="00687D18"/>
    <w:rsid w:val="006943A0"/>
    <w:rsid w:val="006949AB"/>
    <w:rsid w:val="006978DB"/>
    <w:rsid w:val="006A2DBE"/>
    <w:rsid w:val="006A7BF6"/>
    <w:rsid w:val="006B3216"/>
    <w:rsid w:val="006B3552"/>
    <w:rsid w:val="006B6A48"/>
    <w:rsid w:val="006B6E87"/>
    <w:rsid w:val="006B7034"/>
    <w:rsid w:val="006B703E"/>
    <w:rsid w:val="006C23C6"/>
    <w:rsid w:val="006D21EA"/>
    <w:rsid w:val="006D399E"/>
    <w:rsid w:val="006D42AB"/>
    <w:rsid w:val="006D437D"/>
    <w:rsid w:val="006D4C44"/>
    <w:rsid w:val="006D5C67"/>
    <w:rsid w:val="006E160A"/>
    <w:rsid w:val="006E1E58"/>
    <w:rsid w:val="006E4830"/>
    <w:rsid w:val="006E4D6F"/>
    <w:rsid w:val="006E72F3"/>
    <w:rsid w:val="006F0D47"/>
    <w:rsid w:val="006F515B"/>
    <w:rsid w:val="006F5ED3"/>
    <w:rsid w:val="006F632B"/>
    <w:rsid w:val="006F7502"/>
    <w:rsid w:val="006F770E"/>
    <w:rsid w:val="006F7ACF"/>
    <w:rsid w:val="00700BCE"/>
    <w:rsid w:val="00700F70"/>
    <w:rsid w:val="007018F2"/>
    <w:rsid w:val="00701F5F"/>
    <w:rsid w:val="007030B5"/>
    <w:rsid w:val="00703C9E"/>
    <w:rsid w:val="007044DB"/>
    <w:rsid w:val="00704A11"/>
    <w:rsid w:val="00705181"/>
    <w:rsid w:val="007056AE"/>
    <w:rsid w:val="00705D2A"/>
    <w:rsid w:val="00707C72"/>
    <w:rsid w:val="00723F87"/>
    <w:rsid w:val="00725707"/>
    <w:rsid w:val="00726FEC"/>
    <w:rsid w:val="00732D02"/>
    <w:rsid w:val="00734FBC"/>
    <w:rsid w:val="007366E7"/>
    <w:rsid w:val="00736985"/>
    <w:rsid w:val="00737363"/>
    <w:rsid w:val="00740A02"/>
    <w:rsid w:val="00741DD4"/>
    <w:rsid w:val="00742674"/>
    <w:rsid w:val="00743624"/>
    <w:rsid w:val="00743917"/>
    <w:rsid w:val="00745158"/>
    <w:rsid w:val="00747305"/>
    <w:rsid w:val="00750DD5"/>
    <w:rsid w:val="00752605"/>
    <w:rsid w:val="00754551"/>
    <w:rsid w:val="00761535"/>
    <w:rsid w:val="0076377E"/>
    <w:rsid w:val="00763B08"/>
    <w:rsid w:val="00764B53"/>
    <w:rsid w:val="00764E74"/>
    <w:rsid w:val="007718BB"/>
    <w:rsid w:val="007725A8"/>
    <w:rsid w:val="007747C9"/>
    <w:rsid w:val="007749A2"/>
    <w:rsid w:val="00777AF8"/>
    <w:rsid w:val="0078220B"/>
    <w:rsid w:val="00783208"/>
    <w:rsid w:val="00783E35"/>
    <w:rsid w:val="00786EFF"/>
    <w:rsid w:val="007877F6"/>
    <w:rsid w:val="007917EE"/>
    <w:rsid w:val="00791A2C"/>
    <w:rsid w:val="00792AB5"/>
    <w:rsid w:val="007931F9"/>
    <w:rsid w:val="00795BCA"/>
    <w:rsid w:val="00795C17"/>
    <w:rsid w:val="0079652D"/>
    <w:rsid w:val="0079776E"/>
    <w:rsid w:val="007A047C"/>
    <w:rsid w:val="007A0B35"/>
    <w:rsid w:val="007A2BEB"/>
    <w:rsid w:val="007A587C"/>
    <w:rsid w:val="007A6241"/>
    <w:rsid w:val="007A6287"/>
    <w:rsid w:val="007A6B76"/>
    <w:rsid w:val="007A6E18"/>
    <w:rsid w:val="007B293C"/>
    <w:rsid w:val="007B2A95"/>
    <w:rsid w:val="007B2B1A"/>
    <w:rsid w:val="007B70C0"/>
    <w:rsid w:val="007C3ECA"/>
    <w:rsid w:val="007C531E"/>
    <w:rsid w:val="007C7BF8"/>
    <w:rsid w:val="007D00A2"/>
    <w:rsid w:val="007D3CB8"/>
    <w:rsid w:val="007D4E35"/>
    <w:rsid w:val="007D535F"/>
    <w:rsid w:val="007D57CD"/>
    <w:rsid w:val="007D7AB0"/>
    <w:rsid w:val="007E2C5A"/>
    <w:rsid w:val="007E39F1"/>
    <w:rsid w:val="007E4218"/>
    <w:rsid w:val="007E6A43"/>
    <w:rsid w:val="007E7A61"/>
    <w:rsid w:val="007F35C6"/>
    <w:rsid w:val="007F566B"/>
    <w:rsid w:val="00800E26"/>
    <w:rsid w:val="008020D6"/>
    <w:rsid w:val="00803B3C"/>
    <w:rsid w:val="00805418"/>
    <w:rsid w:val="0080576E"/>
    <w:rsid w:val="008074EC"/>
    <w:rsid w:val="0080779B"/>
    <w:rsid w:val="00812AFF"/>
    <w:rsid w:val="008176B9"/>
    <w:rsid w:val="00817F98"/>
    <w:rsid w:val="00820451"/>
    <w:rsid w:val="00824119"/>
    <w:rsid w:val="00826864"/>
    <w:rsid w:val="00826D00"/>
    <w:rsid w:val="0082718B"/>
    <w:rsid w:val="00832036"/>
    <w:rsid w:val="00841844"/>
    <w:rsid w:val="008423E7"/>
    <w:rsid w:val="00843D3F"/>
    <w:rsid w:val="0084629D"/>
    <w:rsid w:val="00851D45"/>
    <w:rsid w:val="008550A5"/>
    <w:rsid w:val="008612F7"/>
    <w:rsid w:val="0086311C"/>
    <w:rsid w:val="008666B5"/>
    <w:rsid w:val="00870750"/>
    <w:rsid w:val="008741B5"/>
    <w:rsid w:val="00874B4A"/>
    <w:rsid w:val="00875716"/>
    <w:rsid w:val="00880C0F"/>
    <w:rsid w:val="00884325"/>
    <w:rsid w:val="00886C44"/>
    <w:rsid w:val="0088728A"/>
    <w:rsid w:val="00887821"/>
    <w:rsid w:val="008965D7"/>
    <w:rsid w:val="008978C2"/>
    <w:rsid w:val="008A0BEF"/>
    <w:rsid w:val="008A50A2"/>
    <w:rsid w:val="008A51A1"/>
    <w:rsid w:val="008A6BFB"/>
    <w:rsid w:val="008A70B0"/>
    <w:rsid w:val="008B0A3B"/>
    <w:rsid w:val="008B1E11"/>
    <w:rsid w:val="008B449F"/>
    <w:rsid w:val="008B587A"/>
    <w:rsid w:val="008B59C3"/>
    <w:rsid w:val="008B6710"/>
    <w:rsid w:val="008C100C"/>
    <w:rsid w:val="008D18A9"/>
    <w:rsid w:val="008D1F44"/>
    <w:rsid w:val="008D25ED"/>
    <w:rsid w:val="008D36DB"/>
    <w:rsid w:val="008D4289"/>
    <w:rsid w:val="008D667E"/>
    <w:rsid w:val="008E1653"/>
    <w:rsid w:val="008E3DA3"/>
    <w:rsid w:val="008E42EC"/>
    <w:rsid w:val="008E6DA2"/>
    <w:rsid w:val="008E6EE7"/>
    <w:rsid w:val="008F47C4"/>
    <w:rsid w:val="008F58C0"/>
    <w:rsid w:val="008F77A2"/>
    <w:rsid w:val="0090007A"/>
    <w:rsid w:val="00901036"/>
    <w:rsid w:val="009010BD"/>
    <w:rsid w:val="00901448"/>
    <w:rsid w:val="00901BF8"/>
    <w:rsid w:val="00903B9A"/>
    <w:rsid w:val="00903CE0"/>
    <w:rsid w:val="00903D02"/>
    <w:rsid w:val="00904107"/>
    <w:rsid w:val="0090555B"/>
    <w:rsid w:val="009073E5"/>
    <w:rsid w:val="00912E7B"/>
    <w:rsid w:val="009135AB"/>
    <w:rsid w:val="00913690"/>
    <w:rsid w:val="00914814"/>
    <w:rsid w:val="00916612"/>
    <w:rsid w:val="009167A8"/>
    <w:rsid w:val="00917440"/>
    <w:rsid w:val="00920230"/>
    <w:rsid w:val="00921038"/>
    <w:rsid w:val="009214EA"/>
    <w:rsid w:val="00924C8C"/>
    <w:rsid w:val="00924CD5"/>
    <w:rsid w:val="0093089F"/>
    <w:rsid w:val="00930EE0"/>
    <w:rsid w:val="00930F0C"/>
    <w:rsid w:val="00931593"/>
    <w:rsid w:val="0093162F"/>
    <w:rsid w:val="00931905"/>
    <w:rsid w:val="00932894"/>
    <w:rsid w:val="00932911"/>
    <w:rsid w:val="0093750D"/>
    <w:rsid w:val="009376F7"/>
    <w:rsid w:val="00942339"/>
    <w:rsid w:val="00944598"/>
    <w:rsid w:val="00947688"/>
    <w:rsid w:val="00947F0E"/>
    <w:rsid w:val="00954457"/>
    <w:rsid w:val="00954FB2"/>
    <w:rsid w:val="0095583C"/>
    <w:rsid w:val="00957BED"/>
    <w:rsid w:val="00960200"/>
    <w:rsid w:val="00962798"/>
    <w:rsid w:val="00965490"/>
    <w:rsid w:val="00971E93"/>
    <w:rsid w:val="00972270"/>
    <w:rsid w:val="0097227A"/>
    <w:rsid w:val="00975332"/>
    <w:rsid w:val="009761FC"/>
    <w:rsid w:val="00976FE9"/>
    <w:rsid w:val="009823F0"/>
    <w:rsid w:val="0098269A"/>
    <w:rsid w:val="009828BE"/>
    <w:rsid w:val="00982DE1"/>
    <w:rsid w:val="009833C8"/>
    <w:rsid w:val="0098354D"/>
    <w:rsid w:val="00984EA3"/>
    <w:rsid w:val="00984F02"/>
    <w:rsid w:val="00986283"/>
    <w:rsid w:val="00993D3A"/>
    <w:rsid w:val="0099516E"/>
    <w:rsid w:val="00996BFC"/>
    <w:rsid w:val="009975F4"/>
    <w:rsid w:val="009A33DA"/>
    <w:rsid w:val="009A6FAA"/>
    <w:rsid w:val="009B37CE"/>
    <w:rsid w:val="009B6233"/>
    <w:rsid w:val="009B70C8"/>
    <w:rsid w:val="009C3E67"/>
    <w:rsid w:val="009C44AE"/>
    <w:rsid w:val="009C6931"/>
    <w:rsid w:val="009C6FB1"/>
    <w:rsid w:val="009D1451"/>
    <w:rsid w:val="009D7239"/>
    <w:rsid w:val="009E5A62"/>
    <w:rsid w:val="009E7899"/>
    <w:rsid w:val="009F0ABE"/>
    <w:rsid w:val="009F1124"/>
    <w:rsid w:val="009F49E5"/>
    <w:rsid w:val="009F6008"/>
    <w:rsid w:val="009F661D"/>
    <w:rsid w:val="00A03CEB"/>
    <w:rsid w:val="00A0687A"/>
    <w:rsid w:val="00A068FA"/>
    <w:rsid w:val="00A1179C"/>
    <w:rsid w:val="00A12486"/>
    <w:rsid w:val="00A13991"/>
    <w:rsid w:val="00A16261"/>
    <w:rsid w:val="00A22430"/>
    <w:rsid w:val="00A2779E"/>
    <w:rsid w:val="00A319AB"/>
    <w:rsid w:val="00A32CB9"/>
    <w:rsid w:val="00A332C5"/>
    <w:rsid w:val="00A33591"/>
    <w:rsid w:val="00A34F57"/>
    <w:rsid w:val="00A35675"/>
    <w:rsid w:val="00A404C8"/>
    <w:rsid w:val="00A40FF6"/>
    <w:rsid w:val="00A41CF0"/>
    <w:rsid w:val="00A421BC"/>
    <w:rsid w:val="00A43BAC"/>
    <w:rsid w:val="00A46DE8"/>
    <w:rsid w:val="00A46DE9"/>
    <w:rsid w:val="00A46FAA"/>
    <w:rsid w:val="00A51C38"/>
    <w:rsid w:val="00A51E7D"/>
    <w:rsid w:val="00A51E94"/>
    <w:rsid w:val="00A63696"/>
    <w:rsid w:val="00A7254A"/>
    <w:rsid w:val="00A72DD1"/>
    <w:rsid w:val="00A75372"/>
    <w:rsid w:val="00A757C8"/>
    <w:rsid w:val="00A76164"/>
    <w:rsid w:val="00A82DF8"/>
    <w:rsid w:val="00A835FB"/>
    <w:rsid w:val="00A8531E"/>
    <w:rsid w:val="00A87EDA"/>
    <w:rsid w:val="00A9358B"/>
    <w:rsid w:val="00A93591"/>
    <w:rsid w:val="00A95C92"/>
    <w:rsid w:val="00AA085E"/>
    <w:rsid w:val="00AA491B"/>
    <w:rsid w:val="00AA4C16"/>
    <w:rsid w:val="00AA597E"/>
    <w:rsid w:val="00AA7D1E"/>
    <w:rsid w:val="00AB1E49"/>
    <w:rsid w:val="00AB2367"/>
    <w:rsid w:val="00AB4640"/>
    <w:rsid w:val="00AC0469"/>
    <w:rsid w:val="00AC0D84"/>
    <w:rsid w:val="00AC16E4"/>
    <w:rsid w:val="00AC1F81"/>
    <w:rsid w:val="00AC2258"/>
    <w:rsid w:val="00AC28BA"/>
    <w:rsid w:val="00AC3949"/>
    <w:rsid w:val="00AC3B5F"/>
    <w:rsid w:val="00AC5218"/>
    <w:rsid w:val="00AC5837"/>
    <w:rsid w:val="00AD1AEA"/>
    <w:rsid w:val="00AD4E43"/>
    <w:rsid w:val="00AD645A"/>
    <w:rsid w:val="00AD71C8"/>
    <w:rsid w:val="00AD7A27"/>
    <w:rsid w:val="00AE63B3"/>
    <w:rsid w:val="00AF126A"/>
    <w:rsid w:val="00AF1425"/>
    <w:rsid w:val="00AF1A9C"/>
    <w:rsid w:val="00AF1F6F"/>
    <w:rsid w:val="00AF54C7"/>
    <w:rsid w:val="00AF58B5"/>
    <w:rsid w:val="00AF6132"/>
    <w:rsid w:val="00B00A07"/>
    <w:rsid w:val="00B01BBB"/>
    <w:rsid w:val="00B02F8A"/>
    <w:rsid w:val="00B07D7C"/>
    <w:rsid w:val="00B14E77"/>
    <w:rsid w:val="00B155D5"/>
    <w:rsid w:val="00B15B15"/>
    <w:rsid w:val="00B16D38"/>
    <w:rsid w:val="00B20A73"/>
    <w:rsid w:val="00B21393"/>
    <w:rsid w:val="00B25F1E"/>
    <w:rsid w:val="00B31DFE"/>
    <w:rsid w:val="00B325E2"/>
    <w:rsid w:val="00B33C5A"/>
    <w:rsid w:val="00B36F38"/>
    <w:rsid w:val="00B451E3"/>
    <w:rsid w:val="00B51408"/>
    <w:rsid w:val="00B5190A"/>
    <w:rsid w:val="00B51ADE"/>
    <w:rsid w:val="00B54999"/>
    <w:rsid w:val="00B569E6"/>
    <w:rsid w:val="00B6158E"/>
    <w:rsid w:val="00B64421"/>
    <w:rsid w:val="00B648E0"/>
    <w:rsid w:val="00B67C4D"/>
    <w:rsid w:val="00B67C7F"/>
    <w:rsid w:val="00B67FF2"/>
    <w:rsid w:val="00B72855"/>
    <w:rsid w:val="00B731CC"/>
    <w:rsid w:val="00B74AA8"/>
    <w:rsid w:val="00B75E3B"/>
    <w:rsid w:val="00B76834"/>
    <w:rsid w:val="00B77539"/>
    <w:rsid w:val="00B81F3E"/>
    <w:rsid w:val="00B8658A"/>
    <w:rsid w:val="00B94ABF"/>
    <w:rsid w:val="00B94DFC"/>
    <w:rsid w:val="00BA0971"/>
    <w:rsid w:val="00BA22F0"/>
    <w:rsid w:val="00BA5711"/>
    <w:rsid w:val="00BB16DE"/>
    <w:rsid w:val="00BB766A"/>
    <w:rsid w:val="00BC0986"/>
    <w:rsid w:val="00BC36C0"/>
    <w:rsid w:val="00BC3AC5"/>
    <w:rsid w:val="00BC5E83"/>
    <w:rsid w:val="00BC6D30"/>
    <w:rsid w:val="00BC72A3"/>
    <w:rsid w:val="00BD0122"/>
    <w:rsid w:val="00BD0729"/>
    <w:rsid w:val="00BD0C4A"/>
    <w:rsid w:val="00BE130D"/>
    <w:rsid w:val="00BE2324"/>
    <w:rsid w:val="00BE2489"/>
    <w:rsid w:val="00BE3744"/>
    <w:rsid w:val="00BE6B88"/>
    <w:rsid w:val="00BE6F2E"/>
    <w:rsid w:val="00BE7687"/>
    <w:rsid w:val="00BF05D3"/>
    <w:rsid w:val="00BF10B1"/>
    <w:rsid w:val="00BF2088"/>
    <w:rsid w:val="00BF31E0"/>
    <w:rsid w:val="00BF3508"/>
    <w:rsid w:val="00BF396B"/>
    <w:rsid w:val="00BF3CD7"/>
    <w:rsid w:val="00BF3E0B"/>
    <w:rsid w:val="00BF72BD"/>
    <w:rsid w:val="00BF7D70"/>
    <w:rsid w:val="00C01AD8"/>
    <w:rsid w:val="00C027EA"/>
    <w:rsid w:val="00C031F3"/>
    <w:rsid w:val="00C035EE"/>
    <w:rsid w:val="00C03D6B"/>
    <w:rsid w:val="00C074AF"/>
    <w:rsid w:val="00C1230A"/>
    <w:rsid w:val="00C15ADC"/>
    <w:rsid w:val="00C164F4"/>
    <w:rsid w:val="00C1791C"/>
    <w:rsid w:val="00C21314"/>
    <w:rsid w:val="00C21965"/>
    <w:rsid w:val="00C22B32"/>
    <w:rsid w:val="00C231AB"/>
    <w:rsid w:val="00C27ACB"/>
    <w:rsid w:val="00C323BE"/>
    <w:rsid w:val="00C40533"/>
    <w:rsid w:val="00C4477C"/>
    <w:rsid w:val="00C44C40"/>
    <w:rsid w:val="00C45793"/>
    <w:rsid w:val="00C47342"/>
    <w:rsid w:val="00C548C0"/>
    <w:rsid w:val="00C54DDD"/>
    <w:rsid w:val="00C56E3E"/>
    <w:rsid w:val="00C575BB"/>
    <w:rsid w:val="00C61724"/>
    <w:rsid w:val="00C61B8C"/>
    <w:rsid w:val="00C6237B"/>
    <w:rsid w:val="00C665A1"/>
    <w:rsid w:val="00C70E97"/>
    <w:rsid w:val="00C71AEB"/>
    <w:rsid w:val="00C746EC"/>
    <w:rsid w:val="00C7663E"/>
    <w:rsid w:val="00C8243B"/>
    <w:rsid w:val="00C8284B"/>
    <w:rsid w:val="00C82EEB"/>
    <w:rsid w:val="00C83C50"/>
    <w:rsid w:val="00C91263"/>
    <w:rsid w:val="00C91BC2"/>
    <w:rsid w:val="00C91C28"/>
    <w:rsid w:val="00C927BB"/>
    <w:rsid w:val="00C9280A"/>
    <w:rsid w:val="00C932A6"/>
    <w:rsid w:val="00C94707"/>
    <w:rsid w:val="00C96381"/>
    <w:rsid w:val="00C96E6C"/>
    <w:rsid w:val="00CA0E58"/>
    <w:rsid w:val="00CA4623"/>
    <w:rsid w:val="00CA55AD"/>
    <w:rsid w:val="00CB05C5"/>
    <w:rsid w:val="00CB098B"/>
    <w:rsid w:val="00CB2EBA"/>
    <w:rsid w:val="00CB5515"/>
    <w:rsid w:val="00CB7B2B"/>
    <w:rsid w:val="00CC2930"/>
    <w:rsid w:val="00CC3408"/>
    <w:rsid w:val="00CC5443"/>
    <w:rsid w:val="00CC6594"/>
    <w:rsid w:val="00CD3293"/>
    <w:rsid w:val="00CD522E"/>
    <w:rsid w:val="00CD687D"/>
    <w:rsid w:val="00CD754F"/>
    <w:rsid w:val="00CE13BF"/>
    <w:rsid w:val="00CE169C"/>
    <w:rsid w:val="00CE7276"/>
    <w:rsid w:val="00CE76D9"/>
    <w:rsid w:val="00CE781E"/>
    <w:rsid w:val="00CF01E7"/>
    <w:rsid w:val="00CF1D91"/>
    <w:rsid w:val="00CF1E07"/>
    <w:rsid w:val="00CF486E"/>
    <w:rsid w:val="00D01CC4"/>
    <w:rsid w:val="00D02DFC"/>
    <w:rsid w:val="00D06826"/>
    <w:rsid w:val="00D10539"/>
    <w:rsid w:val="00D10CEA"/>
    <w:rsid w:val="00D11594"/>
    <w:rsid w:val="00D11C1A"/>
    <w:rsid w:val="00D11EC7"/>
    <w:rsid w:val="00D15899"/>
    <w:rsid w:val="00D21007"/>
    <w:rsid w:val="00D24D8D"/>
    <w:rsid w:val="00D253F6"/>
    <w:rsid w:val="00D33C84"/>
    <w:rsid w:val="00D34C03"/>
    <w:rsid w:val="00D3592E"/>
    <w:rsid w:val="00D36062"/>
    <w:rsid w:val="00D36960"/>
    <w:rsid w:val="00D420B4"/>
    <w:rsid w:val="00D429B6"/>
    <w:rsid w:val="00D447F7"/>
    <w:rsid w:val="00D56A00"/>
    <w:rsid w:val="00D60233"/>
    <w:rsid w:val="00D60358"/>
    <w:rsid w:val="00D60A8D"/>
    <w:rsid w:val="00D62AC9"/>
    <w:rsid w:val="00D64204"/>
    <w:rsid w:val="00D70E33"/>
    <w:rsid w:val="00D71498"/>
    <w:rsid w:val="00D73C79"/>
    <w:rsid w:val="00D7581F"/>
    <w:rsid w:val="00D76036"/>
    <w:rsid w:val="00D77C5F"/>
    <w:rsid w:val="00D800E5"/>
    <w:rsid w:val="00D8164A"/>
    <w:rsid w:val="00D81825"/>
    <w:rsid w:val="00D81E70"/>
    <w:rsid w:val="00D82243"/>
    <w:rsid w:val="00D831FD"/>
    <w:rsid w:val="00D85800"/>
    <w:rsid w:val="00D91FA2"/>
    <w:rsid w:val="00D94E46"/>
    <w:rsid w:val="00D962C3"/>
    <w:rsid w:val="00D970A0"/>
    <w:rsid w:val="00D97AE6"/>
    <w:rsid w:val="00DA2655"/>
    <w:rsid w:val="00DA5436"/>
    <w:rsid w:val="00DA56E4"/>
    <w:rsid w:val="00DA6520"/>
    <w:rsid w:val="00DB0B70"/>
    <w:rsid w:val="00DB3349"/>
    <w:rsid w:val="00DB38DF"/>
    <w:rsid w:val="00DB659D"/>
    <w:rsid w:val="00DC57C0"/>
    <w:rsid w:val="00DD100C"/>
    <w:rsid w:val="00DD4FC6"/>
    <w:rsid w:val="00DD643B"/>
    <w:rsid w:val="00DD7F6D"/>
    <w:rsid w:val="00DE0B67"/>
    <w:rsid w:val="00DE33A4"/>
    <w:rsid w:val="00DF161C"/>
    <w:rsid w:val="00DF527E"/>
    <w:rsid w:val="00DF605E"/>
    <w:rsid w:val="00DF63B4"/>
    <w:rsid w:val="00DF72D0"/>
    <w:rsid w:val="00DF76F3"/>
    <w:rsid w:val="00E01338"/>
    <w:rsid w:val="00E0154F"/>
    <w:rsid w:val="00E1472B"/>
    <w:rsid w:val="00E1654C"/>
    <w:rsid w:val="00E17E7C"/>
    <w:rsid w:val="00E2558A"/>
    <w:rsid w:val="00E26557"/>
    <w:rsid w:val="00E31B3D"/>
    <w:rsid w:val="00E33289"/>
    <w:rsid w:val="00E3369E"/>
    <w:rsid w:val="00E34B99"/>
    <w:rsid w:val="00E35AFE"/>
    <w:rsid w:val="00E368F5"/>
    <w:rsid w:val="00E423EF"/>
    <w:rsid w:val="00E4284A"/>
    <w:rsid w:val="00E43A6D"/>
    <w:rsid w:val="00E46CBE"/>
    <w:rsid w:val="00E47467"/>
    <w:rsid w:val="00E50A4C"/>
    <w:rsid w:val="00E53CEF"/>
    <w:rsid w:val="00E5530E"/>
    <w:rsid w:val="00E56737"/>
    <w:rsid w:val="00E5763D"/>
    <w:rsid w:val="00E62E29"/>
    <w:rsid w:val="00E6407F"/>
    <w:rsid w:val="00E655DD"/>
    <w:rsid w:val="00E65E1C"/>
    <w:rsid w:val="00E72F73"/>
    <w:rsid w:val="00E744FB"/>
    <w:rsid w:val="00E7535C"/>
    <w:rsid w:val="00E76A6F"/>
    <w:rsid w:val="00E779E1"/>
    <w:rsid w:val="00E90DE7"/>
    <w:rsid w:val="00E93E93"/>
    <w:rsid w:val="00E95D32"/>
    <w:rsid w:val="00E96A52"/>
    <w:rsid w:val="00E974F8"/>
    <w:rsid w:val="00EA189E"/>
    <w:rsid w:val="00EA30A4"/>
    <w:rsid w:val="00EA3280"/>
    <w:rsid w:val="00EA5BA2"/>
    <w:rsid w:val="00EA7310"/>
    <w:rsid w:val="00EB0167"/>
    <w:rsid w:val="00EB1666"/>
    <w:rsid w:val="00EB267A"/>
    <w:rsid w:val="00EB36EA"/>
    <w:rsid w:val="00EB3DB8"/>
    <w:rsid w:val="00EB416F"/>
    <w:rsid w:val="00EB7C9F"/>
    <w:rsid w:val="00EC4222"/>
    <w:rsid w:val="00EC6A77"/>
    <w:rsid w:val="00ED1FCF"/>
    <w:rsid w:val="00ED210E"/>
    <w:rsid w:val="00ED3100"/>
    <w:rsid w:val="00ED4F26"/>
    <w:rsid w:val="00ED5047"/>
    <w:rsid w:val="00ED734E"/>
    <w:rsid w:val="00EE1E1E"/>
    <w:rsid w:val="00EE5BA3"/>
    <w:rsid w:val="00EF147D"/>
    <w:rsid w:val="00EF2143"/>
    <w:rsid w:val="00EF3D33"/>
    <w:rsid w:val="00EF7E04"/>
    <w:rsid w:val="00F05735"/>
    <w:rsid w:val="00F07886"/>
    <w:rsid w:val="00F07DFB"/>
    <w:rsid w:val="00F1047A"/>
    <w:rsid w:val="00F11E13"/>
    <w:rsid w:val="00F17CE7"/>
    <w:rsid w:val="00F21670"/>
    <w:rsid w:val="00F2465B"/>
    <w:rsid w:val="00F246FC"/>
    <w:rsid w:val="00F25058"/>
    <w:rsid w:val="00F265F9"/>
    <w:rsid w:val="00F27515"/>
    <w:rsid w:val="00F30C2F"/>
    <w:rsid w:val="00F3499F"/>
    <w:rsid w:val="00F34CAE"/>
    <w:rsid w:val="00F360E2"/>
    <w:rsid w:val="00F408DE"/>
    <w:rsid w:val="00F439A1"/>
    <w:rsid w:val="00F51E40"/>
    <w:rsid w:val="00F532F7"/>
    <w:rsid w:val="00F5454B"/>
    <w:rsid w:val="00F55E98"/>
    <w:rsid w:val="00F57E86"/>
    <w:rsid w:val="00F62DE7"/>
    <w:rsid w:val="00F66C1E"/>
    <w:rsid w:val="00F731C3"/>
    <w:rsid w:val="00F73609"/>
    <w:rsid w:val="00F76381"/>
    <w:rsid w:val="00F833C8"/>
    <w:rsid w:val="00F964AF"/>
    <w:rsid w:val="00F968F3"/>
    <w:rsid w:val="00F96C94"/>
    <w:rsid w:val="00FB019C"/>
    <w:rsid w:val="00FB08D8"/>
    <w:rsid w:val="00FB0C89"/>
    <w:rsid w:val="00FB2486"/>
    <w:rsid w:val="00FB35C4"/>
    <w:rsid w:val="00FB37B5"/>
    <w:rsid w:val="00FB5562"/>
    <w:rsid w:val="00FC2068"/>
    <w:rsid w:val="00FC50DF"/>
    <w:rsid w:val="00FC5F1A"/>
    <w:rsid w:val="00FC7E0D"/>
    <w:rsid w:val="00FD2DF9"/>
    <w:rsid w:val="00FD362C"/>
    <w:rsid w:val="00FE3086"/>
    <w:rsid w:val="00FE34DC"/>
    <w:rsid w:val="00FE7A3A"/>
    <w:rsid w:val="00FE7E6A"/>
    <w:rsid w:val="00FF4536"/>
    <w:rsid w:val="00FF4980"/>
    <w:rsid w:val="00FF50E0"/>
    <w:rsid w:val="00FF79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D5F431"/>
  <w15:docId w15:val="{A7CCE386-0C35-4CC5-AD7C-657BDE9B0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C7BB1"/>
    <w:pPr>
      <w:ind w:left="720"/>
      <w:contextualSpacing/>
    </w:pPr>
  </w:style>
  <w:style w:type="paragraph" w:styleId="Textoindependiente">
    <w:name w:val="Body Text"/>
    <w:basedOn w:val="Normal"/>
    <w:link w:val="TextoindependienteCar"/>
    <w:uiPriority w:val="99"/>
    <w:semiHidden/>
    <w:unhideWhenUsed/>
    <w:rsid w:val="00342024"/>
    <w:pPr>
      <w:spacing w:after="120"/>
    </w:pPr>
  </w:style>
  <w:style w:type="character" w:customStyle="1" w:styleId="TextoindependienteCar">
    <w:name w:val="Texto independiente Car"/>
    <w:basedOn w:val="Fuentedeprrafopredeter"/>
    <w:link w:val="Textoindependiente"/>
    <w:uiPriority w:val="99"/>
    <w:semiHidden/>
    <w:rsid w:val="00342024"/>
  </w:style>
  <w:style w:type="paragraph" w:styleId="Encabezado">
    <w:name w:val="header"/>
    <w:basedOn w:val="Normal"/>
    <w:link w:val="EncabezadoCar"/>
    <w:uiPriority w:val="99"/>
    <w:unhideWhenUsed/>
    <w:rsid w:val="00AB1E4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B1E49"/>
  </w:style>
  <w:style w:type="paragraph" w:styleId="Piedepgina">
    <w:name w:val="footer"/>
    <w:basedOn w:val="Normal"/>
    <w:link w:val="PiedepginaCar"/>
    <w:uiPriority w:val="99"/>
    <w:unhideWhenUsed/>
    <w:rsid w:val="00AB1E4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B1E49"/>
  </w:style>
  <w:style w:type="character" w:styleId="Refdecomentario">
    <w:name w:val="annotation reference"/>
    <w:uiPriority w:val="99"/>
    <w:semiHidden/>
    <w:unhideWhenUsed/>
    <w:rsid w:val="00BE7687"/>
    <w:rPr>
      <w:sz w:val="16"/>
      <w:szCs w:val="16"/>
    </w:rPr>
  </w:style>
  <w:style w:type="paragraph" w:styleId="Textocomentario">
    <w:name w:val="annotation text"/>
    <w:basedOn w:val="Normal"/>
    <w:link w:val="TextocomentarioCar"/>
    <w:uiPriority w:val="99"/>
    <w:unhideWhenUsed/>
    <w:rsid w:val="00BE7687"/>
    <w:pPr>
      <w:spacing w:line="240" w:lineRule="auto"/>
    </w:pPr>
    <w:rPr>
      <w:sz w:val="20"/>
      <w:szCs w:val="20"/>
    </w:rPr>
  </w:style>
  <w:style w:type="character" w:customStyle="1" w:styleId="TextocomentarioCar">
    <w:name w:val="Texto comentario Car"/>
    <w:link w:val="Textocomentario"/>
    <w:uiPriority w:val="99"/>
    <w:rsid w:val="00BE7687"/>
    <w:rPr>
      <w:sz w:val="20"/>
      <w:szCs w:val="20"/>
    </w:rPr>
  </w:style>
  <w:style w:type="paragraph" w:styleId="Asuntodelcomentario">
    <w:name w:val="annotation subject"/>
    <w:basedOn w:val="Textocomentario"/>
    <w:next w:val="Textocomentario"/>
    <w:link w:val="AsuntodelcomentarioCar"/>
    <w:uiPriority w:val="99"/>
    <w:semiHidden/>
    <w:unhideWhenUsed/>
    <w:rsid w:val="00BE7687"/>
    <w:rPr>
      <w:b/>
      <w:bCs/>
    </w:rPr>
  </w:style>
  <w:style w:type="character" w:customStyle="1" w:styleId="AsuntodelcomentarioCar">
    <w:name w:val="Asunto del comentario Car"/>
    <w:link w:val="Asuntodelcomentario"/>
    <w:uiPriority w:val="99"/>
    <w:semiHidden/>
    <w:rsid w:val="00BE7687"/>
    <w:rPr>
      <w:b/>
      <w:bCs/>
      <w:sz w:val="20"/>
      <w:szCs w:val="20"/>
    </w:rPr>
  </w:style>
  <w:style w:type="paragraph" w:styleId="Textodeglobo">
    <w:name w:val="Balloon Text"/>
    <w:basedOn w:val="Normal"/>
    <w:link w:val="TextodegloboCar"/>
    <w:uiPriority w:val="99"/>
    <w:semiHidden/>
    <w:unhideWhenUsed/>
    <w:rsid w:val="00BE7687"/>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BE7687"/>
    <w:rPr>
      <w:rFonts w:ascii="Segoe UI" w:hAnsi="Segoe UI" w:cs="Segoe UI"/>
      <w:sz w:val="18"/>
      <w:szCs w:val="18"/>
    </w:rPr>
  </w:style>
  <w:style w:type="paragraph" w:styleId="Textonotapie">
    <w:name w:val="footnote text"/>
    <w:basedOn w:val="Normal"/>
    <w:link w:val="TextonotapieCar"/>
    <w:uiPriority w:val="99"/>
    <w:semiHidden/>
    <w:unhideWhenUsed/>
    <w:rsid w:val="00E01338"/>
    <w:pPr>
      <w:spacing w:after="0" w:line="240" w:lineRule="auto"/>
    </w:pPr>
    <w:rPr>
      <w:sz w:val="20"/>
      <w:szCs w:val="20"/>
    </w:rPr>
  </w:style>
  <w:style w:type="character" w:customStyle="1" w:styleId="TextonotapieCar">
    <w:name w:val="Texto nota pie Car"/>
    <w:link w:val="Textonotapie"/>
    <w:uiPriority w:val="99"/>
    <w:semiHidden/>
    <w:rsid w:val="00E01338"/>
    <w:rPr>
      <w:sz w:val="20"/>
      <w:szCs w:val="20"/>
    </w:rPr>
  </w:style>
  <w:style w:type="character" w:styleId="Refdenotaalpie">
    <w:name w:val="footnote reference"/>
    <w:uiPriority w:val="99"/>
    <w:unhideWhenUsed/>
    <w:rsid w:val="00E01338"/>
    <w:rPr>
      <w:vertAlign w:val="superscript"/>
    </w:rPr>
  </w:style>
  <w:style w:type="table" w:styleId="Tablaconcuadrcula">
    <w:name w:val="Table Grid"/>
    <w:basedOn w:val="Tablanormal"/>
    <w:uiPriority w:val="39"/>
    <w:rsid w:val="00F10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uiPriority w:val="99"/>
    <w:semiHidden/>
    <w:rsid w:val="00594683"/>
    <w:rPr>
      <w:color w:val="808080"/>
    </w:rPr>
  </w:style>
  <w:style w:type="paragraph" w:styleId="NormalWeb">
    <w:name w:val="Normal (Web)"/>
    <w:basedOn w:val="Normal"/>
    <w:uiPriority w:val="99"/>
    <w:semiHidden/>
    <w:unhideWhenUsed/>
    <w:rsid w:val="005156EE"/>
    <w:pPr>
      <w:spacing w:before="100" w:beforeAutospacing="1" w:after="100" w:afterAutospacing="1" w:line="240" w:lineRule="auto"/>
    </w:pPr>
    <w:rPr>
      <w:rFonts w:ascii="Times New Roman" w:eastAsiaTheme="minorEastAsia" w:hAnsi="Times New Roman"/>
      <w:sz w:val="24"/>
      <w:szCs w:val="24"/>
      <w:lang w:eastAsia="es-ES"/>
    </w:rPr>
  </w:style>
  <w:style w:type="paragraph" w:styleId="Revisin">
    <w:name w:val="Revision"/>
    <w:hidden/>
    <w:uiPriority w:val="99"/>
    <w:semiHidden/>
    <w:rsid w:val="001D12C8"/>
    <w:rPr>
      <w:sz w:val="22"/>
      <w:szCs w:val="22"/>
      <w:lang w:eastAsia="en-US"/>
    </w:rPr>
  </w:style>
  <w:style w:type="character" w:styleId="Hipervnculo">
    <w:name w:val="Hyperlink"/>
    <w:basedOn w:val="Fuentedeprrafopredeter"/>
    <w:uiPriority w:val="99"/>
    <w:unhideWhenUsed/>
    <w:rsid w:val="00F57E8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162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searchgate.net/project/ELITE-Emergence-of-high-impact-entrepreneur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DB0C932573A4045AD4CEAF5B6DF1130" ma:contentTypeVersion="13" ma:contentTypeDescription="Crear nuevo documento." ma:contentTypeScope="" ma:versionID="a399bd5ab3168ec59004f647b6532b9a">
  <xsd:schema xmlns:xsd="http://www.w3.org/2001/XMLSchema" xmlns:xs="http://www.w3.org/2001/XMLSchema" xmlns:p="http://schemas.microsoft.com/office/2006/metadata/properties" xmlns:ns3="73a4771b-35d6-4277-bc89-8db2b6e5e7f4" xmlns:ns4="7cab2dbd-909f-414b-a17d-148461cce830" targetNamespace="http://schemas.microsoft.com/office/2006/metadata/properties" ma:root="true" ma:fieldsID="bb6d0ba1133cd1eaf71692e8a866e424" ns3:_="" ns4:_="">
    <xsd:import namespace="73a4771b-35d6-4277-bc89-8db2b6e5e7f4"/>
    <xsd:import namespace="7cab2dbd-909f-414b-a17d-148461cce83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a4771b-35d6-4277-bc89-8db2b6e5e7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ab2dbd-909f-414b-a17d-148461cce830"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SharingHintHash" ma:index="18"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BBCB70-65F6-4CFA-AF15-0489B519426D}">
  <ds:schemaRefs>
    <ds:schemaRef ds:uri="http://schemas.openxmlformats.org/officeDocument/2006/bibliography"/>
  </ds:schemaRefs>
</ds:datastoreItem>
</file>

<file path=customXml/itemProps2.xml><?xml version="1.0" encoding="utf-8"?>
<ds:datastoreItem xmlns:ds="http://schemas.openxmlformats.org/officeDocument/2006/customXml" ds:itemID="{75BF8D4C-1966-46DB-842F-9B68CC84C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a4771b-35d6-4277-bc89-8db2b6e5e7f4"/>
    <ds:schemaRef ds:uri="7cab2dbd-909f-414b-a17d-148461cce8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D50C33-3F0E-43FF-A391-BEAD0AC987CD}">
  <ds:schemaRefs>
    <ds:schemaRef ds:uri="http://schemas.microsoft.com/sharepoint/v3/contenttype/forms"/>
  </ds:schemaRefs>
</ds:datastoreItem>
</file>

<file path=customXml/itemProps4.xml><?xml version="1.0" encoding="utf-8"?>
<ds:datastoreItem xmlns:ds="http://schemas.openxmlformats.org/officeDocument/2006/customXml" ds:itemID="{EBC6379D-1C42-47E9-A9B8-9A28A60D6B04}">
  <ds:schemaRefs>
    <ds:schemaRef ds:uri="http://schemas.openxmlformats.org/package/2006/metadata/core-properties"/>
    <ds:schemaRef ds:uri="http://schemas.microsoft.com/office/2006/metadata/properties"/>
    <ds:schemaRef ds:uri="http://schemas.microsoft.com/office/2006/documentManagement/types"/>
    <ds:schemaRef ds:uri="7cab2dbd-909f-414b-a17d-148461cce830"/>
    <ds:schemaRef ds:uri="http://schemas.microsoft.com/office/infopath/2007/PartnerControls"/>
    <ds:schemaRef ds:uri="http://purl.org/dc/terms/"/>
    <ds:schemaRef ds:uri="http://purl.org/dc/dcmitype/"/>
    <ds:schemaRef ds:uri="http://purl.org/dc/elements/1.1/"/>
    <ds:schemaRef ds:uri="73a4771b-35d6-4277-bc89-8db2b6e5e7f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24</Pages>
  <Words>14088</Words>
  <Characters>77485</Characters>
  <Application>Microsoft Office Word</Application>
  <DocSecurity>0</DocSecurity>
  <Lines>645</Lines>
  <Paragraphs>182</Paragraphs>
  <ScaleCrop>false</ScaleCrop>
  <HeadingPairs>
    <vt:vector size="2" baseType="variant">
      <vt:variant>
        <vt:lpstr>Título</vt:lpstr>
      </vt:variant>
      <vt:variant>
        <vt:i4>1</vt:i4>
      </vt:variant>
    </vt:vector>
  </HeadingPairs>
  <TitlesOfParts>
    <vt:vector size="1" baseType="lpstr">
      <vt:lpstr/>
    </vt:vector>
  </TitlesOfParts>
  <Company>LG</Company>
  <LinksUpToDate>false</LinksUpToDate>
  <CharactersWithSpaces>91391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Liñán</dc:creator>
  <cp:keywords/>
  <dc:description/>
  <cp:lastModifiedBy>Francisco Liñán</cp:lastModifiedBy>
  <cp:revision>20</cp:revision>
  <dcterms:created xsi:type="dcterms:W3CDTF">2020-10-01T15:10:00Z</dcterms:created>
  <dcterms:modified xsi:type="dcterms:W3CDTF">2020-10-01T15:26:00Z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http://www.zotero.org/styles/small-business-economics</vt:lpwstr>
  </property>
  <property fmtid="{D5CDD505-2E9C-101B-9397-08002B2CF9AE}" pid="21" name="Mendeley Recent Style Name 9_1">
    <vt:lpwstr>Small Business Economics</vt:lpwstr>
  </property>
  <property fmtid="{D5CDD505-2E9C-101B-9397-08002B2CF9AE}" pid="22" name="ContentTypeId">
    <vt:lpwstr>0x010100CDB0C932573A4045AD4CEAF5B6DF1130</vt:lpwstr>
  </property>
</Properties>
</file>