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12426" w14:textId="6EE6C963" w:rsidR="002F102A" w:rsidRPr="0026333F" w:rsidRDefault="002F102A" w:rsidP="005D5DBA">
      <w:pPr>
        <w:pStyle w:val="Heading2"/>
      </w:pPr>
      <w:bookmarkStart w:id="0" w:name="_Toc40864700"/>
      <w:r w:rsidRPr="0026333F">
        <w:t>Effect of an acute blood donation on oxygen uptake kinetics in moderate and heavy domains over a period of 96 hours</w:t>
      </w:r>
    </w:p>
    <w:p w14:paraId="055BEDAF" w14:textId="77777777" w:rsidR="00BB6F64" w:rsidRPr="0026333F" w:rsidRDefault="00BB6F64" w:rsidP="00F52795">
      <w:pPr>
        <w:spacing w:line="480" w:lineRule="auto"/>
        <w:jc w:val="both"/>
        <w:rPr>
          <w:rFonts w:ascii="Arial" w:hAnsi="Arial" w:cs="Arial"/>
          <w:b/>
          <w:color w:val="000000" w:themeColor="text1"/>
          <w:sz w:val="20"/>
          <w:szCs w:val="20"/>
        </w:rPr>
      </w:pPr>
    </w:p>
    <w:p w14:paraId="7ED766DB" w14:textId="316ED223" w:rsidR="002F102A" w:rsidRPr="0026333F" w:rsidRDefault="002F102A" w:rsidP="00F52795">
      <w:pPr>
        <w:spacing w:line="480" w:lineRule="auto"/>
        <w:jc w:val="both"/>
        <w:rPr>
          <w:rFonts w:ascii="Arial" w:hAnsi="Arial" w:cs="Arial"/>
          <w:b/>
          <w:color w:val="000000" w:themeColor="text1"/>
          <w:sz w:val="20"/>
          <w:szCs w:val="20"/>
        </w:rPr>
      </w:pPr>
      <w:r w:rsidRPr="0026333F">
        <w:rPr>
          <w:rFonts w:ascii="Arial" w:hAnsi="Arial" w:cs="Arial"/>
          <w:b/>
          <w:color w:val="000000" w:themeColor="text1"/>
          <w:sz w:val="20"/>
          <w:szCs w:val="20"/>
        </w:rPr>
        <w:t>Diane Johnson</w:t>
      </w:r>
      <w:r w:rsidRPr="0026333F">
        <w:rPr>
          <w:rFonts w:ascii="Arial" w:hAnsi="Arial" w:cs="Arial"/>
          <w:b/>
          <w:color w:val="000000" w:themeColor="text1"/>
          <w:sz w:val="20"/>
          <w:szCs w:val="20"/>
          <w:vertAlign w:val="superscript"/>
        </w:rPr>
        <w:t>1</w:t>
      </w:r>
      <w:r w:rsidRPr="0026333F">
        <w:rPr>
          <w:rFonts w:ascii="Arial" w:hAnsi="Arial" w:cs="Arial"/>
          <w:b/>
          <w:color w:val="000000" w:themeColor="text1"/>
          <w:sz w:val="20"/>
          <w:szCs w:val="20"/>
        </w:rPr>
        <w:t xml:space="preserve">, </w:t>
      </w:r>
      <w:r w:rsidR="00E46B92" w:rsidRPr="0026333F">
        <w:rPr>
          <w:rFonts w:ascii="Arial" w:hAnsi="Arial" w:cs="Arial"/>
          <w:b/>
          <w:color w:val="000000" w:themeColor="text1"/>
          <w:sz w:val="20"/>
          <w:szCs w:val="20"/>
        </w:rPr>
        <w:t>Justin Roberts</w:t>
      </w:r>
      <w:r w:rsidR="00E46B92" w:rsidRPr="0026333F">
        <w:rPr>
          <w:rFonts w:ascii="Arial" w:hAnsi="Arial" w:cs="Arial"/>
          <w:b/>
          <w:color w:val="000000" w:themeColor="text1"/>
          <w:sz w:val="20"/>
          <w:szCs w:val="20"/>
          <w:vertAlign w:val="superscript"/>
        </w:rPr>
        <w:t>1</w:t>
      </w:r>
      <w:r w:rsidR="00E46B92" w:rsidRPr="0026333F">
        <w:rPr>
          <w:rFonts w:ascii="Arial" w:hAnsi="Arial" w:cs="Arial"/>
          <w:b/>
          <w:color w:val="000000" w:themeColor="text1"/>
          <w:sz w:val="20"/>
          <w:szCs w:val="20"/>
        </w:rPr>
        <w:t xml:space="preserve">, </w:t>
      </w:r>
      <w:r w:rsidRPr="0026333F">
        <w:rPr>
          <w:rFonts w:ascii="Arial" w:hAnsi="Arial" w:cs="Arial"/>
          <w:b/>
          <w:color w:val="000000" w:themeColor="text1"/>
          <w:sz w:val="20"/>
          <w:szCs w:val="20"/>
        </w:rPr>
        <w:t>Dan Gordon</w:t>
      </w:r>
      <w:r w:rsidRPr="0026333F">
        <w:rPr>
          <w:rFonts w:ascii="Arial" w:hAnsi="Arial" w:cs="Arial"/>
          <w:b/>
          <w:color w:val="000000" w:themeColor="text1"/>
          <w:sz w:val="20"/>
          <w:szCs w:val="20"/>
          <w:vertAlign w:val="superscript"/>
        </w:rPr>
        <w:t>1</w:t>
      </w:r>
    </w:p>
    <w:p w14:paraId="650385E1" w14:textId="77F35945" w:rsidR="002F102A" w:rsidRPr="0026333F" w:rsidRDefault="002F102A" w:rsidP="00F52795">
      <w:pPr>
        <w:spacing w:line="480" w:lineRule="auto"/>
        <w:rPr>
          <w:rFonts w:ascii="Arial" w:hAnsi="Arial" w:cs="Arial"/>
          <w:color w:val="000000" w:themeColor="text1"/>
          <w:sz w:val="20"/>
          <w:szCs w:val="20"/>
        </w:rPr>
      </w:pPr>
      <w:r w:rsidRPr="0026333F">
        <w:rPr>
          <w:rFonts w:ascii="Arial" w:hAnsi="Arial" w:cs="Arial"/>
          <w:color w:val="000000" w:themeColor="text1"/>
          <w:sz w:val="20"/>
          <w:szCs w:val="20"/>
          <w:vertAlign w:val="superscript"/>
        </w:rPr>
        <w:t>1</w:t>
      </w:r>
      <w:r w:rsidRPr="0026333F">
        <w:rPr>
          <w:rFonts w:ascii="Arial" w:hAnsi="Arial" w:cs="Arial"/>
          <w:color w:val="000000" w:themeColor="text1"/>
          <w:sz w:val="20"/>
          <w:szCs w:val="20"/>
        </w:rPr>
        <w:t xml:space="preserve">Cambridge Centre for Sport &amp; Exercise Sciences, Anglia Ruskin University, Cambridge, UK. </w:t>
      </w:r>
    </w:p>
    <w:p w14:paraId="0CEEE6BF" w14:textId="77777777" w:rsidR="002F102A" w:rsidRPr="0026333F" w:rsidRDefault="002F102A" w:rsidP="00F52795">
      <w:pPr>
        <w:spacing w:line="480" w:lineRule="auto"/>
        <w:rPr>
          <w:rFonts w:ascii="Arial" w:hAnsi="Arial" w:cs="Arial"/>
          <w:color w:val="000000" w:themeColor="text1"/>
          <w:sz w:val="20"/>
          <w:szCs w:val="20"/>
        </w:rPr>
      </w:pPr>
    </w:p>
    <w:p w14:paraId="4416DC38" w14:textId="77777777" w:rsidR="002F102A" w:rsidRPr="0026333F" w:rsidRDefault="002F102A" w:rsidP="00F52795">
      <w:pPr>
        <w:spacing w:line="480" w:lineRule="auto"/>
        <w:rPr>
          <w:rFonts w:ascii="Arial" w:hAnsi="Arial" w:cs="Arial"/>
          <w:color w:val="000000" w:themeColor="text1"/>
          <w:sz w:val="20"/>
          <w:szCs w:val="20"/>
        </w:rPr>
      </w:pPr>
      <w:r w:rsidRPr="0026333F">
        <w:rPr>
          <w:rFonts w:ascii="Arial" w:hAnsi="Arial" w:cs="Arial"/>
          <w:color w:val="000000" w:themeColor="text1"/>
          <w:sz w:val="20"/>
          <w:szCs w:val="20"/>
        </w:rPr>
        <w:t>Corresponding author</w:t>
      </w:r>
    </w:p>
    <w:p w14:paraId="3C0B17FA" w14:textId="77777777" w:rsidR="002F102A" w:rsidRPr="0026333F" w:rsidRDefault="002F102A" w:rsidP="00F52795">
      <w:pPr>
        <w:spacing w:line="480" w:lineRule="auto"/>
        <w:rPr>
          <w:rFonts w:ascii="Arial" w:hAnsi="Arial" w:cs="Arial"/>
          <w:color w:val="000000" w:themeColor="text1"/>
          <w:sz w:val="20"/>
          <w:szCs w:val="20"/>
        </w:rPr>
      </w:pPr>
    </w:p>
    <w:p w14:paraId="10A39E2D" w14:textId="2894732C" w:rsidR="002F102A" w:rsidRPr="0026333F" w:rsidRDefault="002F102A" w:rsidP="00F52795">
      <w:pPr>
        <w:spacing w:line="480" w:lineRule="auto"/>
        <w:rPr>
          <w:rFonts w:ascii="Arial" w:hAnsi="Arial" w:cs="Arial"/>
          <w:color w:val="000000" w:themeColor="text1"/>
          <w:sz w:val="20"/>
          <w:szCs w:val="20"/>
        </w:rPr>
      </w:pPr>
      <w:r w:rsidRPr="0026333F">
        <w:rPr>
          <w:rFonts w:ascii="Arial" w:hAnsi="Arial" w:cs="Arial"/>
          <w:color w:val="000000" w:themeColor="text1"/>
          <w:sz w:val="20"/>
          <w:szCs w:val="20"/>
        </w:rPr>
        <w:t xml:space="preserve">Diane Johnson: </w:t>
      </w:r>
      <w:r w:rsidRPr="0026333F">
        <w:rPr>
          <w:rFonts w:ascii="Arial" w:hAnsi="Arial" w:cs="Arial"/>
          <w:color w:val="000000" w:themeColor="text1"/>
          <w:sz w:val="20"/>
          <w:szCs w:val="20"/>
        </w:rPr>
        <w:tab/>
        <w:t xml:space="preserve">e-mail: </w:t>
      </w:r>
      <w:r w:rsidR="00F52795" w:rsidRPr="0026333F">
        <w:rPr>
          <w:color w:val="000000" w:themeColor="text1"/>
        </w:rPr>
        <w:t>diane.johnson@pgr.anglia.ac.uk</w:t>
      </w:r>
    </w:p>
    <w:p w14:paraId="7F75CB41" w14:textId="6FF7DB58" w:rsidR="002F102A" w:rsidRPr="0026333F" w:rsidRDefault="002F102A" w:rsidP="00F52795">
      <w:pPr>
        <w:spacing w:line="480" w:lineRule="auto"/>
        <w:jc w:val="both"/>
        <w:rPr>
          <w:rFonts w:ascii="Arial" w:hAnsi="Arial" w:cs="Arial"/>
          <w:b/>
          <w:color w:val="000000" w:themeColor="text1"/>
          <w:sz w:val="20"/>
          <w:szCs w:val="20"/>
        </w:rPr>
      </w:pPr>
      <w:r w:rsidRPr="0026333F">
        <w:rPr>
          <w:rFonts w:ascii="Arial" w:hAnsi="Arial" w:cs="Arial"/>
          <w:color w:val="000000" w:themeColor="text1"/>
          <w:sz w:val="20"/>
          <w:szCs w:val="20"/>
        </w:rPr>
        <w:tab/>
      </w:r>
      <w:r w:rsidRPr="0026333F">
        <w:rPr>
          <w:rFonts w:ascii="Arial" w:hAnsi="Arial" w:cs="Arial"/>
          <w:color w:val="000000" w:themeColor="text1"/>
          <w:sz w:val="20"/>
          <w:szCs w:val="20"/>
        </w:rPr>
        <w:tab/>
      </w:r>
      <w:r w:rsidRPr="0026333F">
        <w:rPr>
          <w:rFonts w:ascii="Arial" w:hAnsi="Arial" w:cs="Arial"/>
          <w:color w:val="000000" w:themeColor="text1"/>
          <w:sz w:val="20"/>
          <w:szCs w:val="20"/>
        </w:rPr>
        <w:tab/>
        <w:t>Tel: 0044(0)8451962774</w:t>
      </w:r>
    </w:p>
    <w:p w14:paraId="185E9D98" w14:textId="428D8B58" w:rsidR="002F102A" w:rsidRPr="005D5DBA" w:rsidRDefault="002F102A" w:rsidP="005D5DBA">
      <w:pPr>
        <w:pStyle w:val="Heading3"/>
        <w:spacing w:line="480" w:lineRule="auto"/>
        <w:rPr>
          <w:rFonts w:cs="Arial"/>
          <w:b w:val="0"/>
          <w:color w:val="000000" w:themeColor="text1"/>
          <w:szCs w:val="20"/>
        </w:rPr>
      </w:pPr>
      <w:r w:rsidRPr="0026333F">
        <w:rPr>
          <w:rFonts w:cs="Arial"/>
          <w:color w:val="000000" w:themeColor="text1"/>
          <w:szCs w:val="20"/>
        </w:rPr>
        <w:t xml:space="preserve">Conflict of Interest </w:t>
      </w:r>
    </w:p>
    <w:p w14:paraId="75A8A351" w14:textId="45A1E470" w:rsidR="002F102A" w:rsidRPr="005D5DBA" w:rsidRDefault="002F102A" w:rsidP="005D5DBA">
      <w:pPr>
        <w:spacing w:line="480" w:lineRule="auto"/>
        <w:rPr>
          <w:color w:val="000000" w:themeColor="text1"/>
        </w:rPr>
      </w:pPr>
      <w:r w:rsidRPr="0026333F">
        <w:rPr>
          <w:color w:val="000000" w:themeColor="text1"/>
        </w:rPr>
        <w:t>The authors state that they have no conflict of interest or financial involvement with this manuscript.</w:t>
      </w:r>
    </w:p>
    <w:p w14:paraId="21C8F36F" w14:textId="77777777" w:rsidR="00FE2143" w:rsidRPr="0026333F" w:rsidRDefault="00FE2143" w:rsidP="00F52795">
      <w:pPr>
        <w:spacing w:line="480" w:lineRule="auto"/>
        <w:jc w:val="both"/>
        <w:rPr>
          <w:rFonts w:ascii="Arial" w:hAnsi="Arial" w:cs="Arial"/>
          <w:b/>
          <w:color w:val="000000" w:themeColor="text1"/>
          <w:sz w:val="20"/>
          <w:szCs w:val="20"/>
        </w:rPr>
      </w:pPr>
    </w:p>
    <w:p w14:paraId="439C02B2" w14:textId="182D2EED" w:rsidR="005D5DBA" w:rsidRPr="005D5DBA" w:rsidRDefault="00162A58" w:rsidP="005D5DBA">
      <w:pPr>
        <w:spacing w:line="480" w:lineRule="auto"/>
        <w:jc w:val="both"/>
        <w:rPr>
          <w:rFonts w:ascii="Arial" w:hAnsi="Arial" w:cs="Arial"/>
          <w:b/>
          <w:color w:val="000000" w:themeColor="text1"/>
          <w:sz w:val="20"/>
          <w:szCs w:val="20"/>
        </w:rPr>
      </w:pPr>
      <w:r w:rsidRPr="0026333F">
        <w:rPr>
          <w:rFonts w:ascii="Arial" w:hAnsi="Arial" w:cs="Arial"/>
          <w:b/>
          <w:color w:val="000000" w:themeColor="text1"/>
          <w:sz w:val="20"/>
          <w:szCs w:val="20"/>
        </w:rPr>
        <w:t>B</w:t>
      </w:r>
      <w:r w:rsidR="00BB6F64" w:rsidRPr="0026333F">
        <w:rPr>
          <w:rFonts w:ascii="Arial" w:hAnsi="Arial" w:cs="Arial"/>
          <w:b/>
          <w:color w:val="000000" w:themeColor="text1"/>
          <w:sz w:val="20"/>
          <w:szCs w:val="20"/>
        </w:rPr>
        <w:t xml:space="preserve">lood donation </w:t>
      </w:r>
      <w:r w:rsidRPr="0026333F">
        <w:rPr>
          <w:rFonts w:ascii="Arial" w:hAnsi="Arial" w:cs="Arial"/>
          <w:b/>
          <w:color w:val="000000" w:themeColor="text1"/>
          <w:sz w:val="20"/>
          <w:szCs w:val="20"/>
        </w:rPr>
        <w:t>and</w:t>
      </w:r>
      <w:r w:rsidR="00BB6F64" w:rsidRPr="0026333F">
        <w:rPr>
          <w:rFonts w:ascii="Arial" w:hAnsi="Arial" w:cs="Arial"/>
          <w:b/>
          <w:color w:val="000000" w:themeColor="text1"/>
          <w:sz w:val="20"/>
          <w:szCs w:val="20"/>
        </w:rPr>
        <w:t xml:space="preserve"> oxygen kinetics </w:t>
      </w:r>
      <w:r w:rsidR="005D5DBA">
        <w:br w:type="page"/>
      </w:r>
    </w:p>
    <w:p w14:paraId="278A502D" w14:textId="4B27740D" w:rsidR="002F5AA3" w:rsidRPr="0026333F" w:rsidRDefault="002F5AA3" w:rsidP="005D5DBA">
      <w:pPr>
        <w:pStyle w:val="Heading2"/>
      </w:pPr>
      <w:r w:rsidRPr="0026333F">
        <w:lastRenderedPageBreak/>
        <w:t>Abstract</w:t>
      </w:r>
    </w:p>
    <w:p w14:paraId="5F118BB3" w14:textId="56A232F9" w:rsidR="002F102A" w:rsidRPr="0026333F" w:rsidRDefault="002F102A" w:rsidP="00F52795">
      <w:pPr>
        <w:spacing w:line="480" w:lineRule="auto"/>
        <w:jc w:val="both"/>
        <w:rPr>
          <w:rFonts w:ascii="Arial" w:hAnsi="Arial" w:cs="Arial"/>
          <w:b/>
          <w:color w:val="000000" w:themeColor="text1"/>
          <w:sz w:val="20"/>
          <w:szCs w:val="20"/>
        </w:rPr>
      </w:pPr>
      <w:r w:rsidRPr="0026333F">
        <w:rPr>
          <w:rFonts w:ascii="Arial" w:hAnsi="Arial" w:cs="Arial"/>
          <w:b/>
          <w:color w:val="000000" w:themeColor="text1"/>
          <w:sz w:val="20"/>
          <w:szCs w:val="20"/>
        </w:rPr>
        <w:t xml:space="preserve">Background </w:t>
      </w:r>
    </w:p>
    <w:p w14:paraId="3F293D40" w14:textId="54B2290D" w:rsidR="002F102A" w:rsidRPr="0026333F" w:rsidRDefault="00502257" w:rsidP="00F52795">
      <w:pPr>
        <w:spacing w:line="480" w:lineRule="auto"/>
        <w:jc w:val="both"/>
        <w:rPr>
          <w:rFonts w:ascii="Arial" w:hAnsi="Arial" w:cs="Arial"/>
          <w:color w:val="000000" w:themeColor="text1"/>
          <w:sz w:val="20"/>
          <w:szCs w:val="20"/>
        </w:rPr>
      </w:pPr>
      <w:r w:rsidRPr="0026333F">
        <w:rPr>
          <w:rFonts w:ascii="Arial" w:hAnsi="Arial" w:cs="Arial"/>
          <w:color w:val="000000" w:themeColor="text1"/>
          <w:sz w:val="20"/>
          <w:szCs w:val="20"/>
        </w:rPr>
        <w:t>S</w:t>
      </w:r>
      <w:r w:rsidR="002F102A" w:rsidRPr="0026333F">
        <w:rPr>
          <w:rFonts w:ascii="Arial" w:hAnsi="Arial" w:cs="Arial"/>
          <w:color w:val="000000" w:themeColor="text1"/>
          <w:sz w:val="20"/>
          <w:szCs w:val="20"/>
        </w:rPr>
        <w:t xml:space="preserve">tudies determining the effects of blood donation (BD) on oxygen uptake kinetics </w:t>
      </w:r>
      <w:r w:rsidR="00162A58" w:rsidRPr="0026333F">
        <w:rPr>
          <w:rFonts w:ascii="Arial" w:hAnsi="Arial" w:cs="Arial"/>
          <w:color w:val="000000" w:themeColor="text1"/>
          <w:sz w:val="20"/>
          <w:szCs w:val="20"/>
        </w:rPr>
        <w:t>are</w:t>
      </w:r>
      <w:r w:rsidR="002F102A" w:rsidRPr="0026333F">
        <w:rPr>
          <w:rFonts w:ascii="Arial" w:hAnsi="Arial" w:cs="Arial"/>
          <w:color w:val="000000" w:themeColor="text1"/>
          <w:sz w:val="20"/>
          <w:szCs w:val="20"/>
        </w:rPr>
        <w:t xml:space="preserve"> limited. This study aims to ascertain the effects of BD (~ 470ml) over a period of 96 hours on oxygen uptake kinetics in moderate and heavy exercise domains</w:t>
      </w:r>
      <w:r w:rsidR="00162A58" w:rsidRPr="0026333F">
        <w:rPr>
          <w:rFonts w:ascii="Arial" w:hAnsi="Arial" w:cs="Arial"/>
          <w:color w:val="000000" w:themeColor="text1"/>
          <w:sz w:val="20"/>
          <w:szCs w:val="20"/>
        </w:rPr>
        <w:t>.</w:t>
      </w:r>
      <w:r w:rsidR="002F102A" w:rsidRPr="0026333F">
        <w:rPr>
          <w:rFonts w:ascii="Arial" w:hAnsi="Arial" w:cs="Arial"/>
          <w:color w:val="000000" w:themeColor="text1"/>
          <w:sz w:val="20"/>
          <w:szCs w:val="20"/>
        </w:rPr>
        <w:t xml:space="preserve"> </w:t>
      </w:r>
    </w:p>
    <w:p w14:paraId="2C1F9751" w14:textId="09B3B1BD" w:rsidR="002F102A" w:rsidRPr="0026333F" w:rsidRDefault="002F102A" w:rsidP="00F52795">
      <w:pPr>
        <w:spacing w:line="480" w:lineRule="auto"/>
        <w:jc w:val="both"/>
        <w:rPr>
          <w:rFonts w:ascii="Arial" w:hAnsi="Arial" w:cs="Arial"/>
          <w:b/>
          <w:color w:val="000000" w:themeColor="text1"/>
          <w:sz w:val="20"/>
          <w:szCs w:val="20"/>
        </w:rPr>
      </w:pPr>
      <w:r w:rsidRPr="0026333F">
        <w:rPr>
          <w:rFonts w:ascii="Arial" w:hAnsi="Arial" w:cs="Arial"/>
          <w:b/>
          <w:color w:val="000000" w:themeColor="text1"/>
          <w:sz w:val="20"/>
          <w:szCs w:val="20"/>
        </w:rPr>
        <w:t>Study Design and Methods</w:t>
      </w:r>
    </w:p>
    <w:p w14:paraId="52FCDAD0" w14:textId="163A0F97" w:rsidR="002F102A" w:rsidRPr="0026333F" w:rsidRDefault="002F102A" w:rsidP="00F52795">
      <w:pPr>
        <w:spacing w:line="480" w:lineRule="auto"/>
        <w:jc w:val="both"/>
        <w:rPr>
          <w:rFonts w:ascii="Arial" w:hAnsi="Arial" w:cs="Arial"/>
          <w:color w:val="000000" w:themeColor="text1"/>
          <w:sz w:val="20"/>
          <w:szCs w:val="20"/>
        </w:rPr>
      </w:pPr>
      <w:r w:rsidRPr="0026333F">
        <w:rPr>
          <w:rFonts w:ascii="Arial" w:hAnsi="Arial" w:cs="Arial"/>
          <w:color w:val="000000" w:themeColor="text1"/>
          <w:sz w:val="20"/>
          <w:szCs w:val="20"/>
        </w:rPr>
        <w:t>Twelve participants (9 males and 3 females; 31.1 ± 11.7 years, mass 79.9 ± 12.8 kg, height 175.5 ± 7.5 cm), completed 4 consecutive days (24-96 h) of moderate and heavy V̇O</w:t>
      </w:r>
      <w:r w:rsidRPr="0026333F">
        <w:rPr>
          <w:rFonts w:ascii="Arial" w:hAnsi="Arial" w:cs="Arial"/>
          <w:color w:val="000000" w:themeColor="text1"/>
          <w:sz w:val="20"/>
          <w:szCs w:val="20"/>
          <w:vertAlign w:val="subscript"/>
        </w:rPr>
        <w:t>2</w:t>
      </w:r>
      <w:r w:rsidRPr="0026333F">
        <w:rPr>
          <w:rFonts w:ascii="Arial" w:hAnsi="Arial" w:cs="Arial"/>
          <w:color w:val="000000" w:themeColor="text1"/>
          <w:sz w:val="20"/>
          <w:szCs w:val="20"/>
        </w:rPr>
        <w:t xml:space="preserve"> on-kinetics trials pre</w:t>
      </w:r>
      <w:r w:rsidR="00270123" w:rsidRPr="0026333F">
        <w:rPr>
          <w:rFonts w:ascii="Arial" w:hAnsi="Arial" w:cs="Arial"/>
          <w:color w:val="000000" w:themeColor="text1"/>
          <w:sz w:val="20"/>
          <w:szCs w:val="20"/>
        </w:rPr>
        <w:t xml:space="preserve"> </w:t>
      </w:r>
      <w:r w:rsidRPr="0026333F">
        <w:rPr>
          <w:rFonts w:ascii="Arial" w:hAnsi="Arial" w:cs="Arial"/>
          <w:color w:val="000000" w:themeColor="text1"/>
          <w:sz w:val="20"/>
          <w:szCs w:val="20"/>
        </w:rPr>
        <w:t>BD and post BD. Visit one (0 h)</w:t>
      </w:r>
      <w:r w:rsidR="00F93561" w:rsidRPr="0026333F">
        <w:rPr>
          <w:rFonts w:ascii="Arial" w:hAnsi="Arial" w:cs="Arial"/>
          <w:color w:val="000000" w:themeColor="text1"/>
          <w:sz w:val="20"/>
          <w:szCs w:val="20"/>
        </w:rPr>
        <w:t>,</w:t>
      </w:r>
      <w:r w:rsidRPr="0026333F">
        <w:rPr>
          <w:rFonts w:ascii="Arial" w:hAnsi="Arial" w:cs="Arial"/>
          <w:color w:val="000000" w:themeColor="text1"/>
          <w:sz w:val="20"/>
          <w:szCs w:val="20"/>
        </w:rPr>
        <w:t xml:space="preserve"> </w:t>
      </w:r>
      <w:r w:rsidR="00F93561" w:rsidRPr="0026333F">
        <w:rPr>
          <w:rFonts w:ascii="Arial" w:hAnsi="Arial" w:cs="Arial"/>
          <w:color w:val="000000" w:themeColor="text1"/>
          <w:sz w:val="20"/>
          <w:szCs w:val="20"/>
        </w:rPr>
        <w:t>pre</w:t>
      </w:r>
      <w:r w:rsidR="00270123" w:rsidRPr="0026333F">
        <w:rPr>
          <w:rFonts w:ascii="Arial" w:hAnsi="Arial" w:cs="Arial"/>
          <w:color w:val="000000" w:themeColor="text1"/>
          <w:sz w:val="20"/>
          <w:szCs w:val="20"/>
        </w:rPr>
        <w:t xml:space="preserve"> </w:t>
      </w:r>
      <w:r w:rsidR="00F93561" w:rsidRPr="0026333F">
        <w:rPr>
          <w:rFonts w:ascii="Arial" w:hAnsi="Arial" w:cs="Arial"/>
          <w:color w:val="000000" w:themeColor="text1"/>
          <w:sz w:val="20"/>
          <w:szCs w:val="20"/>
        </w:rPr>
        <w:t>BD</w:t>
      </w:r>
      <w:r w:rsidRPr="0026333F">
        <w:rPr>
          <w:rFonts w:ascii="Arial" w:hAnsi="Arial" w:cs="Arial"/>
          <w:color w:val="000000" w:themeColor="text1"/>
          <w:sz w:val="20"/>
          <w:szCs w:val="20"/>
        </w:rPr>
        <w:t xml:space="preserve"> established haematological levels, V̇O</w:t>
      </w:r>
      <w:r w:rsidRPr="0026333F">
        <w:rPr>
          <w:rFonts w:ascii="Arial" w:hAnsi="Arial" w:cs="Arial"/>
          <w:color w:val="000000" w:themeColor="text1"/>
          <w:sz w:val="20"/>
          <w:szCs w:val="20"/>
          <w:vertAlign w:val="subscript"/>
        </w:rPr>
        <w:t>2max</w:t>
      </w:r>
      <w:r w:rsidRPr="0026333F">
        <w:rPr>
          <w:rFonts w:ascii="Arial" w:hAnsi="Arial" w:cs="Arial"/>
          <w:color w:val="000000" w:themeColor="text1"/>
          <w:sz w:val="20"/>
          <w:szCs w:val="20"/>
        </w:rPr>
        <w:t xml:space="preserve"> and Gas Exchange Threshold</w:t>
      </w:r>
      <w:r w:rsidR="00F93561" w:rsidRPr="0026333F">
        <w:rPr>
          <w:rFonts w:ascii="Arial" w:hAnsi="Arial" w:cs="Arial"/>
          <w:color w:val="000000" w:themeColor="text1"/>
          <w:sz w:val="20"/>
          <w:szCs w:val="20"/>
        </w:rPr>
        <w:t xml:space="preserve"> (GET)</w:t>
      </w:r>
      <w:r w:rsidRPr="0026333F">
        <w:rPr>
          <w:rFonts w:ascii="Arial" w:hAnsi="Arial" w:cs="Arial"/>
          <w:color w:val="000000" w:themeColor="text1"/>
          <w:sz w:val="20"/>
          <w:szCs w:val="20"/>
        </w:rPr>
        <w:t>. Subsequent visits comprised two 6-minute moderate (∆ 50 % rest-GET) and 1 heavy (∆ 20 % GET-V̇O</w:t>
      </w:r>
      <w:r w:rsidRPr="0026333F">
        <w:rPr>
          <w:rFonts w:ascii="Arial" w:hAnsi="Arial" w:cs="Arial"/>
          <w:color w:val="000000" w:themeColor="text1"/>
          <w:sz w:val="20"/>
          <w:szCs w:val="20"/>
          <w:vertAlign w:val="subscript"/>
        </w:rPr>
        <w:t>2max</w:t>
      </w:r>
      <w:r w:rsidRPr="0026333F">
        <w:rPr>
          <w:rFonts w:ascii="Arial" w:hAnsi="Arial" w:cs="Arial"/>
          <w:color w:val="000000" w:themeColor="text1"/>
          <w:sz w:val="20"/>
          <w:szCs w:val="20"/>
        </w:rPr>
        <w:t xml:space="preserve">) trial. </w:t>
      </w:r>
      <w:r w:rsidR="00F93561" w:rsidRPr="0026333F">
        <w:rPr>
          <w:rFonts w:ascii="Arial" w:hAnsi="Arial" w:cs="Arial"/>
          <w:color w:val="000000" w:themeColor="text1"/>
          <w:sz w:val="20"/>
          <w:szCs w:val="20"/>
        </w:rPr>
        <w:t>Post BD</w:t>
      </w:r>
      <w:r w:rsidRPr="0026333F">
        <w:rPr>
          <w:rFonts w:ascii="Arial" w:hAnsi="Arial" w:cs="Arial"/>
          <w:color w:val="000000" w:themeColor="text1"/>
          <w:sz w:val="20"/>
          <w:szCs w:val="20"/>
        </w:rPr>
        <w:t xml:space="preserve"> 0 h the participant</w:t>
      </w:r>
      <w:r w:rsidR="00F93561" w:rsidRPr="0026333F">
        <w:rPr>
          <w:rFonts w:ascii="Arial" w:hAnsi="Arial" w:cs="Arial"/>
          <w:color w:val="000000" w:themeColor="text1"/>
          <w:sz w:val="20"/>
          <w:szCs w:val="20"/>
        </w:rPr>
        <w:t>s</w:t>
      </w:r>
      <w:r w:rsidRPr="0026333F">
        <w:rPr>
          <w:rFonts w:ascii="Arial" w:hAnsi="Arial" w:cs="Arial"/>
          <w:color w:val="000000" w:themeColor="text1"/>
          <w:sz w:val="20"/>
          <w:szCs w:val="20"/>
        </w:rPr>
        <w:t xml:space="preserve"> donated blood post haematological testing only. </w:t>
      </w:r>
    </w:p>
    <w:p w14:paraId="496335FA" w14:textId="77777777" w:rsidR="002F102A" w:rsidRPr="0026333F" w:rsidRDefault="002F102A" w:rsidP="00F52795">
      <w:pPr>
        <w:spacing w:line="480" w:lineRule="auto"/>
        <w:jc w:val="both"/>
        <w:rPr>
          <w:rFonts w:ascii="Arial" w:hAnsi="Arial" w:cs="Arial"/>
          <w:b/>
          <w:color w:val="000000" w:themeColor="text1"/>
          <w:sz w:val="20"/>
          <w:szCs w:val="20"/>
        </w:rPr>
      </w:pPr>
      <w:r w:rsidRPr="0026333F">
        <w:rPr>
          <w:rFonts w:ascii="Arial" w:hAnsi="Arial" w:cs="Arial"/>
          <w:b/>
          <w:color w:val="000000" w:themeColor="text1"/>
          <w:sz w:val="20"/>
          <w:szCs w:val="20"/>
        </w:rPr>
        <w:t xml:space="preserve">Results </w:t>
      </w:r>
    </w:p>
    <w:p w14:paraId="3663B5DB" w14:textId="30BEE6E7" w:rsidR="002E4526" w:rsidRPr="0026333F" w:rsidRDefault="002E4526" w:rsidP="002E4526">
      <w:pPr>
        <w:spacing w:line="480" w:lineRule="auto"/>
        <w:jc w:val="both"/>
        <w:rPr>
          <w:rFonts w:ascii="Arial" w:eastAsia="ヒラギノ角ゴ Pro W3" w:hAnsi="Arial"/>
          <w:color w:val="000000" w:themeColor="text1"/>
          <w:sz w:val="20"/>
        </w:rPr>
      </w:pPr>
      <w:r w:rsidRPr="0026333F">
        <w:rPr>
          <w:rFonts w:ascii="Arial" w:eastAsia="ヒラギノ角ゴ Pro W3" w:hAnsi="Arial"/>
          <w:color w:val="000000" w:themeColor="text1"/>
          <w:sz w:val="20"/>
        </w:rPr>
        <w:t>Despite non-signific</w:t>
      </w:r>
      <w:r w:rsidR="00B618A2" w:rsidRPr="0026333F">
        <w:rPr>
          <w:rFonts w:ascii="Arial" w:eastAsia="ヒラギノ角ゴ Pro W3" w:hAnsi="Arial"/>
          <w:color w:val="000000" w:themeColor="text1"/>
          <w:sz w:val="20"/>
        </w:rPr>
        <w:t>ances</w:t>
      </w:r>
      <w:r w:rsidRPr="0026333F">
        <w:rPr>
          <w:rFonts w:ascii="Arial" w:eastAsia="ヒラギノ角ゴ Pro W3" w:hAnsi="Arial"/>
          <w:color w:val="000000" w:themeColor="text1"/>
          <w:sz w:val="20"/>
        </w:rPr>
        <w:t xml:space="preserve"> for </w:t>
      </w:r>
      <w:r w:rsidRPr="0026333F">
        <w:rPr>
          <w:rFonts w:ascii="Arial" w:hAnsi="Arial" w:cs="Arial"/>
          <w:color w:val="000000" w:themeColor="text1"/>
          <w:sz w:val="20"/>
          <w:szCs w:val="20"/>
        </w:rPr>
        <w:t>V̇</w:t>
      </w:r>
      <w:r w:rsidRPr="0026333F">
        <w:rPr>
          <w:rFonts w:ascii="Arial" w:eastAsia="ヒラギノ角ゴ Pro W3" w:hAnsi="Arial"/>
          <w:color w:val="000000" w:themeColor="text1"/>
          <w:sz w:val="20"/>
        </w:rPr>
        <w:t>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amplitude</w:t>
      </w:r>
      <w:r w:rsidR="00B618A2" w:rsidRPr="0026333F">
        <w:rPr>
          <w:rFonts w:ascii="Arial" w:eastAsia="ヒラギノ角ゴ Pro W3" w:hAnsi="Arial"/>
          <w:color w:val="000000" w:themeColor="text1"/>
          <w:sz w:val="20"/>
        </w:rPr>
        <w:t>,</w:t>
      </w:r>
      <w:r w:rsidRPr="0026333F">
        <w:rPr>
          <w:rFonts w:ascii="Arial Bold" w:eastAsia="ヒラギノ角ゴ Pro W3" w:hAnsi="Arial Bold"/>
          <w:color w:val="000000" w:themeColor="text1"/>
          <w:sz w:val="20"/>
        </w:rPr>
        <w:t xml:space="preserve"> </w:t>
      </w:r>
      <w:r w:rsidRPr="0026333F">
        <w:rPr>
          <w:rFonts w:ascii="Arial" w:eastAsia="ヒラギノ角ゴ Pro W3" w:hAnsi="Arial"/>
          <w:color w:val="000000" w:themeColor="text1"/>
          <w:sz w:val="20"/>
        </w:rPr>
        <w:t>time constant-2 (tau</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w:t>
      </w:r>
      <w:r w:rsidR="00B618A2" w:rsidRPr="0026333F">
        <w:rPr>
          <w:rFonts w:ascii="Arial" w:eastAsia="ヒラギノ角ゴ Pro W3" w:hAnsi="Arial"/>
          <w:color w:val="000000" w:themeColor="text1"/>
          <w:sz w:val="20"/>
        </w:rPr>
        <w:t xml:space="preserve">for </w:t>
      </w:r>
      <w:r w:rsidRPr="0026333F">
        <w:rPr>
          <w:rFonts w:ascii="Arial" w:hAnsi="Arial" w:cs="Arial"/>
          <w:color w:val="000000" w:themeColor="text1"/>
          <w:sz w:val="20"/>
          <w:szCs w:val="20"/>
        </w:rPr>
        <w:t>V̇</w:t>
      </w:r>
      <w:r w:rsidRPr="0026333F">
        <w:rPr>
          <w:rFonts w:ascii="Arial" w:eastAsia="ヒラギノ角ゴ Pro W3" w:hAnsi="Arial"/>
          <w:color w:val="000000" w:themeColor="text1"/>
          <w:sz w:val="20"/>
        </w:rPr>
        <w:t>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showed significant decreases at 24 and 48 h, and tau</w:t>
      </w:r>
      <w:r w:rsidRPr="0026333F">
        <w:rPr>
          <w:rFonts w:ascii="Arial" w:eastAsia="ヒラギノ角ゴ Pro W3" w:hAnsi="Arial"/>
          <w:color w:val="000000" w:themeColor="text1"/>
          <w:sz w:val="20"/>
          <w:vertAlign w:val="subscript"/>
        </w:rPr>
        <w:t>3</w:t>
      </w:r>
      <w:r w:rsidRPr="0026333F">
        <w:rPr>
          <w:rFonts w:ascii="Arial" w:eastAsia="ヒラギノ角ゴ Pro W3" w:hAnsi="Arial"/>
          <w:color w:val="000000" w:themeColor="text1"/>
          <w:sz w:val="20"/>
        </w:rPr>
        <w:t xml:space="preserve"> significant increases at 72 and 96 h pre to post BD (</w:t>
      </w:r>
      <w:r w:rsidRPr="0026333F">
        <w:rPr>
          <w:rFonts w:ascii="Arial Italic" w:eastAsia="ヒラギノ角ゴ Pro W3" w:hAnsi="Arial Italic"/>
          <w:color w:val="000000" w:themeColor="text1"/>
          <w:sz w:val="20"/>
        </w:rPr>
        <w:t xml:space="preserve">P </w:t>
      </w:r>
      <w:r w:rsidRPr="0026333F">
        <w:rPr>
          <w:rFonts w:ascii="Arial" w:eastAsia="ヒラギノ角ゴ Pro W3" w:hAnsi="Arial"/>
          <w:color w:val="000000" w:themeColor="text1"/>
          <w:sz w:val="20"/>
        </w:rPr>
        <w:t xml:space="preserve">&lt; 0.05).  Haemoglobin (Hb) values reduced (P &lt; 0.05), pre (14.48 ± 0.16 </w:t>
      </w:r>
      <w:proofErr w:type="gramStart"/>
      <w:r w:rsidRPr="0026333F">
        <w:rPr>
          <w:rFonts w:ascii="Arial" w:eastAsia="ヒラギノ角ゴ Pro W3" w:hAnsi="Arial"/>
          <w:color w:val="000000" w:themeColor="text1"/>
          <w:sz w:val="20"/>
        </w:rPr>
        <w:t>g.dL</w:t>
      </w:r>
      <w:proofErr w:type="gramEnd"/>
      <w:r w:rsidRPr="0026333F">
        <w:rPr>
          <w:rFonts w:ascii="Arial" w:eastAsia="ヒラギノ角ゴ Pro W3" w:hAnsi="Arial"/>
          <w:color w:val="000000" w:themeColor="text1"/>
          <w:sz w:val="20"/>
        </w:rPr>
        <w:t xml:space="preserve">-1) to post BD (13.47 ± 0.66 g.dL-1). Hb significantly decreased at 24, 48, 72 and 96 h compared to 0 h post BD (P &lt; 0.05).  </w:t>
      </w:r>
    </w:p>
    <w:p w14:paraId="5E413BD2" w14:textId="77777777" w:rsidR="002F102A" w:rsidRPr="0026333F" w:rsidRDefault="002F102A" w:rsidP="00F52795">
      <w:pPr>
        <w:spacing w:line="480" w:lineRule="auto"/>
        <w:jc w:val="both"/>
        <w:rPr>
          <w:rFonts w:ascii="Arial" w:hAnsi="Arial" w:cs="Arial"/>
          <w:b/>
          <w:color w:val="000000" w:themeColor="text1"/>
          <w:sz w:val="20"/>
          <w:szCs w:val="20"/>
        </w:rPr>
      </w:pPr>
      <w:r w:rsidRPr="0026333F">
        <w:rPr>
          <w:rFonts w:ascii="Arial" w:hAnsi="Arial" w:cs="Arial"/>
          <w:b/>
          <w:color w:val="000000" w:themeColor="text1"/>
          <w:sz w:val="20"/>
          <w:szCs w:val="20"/>
        </w:rPr>
        <w:t>Conclusion</w:t>
      </w:r>
    </w:p>
    <w:p w14:paraId="6C9548D1" w14:textId="2676AA62" w:rsidR="005D11E2" w:rsidRDefault="002E4526" w:rsidP="005D5DBA">
      <w:pPr>
        <w:spacing w:line="480" w:lineRule="auto"/>
        <w:jc w:val="both"/>
        <w:rPr>
          <w:rFonts w:ascii="Arial" w:eastAsia="ヒラギノ角ゴ Pro W3" w:hAnsi="Arial"/>
          <w:color w:val="000000" w:themeColor="text1"/>
          <w:sz w:val="20"/>
        </w:rPr>
      </w:pPr>
      <w:r w:rsidRPr="0026333F">
        <w:rPr>
          <w:rFonts w:ascii="Arial" w:eastAsia="ヒラギノ角ゴ Pro W3" w:hAnsi="Arial"/>
          <w:color w:val="000000" w:themeColor="text1"/>
          <w:sz w:val="20"/>
        </w:rPr>
        <w:t>BD has no effect on 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amplitude, but time-based components show sensitivity to reduced circulating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with a decreased PO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a slower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exchange across the blood myocyte barrier could result in altering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kinetics. </w:t>
      </w:r>
    </w:p>
    <w:p w14:paraId="3173369D" w14:textId="77777777" w:rsidR="005D5DBA" w:rsidRPr="005D5DBA" w:rsidRDefault="005D5DBA" w:rsidP="005D5DBA">
      <w:pPr>
        <w:spacing w:line="480" w:lineRule="auto"/>
        <w:jc w:val="both"/>
        <w:rPr>
          <w:rFonts w:ascii="Arial Bold" w:eastAsia="ヒラギノ角ゴ Pro W3" w:hAnsi="Arial Bold"/>
          <w:color w:val="000000" w:themeColor="text1"/>
          <w:sz w:val="20"/>
        </w:rPr>
      </w:pPr>
    </w:p>
    <w:p w14:paraId="3E281090" w14:textId="02BB37EF" w:rsidR="005D11E2" w:rsidRPr="0026333F" w:rsidRDefault="008A5CB5" w:rsidP="00F52795">
      <w:pPr>
        <w:pStyle w:val="Heading3"/>
        <w:spacing w:line="480" w:lineRule="auto"/>
        <w:rPr>
          <w:rFonts w:cs="Arial"/>
          <w:b w:val="0"/>
          <w:color w:val="000000" w:themeColor="text1"/>
          <w:szCs w:val="20"/>
        </w:rPr>
      </w:pPr>
      <w:r w:rsidRPr="0026333F">
        <w:rPr>
          <w:rFonts w:cs="Arial"/>
          <w:color w:val="000000" w:themeColor="text1"/>
          <w:szCs w:val="20"/>
        </w:rPr>
        <w:t>Key words</w:t>
      </w:r>
    </w:p>
    <w:p w14:paraId="4D11C8A2" w14:textId="0E893387" w:rsidR="005D5DBA" w:rsidRPr="005D5DBA" w:rsidRDefault="008A5CB5" w:rsidP="005D5DBA">
      <w:pPr>
        <w:spacing w:line="480" w:lineRule="auto"/>
        <w:rPr>
          <w:rFonts w:ascii="Arial" w:hAnsi="Arial" w:cs="Arial"/>
          <w:color w:val="000000" w:themeColor="text1"/>
          <w:sz w:val="20"/>
          <w:szCs w:val="20"/>
        </w:rPr>
      </w:pPr>
      <w:r w:rsidRPr="0026333F">
        <w:rPr>
          <w:rFonts w:ascii="Arial" w:hAnsi="Arial" w:cs="Arial"/>
          <w:color w:val="000000" w:themeColor="text1"/>
          <w:sz w:val="20"/>
          <w:szCs w:val="20"/>
        </w:rPr>
        <w:t>Blood donation (BD), oxygen uptake kinetics, Haemoglobin (Hb)</w:t>
      </w:r>
    </w:p>
    <w:p w14:paraId="18D4379F" w14:textId="77777777" w:rsidR="005D5DBA" w:rsidRDefault="005D5DBA">
      <w:pPr>
        <w:rPr>
          <w:rFonts w:ascii="Arial" w:eastAsiaTheme="majorEastAsia" w:hAnsi="Arial" w:cstheme="majorBidi"/>
          <w:b/>
          <w:sz w:val="22"/>
          <w:szCs w:val="26"/>
        </w:rPr>
      </w:pPr>
      <w:r>
        <w:br w:type="page"/>
      </w:r>
    </w:p>
    <w:p w14:paraId="26272985" w14:textId="408A6868" w:rsidR="001D3420" w:rsidRPr="0026333F" w:rsidRDefault="001D3420" w:rsidP="005D5DBA">
      <w:pPr>
        <w:pStyle w:val="Heading2"/>
      </w:pPr>
      <w:r w:rsidRPr="0026333F">
        <w:lastRenderedPageBreak/>
        <w:t>Introduction</w:t>
      </w:r>
      <w:bookmarkEnd w:id="0"/>
    </w:p>
    <w:p w14:paraId="4770A045" w14:textId="25863F2F" w:rsidR="001D3420" w:rsidRPr="0026333F" w:rsidRDefault="001D3420" w:rsidP="00F52795">
      <w:pPr>
        <w:spacing w:line="480" w:lineRule="auto"/>
        <w:rPr>
          <w:rFonts w:ascii="Arial" w:hAnsi="Arial" w:cs="Arial"/>
          <w:color w:val="000000" w:themeColor="text1"/>
          <w:sz w:val="20"/>
          <w:szCs w:val="20"/>
        </w:rPr>
      </w:pPr>
    </w:p>
    <w:p w14:paraId="42A356BC" w14:textId="2F793F2D" w:rsidR="005C4626" w:rsidRPr="0026333F" w:rsidRDefault="005C4626" w:rsidP="005C4626">
      <w:pPr>
        <w:spacing w:line="480" w:lineRule="auto"/>
        <w:rPr>
          <w:rFonts w:ascii="Arial" w:eastAsia="ヒラギノ角ゴ Pro W3" w:hAnsi="Arial"/>
          <w:color w:val="000000" w:themeColor="text1"/>
          <w:sz w:val="20"/>
          <w:vertAlign w:val="superscript"/>
        </w:rPr>
      </w:pPr>
      <w:r w:rsidRPr="0026333F">
        <w:rPr>
          <w:rFonts w:ascii="Arial" w:eastAsia="ヒラギノ角ゴ Pro W3" w:hAnsi="Arial"/>
          <w:color w:val="000000" w:themeColor="text1"/>
          <w:sz w:val="20"/>
        </w:rPr>
        <w:t>In the UK, for the National Health Service Blood and Transplant (NHS Blood and Transplant) to meet current life-saving demands 400 new blood donors are needed daily,</w:t>
      </w:r>
      <w:r w:rsidRPr="0026333F">
        <w:rPr>
          <w:rFonts w:ascii="Arial" w:eastAsia="ヒラギノ角ゴ Pro W3" w:hAnsi="Arial"/>
          <w:color w:val="000000" w:themeColor="text1"/>
          <w:sz w:val="20"/>
          <w:vertAlign w:val="superscript"/>
        </w:rPr>
        <w:t>1</w:t>
      </w:r>
      <w:r w:rsidRPr="0026333F">
        <w:rPr>
          <w:rFonts w:ascii="Arial" w:eastAsia="ヒラギノ角ゴ Pro W3" w:hAnsi="Arial"/>
          <w:color w:val="000000" w:themeColor="text1"/>
          <w:sz w:val="20"/>
        </w:rPr>
        <w:t xml:space="preserve"> while maintaining and recruiting new donors depends on the altruism of the general public. General advice is to avoid strenuous exercise the day of BD, beyond this time frame little is known regarding the effects of donation on exercise.  Experimental work in this field to date has mainly concerned maximal oxygen uptake (V̇O</w:t>
      </w:r>
      <w:r w:rsidRPr="0026333F">
        <w:rPr>
          <w:rFonts w:ascii="Arial" w:eastAsia="ヒラギノ角ゴ Pro W3" w:hAnsi="Arial"/>
          <w:color w:val="000000" w:themeColor="text1"/>
          <w:sz w:val="20"/>
          <w:vertAlign w:val="subscript"/>
        </w:rPr>
        <w:t>2max</w:t>
      </w:r>
      <w:r w:rsidRPr="0026333F">
        <w:rPr>
          <w:rFonts w:ascii="Arial" w:eastAsia="ヒラギノ角ゴ Pro W3" w:hAnsi="Arial"/>
          <w:color w:val="000000" w:themeColor="text1"/>
          <w:sz w:val="20"/>
        </w:rPr>
        <w:t>) as opposed to sub-maximal exercise.</w:t>
      </w:r>
      <w:r w:rsidRPr="0026333F">
        <w:rPr>
          <w:rFonts w:ascii="Arial" w:eastAsia="ヒラギノ角ゴ Pro W3" w:hAnsi="Arial"/>
          <w:color w:val="000000" w:themeColor="text1"/>
          <w:sz w:val="20"/>
          <w:vertAlign w:val="superscript"/>
        </w:rPr>
        <w:t xml:space="preserve">2 </w:t>
      </w:r>
      <w:r w:rsidRPr="0026333F">
        <w:rPr>
          <w:rFonts w:ascii="Arial" w:eastAsia="ヒラギノ角ゴ Pro W3" w:hAnsi="Arial"/>
          <w:color w:val="000000" w:themeColor="text1"/>
          <w:sz w:val="20"/>
        </w:rPr>
        <w:t>It is possible this lack of research contributes to the difficult task of keeping or recruiting donors as it may foster a lack of knowledge within the general population, in particular physically active and/or trained individuals who perceive that there are detrimental effects of BD on athletic performance.</w:t>
      </w:r>
      <w:r w:rsidRPr="0026333F">
        <w:rPr>
          <w:rFonts w:ascii="Arial" w:eastAsia="ヒラギノ角ゴ Pro W3" w:hAnsi="Arial"/>
          <w:color w:val="000000" w:themeColor="text1"/>
          <w:sz w:val="20"/>
          <w:vertAlign w:val="superscript"/>
        </w:rPr>
        <w:t>3</w:t>
      </w:r>
      <w:r w:rsidRPr="0026333F">
        <w:rPr>
          <w:rFonts w:ascii="Arial" w:eastAsia="ヒラギノ角ゴ Pro W3" w:hAnsi="Arial"/>
          <w:color w:val="000000" w:themeColor="text1"/>
          <w:sz w:val="20"/>
        </w:rPr>
        <w:t xml:space="preserve"> Guidance for high-performance competitive athletes suggests a marginal decrease in exercise tolerance may be noticed up to a week post BD,</w:t>
      </w:r>
      <w:r w:rsidRPr="0026333F">
        <w:rPr>
          <w:rFonts w:ascii="Arial" w:eastAsia="ヒラギノ角ゴ Pro W3" w:hAnsi="Arial"/>
          <w:color w:val="000000" w:themeColor="text1"/>
          <w:sz w:val="20"/>
          <w:vertAlign w:val="superscript"/>
        </w:rPr>
        <w:t>4</w:t>
      </w:r>
      <w:r w:rsidRPr="0026333F">
        <w:rPr>
          <w:rFonts w:ascii="Arial" w:eastAsia="ヒラギノ角ゴ Pro W3" w:hAnsi="Arial"/>
          <w:color w:val="000000" w:themeColor="text1"/>
          <w:sz w:val="20"/>
        </w:rPr>
        <w:t xml:space="preserve"> while prudence should be executed immediately after BD. </w:t>
      </w:r>
      <w:r w:rsidRPr="0026333F">
        <w:rPr>
          <w:rFonts w:ascii="Arial" w:eastAsia="ヒラギノ角ゴ Pro W3" w:hAnsi="Arial"/>
          <w:color w:val="000000" w:themeColor="text1"/>
          <w:sz w:val="20"/>
          <w:vertAlign w:val="superscript"/>
        </w:rPr>
        <w:t>4-5</w:t>
      </w:r>
      <w:r w:rsidRPr="0026333F">
        <w:rPr>
          <w:rFonts w:ascii="Arial" w:eastAsia="ヒラギノ角ゴ Pro W3" w:hAnsi="Arial"/>
          <w:color w:val="000000" w:themeColor="text1"/>
          <w:sz w:val="20"/>
        </w:rPr>
        <w:t xml:space="preserve"> Although, the majority of donors are not high-performance but rather un-trained or moderately physically active. Yet despite there being various forms of advice across different countries, it appears there is currently no scientific evidence supporting the avoidance of exercise immediately following donation.</w:t>
      </w:r>
      <w:r w:rsidRPr="0026333F">
        <w:rPr>
          <w:rFonts w:ascii="Arial" w:eastAsia="ヒラギノ角ゴ Pro W3" w:hAnsi="Arial"/>
          <w:color w:val="000000" w:themeColor="text1"/>
          <w:sz w:val="20"/>
          <w:vertAlign w:val="superscript"/>
        </w:rPr>
        <w:t xml:space="preserve">6  </w:t>
      </w:r>
    </w:p>
    <w:p w14:paraId="0F43536D" w14:textId="77777777" w:rsidR="005C4626" w:rsidRPr="0026333F" w:rsidRDefault="005C4626" w:rsidP="005C4626">
      <w:pPr>
        <w:spacing w:line="480" w:lineRule="auto"/>
        <w:rPr>
          <w:rFonts w:ascii="Arial" w:eastAsia="ヒラギノ角ゴ Pro W3" w:hAnsi="Arial"/>
          <w:color w:val="000000" w:themeColor="text1"/>
          <w:sz w:val="20"/>
        </w:rPr>
      </w:pPr>
    </w:p>
    <w:p w14:paraId="24E42A02" w14:textId="2E44BCD9" w:rsidR="005C4626" w:rsidRPr="0026333F" w:rsidRDefault="005C4626" w:rsidP="005C4626">
      <w:pPr>
        <w:spacing w:line="480" w:lineRule="auto"/>
        <w:rPr>
          <w:rFonts w:ascii="Arial" w:eastAsia="ヒラギノ角ゴ Pro W3" w:hAnsi="Arial"/>
          <w:color w:val="000000" w:themeColor="text1"/>
          <w:sz w:val="20"/>
        </w:rPr>
      </w:pPr>
      <w:r w:rsidRPr="0026333F">
        <w:rPr>
          <w:rFonts w:ascii="Arial" w:eastAsia="ヒラギノ角ゴ Pro W3" w:hAnsi="Arial"/>
          <w:color w:val="000000" w:themeColor="text1"/>
          <w:sz w:val="20"/>
        </w:rPr>
        <w:t>At the commencement of exercise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intake (V̇O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and CO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output (V̇CO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rise quickly with the achievement of steady state dependent on exercise intensity, with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supply meeting demand at moderate intensities of exercise more readily than at heavy or severe intensities.</w:t>
      </w:r>
      <w:r w:rsidRPr="0026333F">
        <w:rPr>
          <w:rFonts w:ascii="Arial" w:eastAsia="ヒラギノ角ゴ Pro W3" w:hAnsi="Arial"/>
          <w:color w:val="000000" w:themeColor="text1"/>
          <w:sz w:val="20"/>
          <w:vertAlign w:val="superscript"/>
        </w:rPr>
        <w:t xml:space="preserve"> 7</w:t>
      </w:r>
      <w:r w:rsidR="00C762D9" w:rsidRPr="0026333F">
        <w:rPr>
          <w:rFonts w:ascii="Arial" w:eastAsia="ヒラギノ角ゴ Pro W3" w:hAnsi="Arial"/>
          <w:color w:val="000000" w:themeColor="text1"/>
          <w:sz w:val="20"/>
          <w:vertAlign w:val="superscript"/>
        </w:rPr>
        <w:t>-8</w:t>
      </w:r>
      <w:r w:rsidRPr="0026333F">
        <w:rPr>
          <w:rFonts w:ascii="Arial" w:eastAsia="ヒラギノ角ゴ Pro W3" w:hAnsi="Arial"/>
          <w:color w:val="000000" w:themeColor="text1"/>
          <w:sz w:val="20"/>
        </w:rPr>
        <w:t xml:space="preserve"> A square-wave transition occurs in adenosine tri-phosphate (ATP) demand to sustain work at the onset of exercise and the desired rate of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uptake is delayed reaching steady state as supply does not immediately match demand.</w:t>
      </w:r>
      <w:r w:rsidRPr="0026333F">
        <w:rPr>
          <w:rFonts w:ascii="Arial" w:eastAsia="ヒラギノ角ゴ Pro W3" w:hAnsi="Arial"/>
          <w:color w:val="000000" w:themeColor="text1"/>
          <w:sz w:val="20"/>
          <w:vertAlign w:val="superscript"/>
        </w:rPr>
        <w:t xml:space="preserve"> 7-8</w:t>
      </w:r>
      <w:r w:rsidRPr="0026333F">
        <w:rPr>
          <w:rFonts w:ascii="Arial" w:eastAsia="ヒラギノ角ゴ Pro W3" w:hAnsi="Arial"/>
          <w:color w:val="000000" w:themeColor="text1"/>
          <w:sz w:val="20"/>
        </w:rPr>
        <w:t xml:space="preserve"> At moderate and heavy intensities steady state is not achieved until 2-3 minutes</w:t>
      </w:r>
      <w:r w:rsidRPr="0026333F">
        <w:rPr>
          <w:rFonts w:ascii="Arial" w:eastAsia="ヒラギノ角ゴ Pro W3" w:hAnsi="Arial"/>
          <w:color w:val="000000" w:themeColor="text1"/>
          <w:sz w:val="20"/>
          <w:vertAlign w:val="superscript"/>
        </w:rPr>
        <w:t>7</w:t>
      </w:r>
      <w:r w:rsidRPr="0026333F">
        <w:rPr>
          <w:rFonts w:ascii="Arial" w:eastAsia="ヒラギノ角ゴ Pro W3" w:hAnsi="Arial"/>
          <w:color w:val="000000" w:themeColor="text1"/>
          <w:sz w:val="20"/>
        </w:rPr>
        <w:t xml:space="preserve"> and ~6-8 minutes</w:t>
      </w:r>
      <w:r w:rsidRPr="0026333F">
        <w:rPr>
          <w:rFonts w:ascii="Arial" w:eastAsia="ヒラギノ角ゴ Pro W3" w:hAnsi="Arial"/>
          <w:color w:val="000000" w:themeColor="text1"/>
          <w:sz w:val="20"/>
          <w:vertAlign w:val="superscript"/>
        </w:rPr>
        <w:t>8</w:t>
      </w:r>
      <w:r w:rsidRPr="0026333F">
        <w:rPr>
          <w:rFonts w:ascii="Arial" w:eastAsia="ヒラギノ角ゴ Pro W3" w:hAnsi="Arial"/>
          <w:color w:val="000000" w:themeColor="text1"/>
          <w:sz w:val="20"/>
        </w:rPr>
        <w:t xml:space="preserve"> respectively, thus creating an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deficit, describing the differences of 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and steady state values post exercise on-set.  Furthermore, the transit of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across the muscle is a function of its diffusion (DO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and saturation</w:t>
      </w:r>
      <w:r w:rsidRPr="0026333F">
        <w:rPr>
          <w:rFonts w:ascii="Arial" w:eastAsia="ヒラギノ角ゴ Pro W3" w:hAnsi="Arial"/>
          <w:color w:val="000000" w:themeColor="text1"/>
          <w:sz w:val="20"/>
          <w:vertAlign w:val="superscript"/>
        </w:rPr>
        <w:t>9</w:t>
      </w:r>
      <w:r w:rsidRPr="0026333F">
        <w:rPr>
          <w:rFonts w:ascii="Arial" w:eastAsia="ヒラギノ角ゴ Pro W3" w:hAnsi="Arial"/>
          <w:color w:val="000000" w:themeColor="text1"/>
          <w:sz w:val="20"/>
        </w:rPr>
        <w:t xml:space="preserve"> as reflected through use of near infrared spectroscopy.</w:t>
      </w:r>
    </w:p>
    <w:p w14:paraId="602C450C" w14:textId="77777777" w:rsidR="005C4626" w:rsidRPr="0026333F" w:rsidRDefault="005C4626" w:rsidP="005C4626">
      <w:pPr>
        <w:spacing w:line="480" w:lineRule="auto"/>
        <w:rPr>
          <w:rFonts w:ascii="Arial" w:eastAsia="ヒラギノ角ゴ Pro W3" w:hAnsi="Arial"/>
          <w:color w:val="000000" w:themeColor="text1"/>
          <w:sz w:val="20"/>
        </w:rPr>
      </w:pPr>
    </w:p>
    <w:p w14:paraId="1D61D1A7" w14:textId="7926E67B" w:rsidR="005C4626" w:rsidRPr="0026333F" w:rsidRDefault="005C4626" w:rsidP="005C4626">
      <w:pPr>
        <w:spacing w:line="480" w:lineRule="auto"/>
        <w:rPr>
          <w:rFonts w:ascii="Arial" w:eastAsia="ヒラギノ角ゴ Pro W3" w:hAnsi="Arial"/>
          <w:color w:val="000000" w:themeColor="text1"/>
          <w:sz w:val="20"/>
        </w:rPr>
      </w:pPr>
      <w:r w:rsidRPr="0026333F">
        <w:rPr>
          <w:rFonts w:ascii="Arial" w:eastAsia="ヒラギノ角ゴ Pro W3" w:hAnsi="Arial"/>
          <w:color w:val="000000" w:themeColor="text1"/>
          <w:sz w:val="20"/>
        </w:rPr>
        <w:t>There are three phases associated with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uptake kinetics. Phase I concerns cardio-dynamics, phase II muscle 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and phase III steady state attainment. Phase I is swift due to the immediate increase in 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from the prompt rise of cardiac output (Q̇) pushing blood through the lungs with little variation in the arterio-venous oxygen difference (a-vO</w:t>
      </w:r>
      <w:r w:rsidRPr="0026333F">
        <w:rPr>
          <w:rFonts w:ascii="Arial" w:eastAsia="ヒラギノ角ゴ Pro W3" w:hAnsi="Arial"/>
          <w:color w:val="000000" w:themeColor="text1"/>
          <w:sz w:val="20"/>
          <w:vertAlign w:val="subscript"/>
        </w:rPr>
        <w:t>2diff</w:t>
      </w:r>
      <w:r w:rsidRPr="0026333F">
        <w:rPr>
          <w:rFonts w:ascii="Arial" w:eastAsia="ヒラギノ角ゴ Pro W3" w:hAnsi="Arial"/>
          <w:color w:val="000000" w:themeColor="text1"/>
          <w:sz w:val="20"/>
        </w:rPr>
        <w:t>)</w:t>
      </w:r>
      <w:r w:rsidRPr="0026333F">
        <w:rPr>
          <w:rFonts w:ascii="Arial" w:eastAsia="ヒラギノ角ゴ Pro W3" w:hAnsi="Arial"/>
          <w:color w:val="000000" w:themeColor="text1"/>
          <w:sz w:val="20"/>
          <w:vertAlign w:val="superscript"/>
        </w:rPr>
        <w:t>10</w:t>
      </w:r>
      <w:r w:rsidRPr="0026333F">
        <w:rPr>
          <w:rFonts w:ascii="Arial" w:eastAsia="ヒラギノ角ゴ Pro W3" w:hAnsi="Arial"/>
          <w:color w:val="000000" w:themeColor="text1"/>
          <w:sz w:val="20"/>
        </w:rPr>
        <w:t xml:space="preserve"> as blood returning to the lung has not been exposed </w:t>
      </w:r>
      <w:r w:rsidRPr="0026333F">
        <w:rPr>
          <w:rFonts w:ascii="Arial" w:eastAsia="ヒラギノ角ゴ Pro W3" w:hAnsi="Arial"/>
          <w:color w:val="000000" w:themeColor="text1"/>
          <w:sz w:val="20"/>
        </w:rPr>
        <w:lastRenderedPageBreak/>
        <w:t>to augmented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extraction via the muscle.</w:t>
      </w:r>
      <w:r w:rsidRPr="0026333F">
        <w:rPr>
          <w:rFonts w:ascii="Arial" w:eastAsia="ヒラギノ角ゴ Pro W3" w:hAnsi="Arial"/>
          <w:color w:val="000000" w:themeColor="text1"/>
          <w:sz w:val="20"/>
          <w:vertAlign w:val="superscript"/>
        </w:rPr>
        <w:t>11</w:t>
      </w:r>
      <w:r w:rsidRPr="0026333F">
        <w:rPr>
          <w:rFonts w:ascii="Arial" w:eastAsia="ヒラギノ角ゴ Pro W3" w:hAnsi="Arial"/>
          <w:color w:val="000000" w:themeColor="text1"/>
          <w:sz w:val="20"/>
        </w:rPr>
        <w:t xml:space="preserve"> Phase II comprises the exponential rise of 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as Q̇ and a-vO</w:t>
      </w:r>
      <w:r w:rsidRPr="0026333F">
        <w:rPr>
          <w:rFonts w:ascii="Arial" w:eastAsia="ヒラギノ角ゴ Pro W3" w:hAnsi="Arial"/>
          <w:color w:val="000000" w:themeColor="text1"/>
          <w:sz w:val="20"/>
          <w:vertAlign w:val="subscript"/>
        </w:rPr>
        <w:t>2diff</w:t>
      </w:r>
      <w:r w:rsidRPr="0026333F">
        <w:rPr>
          <w:rFonts w:ascii="Arial" w:eastAsia="ヒラギノ角ゴ Pro W3" w:hAnsi="Arial"/>
          <w:color w:val="000000" w:themeColor="text1"/>
          <w:sz w:val="20"/>
        </w:rPr>
        <w:t xml:space="preserve"> will increase, reflecting the kinetics of muscle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uptake.</w:t>
      </w:r>
      <w:r w:rsidRPr="0026333F">
        <w:rPr>
          <w:rFonts w:ascii="Arial" w:eastAsia="ヒラギノ角ゴ Pro W3" w:hAnsi="Arial"/>
          <w:color w:val="000000" w:themeColor="text1"/>
          <w:sz w:val="20"/>
          <w:vertAlign w:val="superscript"/>
        </w:rPr>
        <w:t>11</w:t>
      </w:r>
      <w:r w:rsidRPr="0026333F">
        <w:rPr>
          <w:rFonts w:ascii="Arial" w:eastAsia="ヒラギノ角ゴ Pro W3" w:hAnsi="Arial"/>
          <w:color w:val="000000" w:themeColor="text1"/>
          <w:sz w:val="20"/>
        </w:rPr>
        <w:t xml:space="preserve"> Phase III occurs at steady state and includes the slow component when exercising beyond gas exchange threshold (GET) and comprises a further increase in 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kinetics are a function of cardio-respiratory fitness, in-particular V̇O</w:t>
      </w:r>
      <w:r w:rsidRPr="0026333F">
        <w:rPr>
          <w:rFonts w:ascii="Arial" w:eastAsia="ヒラギノ角ゴ Pro W3" w:hAnsi="Arial"/>
          <w:color w:val="000000" w:themeColor="text1"/>
          <w:sz w:val="20"/>
          <w:vertAlign w:val="subscript"/>
        </w:rPr>
        <w:t>2max</w:t>
      </w:r>
      <w:r w:rsidRPr="0026333F">
        <w:rPr>
          <w:rFonts w:ascii="Arial" w:eastAsia="ヒラギノ角ゴ Pro W3" w:hAnsi="Arial"/>
          <w:color w:val="000000" w:themeColor="text1"/>
          <w:sz w:val="20"/>
        </w:rPr>
        <w:t>, suggesting those who are less aerobically fit may be sensitive to changes in Hb following donation similar to well-trained counter-parts.</w:t>
      </w:r>
      <w:r w:rsidRPr="0026333F">
        <w:rPr>
          <w:rFonts w:ascii="Arial" w:eastAsia="ヒラギノ角ゴ Pro W3" w:hAnsi="Arial"/>
          <w:color w:val="000000" w:themeColor="text1"/>
          <w:sz w:val="20"/>
          <w:vertAlign w:val="superscript"/>
        </w:rPr>
        <w:t>7</w:t>
      </w:r>
      <w:r w:rsidRPr="0026333F">
        <w:rPr>
          <w:rFonts w:ascii="Arial" w:eastAsia="ヒラギノ角ゴ Pro W3" w:hAnsi="Arial"/>
          <w:color w:val="000000" w:themeColor="text1"/>
          <w:sz w:val="20"/>
        </w:rPr>
        <w:t xml:space="preserve"> </w:t>
      </w:r>
    </w:p>
    <w:p w14:paraId="4CB4A38C" w14:textId="77777777" w:rsidR="005C4626" w:rsidRPr="0026333F" w:rsidRDefault="005C4626" w:rsidP="005C4626">
      <w:pPr>
        <w:spacing w:line="480" w:lineRule="auto"/>
        <w:rPr>
          <w:rFonts w:ascii="Arial" w:eastAsia="ヒラギノ角ゴ Pro W3" w:hAnsi="Arial"/>
          <w:color w:val="000000" w:themeColor="text1"/>
          <w:sz w:val="20"/>
        </w:rPr>
      </w:pPr>
    </w:p>
    <w:p w14:paraId="3140188F" w14:textId="1F58A6ED" w:rsidR="002F5AA3" w:rsidRPr="005D5DBA" w:rsidRDefault="005C4626" w:rsidP="005D5DBA">
      <w:pPr>
        <w:spacing w:line="480" w:lineRule="auto"/>
        <w:rPr>
          <w:rFonts w:ascii="Arial" w:eastAsia="ヒラギノ角ゴ Pro W3" w:hAnsi="Arial"/>
          <w:color w:val="000000" w:themeColor="text1"/>
          <w:sz w:val="20"/>
        </w:rPr>
      </w:pPr>
      <w:r w:rsidRPr="0026333F">
        <w:rPr>
          <w:rFonts w:ascii="Arial" w:eastAsia="ヒラギノ角ゴ Pro W3" w:hAnsi="Arial"/>
          <w:color w:val="000000" w:themeColor="text1"/>
          <w:sz w:val="20"/>
        </w:rPr>
        <w:t>Maximal oxygen uptake (V̇O</w:t>
      </w:r>
      <w:r w:rsidRPr="0026333F">
        <w:rPr>
          <w:rFonts w:ascii="Arial" w:eastAsia="ヒラギノ角ゴ Pro W3" w:hAnsi="Arial"/>
          <w:color w:val="000000" w:themeColor="text1"/>
          <w:sz w:val="20"/>
          <w:vertAlign w:val="subscript"/>
        </w:rPr>
        <w:t>2max</w:t>
      </w:r>
      <w:r w:rsidRPr="0026333F">
        <w:rPr>
          <w:rFonts w:ascii="Arial" w:eastAsia="ヒラギノ角ゴ Pro W3" w:hAnsi="Arial"/>
          <w:color w:val="000000" w:themeColor="text1"/>
          <w:sz w:val="20"/>
        </w:rPr>
        <w:t>) shows a significant decrease proportional to the change in Hb following BD.</w:t>
      </w:r>
      <w:r w:rsidRPr="0026333F">
        <w:rPr>
          <w:rFonts w:ascii="Arial" w:eastAsia="ヒラギノ角ゴ Pro W3" w:hAnsi="Arial"/>
          <w:color w:val="000000" w:themeColor="text1"/>
          <w:sz w:val="20"/>
          <w:vertAlign w:val="superscript"/>
        </w:rPr>
        <w:t xml:space="preserve"> 2,1</w:t>
      </w:r>
      <w:r w:rsidR="00C762D9" w:rsidRPr="0026333F">
        <w:rPr>
          <w:rFonts w:ascii="Arial" w:eastAsia="ヒラギノ角ゴ Pro W3" w:hAnsi="Arial"/>
          <w:color w:val="000000" w:themeColor="text1"/>
          <w:sz w:val="20"/>
          <w:vertAlign w:val="superscript"/>
        </w:rPr>
        <w:t>2</w:t>
      </w:r>
      <w:r w:rsidRPr="0026333F">
        <w:rPr>
          <w:rFonts w:ascii="Arial" w:eastAsia="ヒラギノ角ゴ Pro W3" w:hAnsi="Arial"/>
          <w:color w:val="000000" w:themeColor="text1"/>
          <w:sz w:val="20"/>
          <w:vertAlign w:val="superscript"/>
        </w:rPr>
        <w:t>-1</w:t>
      </w:r>
      <w:r w:rsidR="00C762D9" w:rsidRPr="0026333F">
        <w:rPr>
          <w:rFonts w:ascii="Arial" w:eastAsia="ヒラギノ角ゴ Pro W3" w:hAnsi="Arial"/>
          <w:color w:val="000000" w:themeColor="text1"/>
          <w:sz w:val="20"/>
          <w:vertAlign w:val="superscript"/>
        </w:rPr>
        <w:t>4</w:t>
      </w:r>
      <w:r w:rsidRPr="0026333F">
        <w:rPr>
          <w:rFonts w:ascii="Arial" w:eastAsia="ヒラギノ角ゴ Pro W3" w:hAnsi="Arial"/>
          <w:color w:val="000000" w:themeColor="text1"/>
          <w:sz w:val="20"/>
          <w:vertAlign w:val="superscript"/>
        </w:rPr>
        <w:t xml:space="preserve"> </w:t>
      </w:r>
      <w:r w:rsidRPr="0026333F">
        <w:rPr>
          <w:rFonts w:ascii="Arial" w:eastAsia="ヒラギノ角ゴ Pro W3" w:hAnsi="Arial"/>
          <w:color w:val="000000" w:themeColor="text1"/>
          <w:sz w:val="20"/>
        </w:rPr>
        <w:t>Yet, the majority of exercise undertaken by both recreational and competitive athletes is completed in the moderate and heavy exercise domains. To date only two studies have examined the effect of BD on oxygen uptake kinetics with mixed results</w:t>
      </w:r>
      <w:r w:rsidRPr="0026333F">
        <w:rPr>
          <w:rFonts w:ascii="Arial" w:eastAsia="ヒラギノ角ゴ Pro W3" w:hAnsi="Arial"/>
          <w:color w:val="000000" w:themeColor="text1"/>
          <w:sz w:val="20"/>
          <w:vertAlign w:val="superscript"/>
        </w:rPr>
        <w:t>8,1</w:t>
      </w:r>
      <w:r w:rsidR="00C762D9" w:rsidRPr="0026333F">
        <w:rPr>
          <w:rFonts w:ascii="Arial" w:eastAsia="ヒラギノ角ゴ Pro W3" w:hAnsi="Arial"/>
          <w:color w:val="000000" w:themeColor="text1"/>
          <w:sz w:val="20"/>
          <w:vertAlign w:val="superscript"/>
        </w:rPr>
        <w:t>3</w:t>
      </w:r>
      <w:r w:rsidRPr="0026333F">
        <w:rPr>
          <w:rFonts w:ascii="Arial" w:eastAsia="ヒラギノ角ゴ Pro W3" w:hAnsi="Arial"/>
          <w:color w:val="000000" w:themeColor="text1"/>
          <w:sz w:val="20"/>
        </w:rPr>
        <w:t xml:space="preserve"> while neither study investigated beyond 24 h post BD. </w:t>
      </w:r>
      <w:r w:rsidR="00C762D9" w:rsidRPr="0026333F">
        <w:rPr>
          <w:rFonts w:ascii="Arial" w:eastAsia="ヒラギノ角ゴ Pro W3" w:hAnsi="Arial"/>
          <w:color w:val="000000" w:themeColor="text1"/>
          <w:sz w:val="20"/>
        </w:rPr>
        <w:t>Therefore,</w:t>
      </w:r>
      <w:r w:rsidRPr="0026333F">
        <w:rPr>
          <w:rFonts w:ascii="Arial" w:eastAsia="ヒラギノ角ゴ Pro W3" w:hAnsi="Arial"/>
          <w:color w:val="000000" w:themeColor="text1"/>
          <w:sz w:val="20"/>
        </w:rPr>
        <w:t xml:space="preserve"> this study examined the effects of a standard BD (~470ml) on oxygen uptake kinetics in the moderate and heavy intensity exercise domains across a </w:t>
      </w:r>
      <w:proofErr w:type="gramStart"/>
      <w:r w:rsidRPr="0026333F">
        <w:rPr>
          <w:rFonts w:ascii="Arial" w:eastAsia="ヒラギノ角ゴ Pro W3" w:hAnsi="Arial"/>
          <w:color w:val="000000" w:themeColor="text1"/>
          <w:sz w:val="20"/>
        </w:rPr>
        <w:t>96 h</w:t>
      </w:r>
      <w:proofErr w:type="gramEnd"/>
      <w:r w:rsidRPr="0026333F">
        <w:rPr>
          <w:rFonts w:ascii="Arial" w:eastAsia="ヒラギノ角ゴ Pro W3" w:hAnsi="Arial"/>
          <w:color w:val="000000" w:themeColor="text1"/>
          <w:sz w:val="20"/>
        </w:rPr>
        <w:t xml:space="preserve"> time period in a recreationally active population. It was hypothesised that 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kinetics would show a significant change in the moderate and heavy domains following BD after 24 hours and across the subsequent 96 hours. </w:t>
      </w:r>
    </w:p>
    <w:p w14:paraId="0E43BB34" w14:textId="77777777" w:rsidR="005D5DBA" w:rsidRDefault="005D5DBA">
      <w:pPr>
        <w:rPr>
          <w:rFonts w:ascii="Arial" w:eastAsiaTheme="majorEastAsia" w:hAnsi="Arial" w:cstheme="majorBidi"/>
          <w:b/>
          <w:sz w:val="22"/>
          <w:szCs w:val="26"/>
        </w:rPr>
      </w:pPr>
      <w:r>
        <w:br w:type="page"/>
      </w:r>
    </w:p>
    <w:p w14:paraId="7AA64F15" w14:textId="27088E31" w:rsidR="00FD612E" w:rsidRPr="0026333F" w:rsidRDefault="002900B9" w:rsidP="005D5DBA">
      <w:pPr>
        <w:pStyle w:val="Heading2"/>
      </w:pPr>
      <w:r w:rsidRPr="0026333F">
        <w:lastRenderedPageBreak/>
        <w:t>Method</w:t>
      </w:r>
    </w:p>
    <w:p w14:paraId="0414396E" w14:textId="16EBEB55" w:rsidR="000A20EF" w:rsidRPr="0026333F" w:rsidRDefault="000A20EF" w:rsidP="00F52795">
      <w:pPr>
        <w:spacing w:line="480" w:lineRule="auto"/>
        <w:rPr>
          <w:rFonts w:ascii="Arial" w:hAnsi="Arial" w:cs="Arial"/>
          <w:color w:val="000000" w:themeColor="text1"/>
          <w:sz w:val="20"/>
          <w:szCs w:val="20"/>
        </w:rPr>
      </w:pPr>
    </w:p>
    <w:p w14:paraId="73AFE275" w14:textId="0818F6F6" w:rsidR="000A20EF" w:rsidRPr="0026333F" w:rsidRDefault="000A20EF" w:rsidP="005D5DBA">
      <w:pPr>
        <w:pStyle w:val="Heading3"/>
        <w:rPr>
          <w:b w:val="0"/>
        </w:rPr>
      </w:pPr>
      <w:r w:rsidRPr="0026333F">
        <w:t>Participants</w:t>
      </w:r>
    </w:p>
    <w:p w14:paraId="1B6235B1" w14:textId="21B29740" w:rsidR="0029654B" w:rsidRPr="0026333F" w:rsidRDefault="0029654B" w:rsidP="00F52795">
      <w:pPr>
        <w:spacing w:line="480" w:lineRule="auto"/>
        <w:rPr>
          <w:rFonts w:ascii="Arial" w:hAnsi="Arial" w:cs="Arial"/>
          <w:color w:val="000000" w:themeColor="text1"/>
          <w:sz w:val="20"/>
          <w:szCs w:val="20"/>
        </w:rPr>
      </w:pPr>
    </w:p>
    <w:p w14:paraId="08DDBED8" w14:textId="097F6685" w:rsidR="00C762D9" w:rsidRPr="0026333F" w:rsidRDefault="00C762D9" w:rsidP="00C762D9">
      <w:pPr>
        <w:spacing w:line="480" w:lineRule="auto"/>
        <w:rPr>
          <w:rFonts w:ascii="Arial" w:eastAsia="ヒラギノ角ゴ Pro W3" w:hAnsi="Arial"/>
          <w:color w:val="000000" w:themeColor="text1"/>
          <w:sz w:val="20"/>
        </w:rPr>
      </w:pPr>
      <w:r w:rsidRPr="0026333F">
        <w:rPr>
          <w:rFonts w:ascii="Arial" w:eastAsia="ヒラギノ角ゴ Pro W3" w:hAnsi="Arial"/>
          <w:color w:val="000000" w:themeColor="text1"/>
          <w:sz w:val="20"/>
        </w:rPr>
        <w:t>A statistical power calculation determined optimal participant numbers (n=6) by using previous research</w:t>
      </w:r>
      <w:r w:rsidRPr="0026333F">
        <w:rPr>
          <w:rFonts w:ascii="Arial" w:eastAsia="ヒラギノ角ゴ Pro W3" w:hAnsi="Arial"/>
          <w:color w:val="000000" w:themeColor="text1"/>
          <w:sz w:val="20"/>
          <w:vertAlign w:val="superscript"/>
        </w:rPr>
        <w:t>14</w:t>
      </w:r>
      <w:r w:rsidRPr="0026333F">
        <w:rPr>
          <w:rFonts w:ascii="Arial" w:eastAsia="ヒラギノ角ゴ Pro W3" w:hAnsi="Arial"/>
          <w:color w:val="000000" w:themeColor="text1"/>
          <w:sz w:val="20"/>
        </w:rPr>
        <w:t xml:space="preserve"> results to compare two Hb means pre BD (14.9 ± 0.8 g</w:t>
      </w:r>
      <w:r w:rsidRPr="0026333F">
        <w:rPr>
          <w:rFonts w:ascii="Arial" w:eastAsia="ヒラギノ角ゴ Pro W3" w:hAnsi="Arial"/>
          <w:color w:val="000000" w:themeColor="text1"/>
          <w:sz w:val="20"/>
          <w:vertAlign w:val="superscript"/>
        </w:rPr>
        <w:t>.</w:t>
      </w:r>
      <w:r w:rsidRPr="0026333F">
        <w:rPr>
          <w:rFonts w:ascii="Arial" w:eastAsia="ヒラギノ角ゴ Pro W3" w:hAnsi="Arial"/>
          <w:color w:val="000000" w:themeColor="text1"/>
          <w:sz w:val="20"/>
        </w:rPr>
        <w:t>dL</w:t>
      </w:r>
      <w:r w:rsidRPr="0026333F">
        <w:rPr>
          <w:rFonts w:ascii="Arial" w:eastAsia="ヒラギノ角ゴ Pro W3" w:hAnsi="Arial"/>
          <w:color w:val="000000" w:themeColor="text1"/>
          <w:sz w:val="20"/>
          <w:vertAlign w:val="superscript"/>
        </w:rPr>
        <w:t>-1</w:t>
      </w:r>
      <w:r w:rsidRPr="0026333F">
        <w:rPr>
          <w:rFonts w:ascii="Arial" w:eastAsia="ヒラギノ角ゴ Pro W3" w:hAnsi="Arial"/>
          <w:color w:val="000000" w:themeColor="text1"/>
          <w:sz w:val="20"/>
        </w:rPr>
        <w:t>) and post BD (14.0 g</w:t>
      </w:r>
      <w:r w:rsidRPr="0026333F">
        <w:rPr>
          <w:rFonts w:ascii="Arial" w:eastAsia="ヒラギノ角ゴ Pro W3" w:hAnsi="Arial"/>
          <w:color w:val="000000" w:themeColor="text1"/>
          <w:sz w:val="20"/>
          <w:vertAlign w:val="superscript"/>
        </w:rPr>
        <w:t>.</w:t>
      </w:r>
      <w:r w:rsidRPr="0026333F">
        <w:rPr>
          <w:rFonts w:ascii="Arial" w:eastAsia="ヒラギノ角ゴ Pro W3" w:hAnsi="Arial"/>
          <w:color w:val="000000" w:themeColor="text1"/>
          <w:sz w:val="20"/>
        </w:rPr>
        <w:t>dL</w:t>
      </w:r>
      <w:r w:rsidRPr="0026333F">
        <w:rPr>
          <w:rFonts w:ascii="Arial" w:eastAsia="ヒラギノ角ゴ Pro W3" w:hAnsi="Arial"/>
          <w:color w:val="000000" w:themeColor="text1"/>
          <w:sz w:val="20"/>
          <w:vertAlign w:val="superscript"/>
        </w:rPr>
        <w:t>-1</w:t>
      </w:r>
      <w:r w:rsidRPr="0026333F">
        <w:rPr>
          <w:rFonts w:ascii="Arial" w:eastAsia="ヒラギノ角ゴ Pro W3" w:hAnsi="Arial"/>
          <w:color w:val="000000" w:themeColor="text1"/>
          <w:sz w:val="20"/>
        </w:rPr>
        <w:t>), using a power of 80 % and critical value for normal distribution set at 1.96. Subsequent to ethical approval (Anglia Ruskin University, Faculty Research Ethics Panel) and NHS Blood and Transplant approval, 12 participants of differing fitness levels (9 males and 3 females; 31.1 ± 11.7 years, mass 79.9 ± 12.8 kg, height 175.5 ± 7.5 cm) volunteered. All procedures conformed to the World Medical Association Declaration of Helsinki (2013)</w:t>
      </w:r>
      <w:r w:rsidRPr="0026333F">
        <w:rPr>
          <w:rFonts w:ascii="Arial" w:eastAsia="ヒラギノ角ゴ Pro W3" w:hAnsi="Arial"/>
          <w:color w:val="000000" w:themeColor="text1"/>
          <w:sz w:val="20"/>
          <w:vertAlign w:val="superscript"/>
        </w:rPr>
        <w:t>15</w:t>
      </w:r>
      <w:r w:rsidRPr="0026333F">
        <w:rPr>
          <w:rFonts w:ascii="Arial" w:eastAsia="ヒラギノ角ゴ Pro W3" w:hAnsi="Arial"/>
          <w:color w:val="000000" w:themeColor="text1"/>
          <w:sz w:val="20"/>
        </w:rPr>
        <w:t xml:space="preserve"> and volunteers provided written informed consent. </w:t>
      </w:r>
    </w:p>
    <w:p w14:paraId="14FB84AA" w14:textId="77777777" w:rsidR="000A20EF" w:rsidRPr="0026333F" w:rsidRDefault="000A20EF" w:rsidP="00F52795">
      <w:pPr>
        <w:spacing w:line="480" w:lineRule="auto"/>
        <w:rPr>
          <w:rFonts w:ascii="Arial" w:hAnsi="Arial" w:cs="Arial"/>
          <w:color w:val="000000" w:themeColor="text1"/>
          <w:sz w:val="20"/>
          <w:szCs w:val="20"/>
        </w:rPr>
      </w:pPr>
    </w:p>
    <w:p w14:paraId="3E6E55DC" w14:textId="77777777" w:rsidR="00C762D9" w:rsidRPr="0026333F" w:rsidRDefault="00C762D9" w:rsidP="00C762D9">
      <w:pPr>
        <w:spacing w:line="480" w:lineRule="auto"/>
        <w:rPr>
          <w:rFonts w:ascii="Arial" w:eastAsia="ヒラギノ角ゴ Pro W3" w:hAnsi="Arial"/>
          <w:color w:val="000000" w:themeColor="text1"/>
          <w:sz w:val="20"/>
        </w:rPr>
      </w:pPr>
      <w:r w:rsidRPr="0026333F">
        <w:rPr>
          <w:rFonts w:ascii="Arial" w:eastAsia="ヒラギノ角ゴ Pro W3" w:hAnsi="Arial"/>
          <w:color w:val="000000" w:themeColor="text1"/>
          <w:sz w:val="20"/>
        </w:rPr>
        <w:t xml:space="preserve">Inclusion criteria were volunteers were able to donate blood and be regularly physically active, defined as &gt;150 min of moderate intensity aerobic activity per week. Additionally, participants should have no contra-indications to exercise and could exercise at various intensities. Participants were requested to avoid strenuous exercise 24 hours prior to any test and were additionally asked to arrive hydrated having eaten a balanced meal 2-3 hours prior to all tests. </w:t>
      </w:r>
    </w:p>
    <w:p w14:paraId="0BA93D30" w14:textId="77777777" w:rsidR="002F5AA3" w:rsidRPr="0026333F" w:rsidRDefault="002F5AA3" w:rsidP="00F52795">
      <w:pPr>
        <w:spacing w:line="480" w:lineRule="auto"/>
        <w:rPr>
          <w:rFonts w:ascii="Arial" w:hAnsi="Arial" w:cs="Arial"/>
          <w:color w:val="000000" w:themeColor="text1"/>
          <w:sz w:val="20"/>
          <w:szCs w:val="20"/>
        </w:rPr>
      </w:pPr>
    </w:p>
    <w:p w14:paraId="0443D4F3" w14:textId="771E5093" w:rsidR="000A20EF" w:rsidRPr="0026333F" w:rsidRDefault="000A20EF" w:rsidP="005D5DBA">
      <w:pPr>
        <w:pStyle w:val="Heading3"/>
      </w:pPr>
      <w:bookmarkStart w:id="1" w:name="_Toc40864703"/>
      <w:r w:rsidRPr="0026333F">
        <w:t>Study Design</w:t>
      </w:r>
      <w:bookmarkEnd w:id="1"/>
    </w:p>
    <w:p w14:paraId="394D1551" w14:textId="77777777" w:rsidR="000A20EF" w:rsidRPr="0026333F" w:rsidRDefault="000A20EF" w:rsidP="00F52795">
      <w:pPr>
        <w:spacing w:line="480" w:lineRule="auto"/>
        <w:rPr>
          <w:rFonts w:ascii="Arial" w:hAnsi="Arial" w:cs="Arial"/>
          <w:color w:val="000000" w:themeColor="text1"/>
          <w:sz w:val="20"/>
          <w:szCs w:val="20"/>
        </w:rPr>
      </w:pPr>
    </w:p>
    <w:p w14:paraId="6A4C7B69" w14:textId="77777777" w:rsidR="00C762D9" w:rsidRPr="0026333F" w:rsidRDefault="00C762D9" w:rsidP="00C762D9">
      <w:pPr>
        <w:spacing w:line="480" w:lineRule="auto"/>
        <w:rPr>
          <w:rFonts w:ascii="Arial" w:eastAsia="ヒラギノ角ゴ Pro W3" w:hAnsi="Arial"/>
          <w:color w:val="000000" w:themeColor="text1"/>
          <w:sz w:val="20"/>
        </w:rPr>
      </w:pPr>
      <w:r w:rsidRPr="0026333F">
        <w:rPr>
          <w:rFonts w:ascii="Arial" w:eastAsia="ヒラギノ角ゴ Pro W3" w:hAnsi="Arial"/>
          <w:color w:val="000000" w:themeColor="text1"/>
          <w:sz w:val="20"/>
        </w:rPr>
        <w:t>Testing occurred between 7.30am and 11am to reduce diurnal variation over two weeks, with a gap of one-two weeks between each condition. Week one and week two were pre and post BD respectively. Visit one (day 0) of pre BD established baseline levels for haematology, blood pressure and V̇O</w:t>
      </w:r>
      <w:r w:rsidRPr="0026333F">
        <w:rPr>
          <w:rFonts w:ascii="Arial" w:eastAsia="ヒラギノ角ゴ Pro W3" w:hAnsi="Arial"/>
          <w:color w:val="000000" w:themeColor="text1"/>
          <w:sz w:val="20"/>
          <w:vertAlign w:val="subscript"/>
        </w:rPr>
        <w:t>2max</w:t>
      </w:r>
      <w:r w:rsidRPr="0026333F">
        <w:rPr>
          <w:rFonts w:ascii="Arial" w:eastAsia="ヒラギノ角ゴ Pro W3" w:hAnsi="Arial"/>
          <w:color w:val="000000" w:themeColor="text1"/>
          <w:sz w:val="20"/>
        </w:rPr>
        <w:t xml:space="preserve">. Subsequent visits pre BD were for moderate and heavy domain testing, with post BD being almost identical with the exception of donating blood (~470 ml) on day 0 of week two post Hb testing. Figure 1 depicts the activity according to days. </w:t>
      </w:r>
    </w:p>
    <w:p w14:paraId="31A79DE3" w14:textId="48BCD7A9" w:rsidR="00832176" w:rsidRPr="0026333F" w:rsidRDefault="00832176" w:rsidP="00F52795">
      <w:pPr>
        <w:spacing w:line="480" w:lineRule="auto"/>
        <w:rPr>
          <w:rFonts w:ascii="Arial" w:hAnsi="Arial" w:cs="Arial"/>
          <w:color w:val="000000" w:themeColor="text1"/>
          <w:sz w:val="20"/>
          <w:szCs w:val="20"/>
        </w:rPr>
      </w:pPr>
    </w:p>
    <w:p w14:paraId="731F7DD5" w14:textId="77777777" w:rsidR="002F5AA3" w:rsidRPr="0026333F" w:rsidRDefault="002F5AA3">
      <w:pPr>
        <w:rPr>
          <w:rFonts w:ascii="Arial" w:eastAsiaTheme="majorEastAsia" w:hAnsi="Arial" w:cs="Arial"/>
          <w:b/>
          <w:iCs/>
          <w:color w:val="000000" w:themeColor="text1"/>
          <w:sz w:val="20"/>
          <w:szCs w:val="20"/>
        </w:rPr>
      </w:pPr>
      <w:bookmarkStart w:id="2" w:name="_Toc40864704"/>
      <w:r w:rsidRPr="0026333F">
        <w:rPr>
          <w:rFonts w:cs="Arial"/>
          <w:color w:val="000000" w:themeColor="text1"/>
          <w:sz w:val="20"/>
          <w:szCs w:val="20"/>
        </w:rPr>
        <w:br w:type="page"/>
      </w:r>
    </w:p>
    <w:p w14:paraId="759B6A52" w14:textId="02FB05F0" w:rsidR="000A20EF" w:rsidRPr="0026333F" w:rsidRDefault="000A20EF" w:rsidP="005D5DBA">
      <w:pPr>
        <w:pStyle w:val="Heading3"/>
      </w:pPr>
      <w:r w:rsidRPr="0026333F">
        <w:lastRenderedPageBreak/>
        <w:t>V̇O</w:t>
      </w:r>
      <w:r w:rsidRPr="0026333F">
        <w:rPr>
          <w:vertAlign w:val="subscript"/>
        </w:rPr>
        <w:t>2max</w:t>
      </w:r>
      <w:r w:rsidRPr="0026333F">
        <w:t xml:space="preserve"> Protocol</w:t>
      </w:r>
      <w:bookmarkEnd w:id="2"/>
    </w:p>
    <w:p w14:paraId="664AC9E4" w14:textId="77777777" w:rsidR="000A20EF" w:rsidRPr="0026333F" w:rsidRDefault="000A20EF" w:rsidP="00F52795">
      <w:pPr>
        <w:spacing w:line="480" w:lineRule="auto"/>
        <w:rPr>
          <w:rFonts w:ascii="Arial" w:hAnsi="Arial" w:cs="Arial"/>
          <w:color w:val="000000" w:themeColor="text1"/>
          <w:sz w:val="20"/>
          <w:szCs w:val="20"/>
        </w:rPr>
      </w:pPr>
    </w:p>
    <w:p w14:paraId="65408133" w14:textId="4534E236" w:rsidR="00C762D9" w:rsidRPr="0026333F" w:rsidRDefault="00C762D9" w:rsidP="00C762D9">
      <w:pPr>
        <w:spacing w:line="480" w:lineRule="auto"/>
        <w:rPr>
          <w:rFonts w:ascii="Arial" w:eastAsia="ヒラギノ角ゴ Pro W3" w:hAnsi="Arial"/>
          <w:color w:val="000000" w:themeColor="text1"/>
          <w:sz w:val="20"/>
        </w:rPr>
      </w:pPr>
      <w:r w:rsidRPr="0026333F">
        <w:rPr>
          <w:rFonts w:ascii="Arial" w:eastAsia="ヒラギノ角ゴ Pro W3" w:hAnsi="Arial"/>
          <w:color w:val="000000" w:themeColor="text1"/>
          <w:sz w:val="20"/>
        </w:rPr>
        <w:t>Exercise tests were performed on a pre-calibrated electronically controlled cycle ergometer (Lode Excalibur Sport, Groningen, Netherlands). Seat and handlebar heights were established on the first visit and subsequently maintained. Participants selected a constant cadence (75-95 rpm), that they maintained throughout all subsequent trials. The test increased at a rate of 0.42 W</w:t>
      </w:r>
      <w:r w:rsidRPr="0026333F">
        <w:rPr>
          <w:rFonts w:ascii="Arial" w:eastAsia="ヒラギノ角ゴ Pro W3" w:hAnsi="Arial"/>
          <w:color w:val="000000" w:themeColor="text1"/>
          <w:sz w:val="20"/>
          <w:vertAlign w:val="superscript"/>
        </w:rPr>
        <w:t>.</w:t>
      </w:r>
      <w:r w:rsidRPr="0026333F">
        <w:rPr>
          <w:rFonts w:ascii="Arial" w:eastAsia="ヒラギノ角ゴ Pro W3" w:hAnsi="Arial"/>
          <w:color w:val="000000" w:themeColor="text1"/>
          <w:sz w:val="20"/>
        </w:rPr>
        <w:t>s</w:t>
      </w:r>
      <w:r w:rsidRPr="0026333F">
        <w:rPr>
          <w:rFonts w:ascii="Arial" w:eastAsia="ヒラギノ角ゴ Pro W3" w:hAnsi="Arial"/>
          <w:color w:val="000000" w:themeColor="text1"/>
          <w:sz w:val="20"/>
          <w:vertAlign w:val="superscript"/>
        </w:rPr>
        <w:t>-1</w:t>
      </w:r>
      <w:r w:rsidRPr="0026333F">
        <w:rPr>
          <w:rFonts w:ascii="Arial" w:eastAsia="ヒラギノ角ゴ Pro W3" w:hAnsi="Arial"/>
          <w:color w:val="000000" w:themeColor="text1"/>
          <w:sz w:val="20"/>
        </w:rPr>
        <w:t>, commencing at 100 W (males) or 50 W (females) for the first 60 s and concluded when the cadence declined by &gt; 5 rpm from that which was self-selected or when volitional exhaustion ensued. V̇O</w:t>
      </w:r>
      <w:r w:rsidRPr="0026333F">
        <w:rPr>
          <w:rFonts w:ascii="Arial" w:eastAsia="ヒラギノ角ゴ Pro W3" w:hAnsi="Arial"/>
          <w:color w:val="000000" w:themeColor="text1"/>
          <w:sz w:val="20"/>
          <w:vertAlign w:val="subscript"/>
        </w:rPr>
        <w:t>2max</w:t>
      </w:r>
      <w:r w:rsidRPr="0026333F">
        <w:rPr>
          <w:rFonts w:ascii="Arial" w:eastAsia="ヒラギノ角ゴ Pro W3" w:hAnsi="Arial"/>
          <w:color w:val="000000" w:themeColor="text1"/>
          <w:sz w:val="20"/>
        </w:rPr>
        <w:t xml:space="preserve"> was confirmed by ∆ 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over the final two consecutive 30 breath sample periods.</w:t>
      </w:r>
      <w:r w:rsidRPr="0026333F">
        <w:rPr>
          <w:rFonts w:ascii="Arial" w:eastAsia="ヒラギノ角ゴ Pro W3" w:hAnsi="Arial"/>
          <w:color w:val="000000" w:themeColor="text1"/>
          <w:sz w:val="20"/>
          <w:vertAlign w:val="superscript"/>
        </w:rPr>
        <w:t>16</w:t>
      </w:r>
      <w:r w:rsidRPr="0026333F">
        <w:rPr>
          <w:rFonts w:ascii="Arial" w:eastAsia="ヒラギノ角ゴ Pro W3" w:hAnsi="Arial"/>
          <w:color w:val="000000" w:themeColor="text1"/>
          <w:sz w:val="20"/>
        </w:rPr>
        <w:t xml:space="preserve"> A pre-calibrated metabolic cart (Cortex </w:t>
      </w:r>
      <w:proofErr w:type="spellStart"/>
      <w:r w:rsidRPr="0026333F">
        <w:rPr>
          <w:rFonts w:ascii="Arial" w:eastAsia="ヒラギノ角ゴ Pro W3" w:hAnsi="Arial"/>
          <w:color w:val="000000" w:themeColor="text1"/>
          <w:sz w:val="20"/>
        </w:rPr>
        <w:t>MetaLyzer</w:t>
      </w:r>
      <w:proofErr w:type="spellEnd"/>
      <w:r w:rsidRPr="0026333F">
        <w:rPr>
          <w:rFonts w:ascii="Arial" w:eastAsia="ヒラギノ角ゴ Pro W3" w:hAnsi="Arial"/>
          <w:color w:val="000000" w:themeColor="text1"/>
          <w:sz w:val="20"/>
        </w:rPr>
        <w:t xml:space="preserve"> 3B, UK) recorded gas exchange variables (V̇O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V̇CO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along with minute ventilation (V̇E) and respiratory exchange ratio (RER) on a breath-by-breath basis for all exercise trials. Heart rate (HR) was recorded continuously (Polar 810s, Electro, </w:t>
      </w:r>
      <w:proofErr w:type="spellStart"/>
      <w:r w:rsidRPr="0026333F">
        <w:rPr>
          <w:rFonts w:ascii="Arial" w:eastAsia="ヒラギノ角ゴ Pro W3" w:hAnsi="Arial"/>
          <w:color w:val="000000" w:themeColor="text1"/>
          <w:sz w:val="20"/>
        </w:rPr>
        <w:t>Kemple</w:t>
      </w:r>
      <w:proofErr w:type="spellEnd"/>
      <w:r w:rsidRPr="0026333F">
        <w:rPr>
          <w:rFonts w:ascii="Arial" w:eastAsia="ヒラギノ角ゴ Pro W3" w:hAnsi="Arial"/>
          <w:color w:val="000000" w:themeColor="text1"/>
          <w:sz w:val="20"/>
        </w:rPr>
        <w:t xml:space="preserve">, Finland). </w:t>
      </w:r>
    </w:p>
    <w:p w14:paraId="53ECCD03" w14:textId="77777777" w:rsidR="000A20EF" w:rsidRPr="0026333F" w:rsidRDefault="000A20EF" w:rsidP="00F52795">
      <w:pPr>
        <w:spacing w:line="480" w:lineRule="auto"/>
        <w:rPr>
          <w:rFonts w:ascii="Arial" w:hAnsi="Arial" w:cs="Arial"/>
          <w:color w:val="000000" w:themeColor="text1"/>
          <w:sz w:val="20"/>
          <w:szCs w:val="20"/>
        </w:rPr>
      </w:pPr>
    </w:p>
    <w:p w14:paraId="3E81BD03" w14:textId="5AF19F37" w:rsidR="000A20EF" w:rsidRPr="0026333F" w:rsidRDefault="000A20EF" w:rsidP="005D5DBA">
      <w:pPr>
        <w:pStyle w:val="Heading3"/>
      </w:pPr>
      <w:bookmarkStart w:id="3" w:name="_Toc40864705"/>
      <w:r w:rsidRPr="0026333F">
        <w:t>Gas Exchange Threshold</w:t>
      </w:r>
      <w:bookmarkEnd w:id="3"/>
      <w:r w:rsidR="008A73C7" w:rsidRPr="0026333F">
        <w:t xml:space="preserve"> (GET)</w:t>
      </w:r>
    </w:p>
    <w:p w14:paraId="123CFC87" w14:textId="77777777" w:rsidR="000A20EF" w:rsidRPr="0026333F" w:rsidRDefault="000A20EF" w:rsidP="00F52795">
      <w:pPr>
        <w:spacing w:line="480" w:lineRule="auto"/>
        <w:rPr>
          <w:rFonts w:ascii="Arial" w:hAnsi="Arial" w:cs="Arial"/>
          <w:color w:val="000000" w:themeColor="text1"/>
          <w:sz w:val="20"/>
          <w:szCs w:val="20"/>
        </w:rPr>
      </w:pPr>
    </w:p>
    <w:p w14:paraId="6861C4B5" w14:textId="34C55EE1" w:rsidR="002E3E5D" w:rsidRPr="0026333F" w:rsidRDefault="00326264" w:rsidP="00F52795">
      <w:pPr>
        <w:spacing w:line="480" w:lineRule="auto"/>
        <w:rPr>
          <w:rFonts w:ascii="Arial" w:hAnsi="Arial" w:cs="Arial"/>
          <w:color w:val="000000" w:themeColor="text1"/>
          <w:sz w:val="20"/>
          <w:szCs w:val="20"/>
          <w:vertAlign w:val="superscript"/>
        </w:rPr>
      </w:pPr>
      <w:r w:rsidRPr="0026333F">
        <w:rPr>
          <w:rFonts w:ascii="Arial" w:hAnsi="Arial" w:cs="Arial"/>
          <w:color w:val="000000" w:themeColor="text1"/>
          <w:sz w:val="20"/>
          <w:szCs w:val="20"/>
        </w:rPr>
        <w:t xml:space="preserve">GET was determined </w:t>
      </w:r>
      <w:r w:rsidR="007A76E3" w:rsidRPr="0026333F">
        <w:rPr>
          <w:rFonts w:ascii="Arial" w:hAnsi="Arial" w:cs="Arial"/>
          <w:color w:val="000000" w:themeColor="text1"/>
          <w:sz w:val="20"/>
          <w:szCs w:val="20"/>
        </w:rPr>
        <w:t>by</w:t>
      </w:r>
      <w:r w:rsidR="001A501A" w:rsidRPr="0026333F">
        <w:rPr>
          <w:rFonts w:ascii="Arial" w:hAnsi="Arial" w:cs="Arial"/>
          <w:color w:val="000000" w:themeColor="text1"/>
          <w:sz w:val="20"/>
          <w:szCs w:val="20"/>
        </w:rPr>
        <w:t xml:space="preserve"> combining three methods,</w:t>
      </w:r>
      <w:r w:rsidR="00963BBC" w:rsidRPr="0026333F">
        <w:rPr>
          <w:rFonts w:ascii="Arial" w:hAnsi="Arial" w:cs="Arial"/>
          <w:color w:val="000000" w:themeColor="text1"/>
          <w:sz w:val="20"/>
          <w:szCs w:val="20"/>
          <w:vertAlign w:val="superscript"/>
        </w:rPr>
        <w:t>1</w:t>
      </w:r>
      <w:r w:rsidR="001B0C72" w:rsidRPr="0026333F">
        <w:rPr>
          <w:rFonts w:ascii="Arial" w:hAnsi="Arial" w:cs="Arial"/>
          <w:color w:val="000000" w:themeColor="text1"/>
          <w:sz w:val="20"/>
          <w:szCs w:val="20"/>
          <w:vertAlign w:val="superscript"/>
        </w:rPr>
        <w:t>7</w:t>
      </w:r>
      <w:r w:rsidRPr="0026333F">
        <w:rPr>
          <w:rFonts w:ascii="Arial" w:hAnsi="Arial" w:cs="Arial"/>
          <w:color w:val="000000" w:themeColor="text1"/>
          <w:sz w:val="20"/>
          <w:szCs w:val="20"/>
        </w:rPr>
        <w:t xml:space="preserve"> excess </w:t>
      </w:r>
      <w:r w:rsidR="001A501A" w:rsidRPr="0026333F">
        <w:rPr>
          <w:rFonts w:ascii="Arial" w:hAnsi="Arial" w:cs="Arial"/>
          <w:color w:val="000000" w:themeColor="text1"/>
          <w:sz w:val="20"/>
          <w:szCs w:val="20"/>
        </w:rPr>
        <w:t>CO</w:t>
      </w:r>
      <w:r w:rsidR="001A501A" w:rsidRPr="0026333F">
        <w:rPr>
          <w:rFonts w:ascii="Arial" w:hAnsi="Arial" w:cs="Arial"/>
          <w:color w:val="000000" w:themeColor="text1"/>
          <w:sz w:val="20"/>
          <w:szCs w:val="20"/>
          <w:vertAlign w:val="subscript"/>
        </w:rPr>
        <w:t>2</w:t>
      </w:r>
      <w:r w:rsidR="007A76E3" w:rsidRPr="0026333F">
        <w:rPr>
          <w:rFonts w:ascii="Arial" w:hAnsi="Arial" w:cs="Arial"/>
          <w:color w:val="000000" w:themeColor="text1"/>
          <w:sz w:val="20"/>
          <w:szCs w:val="20"/>
        </w:rPr>
        <w:t>,</w:t>
      </w:r>
      <w:r w:rsidR="007A76E3" w:rsidRPr="0026333F">
        <w:rPr>
          <w:rFonts w:ascii="Arial" w:hAnsi="Arial" w:cs="Arial"/>
          <w:color w:val="000000" w:themeColor="text1"/>
          <w:sz w:val="20"/>
          <w:szCs w:val="20"/>
          <w:vertAlign w:val="superscript"/>
        </w:rPr>
        <w:t>1</w:t>
      </w:r>
      <w:r w:rsidR="001B0C72" w:rsidRPr="0026333F">
        <w:rPr>
          <w:rFonts w:ascii="Arial" w:hAnsi="Arial" w:cs="Arial"/>
          <w:color w:val="000000" w:themeColor="text1"/>
          <w:sz w:val="20"/>
          <w:szCs w:val="20"/>
          <w:vertAlign w:val="superscript"/>
        </w:rPr>
        <w:t>8</w:t>
      </w:r>
      <w:r w:rsidR="007A76E3" w:rsidRPr="0026333F">
        <w:rPr>
          <w:rFonts w:ascii="Arial" w:hAnsi="Arial" w:cs="Arial"/>
          <w:color w:val="000000" w:themeColor="text1"/>
          <w:sz w:val="20"/>
          <w:szCs w:val="20"/>
        </w:rPr>
        <w:t xml:space="preserve"> </w:t>
      </w:r>
      <w:r w:rsidR="001A501A" w:rsidRPr="0026333F">
        <w:rPr>
          <w:rFonts w:ascii="Arial" w:hAnsi="Arial" w:cs="Arial"/>
          <w:color w:val="000000" w:themeColor="text1"/>
          <w:sz w:val="20"/>
          <w:szCs w:val="20"/>
        </w:rPr>
        <w:t>ventilatory equivalents</w:t>
      </w:r>
      <w:r w:rsidR="007A76E3" w:rsidRPr="0026333F">
        <w:rPr>
          <w:rFonts w:ascii="Arial" w:hAnsi="Arial" w:cs="Arial"/>
          <w:color w:val="000000" w:themeColor="text1"/>
          <w:sz w:val="20"/>
          <w:szCs w:val="20"/>
          <w:vertAlign w:val="superscript"/>
        </w:rPr>
        <w:t>1</w:t>
      </w:r>
      <w:r w:rsidR="001B0C72" w:rsidRPr="0026333F">
        <w:rPr>
          <w:rFonts w:ascii="Arial" w:hAnsi="Arial" w:cs="Arial"/>
          <w:color w:val="000000" w:themeColor="text1"/>
          <w:sz w:val="20"/>
          <w:szCs w:val="20"/>
          <w:vertAlign w:val="superscript"/>
        </w:rPr>
        <w:t>9</w:t>
      </w:r>
      <w:r w:rsidR="007A76E3" w:rsidRPr="0026333F">
        <w:rPr>
          <w:rFonts w:ascii="Arial" w:hAnsi="Arial" w:cs="Arial"/>
          <w:color w:val="000000" w:themeColor="text1"/>
          <w:sz w:val="20"/>
          <w:szCs w:val="20"/>
        </w:rPr>
        <w:t xml:space="preserve"> </w:t>
      </w:r>
      <w:r w:rsidR="001A501A" w:rsidRPr="0026333F">
        <w:rPr>
          <w:rFonts w:ascii="Arial" w:hAnsi="Arial" w:cs="Arial"/>
          <w:color w:val="000000" w:themeColor="text1"/>
          <w:sz w:val="20"/>
          <w:szCs w:val="20"/>
        </w:rPr>
        <w:t xml:space="preserve">and </w:t>
      </w:r>
      <w:r w:rsidRPr="0026333F">
        <w:rPr>
          <w:rFonts w:ascii="Arial" w:hAnsi="Arial" w:cs="Arial"/>
          <w:color w:val="000000" w:themeColor="text1"/>
          <w:sz w:val="20"/>
          <w:szCs w:val="20"/>
        </w:rPr>
        <w:t>V-slope</w:t>
      </w:r>
      <w:bookmarkStart w:id="4" w:name="_Toc40864707"/>
      <w:r w:rsidR="007A76E3" w:rsidRPr="0026333F">
        <w:rPr>
          <w:rFonts w:ascii="Arial" w:hAnsi="Arial" w:cs="Arial"/>
          <w:color w:val="000000" w:themeColor="text1"/>
          <w:sz w:val="20"/>
          <w:szCs w:val="20"/>
        </w:rPr>
        <w:t>.</w:t>
      </w:r>
      <w:r w:rsidR="001B0C72" w:rsidRPr="0026333F">
        <w:rPr>
          <w:rFonts w:ascii="Arial" w:hAnsi="Arial" w:cs="Arial"/>
          <w:color w:val="000000" w:themeColor="text1"/>
          <w:sz w:val="20"/>
          <w:szCs w:val="20"/>
          <w:vertAlign w:val="superscript"/>
        </w:rPr>
        <w:t>20</w:t>
      </w:r>
    </w:p>
    <w:p w14:paraId="483DD90F" w14:textId="77777777" w:rsidR="002E3E5D" w:rsidRPr="0026333F" w:rsidRDefault="002E3E5D" w:rsidP="00F52795">
      <w:pPr>
        <w:spacing w:line="480" w:lineRule="auto"/>
        <w:rPr>
          <w:rFonts w:ascii="Arial" w:hAnsi="Arial" w:cs="Arial"/>
          <w:color w:val="000000" w:themeColor="text1"/>
          <w:sz w:val="20"/>
          <w:szCs w:val="20"/>
        </w:rPr>
      </w:pPr>
    </w:p>
    <w:p w14:paraId="0B383D3E" w14:textId="09C43BFC" w:rsidR="000A20EF" w:rsidRPr="0026333F" w:rsidRDefault="000A20EF" w:rsidP="005D5DBA">
      <w:pPr>
        <w:pStyle w:val="Heading3"/>
      </w:pPr>
      <w:r w:rsidRPr="0026333F">
        <w:t>On-Kinetics Trials</w:t>
      </w:r>
      <w:bookmarkEnd w:id="4"/>
    </w:p>
    <w:p w14:paraId="07921D30" w14:textId="77777777" w:rsidR="000A20EF" w:rsidRPr="0026333F" w:rsidRDefault="000A20EF" w:rsidP="00F52795">
      <w:pPr>
        <w:spacing w:line="480" w:lineRule="auto"/>
        <w:rPr>
          <w:rFonts w:ascii="Arial" w:hAnsi="Arial" w:cs="Arial"/>
          <w:color w:val="000000" w:themeColor="text1"/>
          <w:sz w:val="20"/>
          <w:szCs w:val="20"/>
        </w:rPr>
      </w:pPr>
    </w:p>
    <w:p w14:paraId="0B17DE0D" w14:textId="77777777" w:rsidR="001B0C72" w:rsidRPr="0026333F" w:rsidRDefault="001B0C72" w:rsidP="001B0C72">
      <w:pPr>
        <w:tabs>
          <w:tab w:val="left" w:pos="113"/>
          <w:tab w:val="left" w:pos="226"/>
          <w:tab w:val="left" w:pos="339"/>
          <w:tab w:val="left" w:pos="452"/>
          <w:tab w:val="left" w:pos="565"/>
          <w:tab w:val="left" w:pos="678"/>
          <w:tab w:val="left" w:pos="791"/>
          <w:tab w:val="left" w:pos="904"/>
          <w:tab w:val="left" w:pos="1017"/>
          <w:tab w:val="left" w:pos="1130"/>
          <w:tab w:val="left" w:pos="1243"/>
          <w:tab w:val="left" w:pos="1356"/>
          <w:tab w:val="left" w:pos="1469"/>
          <w:tab w:val="left" w:pos="1582"/>
          <w:tab w:val="left" w:pos="1695"/>
          <w:tab w:val="left" w:pos="1808"/>
          <w:tab w:val="left" w:pos="1921"/>
          <w:tab w:val="left" w:pos="2034"/>
          <w:tab w:val="left" w:pos="2147"/>
          <w:tab w:val="left" w:pos="2260"/>
          <w:tab w:val="left" w:pos="2373"/>
          <w:tab w:val="left" w:pos="2486"/>
          <w:tab w:val="left" w:pos="2599"/>
          <w:tab w:val="left" w:pos="2712"/>
          <w:tab w:val="left" w:pos="2825"/>
          <w:tab w:val="left" w:pos="2938"/>
          <w:tab w:val="left" w:pos="3051"/>
          <w:tab w:val="left" w:pos="3164"/>
          <w:tab w:val="left" w:pos="3277"/>
          <w:tab w:val="left" w:pos="3390"/>
          <w:tab w:val="left" w:pos="3503"/>
          <w:tab w:val="left" w:pos="3616"/>
          <w:tab w:val="left" w:pos="3729"/>
          <w:tab w:val="left" w:pos="3842"/>
          <w:tab w:val="left" w:pos="3955"/>
          <w:tab w:val="left" w:pos="4068"/>
          <w:tab w:val="left" w:pos="4181"/>
          <w:tab w:val="left" w:pos="4294"/>
          <w:tab w:val="left" w:pos="4407"/>
          <w:tab w:val="left" w:pos="4520"/>
          <w:tab w:val="left" w:pos="4633"/>
          <w:tab w:val="left" w:pos="4746"/>
          <w:tab w:val="left" w:pos="4859"/>
          <w:tab w:val="left" w:pos="4972"/>
          <w:tab w:val="left" w:pos="5085"/>
          <w:tab w:val="left" w:pos="5198"/>
          <w:tab w:val="left" w:pos="5311"/>
          <w:tab w:val="left" w:pos="5424"/>
          <w:tab w:val="left" w:pos="5537"/>
          <w:tab w:val="left" w:pos="5650"/>
          <w:tab w:val="left" w:pos="5763"/>
          <w:tab w:val="left" w:pos="5876"/>
          <w:tab w:val="left" w:pos="5989"/>
          <w:tab w:val="left" w:pos="6102"/>
          <w:tab w:val="left" w:pos="6215"/>
          <w:tab w:val="left" w:pos="6328"/>
          <w:tab w:val="left" w:pos="6441"/>
          <w:tab w:val="left" w:pos="6554"/>
          <w:tab w:val="left" w:pos="6667"/>
          <w:tab w:val="left" w:pos="6780"/>
          <w:tab w:val="left" w:pos="6893"/>
          <w:tab w:val="left" w:pos="7006"/>
          <w:tab w:val="left" w:pos="7119"/>
          <w:tab w:val="left" w:pos="7232"/>
        </w:tabs>
        <w:spacing w:line="480" w:lineRule="auto"/>
        <w:rPr>
          <w:rFonts w:ascii="Arial" w:eastAsia="ヒラギノ角ゴ Pro W3" w:hAnsi="Arial"/>
          <w:color w:val="000000" w:themeColor="text1"/>
          <w:sz w:val="20"/>
        </w:rPr>
      </w:pPr>
      <w:r w:rsidRPr="0026333F">
        <w:rPr>
          <w:rFonts w:ascii="Arial" w:eastAsia="ヒラギノ角ゴ Pro W3" w:hAnsi="Arial"/>
          <w:color w:val="000000" w:themeColor="text1"/>
          <w:sz w:val="20"/>
        </w:rPr>
        <w:t>These comprised three square-wave transitions of workload. Baseline pedalling was at 15W sustained for 4 minutes to reduce noise in the breath-by-breath data. Two transitions were applied in the moderate domain ∆ 50 % (50 % of the difference between rest and GET) with a third in the heavy domain ∆ 20 % (20 % of the difference between GET and V̇O</w:t>
      </w:r>
      <w:r w:rsidRPr="0026333F">
        <w:rPr>
          <w:rFonts w:ascii="Arial" w:eastAsia="ヒラギノ角ゴ Pro W3" w:hAnsi="Arial"/>
          <w:color w:val="000000" w:themeColor="text1"/>
          <w:sz w:val="20"/>
          <w:vertAlign w:val="subscript"/>
        </w:rPr>
        <w:t>2max</w:t>
      </w:r>
      <w:r w:rsidRPr="0026333F">
        <w:rPr>
          <w:rFonts w:ascii="Arial" w:eastAsia="ヒラギノ角ゴ Pro W3" w:hAnsi="Arial"/>
          <w:color w:val="000000" w:themeColor="text1"/>
          <w:sz w:val="20"/>
        </w:rPr>
        <w:t>). Figure 2 provides an overview of the testing for the domains and the procedure.</w:t>
      </w:r>
    </w:p>
    <w:p w14:paraId="29F9D343" w14:textId="0523D1FC" w:rsidR="000A20EF" w:rsidRPr="0026333F" w:rsidRDefault="000A20EF" w:rsidP="000A20EF">
      <w:pPr>
        <w:spacing w:line="360" w:lineRule="auto"/>
        <w:rPr>
          <w:rFonts w:ascii="Arial" w:hAnsi="Arial" w:cs="Arial"/>
          <w:color w:val="000000" w:themeColor="text1"/>
          <w:sz w:val="20"/>
          <w:szCs w:val="20"/>
        </w:rPr>
      </w:pPr>
    </w:p>
    <w:p w14:paraId="702A8302" w14:textId="345EE8F1" w:rsidR="000A20EF" w:rsidRPr="0026333F" w:rsidRDefault="000A20EF" w:rsidP="005D5DBA">
      <w:pPr>
        <w:pStyle w:val="Heading3"/>
      </w:pPr>
      <w:bookmarkStart w:id="5" w:name="_Toc40864708"/>
      <w:r w:rsidRPr="0026333F">
        <w:t>Haematological Responses</w:t>
      </w:r>
      <w:bookmarkEnd w:id="5"/>
    </w:p>
    <w:p w14:paraId="29F0E37B" w14:textId="77777777" w:rsidR="000A20EF" w:rsidRPr="0026333F" w:rsidRDefault="000A20EF" w:rsidP="00F52795">
      <w:pPr>
        <w:spacing w:line="480" w:lineRule="auto"/>
        <w:rPr>
          <w:rFonts w:ascii="Arial" w:hAnsi="Arial" w:cs="Arial"/>
          <w:color w:val="000000" w:themeColor="text1"/>
          <w:sz w:val="20"/>
          <w:szCs w:val="20"/>
        </w:rPr>
      </w:pPr>
    </w:p>
    <w:p w14:paraId="1576F221" w14:textId="77777777" w:rsidR="001B0C72" w:rsidRPr="0026333F" w:rsidRDefault="001B0C72" w:rsidP="001B0C72">
      <w:pPr>
        <w:spacing w:line="480" w:lineRule="auto"/>
        <w:rPr>
          <w:rFonts w:ascii="Arial" w:eastAsia="ヒラギノ角ゴ Pro W3" w:hAnsi="Arial"/>
          <w:color w:val="000000" w:themeColor="text1"/>
          <w:sz w:val="20"/>
        </w:rPr>
      </w:pPr>
      <w:r w:rsidRPr="0026333F">
        <w:rPr>
          <w:rFonts w:ascii="Arial" w:eastAsia="ヒラギノ角ゴ Pro W3" w:hAnsi="Arial"/>
          <w:color w:val="000000" w:themeColor="text1"/>
          <w:sz w:val="20"/>
        </w:rPr>
        <w:t xml:space="preserve">Using pre-calibrated equipment (EKF </w:t>
      </w:r>
      <w:proofErr w:type="spellStart"/>
      <w:r w:rsidRPr="0026333F">
        <w:rPr>
          <w:rFonts w:ascii="Arial" w:eastAsia="ヒラギノ角ゴ Pro W3" w:hAnsi="Arial"/>
          <w:color w:val="000000" w:themeColor="text1"/>
          <w:sz w:val="20"/>
        </w:rPr>
        <w:t>Hemo</w:t>
      </w:r>
      <w:proofErr w:type="spellEnd"/>
      <w:r w:rsidRPr="0026333F">
        <w:rPr>
          <w:rFonts w:ascii="Arial" w:eastAsia="ヒラギノ角ゴ Pro W3" w:hAnsi="Arial"/>
          <w:color w:val="000000" w:themeColor="text1"/>
          <w:sz w:val="20"/>
        </w:rPr>
        <w:t xml:space="preserve"> Control, EKF diagnostic, Germany) capillary blood (~10 µl) from a finger was examined for haemoglobin and haematocrit prior to all exercise tests. Additionally, each participant made a standard blood donation (~470 ml) at a National Blood </w:t>
      </w:r>
      <w:r w:rsidRPr="0026333F">
        <w:rPr>
          <w:rFonts w:ascii="Arial" w:eastAsia="ヒラギノ角ゴ Pro W3" w:hAnsi="Arial"/>
          <w:color w:val="000000" w:themeColor="text1"/>
          <w:sz w:val="20"/>
        </w:rPr>
        <w:lastRenderedPageBreak/>
        <w:t xml:space="preserve">Transfusion Service within a few hours of haematological status being established at 0 h of post BD testing. </w:t>
      </w:r>
    </w:p>
    <w:p w14:paraId="6EC0048B" w14:textId="39C38B20" w:rsidR="000A20EF" w:rsidRPr="0026333F" w:rsidRDefault="000A20EF" w:rsidP="00F52795">
      <w:pPr>
        <w:spacing w:after="160" w:line="480" w:lineRule="auto"/>
        <w:rPr>
          <w:rFonts w:ascii="Arial" w:eastAsiaTheme="majorEastAsia" w:hAnsi="Arial" w:cs="Arial"/>
          <w:b/>
          <w:iCs/>
          <w:color w:val="000000" w:themeColor="text1"/>
          <w:sz w:val="20"/>
          <w:szCs w:val="20"/>
        </w:rPr>
      </w:pPr>
    </w:p>
    <w:p w14:paraId="577B3750" w14:textId="1DBD14BB" w:rsidR="000A20EF" w:rsidRPr="0026333F" w:rsidRDefault="000A20EF" w:rsidP="005D5DBA">
      <w:pPr>
        <w:pStyle w:val="Heading3"/>
      </w:pPr>
      <w:bookmarkStart w:id="6" w:name="_Toc40864710"/>
      <w:r w:rsidRPr="0026333F">
        <w:t>Near Infrared Spectroscopy (NIRS)</w:t>
      </w:r>
      <w:bookmarkEnd w:id="6"/>
    </w:p>
    <w:p w14:paraId="4A0163F2" w14:textId="77777777" w:rsidR="00095867" w:rsidRPr="0026333F" w:rsidRDefault="00095867" w:rsidP="00F52795">
      <w:pPr>
        <w:spacing w:line="480" w:lineRule="auto"/>
        <w:rPr>
          <w:rFonts w:ascii="Arial" w:hAnsi="Arial" w:cs="Arial"/>
          <w:color w:val="000000" w:themeColor="text1"/>
          <w:sz w:val="20"/>
          <w:szCs w:val="20"/>
        </w:rPr>
      </w:pPr>
    </w:p>
    <w:p w14:paraId="0868C505" w14:textId="7DD6E77A" w:rsidR="001B0C72" w:rsidRPr="0026333F" w:rsidRDefault="001B0C72" w:rsidP="001B0C72">
      <w:pPr>
        <w:spacing w:line="480" w:lineRule="auto"/>
        <w:rPr>
          <w:rFonts w:ascii="Arial" w:eastAsia="ヒラギノ角ゴ Pro W3" w:hAnsi="Arial"/>
          <w:color w:val="000000" w:themeColor="text1"/>
          <w:sz w:val="20"/>
          <w:vertAlign w:val="superscript"/>
        </w:rPr>
      </w:pPr>
      <w:bookmarkStart w:id="7" w:name="_Toc40864711"/>
      <w:r w:rsidRPr="0026333F">
        <w:rPr>
          <w:rFonts w:ascii="Arial" w:eastAsia="ヒラギノ角ゴ Pro W3" w:hAnsi="Arial"/>
          <w:color w:val="000000" w:themeColor="text1"/>
          <w:sz w:val="20"/>
        </w:rPr>
        <w:t xml:space="preserve">The </w:t>
      </w:r>
      <w:proofErr w:type="spellStart"/>
      <w:r w:rsidRPr="0026333F">
        <w:rPr>
          <w:rFonts w:ascii="Arial" w:eastAsia="ヒラギノ角ゴ Pro W3" w:hAnsi="Arial"/>
          <w:color w:val="000000" w:themeColor="text1"/>
          <w:sz w:val="20"/>
        </w:rPr>
        <w:t>Portamon</w:t>
      </w:r>
      <w:proofErr w:type="spellEnd"/>
      <w:r w:rsidRPr="0026333F">
        <w:rPr>
          <w:rFonts w:ascii="Arial" w:eastAsia="ヒラギノ角ゴ Pro W3" w:hAnsi="Arial"/>
          <w:color w:val="000000" w:themeColor="text1"/>
          <w:sz w:val="20"/>
        </w:rPr>
        <w:t xml:space="preserve"> (</w:t>
      </w:r>
      <w:proofErr w:type="spellStart"/>
      <w:r w:rsidRPr="0026333F">
        <w:rPr>
          <w:rFonts w:ascii="Arial" w:eastAsia="ヒラギノ角ゴ Pro W3" w:hAnsi="Arial"/>
          <w:color w:val="000000" w:themeColor="text1"/>
          <w:sz w:val="20"/>
        </w:rPr>
        <w:t>Artenis</w:t>
      </w:r>
      <w:proofErr w:type="spellEnd"/>
      <w:r w:rsidRPr="0026333F">
        <w:rPr>
          <w:rFonts w:ascii="Arial" w:eastAsia="ヒラギノ角ゴ Pro W3" w:hAnsi="Arial"/>
          <w:color w:val="000000" w:themeColor="text1"/>
          <w:sz w:val="20"/>
        </w:rPr>
        <w:t xml:space="preserve"> Medical Systems) observed changes in oxy and de-oxy Hb/myoglobin during all trials. Using Harpenden skinfold </w:t>
      </w:r>
      <w:proofErr w:type="spellStart"/>
      <w:r w:rsidRPr="0026333F">
        <w:rPr>
          <w:rFonts w:ascii="Arial" w:eastAsia="ヒラギノ角ゴ Pro W3" w:hAnsi="Arial"/>
          <w:color w:val="000000" w:themeColor="text1"/>
          <w:sz w:val="20"/>
        </w:rPr>
        <w:t>calipers</w:t>
      </w:r>
      <w:proofErr w:type="spellEnd"/>
      <w:r w:rsidRPr="0026333F">
        <w:rPr>
          <w:rFonts w:ascii="Arial" w:eastAsia="ヒラギノ角ゴ Pro W3" w:hAnsi="Arial"/>
          <w:color w:val="000000" w:themeColor="text1"/>
          <w:sz w:val="20"/>
        </w:rPr>
        <w:t xml:space="preserve"> (British Indicators Ltd, Burgess Hill, UK) skinfold thickness at the site of the NIRS </w:t>
      </w:r>
      <w:proofErr w:type="spellStart"/>
      <w:r w:rsidRPr="0026333F">
        <w:rPr>
          <w:rFonts w:ascii="Arial" w:eastAsia="ヒラギノ角ゴ Pro W3" w:hAnsi="Arial"/>
          <w:color w:val="000000" w:themeColor="text1"/>
          <w:sz w:val="20"/>
        </w:rPr>
        <w:t>optodes</w:t>
      </w:r>
      <w:proofErr w:type="spellEnd"/>
      <w:r w:rsidRPr="0026333F">
        <w:rPr>
          <w:rFonts w:ascii="Arial" w:eastAsia="ヒラギノ角ゴ Pro W3" w:hAnsi="Arial"/>
          <w:color w:val="000000" w:themeColor="text1"/>
          <w:sz w:val="20"/>
        </w:rPr>
        <w:t xml:space="preserve"> placement was determined prior to probe application confirming the measurement depth was approximately half the distance between the transmitter </w:t>
      </w:r>
      <w:proofErr w:type="spellStart"/>
      <w:r w:rsidRPr="0026333F">
        <w:rPr>
          <w:rFonts w:ascii="Arial" w:eastAsia="ヒラギノ角ゴ Pro W3" w:hAnsi="Arial"/>
          <w:color w:val="000000" w:themeColor="text1"/>
          <w:sz w:val="20"/>
        </w:rPr>
        <w:t>optode</w:t>
      </w:r>
      <w:proofErr w:type="spellEnd"/>
      <w:r w:rsidRPr="0026333F">
        <w:rPr>
          <w:rFonts w:ascii="Arial" w:eastAsia="ヒラギノ角ゴ Pro W3" w:hAnsi="Arial"/>
          <w:color w:val="000000" w:themeColor="text1"/>
          <w:sz w:val="20"/>
        </w:rPr>
        <w:t xml:space="preserve"> and receiver. The value was acquired and divided by two to establish the adipose tissue thickness (fat + skin = ATT).</w:t>
      </w:r>
      <w:r w:rsidRPr="0026333F">
        <w:rPr>
          <w:rFonts w:ascii="Arial" w:eastAsia="ヒラギノ角ゴ Pro W3" w:hAnsi="Arial"/>
          <w:color w:val="000000" w:themeColor="text1"/>
          <w:sz w:val="20"/>
          <w:vertAlign w:val="superscript"/>
        </w:rPr>
        <w:t>21</w:t>
      </w:r>
    </w:p>
    <w:p w14:paraId="365B0F88" w14:textId="77777777" w:rsidR="001B0C72" w:rsidRPr="0026333F" w:rsidRDefault="001B0C72" w:rsidP="001B0C72">
      <w:pPr>
        <w:spacing w:line="480" w:lineRule="auto"/>
        <w:rPr>
          <w:rFonts w:ascii="Arial" w:eastAsia="ヒラギノ角ゴ Pro W3" w:hAnsi="Arial"/>
          <w:color w:val="000000" w:themeColor="text1"/>
          <w:sz w:val="20"/>
        </w:rPr>
      </w:pPr>
    </w:p>
    <w:p w14:paraId="5E6FAF84" w14:textId="728C070A" w:rsidR="001B0C72" w:rsidRPr="0026333F" w:rsidRDefault="001B0C72" w:rsidP="001B0C72">
      <w:pPr>
        <w:tabs>
          <w:tab w:val="left" w:pos="113"/>
          <w:tab w:val="left" w:pos="226"/>
          <w:tab w:val="left" w:pos="339"/>
          <w:tab w:val="left" w:pos="452"/>
          <w:tab w:val="left" w:pos="565"/>
          <w:tab w:val="left" w:pos="678"/>
          <w:tab w:val="left" w:pos="791"/>
          <w:tab w:val="left" w:pos="904"/>
          <w:tab w:val="left" w:pos="1017"/>
          <w:tab w:val="left" w:pos="1130"/>
          <w:tab w:val="left" w:pos="1243"/>
          <w:tab w:val="left" w:pos="1356"/>
          <w:tab w:val="left" w:pos="1469"/>
          <w:tab w:val="left" w:pos="1582"/>
          <w:tab w:val="left" w:pos="1695"/>
          <w:tab w:val="left" w:pos="1808"/>
          <w:tab w:val="left" w:pos="1921"/>
          <w:tab w:val="left" w:pos="2034"/>
          <w:tab w:val="left" w:pos="2147"/>
          <w:tab w:val="left" w:pos="2260"/>
          <w:tab w:val="left" w:pos="2373"/>
          <w:tab w:val="left" w:pos="2486"/>
          <w:tab w:val="left" w:pos="2599"/>
          <w:tab w:val="left" w:pos="2712"/>
          <w:tab w:val="left" w:pos="2825"/>
          <w:tab w:val="left" w:pos="2938"/>
          <w:tab w:val="left" w:pos="3051"/>
          <w:tab w:val="left" w:pos="3164"/>
          <w:tab w:val="left" w:pos="3277"/>
          <w:tab w:val="left" w:pos="3390"/>
          <w:tab w:val="left" w:pos="3503"/>
          <w:tab w:val="left" w:pos="3616"/>
          <w:tab w:val="left" w:pos="3729"/>
          <w:tab w:val="left" w:pos="3842"/>
          <w:tab w:val="left" w:pos="3955"/>
          <w:tab w:val="left" w:pos="4068"/>
          <w:tab w:val="left" w:pos="4181"/>
          <w:tab w:val="left" w:pos="4294"/>
          <w:tab w:val="left" w:pos="4407"/>
          <w:tab w:val="left" w:pos="4520"/>
          <w:tab w:val="left" w:pos="4633"/>
          <w:tab w:val="left" w:pos="4746"/>
          <w:tab w:val="left" w:pos="4859"/>
          <w:tab w:val="left" w:pos="4972"/>
          <w:tab w:val="left" w:pos="5085"/>
          <w:tab w:val="left" w:pos="5198"/>
          <w:tab w:val="left" w:pos="5311"/>
          <w:tab w:val="left" w:pos="5424"/>
          <w:tab w:val="left" w:pos="5537"/>
          <w:tab w:val="left" w:pos="5650"/>
          <w:tab w:val="left" w:pos="5763"/>
          <w:tab w:val="left" w:pos="5876"/>
          <w:tab w:val="left" w:pos="5989"/>
          <w:tab w:val="left" w:pos="6102"/>
          <w:tab w:val="left" w:pos="6215"/>
          <w:tab w:val="left" w:pos="6328"/>
          <w:tab w:val="left" w:pos="6441"/>
          <w:tab w:val="left" w:pos="6554"/>
          <w:tab w:val="left" w:pos="6667"/>
          <w:tab w:val="left" w:pos="6780"/>
          <w:tab w:val="left" w:pos="6893"/>
          <w:tab w:val="left" w:pos="7006"/>
          <w:tab w:val="left" w:pos="7119"/>
          <w:tab w:val="left" w:pos="7232"/>
        </w:tabs>
        <w:spacing w:line="480" w:lineRule="auto"/>
        <w:rPr>
          <w:rFonts w:ascii="Arial" w:eastAsia="ヒラギノ角ゴ Pro W3" w:hAnsi="Arial"/>
          <w:color w:val="000000" w:themeColor="text1"/>
          <w:sz w:val="20"/>
        </w:rPr>
      </w:pPr>
      <w:r w:rsidRPr="0026333F">
        <w:rPr>
          <w:rFonts w:ascii="Arial" w:eastAsia="ヒラギノ角ゴ Pro W3" w:hAnsi="Arial"/>
          <w:color w:val="000000" w:themeColor="text1"/>
          <w:sz w:val="20"/>
        </w:rPr>
        <w:t xml:space="preserve">The area was clean-shaven and the </w:t>
      </w:r>
      <w:proofErr w:type="spellStart"/>
      <w:r w:rsidRPr="0026333F">
        <w:rPr>
          <w:rFonts w:ascii="Arial" w:eastAsia="ヒラギノ角ゴ Pro W3" w:hAnsi="Arial"/>
          <w:color w:val="000000" w:themeColor="text1"/>
          <w:sz w:val="20"/>
        </w:rPr>
        <w:t>Portamon</w:t>
      </w:r>
      <w:proofErr w:type="spellEnd"/>
      <w:r w:rsidRPr="0026333F">
        <w:rPr>
          <w:rFonts w:ascii="Arial" w:eastAsia="ヒラギノ角ゴ Pro W3" w:hAnsi="Arial"/>
          <w:color w:val="000000" w:themeColor="text1"/>
          <w:sz w:val="20"/>
        </w:rPr>
        <w:t xml:space="preserve"> was placed in the same position at every test, on the right gastrocnemius muscle, on the right-hand side of the belly, at the point of the largest circumference. </w:t>
      </w:r>
      <w:r w:rsidR="005D5387" w:rsidRPr="0026333F">
        <w:rPr>
          <w:rFonts w:ascii="Arial" w:hAnsi="Arial" w:cs="Arial"/>
          <w:color w:val="000000" w:themeColor="text1"/>
          <w:sz w:val="20"/>
          <w:szCs w:val="20"/>
        </w:rPr>
        <w:t xml:space="preserve">The skin surrounding the </w:t>
      </w:r>
      <w:proofErr w:type="spellStart"/>
      <w:r w:rsidR="005D5387" w:rsidRPr="0026333F">
        <w:rPr>
          <w:rFonts w:ascii="Arial" w:hAnsi="Arial" w:cs="Arial"/>
          <w:color w:val="000000" w:themeColor="text1"/>
          <w:sz w:val="20"/>
          <w:szCs w:val="20"/>
        </w:rPr>
        <w:t>Portamon</w:t>
      </w:r>
      <w:proofErr w:type="spellEnd"/>
      <w:r w:rsidR="005D5387" w:rsidRPr="0026333F">
        <w:rPr>
          <w:rFonts w:ascii="Arial" w:hAnsi="Arial" w:cs="Arial"/>
          <w:color w:val="000000" w:themeColor="text1"/>
          <w:sz w:val="20"/>
          <w:szCs w:val="20"/>
        </w:rPr>
        <w:t xml:space="preserve"> was marked with permanent pen to enable duplication for further testing. </w:t>
      </w:r>
      <w:r w:rsidRPr="0026333F">
        <w:rPr>
          <w:rFonts w:ascii="Arial" w:eastAsia="ヒラギノ角ゴ Pro W3" w:hAnsi="Arial"/>
          <w:color w:val="000000" w:themeColor="text1"/>
          <w:sz w:val="20"/>
        </w:rPr>
        <w:t>The probe was covered by dark material to avoid corruption from ambient light and elastic bandage held the device in place. A baseline value was recorded with the participant’s leg in the extended position for 2 minutes prior to the commencement of cycling and monitoring continued throughout all exercise. Variables recorded were oxygenated Hb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Hb), de-oxygenated Hb (</w:t>
      </w:r>
      <w:proofErr w:type="spellStart"/>
      <w:r w:rsidRPr="0026333F">
        <w:rPr>
          <w:rFonts w:ascii="Arial" w:eastAsia="ヒラギノ角ゴ Pro W3" w:hAnsi="Arial"/>
          <w:color w:val="000000" w:themeColor="text1"/>
          <w:sz w:val="20"/>
        </w:rPr>
        <w:t>HHb</w:t>
      </w:r>
      <w:proofErr w:type="spellEnd"/>
      <w:r w:rsidRPr="0026333F">
        <w:rPr>
          <w:rFonts w:ascii="Arial" w:eastAsia="ヒラギノ角ゴ Pro W3" w:hAnsi="Arial"/>
          <w:color w:val="000000" w:themeColor="text1"/>
          <w:sz w:val="20"/>
        </w:rPr>
        <w:t>), total haemoglobin (</w:t>
      </w:r>
      <w:proofErr w:type="spellStart"/>
      <w:r w:rsidRPr="0026333F">
        <w:rPr>
          <w:rFonts w:ascii="Arial" w:eastAsia="ヒラギノ角ゴ Pro W3" w:hAnsi="Arial"/>
          <w:color w:val="000000" w:themeColor="text1"/>
          <w:sz w:val="20"/>
        </w:rPr>
        <w:t>tHb</w:t>
      </w:r>
      <w:proofErr w:type="spellEnd"/>
      <w:r w:rsidRPr="0026333F">
        <w:rPr>
          <w:rFonts w:ascii="Arial" w:eastAsia="ヒラギノ角ゴ Pro W3" w:hAnsi="Arial"/>
          <w:color w:val="000000" w:themeColor="text1"/>
          <w:sz w:val="20"/>
        </w:rPr>
        <w:t>) and tissue oxygenation saturation index (TSI%) (=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Hb-HHb), with a frequency of 10 Hz and expressed relative to baseline. </w:t>
      </w:r>
    </w:p>
    <w:p w14:paraId="1C04F7BC" w14:textId="77777777" w:rsidR="00095C17" w:rsidRPr="0026333F" w:rsidRDefault="00095C17" w:rsidP="00F52795">
      <w:pPr>
        <w:spacing w:line="480" w:lineRule="auto"/>
        <w:rPr>
          <w:rFonts w:ascii="Arial" w:hAnsi="Arial" w:cs="Arial"/>
          <w:color w:val="000000" w:themeColor="text1"/>
          <w:sz w:val="20"/>
          <w:szCs w:val="20"/>
        </w:rPr>
      </w:pPr>
    </w:p>
    <w:p w14:paraId="0BDC6B16" w14:textId="0CDE3F74" w:rsidR="000A20EF" w:rsidRPr="0026333F" w:rsidRDefault="000A20EF" w:rsidP="005D5DBA">
      <w:pPr>
        <w:pStyle w:val="Heading3"/>
      </w:pPr>
      <w:r w:rsidRPr="0026333F">
        <w:t xml:space="preserve">Hydration </w:t>
      </w:r>
      <w:bookmarkEnd w:id="7"/>
      <w:r w:rsidR="004B5A7D" w:rsidRPr="0026333F">
        <w:t>Status</w:t>
      </w:r>
    </w:p>
    <w:p w14:paraId="492E48B6" w14:textId="77777777" w:rsidR="00095C17" w:rsidRPr="0026333F" w:rsidRDefault="00095C17" w:rsidP="00F52795">
      <w:pPr>
        <w:spacing w:line="480" w:lineRule="auto"/>
        <w:rPr>
          <w:rFonts w:ascii="Arial" w:hAnsi="Arial" w:cs="Arial"/>
          <w:color w:val="000000" w:themeColor="text1"/>
          <w:sz w:val="20"/>
          <w:szCs w:val="20"/>
        </w:rPr>
      </w:pPr>
    </w:p>
    <w:p w14:paraId="68B0F638" w14:textId="77777777" w:rsidR="001B0C72" w:rsidRPr="0026333F" w:rsidRDefault="001B0C72" w:rsidP="001B0C72">
      <w:pPr>
        <w:spacing w:line="480" w:lineRule="auto"/>
        <w:rPr>
          <w:rFonts w:ascii="Arial" w:eastAsia="ヒラギノ角ゴ Pro W3" w:hAnsi="Arial"/>
          <w:color w:val="000000" w:themeColor="text1"/>
          <w:sz w:val="20"/>
        </w:rPr>
      </w:pPr>
      <w:r w:rsidRPr="0026333F">
        <w:rPr>
          <w:rFonts w:ascii="Arial" w:eastAsia="ヒラギノ角ゴ Pro W3" w:hAnsi="Arial"/>
          <w:color w:val="000000" w:themeColor="text1"/>
          <w:sz w:val="20"/>
        </w:rPr>
        <w:t>Participants arrived hydrated having consumed 500 ml of water an hour prior to testing and provided a urine sample (2</w:t>
      </w:r>
      <w:r w:rsidRPr="0026333F">
        <w:rPr>
          <w:rFonts w:ascii="Arial" w:eastAsia="ヒラギノ角ゴ Pro W3" w:hAnsi="Arial"/>
          <w:color w:val="000000" w:themeColor="text1"/>
          <w:sz w:val="20"/>
          <w:vertAlign w:val="superscript"/>
        </w:rPr>
        <w:t>nd</w:t>
      </w:r>
      <w:r w:rsidRPr="0026333F">
        <w:rPr>
          <w:rFonts w:ascii="Arial" w:eastAsia="ヒラギノ角ゴ Pro W3" w:hAnsi="Arial"/>
          <w:color w:val="000000" w:themeColor="text1"/>
          <w:sz w:val="20"/>
        </w:rPr>
        <w:t xml:space="preserve"> void of the day), to establish specific gravity and conformity to fluid intake, by using a pre-calibrated refractometer (Eclipse, Bellingham and Stanley, UK). </w:t>
      </w:r>
    </w:p>
    <w:p w14:paraId="66AC1DB7" w14:textId="77777777" w:rsidR="000A20EF" w:rsidRPr="0026333F" w:rsidRDefault="000A20EF" w:rsidP="00F52795">
      <w:pPr>
        <w:spacing w:line="480" w:lineRule="auto"/>
        <w:rPr>
          <w:rFonts w:ascii="Arial" w:hAnsi="Arial" w:cs="Arial"/>
          <w:color w:val="000000" w:themeColor="text1"/>
          <w:sz w:val="20"/>
          <w:szCs w:val="20"/>
        </w:rPr>
      </w:pPr>
    </w:p>
    <w:p w14:paraId="73FCD3F6" w14:textId="36EBDBCE" w:rsidR="000A20EF" w:rsidRPr="0026333F" w:rsidRDefault="000A20EF" w:rsidP="005D5DBA">
      <w:pPr>
        <w:pStyle w:val="Heading3"/>
      </w:pPr>
      <w:bookmarkStart w:id="8" w:name="_Toc40864713"/>
      <w:r w:rsidRPr="0026333F">
        <w:t>Data Analysis</w:t>
      </w:r>
      <w:bookmarkEnd w:id="8"/>
    </w:p>
    <w:p w14:paraId="455C8671" w14:textId="77777777" w:rsidR="000A20EF" w:rsidRPr="0026333F" w:rsidRDefault="000A20EF" w:rsidP="00F52795">
      <w:pPr>
        <w:spacing w:line="480" w:lineRule="auto"/>
        <w:rPr>
          <w:rFonts w:ascii="Arial" w:hAnsi="Arial" w:cs="Arial"/>
          <w:color w:val="000000" w:themeColor="text1"/>
          <w:sz w:val="20"/>
          <w:szCs w:val="20"/>
        </w:rPr>
      </w:pPr>
    </w:p>
    <w:p w14:paraId="44DC92EE" w14:textId="77777777" w:rsidR="001B0C72" w:rsidRPr="0026333F" w:rsidRDefault="001B0C72" w:rsidP="001B0C72">
      <w:pPr>
        <w:spacing w:line="480" w:lineRule="auto"/>
        <w:rPr>
          <w:rFonts w:ascii="Arial" w:eastAsia="ヒラギノ角ゴ Pro W3" w:hAnsi="Arial"/>
          <w:color w:val="000000" w:themeColor="text1"/>
          <w:sz w:val="20"/>
        </w:rPr>
      </w:pPr>
      <w:bookmarkStart w:id="9" w:name="_Toc40864714"/>
      <w:r w:rsidRPr="0026333F">
        <w:rPr>
          <w:rFonts w:ascii="Arial" w:eastAsia="ヒラギノ角ゴ Pro W3" w:hAnsi="Arial"/>
          <w:color w:val="000000" w:themeColor="text1"/>
          <w:sz w:val="20"/>
        </w:rPr>
        <w:lastRenderedPageBreak/>
        <w:t>The 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(breath-by-breath) data was time-aligned to the onset of exercise and smoothed with a 9-point rolling average for each moderate and heavy domain trial. Outlying values (as a consequence of issues such as coughing, sighing or talking) were eradicated if ≥ than ± 2 SD from the mean of the rolling averages. For the modelling of the moderate and heavy kinetic trials subsequent to data smoothing, the following equation was used.</w:t>
      </w:r>
    </w:p>
    <w:p w14:paraId="5CFD9E2F" w14:textId="77777777" w:rsidR="001B0C72" w:rsidRPr="0026333F" w:rsidRDefault="001B0C72" w:rsidP="001B0C72">
      <w:pPr>
        <w:spacing w:line="480" w:lineRule="auto"/>
        <w:rPr>
          <w:rFonts w:ascii="Arial" w:eastAsia="ヒラギノ角ゴ Pro W3" w:hAnsi="Arial"/>
          <w:color w:val="000000" w:themeColor="text1"/>
          <w:sz w:val="20"/>
        </w:rPr>
      </w:pPr>
    </w:p>
    <w:p w14:paraId="08AA563B" w14:textId="77777777" w:rsidR="001B0C72" w:rsidRPr="0026333F" w:rsidRDefault="001B0C72" w:rsidP="001B0C72">
      <w:pPr>
        <w:spacing w:after="240" w:line="480" w:lineRule="auto"/>
        <w:rPr>
          <w:rFonts w:ascii="Arial" w:eastAsia="ヒラギノ角ゴ Pro W3" w:hAnsi="Arial"/>
          <w:color w:val="000000" w:themeColor="text1"/>
          <w:sz w:val="20"/>
          <w:lang w:val="en-US"/>
        </w:rPr>
      </w:pPr>
      <w:r w:rsidRPr="0026333F">
        <w:rPr>
          <w:rFonts w:ascii="Arial" w:eastAsia="ヒラギノ角ゴ Pro W3" w:hAnsi="Arial"/>
          <w:color w:val="000000" w:themeColor="text1"/>
          <w:sz w:val="20"/>
        </w:rPr>
        <w:t>V̇</w:t>
      </w:r>
      <w:r w:rsidRPr="0026333F">
        <w:rPr>
          <w:rFonts w:ascii="Arial" w:eastAsia="ヒラギノ角ゴ Pro W3" w:hAnsi="Arial"/>
          <w:color w:val="000000" w:themeColor="text1"/>
          <w:sz w:val="20"/>
          <w:lang w:val="en-US"/>
        </w:rPr>
        <w:t>O</w:t>
      </w:r>
      <w:r w:rsidRPr="0026333F">
        <w:rPr>
          <w:rFonts w:ascii="Arial" w:eastAsia="ヒラギノ角ゴ Pro W3" w:hAnsi="Arial"/>
          <w:color w:val="000000" w:themeColor="text1"/>
          <w:position w:val="-6"/>
          <w:sz w:val="20"/>
          <w:lang w:val="en-US"/>
        </w:rPr>
        <w:t xml:space="preserve">2(t) </w:t>
      </w:r>
      <w:r w:rsidRPr="0026333F">
        <w:rPr>
          <w:rFonts w:ascii="Arial" w:eastAsia="ヒラギノ角ゴ Pro W3" w:hAnsi="Arial"/>
          <w:color w:val="000000" w:themeColor="text1"/>
          <w:sz w:val="20"/>
          <w:lang w:val="en-US"/>
        </w:rPr>
        <w:t xml:space="preserve">= </w:t>
      </w:r>
      <w:r w:rsidRPr="0026333F">
        <w:rPr>
          <w:rFonts w:ascii="Arial" w:eastAsia="ヒラギノ角ゴ Pro W3" w:hAnsi="Arial"/>
          <w:color w:val="000000" w:themeColor="text1"/>
          <w:sz w:val="20"/>
        </w:rPr>
        <w:t>V̇</w:t>
      </w:r>
      <w:r w:rsidRPr="0026333F">
        <w:rPr>
          <w:rFonts w:ascii="Arial" w:eastAsia="ヒラギノ角ゴ Pro W3" w:hAnsi="Arial"/>
          <w:color w:val="000000" w:themeColor="text1"/>
          <w:sz w:val="20"/>
          <w:lang w:val="en-US"/>
        </w:rPr>
        <w:t>O</w:t>
      </w:r>
      <w:r w:rsidRPr="0026333F">
        <w:rPr>
          <w:rFonts w:ascii="Arial" w:eastAsia="ヒラギノ角ゴ Pro W3" w:hAnsi="Arial"/>
          <w:color w:val="000000" w:themeColor="text1"/>
          <w:position w:val="-6"/>
          <w:sz w:val="20"/>
          <w:lang w:val="en-US"/>
        </w:rPr>
        <w:t>2(</w:t>
      </w:r>
      <w:proofErr w:type="spellStart"/>
      <w:r w:rsidRPr="0026333F">
        <w:rPr>
          <w:rFonts w:ascii="Arial" w:eastAsia="ヒラギノ角ゴ Pro W3" w:hAnsi="Arial"/>
          <w:color w:val="000000" w:themeColor="text1"/>
          <w:position w:val="-6"/>
          <w:sz w:val="20"/>
          <w:lang w:val="en-US"/>
        </w:rPr>
        <w:t>bsl</w:t>
      </w:r>
      <w:proofErr w:type="spellEnd"/>
      <w:r w:rsidRPr="0026333F">
        <w:rPr>
          <w:rFonts w:ascii="Arial" w:eastAsia="ヒラギノ角ゴ Pro W3" w:hAnsi="Arial"/>
          <w:color w:val="000000" w:themeColor="text1"/>
          <w:position w:val="-6"/>
          <w:sz w:val="20"/>
          <w:lang w:val="en-US"/>
        </w:rPr>
        <w:t xml:space="preserve">) </w:t>
      </w:r>
      <w:r w:rsidRPr="0026333F">
        <w:rPr>
          <w:rFonts w:ascii="Arial" w:eastAsia="ヒラギノ角ゴ Pro W3" w:hAnsi="Arial"/>
          <w:color w:val="000000" w:themeColor="text1"/>
          <w:sz w:val="20"/>
          <w:lang w:val="en-US"/>
        </w:rPr>
        <w:t>+ a</w:t>
      </w:r>
      <w:r w:rsidRPr="0026333F">
        <w:rPr>
          <w:rFonts w:ascii="Arial" w:eastAsia="ヒラギノ角ゴ Pro W3" w:hAnsi="Arial"/>
          <w:color w:val="000000" w:themeColor="text1"/>
          <w:position w:val="-6"/>
          <w:sz w:val="20"/>
          <w:lang w:val="en-US"/>
        </w:rPr>
        <w:t>1</w:t>
      </w:r>
      <w:proofErr w:type="gramStart"/>
      <w:r w:rsidRPr="0026333F">
        <w:rPr>
          <w:rFonts w:eastAsia="Apple Symbols" w:hAnsi="Apple Symbols"/>
          <w:color w:val="000000" w:themeColor="text1"/>
          <w:sz w:val="20"/>
          <w:lang w:val="en-US"/>
        </w:rPr>
        <w:t>⊕</w:t>
      </w:r>
      <w:r w:rsidRPr="0026333F">
        <w:rPr>
          <w:rFonts w:ascii="Arial" w:eastAsia="ヒラギノ角ゴ Pro W3" w:hAnsi="Arial"/>
          <w:color w:val="000000" w:themeColor="text1"/>
          <w:sz w:val="20"/>
          <w:lang w:val="en-US"/>
        </w:rPr>
        <w:t>(</w:t>
      </w:r>
      <w:proofErr w:type="gramEnd"/>
      <w:r w:rsidRPr="0026333F">
        <w:rPr>
          <w:rFonts w:ascii="Arial" w:eastAsia="ヒラギノ角ゴ Pro W3" w:hAnsi="Arial"/>
          <w:color w:val="000000" w:themeColor="text1"/>
          <w:sz w:val="20"/>
          <w:lang w:val="en-US"/>
        </w:rPr>
        <w:t xml:space="preserve">1 − e </w:t>
      </w:r>
      <w:r w:rsidRPr="0026333F">
        <w:rPr>
          <w:rFonts w:ascii="Arial" w:eastAsia="ヒラギノ角ゴ Pro W3" w:hAnsi="Arial"/>
          <w:color w:val="000000" w:themeColor="text1"/>
          <w:position w:val="8"/>
          <w:sz w:val="20"/>
          <w:lang w:val="en-US"/>
        </w:rPr>
        <w:t>-(t - TD</w:t>
      </w:r>
      <w:r w:rsidRPr="0026333F">
        <w:rPr>
          <w:rFonts w:ascii="Arial" w:eastAsia="ヒラギノ角ゴ Pro W3" w:hAnsi="Arial"/>
          <w:color w:val="000000" w:themeColor="text1"/>
          <w:position w:val="-6"/>
          <w:sz w:val="20"/>
          <w:lang w:val="en-US"/>
        </w:rPr>
        <w:t>1</w:t>
      </w:r>
      <w:r w:rsidRPr="0026333F">
        <w:rPr>
          <w:rFonts w:ascii="Arial" w:eastAsia="ヒラギノ角ゴ Pro W3" w:hAnsi="Arial"/>
          <w:color w:val="000000" w:themeColor="text1"/>
          <w:position w:val="8"/>
          <w:sz w:val="20"/>
          <w:lang w:val="en-US"/>
        </w:rPr>
        <w:t>)τ</w:t>
      </w:r>
      <w:r w:rsidRPr="0026333F">
        <w:rPr>
          <w:rFonts w:ascii="Arial" w:eastAsia="ヒラギノ角ゴ Pro W3" w:hAnsi="Arial"/>
          <w:color w:val="000000" w:themeColor="text1"/>
          <w:position w:val="-6"/>
          <w:sz w:val="20"/>
          <w:lang w:val="en-US"/>
        </w:rPr>
        <w:t>1</w:t>
      </w:r>
      <w:r w:rsidRPr="0026333F">
        <w:rPr>
          <w:rFonts w:ascii="Arial" w:eastAsia="ヒラギノ角ゴ Pro W3" w:hAnsi="Arial"/>
          <w:color w:val="000000" w:themeColor="text1"/>
          <w:sz w:val="20"/>
          <w:lang w:val="en-US"/>
        </w:rPr>
        <w:t>) + a</w:t>
      </w:r>
      <w:r w:rsidRPr="0026333F">
        <w:rPr>
          <w:rFonts w:ascii="Arial" w:eastAsia="ヒラギノ角ゴ Pro W3" w:hAnsi="Arial"/>
          <w:color w:val="000000" w:themeColor="text1"/>
          <w:position w:val="-6"/>
          <w:sz w:val="20"/>
          <w:lang w:val="en-US"/>
        </w:rPr>
        <w:t>2</w:t>
      </w:r>
      <w:r w:rsidRPr="0026333F">
        <w:rPr>
          <w:rFonts w:eastAsia="Apple Symbols" w:hAnsi="Apple Symbols"/>
          <w:color w:val="000000" w:themeColor="text1"/>
          <w:sz w:val="20"/>
          <w:lang w:val="en-US"/>
        </w:rPr>
        <w:t>⊕</w:t>
      </w:r>
      <w:r w:rsidRPr="0026333F">
        <w:rPr>
          <w:rFonts w:ascii="Arial" w:eastAsia="ヒラギノ角ゴ Pro W3" w:hAnsi="Arial"/>
          <w:color w:val="000000" w:themeColor="text1"/>
          <w:sz w:val="20"/>
          <w:lang w:val="en-US"/>
        </w:rPr>
        <w:t xml:space="preserve">(1 − e </w:t>
      </w:r>
      <w:r w:rsidRPr="0026333F">
        <w:rPr>
          <w:rFonts w:ascii="Arial" w:eastAsia="ヒラギノ角ゴ Pro W3" w:hAnsi="Arial"/>
          <w:color w:val="000000" w:themeColor="text1"/>
          <w:position w:val="8"/>
          <w:sz w:val="20"/>
          <w:lang w:val="en-US"/>
        </w:rPr>
        <w:t>–(t - TD</w:t>
      </w:r>
      <w:r w:rsidRPr="0026333F">
        <w:rPr>
          <w:rFonts w:ascii="Arial" w:eastAsia="ヒラギノ角ゴ Pro W3" w:hAnsi="Arial"/>
          <w:color w:val="000000" w:themeColor="text1"/>
          <w:position w:val="-6"/>
          <w:sz w:val="20"/>
          <w:lang w:val="en-US"/>
        </w:rPr>
        <w:t>2</w:t>
      </w:r>
      <w:r w:rsidRPr="0026333F">
        <w:rPr>
          <w:rFonts w:ascii="Arial" w:eastAsia="ヒラギノ角ゴ Pro W3" w:hAnsi="Arial"/>
          <w:color w:val="000000" w:themeColor="text1"/>
          <w:position w:val="8"/>
          <w:sz w:val="20"/>
          <w:lang w:val="en-US"/>
        </w:rPr>
        <w:t>)/τ</w:t>
      </w:r>
      <w:r w:rsidRPr="0026333F">
        <w:rPr>
          <w:rFonts w:ascii="Arial" w:eastAsia="ヒラギノ角ゴ Pro W3" w:hAnsi="Arial"/>
          <w:color w:val="000000" w:themeColor="text1"/>
          <w:position w:val="-6"/>
          <w:sz w:val="20"/>
          <w:lang w:val="en-US"/>
        </w:rPr>
        <w:t>2</w:t>
      </w:r>
      <w:r w:rsidRPr="0026333F">
        <w:rPr>
          <w:rFonts w:ascii="Arial" w:eastAsia="ヒラギノ角ゴ Pro W3" w:hAnsi="Arial"/>
          <w:color w:val="000000" w:themeColor="text1"/>
          <w:sz w:val="20"/>
          <w:lang w:val="en-US"/>
        </w:rPr>
        <w:t>) + a</w:t>
      </w:r>
      <w:r w:rsidRPr="0026333F">
        <w:rPr>
          <w:rFonts w:ascii="Arial" w:eastAsia="ヒラギノ角ゴ Pro W3" w:hAnsi="Arial"/>
          <w:color w:val="000000" w:themeColor="text1"/>
          <w:position w:val="-6"/>
          <w:sz w:val="20"/>
          <w:lang w:val="en-US"/>
        </w:rPr>
        <w:t>3</w:t>
      </w:r>
      <w:r w:rsidRPr="0026333F">
        <w:rPr>
          <w:rFonts w:eastAsia="Apple Symbols" w:hAnsi="Apple Symbols"/>
          <w:color w:val="000000" w:themeColor="text1"/>
          <w:sz w:val="20"/>
          <w:lang w:val="en-US"/>
        </w:rPr>
        <w:t>⊕</w:t>
      </w:r>
      <w:r w:rsidRPr="0026333F">
        <w:rPr>
          <w:rFonts w:ascii="Arial" w:eastAsia="ヒラギノ角ゴ Pro W3" w:hAnsi="Arial"/>
          <w:color w:val="000000" w:themeColor="text1"/>
          <w:sz w:val="20"/>
          <w:lang w:val="en-US"/>
        </w:rPr>
        <w:t xml:space="preserve">(1 − e </w:t>
      </w:r>
      <w:r w:rsidRPr="0026333F">
        <w:rPr>
          <w:rFonts w:ascii="Arial" w:eastAsia="ヒラギノ角ゴ Pro W3" w:hAnsi="Arial"/>
          <w:color w:val="000000" w:themeColor="text1"/>
          <w:position w:val="8"/>
          <w:sz w:val="20"/>
          <w:lang w:val="en-US"/>
        </w:rPr>
        <w:t>− (t – TD</w:t>
      </w:r>
      <w:r w:rsidRPr="0026333F">
        <w:rPr>
          <w:rFonts w:ascii="Arial" w:eastAsia="ヒラギノ角ゴ Pro W3" w:hAnsi="Arial"/>
          <w:color w:val="000000" w:themeColor="text1"/>
          <w:position w:val="-6"/>
          <w:sz w:val="20"/>
          <w:lang w:val="en-US"/>
        </w:rPr>
        <w:t>3</w:t>
      </w:r>
      <w:r w:rsidRPr="0026333F">
        <w:rPr>
          <w:rFonts w:ascii="Arial" w:eastAsia="ヒラギノ角ゴ Pro W3" w:hAnsi="Arial"/>
          <w:color w:val="000000" w:themeColor="text1"/>
          <w:position w:val="8"/>
          <w:sz w:val="20"/>
          <w:lang w:val="en-US"/>
        </w:rPr>
        <w:t>)/τ</w:t>
      </w:r>
      <w:r w:rsidRPr="0026333F">
        <w:rPr>
          <w:rFonts w:ascii="Arial" w:eastAsia="ヒラギノ角ゴ Pro W3" w:hAnsi="Arial"/>
          <w:color w:val="000000" w:themeColor="text1"/>
          <w:position w:val="-6"/>
          <w:sz w:val="20"/>
          <w:lang w:val="en-US"/>
        </w:rPr>
        <w:t>3</w:t>
      </w:r>
      <w:r w:rsidRPr="0026333F">
        <w:rPr>
          <w:rFonts w:ascii="Arial" w:eastAsia="ヒラギノ角ゴ Pro W3" w:hAnsi="Arial"/>
          <w:color w:val="000000" w:themeColor="text1"/>
          <w:sz w:val="20"/>
          <w:lang w:val="en-US"/>
        </w:rPr>
        <w:t xml:space="preserve">) </w:t>
      </w:r>
    </w:p>
    <w:p w14:paraId="09BAD128" w14:textId="00672DE6" w:rsidR="001B0C72" w:rsidRPr="0026333F" w:rsidRDefault="001B0C72" w:rsidP="001B0C72">
      <w:pPr>
        <w:spacing w:after="240" w:line="480" w:lineRule="auto"/>
        <w:rPr>
          <w:rFonts w:ascii="Arial" w:eastAsia="ヒラギノ角ゴ Pro W3" w:hAnsi="Arial"/>
          <w:color w:val="000000" w:themeColor="text1"/>
          <w:sz w:val="20"/>
          <w:lang w:val="en-US"/>
        </w:rPr>
      </w:pPr>
      <w:r w:rsidRPr="0026333F">
        <w:rPr>
          <w:rFonts w:ascii="Arial" w:eastAsia="ヒラギノ角ゴ Pro W3" w:hAnsi="Arial"/>
          <w:color w:val="000000" w:themeColor="text1"/>
          <w:sz w:val="20"/>
          <w:lang w:val="en-US"/>
        </w:rPr>
        <w:t xml:space="preserve">Where </w:t>
      </w:r>
      <w:r w:rsidRPr="0026333F">
        <w:rPr>
          <w:rFonts w:ascii="Arial" w:eastAsia="ヒラギノ角ゴ Pro W3" w:hAnsi="Arial"/>
          <w:color w:val="000000" w:themeColor="text1"/>
          <w:sz w:val="20"/>
        </w:rPr>
        <w:t>V̇</w:t>
      </w:r>
      <w:r w:rsidRPr="0026333F">
        <w:rPr>
          <w:rFonts w:ascii="Arial" w:eastAsia="ヒラギノ角ゴ Pro W3" w:hAnsi="Arial"/>
          <w:color w:val="000000" w:themeColor="text1"/>
          <w:sz w:val="20"/>
          <w:lang w:val="en-US"/>
        </w:rPr>
        <w:t>O</w:t>
      </w:r>
      <w:r w:rsidRPr="0026333F">
        <w:rPr>
          <w:rFonts w:ascii="Arial" w:eastAsia="ヒラギノ角ゴ Pro W3" w:hAnsi="Arial"/>
          <w:color w:val="000000" w:themeColor="text1"/>
          <w:position w:val="-6"/>
          <w:sz w:val="20"/>
          <w:lang w:val="en-US"/>
        </w:rPr>
        <w:t xml:space="preserve">2(t) </w:t>
      </w:r>
      <w:r w:rsidRPr="0026333F">
        <w:rPr>
          <w:rFonts w:ascii="Arial" w:eastAsia="ヒラギノ角ゴ Pro W3" w:hAnsi="Arial"/>
          <w:color w:val="000000" w:themeColor="text1"/>
          <w:sz w:val="20"/>
          <w:lang w:val="en-US"/>
        </w:rPr>
        <w:t xml:space="preserve">denotes the total velocity of oxygen utilization at any given time (t). </w:t>
      </w:r>
      <w:r w:rsidRPr="0026333F">
        <w:rPr>
          <w:rFonts w:ascii="Arial" w:eastAsia="ヒラギノ角ゴ Pro W3" w:hAnsi="Arial"/>
          <w:color w:val="000000" w:themeColor="text1"/>
          <w:sz w:val="20"/>
        </w:rPr>
        <w:t>V̇</w:t>
      </w:r>
      <w:r w:rsidRPr="0026333F">
        <w:rPr>
          <w:rFonts w:ascii="Arial" w:eastAsia="ヒラギノ角ゴ Pro W3" w:hAnsi="Arial"/>
          <w:color w:val="000000" w:themeColor="text1"/>
          <w:sz w:val="20"/>
          <w:lang w:val="en-US"/>
        </w:rPr>
        <w:t>O</w:t>
      </w:r>
      <w:r w:rsidRPr="0026333F">
        <w:rPr>
          <w:rFonts w:ascii="Arial" w:eastAsia="ヒラギノ角ゴ Pro W3" w:hAnsi="Arial"/>
          <w:color w:val="000000" w:themeColor="text1"/>
          <w:position w:val="-6"/>
          <w:sz w:val="20"/>
          <w:lang w:val="en-US"/>
        </w:rPr>
        <w:t>2(</w:t>
      </w:r>
      <w:proofErr w:type="spellStart"/>
      <w:r w:rsidRPr="0026333F">
        <w:rPr>
          <w:rFonts w:ascii="Arial" w:eastAsia="ヒラギノ角ゴ Pro W3" w:hAnsi="Arial"/>
          <w:color w:val="000000" w:themeColor="text1"/>
          <w:position w:val="-6"/>
          <w:sz w:val="20"/>
          <w:lang w:val="en-US"/>
        </w:rPr>
        <w:t>bsl</w:t>
      </w:r>
      <w:proofErr w:type="spellEnd"/>
      <w:r w:rsidRPr="0026333F">
        <w:rPr>
          <w:rFonts w:ascii="Arial" w:eastAsia="ヒラギノ角ゴ Pro W3" w:hAnsi="Arial"/>
          <w:color w:val="000000" w:themeColor="text1"/>
          <w:position w:val="-6"/>
          <w:sz w:val="20"/>
          <w:lang w:val="en-US"/>
        </w:rPr>
        <w:t xml:space="preserve">) </w:t>
      </w:r>
      <w:r w:rsidRPr="0026333F">
        <w:rPr>
          <w:rFonts w:ascii="Arial" w:eastAsia="ヒラギノ角ゴ Pro W3" w:hAnsi="Arial"/>
          <w:color w:val="000000" w:themeColor="text1"/>
          <w:sz w:val="20"/>
          <w:lang w:val="en-US"/>
        </w:rPr>
        <w:t xml:space="preserve">denotes the average velocity of oxygen uptake throughout the baseline recording (4 minutes). The other components denote respectively, the amplitude (a); the rise in </w:t>
      </w:r>
      <w:r w:rsidRPr="0026333F">
        <w:rPr>
          <w:rFonts w:ascii="Arial" w:eastAsia="ヒラギノ角ゴ Pro W3" w:hAnsi="Arial"/>
          <w:color w:val="000000" w:themeColor="text1"/>
          <w:sz w:val="20"/>
        </w:rPr>
        <w:t>V̇</w:t>
      </w:r>
      <w:r w:rsidRPr="0026333F">
        <w:rPr>
          <w:rFonts w:ascii="Arial" w:eastAsia="ヒラギノ角ゴ Pro W3" w:hAnsi="Arial"/>
          <w:color w:val="000000" w:themeColor="text1"/>
          <w:sz w:val="20"/>
          <w:lang w:val="en-US"/>
        </w:rPr>
        <w:t>O</w:t>
      </w:r>
      <w:r w:rsidRPr="0026333F">
        <w:rPr>
          <w:rFonts w:ascii="Arial" w:eastAsia="ヒラギノ角ゴ Pro W3" w:hAnsi="Arial"/>
          <w:color w:val="000000" w:themeColor="text1"/>
          <w:sz w:val="20"/>
          <w:vertAlign w:val="subscript"/>
          <w:lang w:val="en-US"/>
        </w:rPr>
        <w:t>2</w:t>
      </w:r>
      <w:r w:rsidRPr="0026333F">
        <w:rPr>
          <w:rFonts w:ascii="Arial" w:eastAsia="ヒラギノ角ゴ Pro W3" w:hAnsi="Arial"/>
          <w:color w:val="000000" w:themeColor="text1"/>
          <w:sz w:val="20"/>
          <w:lang w:val="en-US"/>
        </w:rPr>
        <w:t xml:space="preserve">, time delay (TD); the time taken for the adjustment of </w:t>
      </w:r>
      <w:r w:rsidRPr="0026333F">
        <w:rPr>
          <w:rFonts w:ascii="Arial" w:eastAsia="ヒラギノ角ゴ Pro W3" w:hAnsi="Arial"/>
          <w:color w:val="000000" w:themeColor="text1"/>
          <w:sz w:val="20"/>
        </w:rPr>
        <w:t>V̇</w:t>
      </w:r>
      <w:r w:rsidRPr="0026333F">
        <w:rPr>
          <w:rFonts w:ascii="Arial" w:eastAsia="ヒラギノ角ゴ Pro W3" w:hAnsi="Arial"/>
          <w:color w:val="000000" w:themeColor="text1"/>
          <w:sz w:val="20"/>
          <w:lang w:val="en-US"/>
        </w:rPr>
        <w:t>O</w:t>
      </w:r>
      <w:r w:rsidRPr="0026333F">
        <w:rPr>
          <w:rFonts w:ascii="Arial" w:eastAsia="ヒラギノ角ゴ Pro W3" w:hAnsi="Arial"/>
          <w:color w:val="000000" w:themeColor="text1"/>
          <w:sz w:val="20"/>
          <w:vertAlign w:val="subscript"/>
          <w:lang w:val="en-US"/>
        </w:rPr>
        <w:t>2</w:t>
      </w:r>
      <w:r w:rsidRPr="0026333F">
        <w:rPr>
          <w:rFonts w:ascii="Arial" w:eastAsia="ヒラギノ角ゴ Pro W3" w:hAnsi="Arial"/>
          <w:color w:val="000000" w:themeColor="text1"/>
          <w:sz w:val="20"/>
          <w:lang w:val="en-US"/>
        </w:rPr>
        <w:t xml:space="preserve"> and time constant (τ); the time taken for </w:t>
      </w:r>
      <w:r w:rsidRPr="0026333F">
        <w:rPr>
          <w:rFonts w:ascii="Arial" w:eastAsia="ヒラギノ角ゴ Pro W3" w:hAnsi="Arial"/>
          <w:color w:val="000000" w:themeColor="text1"/>
          <w:sz w:val="20"/>
        </w:rPr>
        <w:t>V̇</w:t>
      </w:r>
      <w:r w:rsidRPr="0026333F">
        <w:rPr>
          <w:rFonts w:ascii="Arial" w:eastAsia="ヒラギノ角ゴ Pro W3" w:hAnsi="Arial"/>
          <w:color w:val="000000" w:themeColor="text1"/>
          <w:sz w:val="20"/>
          <w:lang w:val="en-US"/>
        </w:rPr>
        <w:t>O</w:t>
      </w:r>
      <w:r w:rsidRPr="0026333F">
        <w:rPr>
          <w:rFonts w:ascii="Arial" w:eastAsia="ヒラギノ角ゴ Pro W3" w:hAnsi="Arial"/>
          <w:color w:val="000000" w:themeColor="text1"/>
          <w:sz w:val="20"/>
          <w:vertAlign w:val="subscript"/>
          <w:lang w:val="en-US"/>
        </w:rPr>
        <w:t>2</w:t>
      </w:r>
      <w:r w:rsidRPr="0026333F">
        <w:rPr>
          <w:rFonts w:ascii="Arial" w:eastAsia="ヒラギノ角ゴ Pro W3" w:hAnsi="Arial"/>
          <w:color w:val="000000" w:themeColor="text1"/>
          <w:sz w:val="20"/>
          <w:lang w:val="en-US"/>
        </w:rPr>
        <w:t xml:space="preserve"> to attain the amplitude.</w:t>
      </w:r>
      <w:r w:rsidRPr="0026333F">
        <w:rPr>
          <w:rFonts w:ascii="Arial" w:eastAsia="ヒラギノ角ゴ Pro W3" w:hAnsi="Arial"/>
          <w:color w:val="000000" w:themeColor="text1"/>
          <w:sz w:val="20"/>
          <w:vertAlign w:val="superscript"/>
          <w:lang w:val="en-US"/>
        </w:rPr>
        <w:t>8</w:t>
      </w:r>
      <w:r w:rsidRPr="0026333F">
        <w:rPr>
          <w:rFonts w:ascii="Arial" w:eastAsia="ヒラギノ角ゴ Pro W3" w:hAnsi="Arial"/>
          <w:color w:val="000000" w:themeColor="text1"/>
          <w:sz w:val="20"/>
          <w:lang w:val="en-US"/>
        </w:rPr>
        <w:t xml:space="preserve"> Furthermore the equation contains exponential terms/functions for example (1 − e </w:t>
      </w:r>
      <w:r w:rsidRPr="0026333F">
        <w:rPr>
          <w:rFonts w:ascii="Arial" w:eastAsia="ヒラギノ角ゴ Pro W3" w:hAnsi="Arial"/>
          <w:color w:val="000000" w:themeColor="text1"/>
          <w:position w:val="8"/>
          <w:sz w:val="20"/>
          <w:lang w:val="en-US"/>
        </w:rPr>
        <w:t>-(t - TD</w:t>
      </w:r>
      <w:r w:rsidRPr="0026333F">
        <w:rPr>
          <w:rFonts w:ascii="Arial" w:eastAsia="ヒラギノ角ゴ Pro W3" w:hAnsi="Arial"/>
          <w:color w:val="000000" w:themeColor="text1"/>
          <w:position w:val="-6"/>
          <w:sz w:val="20"/>
          <w:lang w:val="en-US"/>
        </w:rPr>
        <w:t>1</w:t>
      </w:r>
      <w:r w:rsidRPr="0026333F">
        <w:rPr>
          <w:rFonts w:ascii="Arial" w:eastAsia="ヒラギノ角ゴ Pro W3" w:hAnsi="Arial"/>
          <w:color w:val="000000" w:themeColor="text1"/>
          <w:position w:val="8"/>
          <w:sz w:val="20"/>
          <w:lang w:val="en-US"/>
        </w:rPr>
        <w:t>)τ</w:t>
      </w:r>
      <w:r w:rsidRPr="0026333F">
        <w:rPr>
          <w:rFonts w:ascii="Arial" w:eastAsia="ヒラギノ角ゴ Pro W3" w:hAnsi="Arial"/>
          <w:color w:val="000000" w:themeColor="text1"/>
          <w:position w:val="-6"/>
          <w:sz w:val="20"/>
          <w:lang w:val="en-US"/>
        </w:rPr>
        <w:t>1</w:t>
      </w:r>
      <w:r w:rsidRPr="0026333F">
        <w:rPr>
          <w:rFonts w:ascii="Arial" w:eastAsia="ヒラギノ角ゴ Pro W3" w:hAnsi="Arial"/>
          <w:color w:val="000000" w:themeColor="text1"/>
          <w:sz w:val="20"/>
          <w:lang w:val="en-US"/>
        </w:rPr>
        <w:t>), with e representing the base for the natural logarithm.</w:t>
      </w:r>
      <w:r w:rsidRPr="0026333F">
        <w:rPr>
          <w:rFonts w:ascii="Arial" w:eastAsia="ヒラギノ角ゴ Pro W3" w:hAnsi="Arial"/>
          <w:color w:val="000000" w:themeColor="text1"/>
          <w:sz w:val="20"/>
          <w:vertAlign w:val="superscript"/>
          <w:lang w:val="en-US"/>
        </w:rPr>
        <w:t>22</w:t>
      </w:r>
      <w:r w:rsidRPr="0026333F">
        <w:rPr>
          <w:rFonts w:ascii="Arial" w:eastAsia="ヒラギノ角ゴ Pro W3" w:hAnsi="Arial"/>
          <w:color w:val="000000" w:themeColor="text1"/>
          <w:sz w:val="20"/>
          <w:lang w:val="en-US"/>
        </w:rPr>
        <w:t xml:space="preserve"> Following modeling of the moderate trials the values were combined and averaged. Limits of agreement assessed bias and 95 % confidence intervals. With no proportional bias detected a one sample </w:t>
      </w:r>
      <w:r w:rsidRPr="0026333F">
        <w:rPr>
          <w:rFonts w:ascii="Arial Italic" w:eastAsia="ヒラギノ角ゴ Pro W3" w:hAnsi="Arial Italic"/>
          <w:color w:val="000000" w:themeColor="text1"/>
          <w:sz w:val="20"/>
          <w:lang w:val="en-US"/>
        </w:rPr>
        <w:t>t</w:t>
      </w:r>
      <w:r w:rsidRPr="0026333F">
        <w:rPr>
          <w:rFonts w:ascii="Arial" w:eastAsia="ヒラギノ角ゴ Pro W3" w:hAnsi="Arial"/>
          <w:color w:val="000000" w:themeColor="text1"/>
          <w:sz w:val="20"/>
          <w:lang w:val="en-US"/>
        </w:rPr>
        <w:t>-test was used for further indication of data reliability.</w:t>
      </w:r>
    </w:p>
    <w:p w14:paraId="6AC934FD" w14:textId="5618AE5C" w:rsidR="00095C17" w:rsidRDefault="001B0C72" w:rsidP="005D5DBA">
      <w:pPr>
        <w:spacing w:line="480" w:lineRule="auto"/>
        <w:rPr>
          <w:rFonts w:ascii="Arial" w:eastAsia="ヒラギノ角ゴ Pro W3" w:hAnsi="Arial"/>
          <w:color w:val="000000" w:themeColor="text1"/>
          <w:sz w:val="20"/>
        </w:rPr>
      </w:pPr>
      <w:r w:rsidRPr="0026333F">
        <w:rPr>
          <w:rFonts w:ascii="Arial" w:eastAsia="ヒラギノ角ゴ Pro W3" w:hAnsi="Arial"/>
          <w:color w:val="000000" w:themeColor="text1"/>
          <w:sz w:val="20"/>
          <w:lang w:val="en-US"/>
        </w:rPr>
        <w:t xml:space="preserve">The NIRS data </w:t>
      </w:r>
      <w:r w:rsidRPr="0026333F">
        <w:rPr>
          <w:rFonts w:ascii="Arial" w:eastAsia="ヒラギノ角ゴ Pro W3" w:hAnsi="Arial"/>
          <w:color w:val="000000" w:themeColor="text1"/>
          <w:sz w:val="20"/>
        </w:rPr>
        <w:t xml:space="preserve">was initially smoothed with a 1 s moving average and to further reduce the “noise” 10 s rolling averages were applied. Values gathered were based upon the last 2 minutes of the first unloaded (15 W) section for each domain intensity and expressed relative to resting baseline. As with breath-by-breath data, the moderate trials were combined and subsequently averaged. </w:t>
      </w:r>
    </w:p>
    <w:p w14:paraId="0BE5E39B" w14:textId="77777777" w:rsidR="005D5DBA" w:rsidRPr="005D5DBA" w:rsidRDefault="005D5DBA" w:rsidP="005D5DBA">
      <w:pPr>
        <w:spacing w:line="480" w:lineRule="auto"/>
        <w:rPr>
          <w:rFonts w:ascii="Arial" w:eastAsia="ヒラギノ角ゴ Pro W3" w:hAnsi="Arial"/>
          <w:color w:val="000000" w:themeColor="text1"/>
          <w:sz w:val="20"/>
        </w:rPr>
      </w:pPr>
    </w:p>
    <w:p w14:paraId="413B10A7" w14:textId="09CF04F7" w:rsidR="00282BE8" w:rsidRPr="0026333F" w:rsidRDefault="00282BE8" w:rsidP="005D5DBA">
      <w:pPr>
        <w:pStyle w:val="Heading3"/>
      </w:pPr>
      <w:r w:rsidRPr="0026333F">
        <w:t>Statistical Analysis</w:t>
      </w:r>
      <w:bookmarkEnd w:id="9"/>
    </w:p>
    <w:p w14:paraId="11FAB229" w14:textId="77777777" w:rsidR="00282BE8" w:rsidRPr="0026333F" w:rsidRDefault="00282BE8" w:rsidP="00F52795">
      <w:pPr>
        <w:spacing w:line="480" w:lineRule="auto"/>
        <w:rPr>
          <w:rFonts w:ascii="Arial" w:hAnsi="Arial" w:cs="Arial"/>
          <w:color w:val="000000" w:themeColor="text1"/>
          <w:sz w:val="20"/>
          <w:szCs w:val="20"/>
        </w:rPr>
      </w:pPr>
    </w:p>
    <w:p w14:paraId="19F1267C" w14:textId="2047CFAA" w:rsidR="002F5AA3" w:rsidRPr="005D5DBA" w:rsidRDefault="001B0C72" w:rsidP="005D5DBA">
      <w:pPr>
        <w:spacing w:line="480" w:lineRule="auto"/>
        <w:rPr>
          <w:rFonts w:ascii="Arial" w:eastAsia="ヒラギノ角ゴ Pro W3" w:hAnsi="Arial"/>
          <w:color w:val="000000" w:themeColor="text1"/>
          <w:sz w:val="20"/>
        </w:rPr>
      </w:pPr>
      <w:r w:rsidRPr="0026333F">
        <w:rPr>
          <w:rFonts w:ascii="Arial" w:eastAsia="ヒラギノ角ゴ Pro W3" w:hAnsi="Arial"/>
          <w:color w:val="000000" w:themeColor="text1"/>
          <w:sz w:val="20"/>
        </w:rPr>
        <w:t>Following tests for normality (Shapiro-Wilk) a combination of repeated measures</w:t>
      </w:r>
      <w:r w:rsidRPr="0026333F">
        <w:rPr>
          <w:rFonts w:ascii="Arial Italic" w:eastAsia="ヒラギノ角ゴ Pro W3" w:hAnsi="Arial Italic"/>
          <w:color w:val="000000" w:themeColor="text1"/>
          <w:sz w:val="20"/>
        </w:rPr>
        <w:t xml:space="preserve"> t</w:t>
      </w:r>
      <w:r w:rsidRPr="0026333F">
        <w:rPr>
          <w:rFonts w:ascii="Arial" w:eastAsia="ヒラギノ角ゴ Pro W3" w:hAnsi="Arial"/>
          <w:color w:val="000000" w:themeColor="text1"/>
          <w:sz w:val="20"/>
        </w:rPr>
        <w:t>-tests, one-way repeated measures ANOVA for differences in trial/week and two-way repeated measures ANOVA were utilised to compare within and between trials (time-by-trial). Mauchly’s test was used to check sphericity and Greenhouse-</w:t>
      </w:r>
      <w:proofErr w:type="spellStart"/>
      <w:r w:rsidRPr="0026333F">
        <w:rPr>
          <w:rFonts w:ascii="Arial" w:eastAsia="ヒラギノ角ゴ Pro W3" w:hAnsi="Arial"/>
          <w:color w:val="000000" w:themeColor="text1"/>
          <w:sz w:val="20"/>
        </w:rPr>
        <w:t>Geisser</w:t>
      </w:r>
      <w:proofErr w:type="spellEnd"/>
      <w:r w:rsidRPr="0026333F">
        <w:rPr>
          <w:rFonts w:ascii="Arial" w:eastAsia="ヒラギノ角ゴ Pro W3" w:hAnsi="Arial"/>
          <w:color w:val="000000" w:themeColor="text1"/>
          <w:sz w:val="20"/>
        </w:rPr>
        <w:t xml:space="preserve"> correction applied where necessary. Additionally, Bonferroni correction was applied to avoid Type 1 Error for pairwise (pre to post) comparisons. Effect sizes (ES) were also considered; Cohen’s </w:t>
      </w:r>
      <w:r w:rsidRPr="0026333F">
        <w:rPr>
          <w:rFonts w:ascii="Arial Italic" w:eastAsia="ヒラギノ角ゴ Pro W3" w:hAnsi="Arial Italic"/>
          <w:color w:val="000000" w:themeColor="text1"/>
          <w:sz w:val="20"/>
        </w:rPr>
        <w:t>d</w:t>
      </w:r>
      <w:r w:rsidRPr="0026333F">
        <w:rPr>
          <w:rFonts w:ascii="Arial" w:eastAsia="ヒラギノ角ゴ Pro W3" w:hAnsi="Arial"/>
          <w:color w:val="000000" w:themeColor="text1"/>
          <w:sz w:val="20"/>
        </w:rPr>
        <w:t xml:space="preserve"> was adopted for </w:t>
      </w:r>
      <w:r w:rsidRPr="0026333F">
        <w:rPr>
          <w:rFonts w:ascii="Arial Italic" w:eastAsia="ヒラギノ角ゴ Pro W3" w:hAnsi="Arial Italic"/>
          <w:color w:val="000000" w:themeColor="text1"/>
          <w:sz w:val="20"/>
        </w:rPr>
        <w:t>t</w:t>
      </w:r>
      <w:r w:rsidRPr="0026333F">
        <w:rPr>
          <w:rFonts w:ascii="Arial" w:eastAsia="ヒラギノ角ゴ Pro W3" w:hAnsi="Arial"/>
          <w:color w:val="000000" w:themeColor="text1"/>
          <w:sz w:val="20"/>
        </w:rPr>
        <w:t>-tests and partial eta squared (</w:t>
      </w:r>
      <w:r w:rsidRPr="0026333F">
        <w:rPr>
          <w:rFonts w:ascii="Symbol" w:hAnsi="Symbol"/>
          <w:color w:val="000000" w:themeColor="text1"/>
          <w:szCs w:val="22"/>
        </w:rPr>
        <w:t></w:t>
      </w:r>
      <w:r w:rsidRPr="0026333F">
        <w:rPr>
          <w:color w:val="000000" w:themeColor="text1"/>
          <w:szCs w:val="22"/>
          <w:vertAlign w:val="subscript"/>
        </w:rPr>
        <w:t>p</w:t>
      </w:r>
      <w:r w:rsidRPr="0026333F">
        <w:rPr>
          <w:color w:val="000000" w:themeColor="text1"/>
          <w:szCs w:val="22"/>
          <w:vertAlign w:val="superscript"/>
        </w:rPr>
        <w:t>2</w:t>
      </w:r>
      <w:r w:rsidRPr="0026333F">
        <w:rPr>
          <w:rFonts w:ascii="Arial" w:eastAsia="ヒラギノ角ゴ Pro W3" w:hAnsi="Arial"/>
          <w:color w:val="000000" w:themeColor="text1"/>
          <w:sz w:val="20"/>
        </w:rPr>
        <w:t xml:space="preserve">) for ANOVA </w:t>
      </w:r>
      <w:r w:rsidRPr="0026333F">
        <w:rPr>
          <w:rFonts w:ascii="Arial" w:eastAsia="ヒラギノ角ゴ Pro W3" w:hAnsi="Arial"/>
          <w:color w:val="000000" w:themeColor="text1"/>
          <w:sz w:val="20"/>
        </w:rPr>
        <w:lastRenderedPageBreak/>
        <w:t xml:space="preserve">results. Cohens </w:t>
      </w:r>
      <w:r w:rsidRPr="0026333F">
        <w:rPr>
          <w:rFonts w:ascii="Arial Italic" w:eastAsia="ヒラギノ角ゴ Pro W3" w:hAnsi="Arial Italic"/>
          <w:color w:val="000000" w:themeColor="text1"/>
          <w:sz w:val="20"/>
        </w:rPr>
        <w:t>d</w:t>
      </w:r>
      <w:r w:rsidRPr="0026333F">
        <w:rPr>
          <w:rFonts w:ascii="Arial" w:eastAsia="ヒラギノ角ゴ Pro W3" w:hAnsi="Arial"/>
          <w:color w:val="000000" w:themeColor="text1"/>
          <w:sz w:val="20"/>
        </w:rPr>
        <w:t xml:space="preserve"> is evaluated as 0.8 - &gt; 2.0 (large), 0.3 - 0.5 (medium) and &lt; 0.2 (small).</w:t>
      </w:r>
      <w:r w:rsidRPr="0026333F">
        <w:rPr>
          <w:rFonts w:ascii="Arial" w:eastAsia="ヒラギノ角ゴ Pro W3" w:hAnsi="Arial"/>
          <w:color w:val="000000" w:themeColor="text1"/>
          <w:sz w:val="20"/>
          <w:vertAlign w:val="superscript"/>
        </w:rPr>
        <w:t>23</w:t>
      </w:r>
      <w:r w:rsidRPr="0026333F">
        <w:rPr>
          <w:rFonts w:ascii="Arial" w:eastAsia="ヒラギノ角ゴ Pro W3" w:hAnsi="Arial"/>
          <w:color w:val="000000" w:themeColor="text1"/>
          <w:sz w:val="20"/>
        </w:rPr>
        <w:t xml:space="preserve"> Partial eta squared is evaluated as 0.14 (large), 0.06 (medium) and 0.01 (small).</w:t>
      </w:r>
      <w:r w:rsidRPr="0026333F">
        <w:rPr>
          <w:rFonts w:ascii="Arial" w:eastAsia="ヒラギノ角ゴ Pro W3" w:hAnsi="Arial"/>
          <w:color w:val="000000" w:themeColor="text1"/>
          <w:sz w:val="20"/>
          <w:vertAlign w:val="superscript"/>
        </w:rPr>
        <w:t>24</w:t>
      </w:r>
      <w:r w:rsidRPr="0026333F">
        <w:rPr>
          <w:rFonts w:ascii="Arial" w:eastAsia="ヒラギノ角ゴ Pro W3" w:hAnsi="Arial"/>
          <w:color w:val="000000" w:themeColor="text1"/>
          <w:sz w:val="20"/>
        </w:rPr>
        <w:t xml:space="preserve"> A level of statistical significance was set at </w:t>
      </w:r>
      <w:r w:rsidRPr="0026333F">
        <w:rPr>
          <w:rFonts w:ascii="Arial Italic" w:eastAsia="ヒラギノ角ゴ Pro W3" w:hAnsi="Arial Italic"/>
          <w:color w:val="000000" w:themeColor="text1"/>
          <w:sz w:val="20"/>
        </w:rPr>
        <w:t xml:space="preserve">P </w:t>
      </w:r>
      <w:r w:rsidRPr="0026333F">
        <w:rPr>
          <w:rFonts w:ascii="Arial" w:eastAsia="ヒラギノ角ゴ Pro W3" w:hAnsi="Arial"/>
          <w:color w:val="000000" w:themeColor="text1"/>
          <w:sz w:val="20"/>
        </w:rPr>
        <w:t>&lt; 0.05 and statistical analysis was accomplished using SPSS version 20 (SPSS, Chicago, IL).</w:t>
      </w:r>
      <w:bookmarkStart w:id="10" w:name="_Toc40864715"/>
    </w:p>
    <w:p w14:paraId="7199FB29" w14:textId="77777777" w:rsidR="005D5DBA" w:rsidRDefault="005D5DBA">
      <w:pPr>
        <w:rPr>
          <w:rFonts w:ascii="Arial" w:eastAsiaTheme="majorEastAsia" w:hAnsi="Arial" w:cstheme="majorBidi"/>
          <w:b/>
          <w:sz w:val="22"/>
          <w:szCs w:val="26"/>
        </w:rPr>
      </w:pPr>
      <w:r>
        <w:br w:type="page"/>
      </w:r>
    </w:p>
    <w:p w14:paraId="2F7434D3" w14:textId="7DF66BFE" w:rsidR="00481804" w:rsidRPr="0026333F" w:rsidRDefault="00481804" w:rsidP="005D5DBA">
      <w:pPr>
        <w:pStyle w:val="Heading2"/>
      </w:pPr>
      <w:r w:rsidRPr="0026333F">
        <w:lastRenderedPageBreak/>
        <w:t>Results</w:t>
      </w:r>
      <w:bookmarkEnd w:id="10"/>
    </w:p>
    <w:p w14:paraId="181B57D9" w14:textId="77777777" w:rsidR="00481804" w:rsidRPr="0026333F" w:rsidRDefault="00481804" w:rsidP="00F52795">
      <w:pPr>
        <w:spacing w:line="480" w:lineRule="auto"/>
        <w:rPr>
          <w:rFonts w:ascii="Arial" w:hAnsi="Arial" w:cs="Arial"/>
          <w:color w:val="000000" w:themeColor="text1"/>
          <w:sz w:val="20"/>
          <w:szCs w:val="20"/>
        </w:rPr>
      </w:pPr>
    </w:p>
    <w:p w14:paraId="6C05E776" w14:textId="74ECC91A" w:rsidR="00481804" w:rsidRPr="0026333F" w:rsidRDefault="00481804" w:rsidP="005D5DBA">
      <w:pPr>
        <w:pStyle w:val="Heading3"/>
      </w:pPr>
      <w:bookmarkStart w:id="11" w:name="_Toc40864716"/>
      <w:r w:rsidRPr="0026333F">
        <w:t>On-Kinetics Trials Responses</w:t>
      </w:r>
      <w:bookmarkEnd w:id="11"/>
    </w:p>
    <w:p w14:paraId="398D8C95" w14:textId="77777777" w:rsidR="00481804" w:rsidRPr="0026333F" w:rsidRDefault="00481804" w:rsidP="00F52795">
      <w:pPr>
        <w:spacing w:line="480" w:lineRule="auto"/>
        <w:rPr>
          <w:rFonts w:ascii="Arial" w:hAnsi="Arial" w:cs="Arial"/>
          <w:color w:val="000000" w:themeColor="text1"/>
          <w:sz w:val="20"/>
          <w:szCs w:val="20"/>
        </w:rPr>
      </w:pPr>
    </w:p>
    <w:p w14:paraId="408F344E" w14:textId="32417D95" w:rsidR="00EB75C9" w:rsidRPr="0026333F" w:rsidRDefault="00EB75C9" w:rsidP="00EB75C9">
      <w:pPr>
        <w:spacing w:line="480" w:lineRule="auto"/>
        <w:rPr>
          <w:rFonts w:ascii="Arial" w:eastAsia="ヒラギノ角ゴ Pro W3" w:hAnsi="Arial"/>
          <w:color w:val="000000" w:themeColor="text1"/>
          <w:sz w:val="20"/>
        </w:rPr>
      </w:pPr>
      <w:r w:rsidRPr="0026333F">
        <w:rPr>
          <w:rFonts w:ascii="Arial" w:eastAsia="ヒラギノ角ゴ Pro W3" w:hAnsi="Arial"/>
          <w:color w:val="000000" w:themeColor="text1"/>
          <w:sz w:val="20"/>
        </w:rPr>
        <w:t>When comparing moderate to heavy trials significant differences can be seen in most components (Table 1 and 2). In the moderate trial, tau</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(time taken to attain 63% of the rise in 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showed significant differences when comparing pre to post BD values at 24 h (ES = 1.10 (CI, -4.19, 4.14)) and at 48 h (ES = 0.86 (CI, -3.81, 3.80)). This was also the case for tau</w:t>
      </w:r>
      <w:r w:rsidRPr="0026333F">
        <w:rPr>
          <w:rFonts w:ascii="Arial" w:eastAsia="ヒラギノ角ゴ Pro W3" w:hAnsi="Arial"/>
          <w:color w:val="000000" w:themeColor="text1"/>
          <w:sz w:val="20"/>
          <w:vertAlign w:val="subscript"/>
        </w:rPr>
        <w:t>3</w:t>
      </w:r>
      <w:r w:rsidRPr="0026333F">
        <w:rPr>
          <w:rFonts w:ascii="Arial" w:eastAsia="ヒラギノ角ゴ Pro W3" w:hAnsi="Arial"/>
          <w:color w:val="000000" w:themeColor="text1"/>
          <w:sz w:val="20"/>
        </w:rPr>
        <w:t xml:space="preserve"> at 72 h (ES = 1.20 (CI, -9.94, 5.88)) and at 96 h (ES = -0.75 (CI, -7.30, 10.83)) and for TD</w:t>
      </w:r>
      <w:r w:rsidRPr="0026333F">
        <w:rPr>
          <w:rFonts w:ascii="Arial" w:eastAsia="ヒラギノ角ゴ Pro W3" w:hAnsi="Arial"/>
          <w:color w:val="000000" w:themeColor="text1"/>
          <w:sz w:val="20"/>
          <w:vertAlign w:val="subscript"/>
        </w:rPr>
        <w:t>3</w:t>
      </w:r>
      <w:r w:rsidRPr="0026333F">
        <w:rPr>
          <w:rFonts w:ascii="Arial" w:eastAsia="ヒラギノ角ゴ Pro W3" w:hAnsi="Arial"/>
          <w:color w:val="000000" w:themeColor="text1"/>
          <w:sz w:val="20"/>
        </w:rPr>
        <w:t xml:space="preserve"> at 72 h (ES = 1.27 (CI, -12.03, 11.48)) and at 96 h (ES = 0.98 (CI, -8.74, 12.56)). In the heavy trial, tau</w:t>
      </w:r>
      <w:r w:rsidRPr="0026333F">
        <w:rPr>
          <w:rFonts w:ascii="Arial" w:eastAsia="ヒラギノ角ゴ Pro W3" w:hAnsi="Arial"/>
          <w:color w:val="000000" w:themeColor="text1"/>
          <w:sz w:val="20"/>
          <w:vertAlign w:val="subscript"/>
        </w:rPr>
        <w:t>1</w:t>
      </w:r>
      <w:r w:rsidRPr="0026333F">
        <w:rPr>
          <w:rFonts w:ascii="Arial" w:eastAsia="ヒラギノ角ゴ Pro W3" w:hAnsi="Arial"/>
          <w:color w:val="000000" w:themeColor="text1"/>
          <w:sz w:val="20"/>
        </w:rPr>
        <w:t xml:space="preserve"> when comparing pre to post BD values at 72 h (</w:t>
      </w:r>
      <w:bookmarkStart w:id="12" w:name="OLE_LINK3"/>
      <w:r w:rsidRPr="0026333F">
        <w:rPr>
          <w:rFonts w:ascii="Arial" w:eastAsia="ヒラギノ角ゴ Pro W3" w:hAnsi="Arial"/>
          <w:color w:val="000000" w:themeColor="text1"/>
          <w:sz w:val="20"/>
        </w:rPr>
        <w:t>ES = 0.76 (CI, -0.37, 1.92)</w:t>
      </w:r>
      <w:bookmarkEnd w:id="12"/>
      <w:r w:rsidRPr="0026333F">
        <w:rPr>
          <w:rFonts w:ascii="Arial" w:eastAsia="ヒラギノ角ゴ Pro W3" w:hAnsi="Arial"/>
          <w:color w:val="000000" w:themeColor="text1"/>
          <w:sz w:val="20"/>
        </w:rPr>
        <w:t>), this was also the case for TD</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at 72 h (ES = 0.76 (CI, -1.04, 2.60)), tau</w:t>
      </w:r>
      <w:r w:rsidRPr="0026333F">
        <w:rPr>
          <w:rFonts w:ascii="Arial" w:eastAsia="ヒラギノ角ゴ Pro W3" w:hAnsi="Arial"/>
          <w:color w:val="000000" w:themeColor="text1"/>
          <w:sz w:val="20"/>
          <w:vertAlign w:val="subscript"/>
        </w:rPr>
        <w:t>3</w:t>
      </w:r>
      <w:r w:rsidRPr="0026333F">
        <w:rPr>
          <w:rFonts w:ascii="Arial" w:eastAsia="ヒラギノ角ゴ Pro W3" w:hAnsi="Arial"/>
          <w:color w:val="000000" w:themeColor="text1"/>
          <w:sz w:val="20"/>
        </w:rPr>
        <w:t xml:space="preserve"> at 24 h (ES = -0.69 (CI, -9.79, 7.84)) and TD</w:t>
      </w:r>
      <w:r w:rsidRPr="0026333F">
        <w:rPr>
          <w:rFonts w:ascii="Arial" w:eastAsia="ヒラギノ角ゴ Pro W3" w:hAnsi="Arial"/>
          <w:color w:val="000000" w:themeColor="text1"/>
          <w:sz w:val="20"/>
          <w:vertAlign w:val="subscript"/>
        </w:rPr>
        <w:t>3</w:t>
      </w:r>
      <w:r w:rsidRPr="0026333F">
        <w:rPr>
          <w:rFonts w:ascii="Arial" w:eastAsia="ヒラギノ角ゴ Pro W3" w:hAnsi="Arial"/>
          <w:color w:val="000000" w:themeColor="text1"/>
          <w:sz w:val="20"/>
        </w:rPr>
        <w:t xml:space="preserve"> at 24 h (ES = 0.66 (CI, -13.95, 13.64)) and at 48 h (ES = -0.37 (CI, -18.04, 14.09)).</w:t>
      </w:r>
    </w:p>
    <w:p w14:paraId="50D67A63" w14:textId="77777777" w:rsidR="00EB75C9" w:rsidRPr="0026333F" w:rsidRDefault="00EB75C9" w:rsidP="00EB75C9">
      <w:pPr>
        <w:spacing w:line="480" w:lineRule="auto"/>
        <w:rPr>
          <w:rFonts w:ascii="Arial" w:eastAsia="ヒラギノ角ゴ Pro W3" w:hAnsi="Arial"/>
          <w:color w:val="000000" w:themeColor="text1"/>
          <w:sz w:val="20"/>
        </w:rPr>
      </w:pPr>
    </w:p>
    <w:p w14:paraId="4F2210F0" w14:textId="77777777" w:rsidR="00EB75C9" w:rsidRPr="0026333F" w:rsidRDefault="00EB75C9" w:rsidP="00EB75C9">
      <w:pPr>
        <w:spacing w:line="480" w:lineRule="auto"/>
        <w:rPr>
          <w:rFonts w:ascii="Arial" w:eastAsia="ヒラギノ角ゴ Pro W3" w:hAnsi="Arial"/>
          <w:color w:val="000000" w:themeColor="text1"/>
          <w:sz w:val="20"/>
        </w:rPr>
      </w:pPr>
      <w:r w:rsidRPr="0026333F">
        <w:rPr>
          <w:rFonts w:ascii="Arial" w:eastAsia="ヒラギノ角ゴ Pro W3" w:hAnsi="Arial"/>
          <w:color w:val="000000" w:themeColor="text1"/>
          <w:sz w:val="20"/>
        </w:rPr>
        <w:t>Two-way ANOVA results in the moderate domain showed significance between pre to post BD regarding tau</w:t>
      </w:r>
      <w:r w:rsidRPr="0026333F">
        <w:rPr>
          <w:rFonts w:ascii="Arial" w:eastAsia="ヒラギノ角ゴ Pro W3" w:hAnsi="Arial"/>
          <w:color w:val="000000" w:themeColor="text1"/>
          <w:sz w:val="20"/>
          <w:vertAlign w:val="subscript"/>
        </w:rPr>
        <w:t>1</w:t>
      </w:r>
      <w:r w:rsidRPr="0026333F">
        <w:rPr>
          <w:rFonts w:ascii="Arial Italic" w:eastAsia="ヒラギノ角ゴ Pro W3" w:hAnsi="Arial Italic"/>
          <w:color w:val="000000" w:themeColor="text1"/>
          <w:sz w:val="20"/>
        </w:rPr>
        <w:t xml:space="preserve"> </w:t>
      </w:r>
      <w:r w:rsidRPr="0026333F">
        <w:rPr>
          <w:rFonts w:ascii="Arial" w:eastAsia="ヒラギノ角ゴ Pro W3" w:hAnsi="Arial"/>
          <w:color w:val="000000" w:themeColor="text1"/>
          <w:sz w:val="20"/>
        </w:rPr>
        <w:t>(</w:t>
      </w:r>
      <w:r w:rsidRPr="0026333F">
        <w:rPr>
          <w:rFonts w:ascii="Arial Italic" w:eastAsia="ヒラギノ角ゴ Pro W3" w:hAnsi="Arial Italic"/>
          <w:color w:val="000000" w:themeColor="text1"/>
          <w:sz w:val="20"/>
        </w:rPr>
        <w:t>P</w:t>
      </w:r>
      <w:r w:rsidRPr="0026333F">
        <w:rPr>
          <w:rFonts w:ascii="Arial" w:eastAsia="ヒラギノ角ゴ Pro W3" w:hAnsi="Arial"/>
          <w:color w:val="000000" w:themeColor="text1"/>
          <w:sz w:val="20"/>
        </w:rPr>
        <w:t xml:space="preserve"> = 0.035, ES</w:t>
      </w:r>
      <w:r w:rsidRPr="0026333F">
        <w:rPr>
          <w:rFonts w:ascii="Arial" w:eastAsia="ヒラギノ角ゴ Pro W3" w:hAnsi="Arial"/>
          <w:color w:val="000000" w:themeColor="text1"/>
          <w:sz w:val="20"/>
          <w:vertAlign w:val="superscript"/>
        </w:rPr>
        <w:t xml:space="preserve"> </w:t>
      </w:r>
      <w:r w:rsidRPr="0026333F">
        <w:rPr>
          <w:rFonts w:ascii="Arial" w:eastAsia="ヒラギノ角ゴ Pro W3" w:hAnsi="Arial"/>
          <w:color w:val="000000" w:themeColor="text1"/>
          <w:sz w:val="20"/>
        </w:rPr>
        <w:t>= 0.34 (CI, 0.06, 1.46)),</w:t>
      </w:r>
      <w:r w:rsidRPr="0026333F">
        <w:rPr>
          <w:rFonts w:ascii="Arial" w:eastAsia="ヒラギノ角ゴ Pro W3" w:hAnsi="Arial"/>
          <w:color w:val="000000" w:themeColor="text1"/>
          <w:sz w:val="20"/>
          <w:vertAlign w:val="subscript"/>
        </w:rPr>
        <w:t xml:space="preserve"> </w:t>
      </w:r>
      <w:r w:rsidRPr="0026333F">
        <w:rPr>
          <w:rFonts w:ascii="Arial" w:eastAsia="ヒラギノ角ゴ Pro W3" w:hAnsi="Arial"/>
          <w:color w:val="000000" w:themeColor="text1"/>
          <w:sz w:val="20"/>
        </w:rPr>
        <w:t>tau</w:t>
      </w:r>
      <w:r w:rsidRPr="0026333F">
        <w:rPr>
          <w:rFonts w:ascii="Arial" w:eastAsia="ヒラギノ角ゴ Pro W3" w:hAnsi="Arial"/>
          <w:color w:val="000000" w:themeColor="text1"/>
          <w:sz w:val="20"/>
          <w:vertAlign w:val="subscript"/>
        </w:rPr>
        <w:t xml:space="preserve">3 </w:t>
      </w:r>
      <w:r w:rsidRPr="0026333F">
        <w:rPr>
          <w:rFonts w:ascii="Arial" w:eastAsia="ヒラギノ角ゴ Pro W3" w:hAnsi="Arial"/>
          <w:color w:val="000000" w:themeColor="text1"/>
          <w:sz w:val="20"/>
        </w:rPr>
        <w:t>(</w:t>
      </w:r>
      <w:r w:rsidRPr="0026333F">
        <w:rPr>
          <w:rFonts w:ascii="Arial Italic" w:eastAsia="ヒラギノ角ゴ Pro W3" w:hAnsi="Arial Italic"/>
          <w:color w:val="000000" w:themeColor="text1"/>
          <w:sz w:val="20"/>
        </w:rPr>
        <w:t>P</w:t>
      </w:r>
      <w:r w:rsidRPr="0026333F">
        <w:rPr>
          <w:rFonts w:ascii="Arial" w:eastAsia="ヒラギノ角ゴ Pro W3" w:hAnsi="Arial"/>
          <w:color w:val="000000" w:themeColor="text1"/>
          <w:sz w:val="20"/>
        </w:rPr>
        <w:t xml:space="preserve"> = 0.019, ES</w:t>
      </w:r>
      <w:r w:rsidRPr="0026333F">
        <w:rPr>
          <w:rFonts w:ascii="Arial" w:eastAsia="ヒラギノ角ゴ Pro W3" w:hAnsi="Arial"/>
          <w:color w:val="000000" w:themeColor="text1"/>
          <w:sz w:val="20"/>
          <w:vertAlign w:val="superscript"/>
        </w:rPr>
        <w:t xml:space="preserve"> </w:t>
      </w:r>
      <w:r w:rsidRPr="0026333F">
        <w:rPr>
          <w:rFonts w:ascii="Arial" w:eastAsia="ヒラギノ角ゴ Pro W3" w:hAnsi="Arial"/>
          <w:color w:val="000000" w:themeColor="text1"/>
          <w:sz w:val="20"/>
        </w:rPr>
        <w:t>= 0.41 (CI, -19.36, -2.14)), TD</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w:t>
      </w:r>
      <w:r w:rsidRPr="0026333F">
        <w:rPr>
          <w:rFonts w:ascii="Arial Italic" w:eastAsia="ヒラギノ角ゴ Pro W3" w:hAnsi="Arial Italic"/>
          <w:color w:val="000000" w:themeColor="text1"/>
          <w:sz w:val="20"/>
        </w:rPr>
        <w:t>P</w:t>
      </w:r>
      <w:r w:rsidRPr="0026333F">
        <w:rPr>
          <w:rFonts w:ascii="Arial" w:eastAsia="ヒラギノ角ゴ Pro W3" w:hAnsi="Arial"/>
          <w:color w:val="000000" w:themeColor="text1"/>
          <w:sz w:val="20"/>
        </w:rPr>
        <w:t xml:space="preserve"> = 0.035, ES</w:t>
      </w:r>
      <w:r w:rsidRPr="0026333F">
        <w:rPr>
          <w:rFonts w:ascii="Arial" w:eastAsia="ヒラギノ角ゴ Pro W3" w:hAnsi="Arial"/>
          <w:color w:val="000000" w:themeColor="text1"/>
          <w:sz w:val="20"/>
          <w:vertAlign w:val="superscript"/>
        </w:rPr>
        <w:t xml:space="preserve"> </w:t>
      </w:r>
      <w:r w:rsidRPr="0026333F">
        <w:rPr>
          <w:rFonts w:ascii="Arial" w:eastAsia="ヒラギノ角ゴ Pro W3" w:hAnsi="Arial"/>
          <w:color w:val="000000" w:themeColor="text1"/>
          <w:sz w:val="20"/>
        </w:rPr>
        <w:t>= 0.34 (CI, 0.10, 2.32)) and TD</w:t>
      </w:r>
      <w:r w:rsidRPr="0026333F">
        <w:rPr>
          <w:rFonts w:ascii="Arial" w:eastAsia="ヒラギノ角ゴ Pro W3" w:hAnsi="Arial"/>
          <w:color w:val="000000" w:themeColor="text1"/>
          <w:sz w:val="20"/>
          <w:vertAlign w:val="subscript"/>
        </w:rPr>
        <w:t>3</w:t>
      </w:r>
      <w:r w:rsidRPr="0026333F">
        <w:rPr>
          <w:rFonts w:ascii="Arial" w:eastAsia="ヒラギノ角ゴ Pro W3" w:hAnsi="Arial"/>
          <w:color w:val="000000" w:themeColor="text1"/>
          <w:sz w:val="20"/>
        </w:rPr>
        <w:t xml:space="preserve"> (</w:t>
      </w:r>
      <w:r w:rsidRPr="0026333F">
        <w:rPr>
          <w:rFonts w:ascii="Arial Italic" w:eastAsia="ヒラギノ角ゴ Pro W3" w:hAnsi="Arial Italic"/>
          <w:color w:val="000000" w:themeColor="text1"/>
          <w:sz w:val="20"/>
        </w:rPr>
        <w:t>P</w:t>
      </w:r>
      <w:r w:rsidRPr="0026333F">
        <w:rPr>
          <w:rFonts w:ascii="Arial" w:eastAsia="ヒラギノ角ゴ Pro W3" w:hAnsi="Arial"/>
          <w:color w:val="000000" w:themeColor="text1"/>
          <w:sz w:val="20"/>
        </w:rPr>
        <w:t xml:space="preserve"> = 0.028, ES</w:t>
      </w:r>
      <w:r w:rsidRPr="0026333F">
        <w:rPr>
          <w:rFonts w:ascii="Arial" w:eastAsia="ヒラギノ角ゴ Pro W3" w:hAnsi="Arial"/>
          <w:color w:val="000000" w:themeColor="text1"/>
          <w:sz w:val="20"/>
          <w:vertAlign w:val="superscript"/>
        </w:rPr>
        <w:t xml:space="preserve"> </w:t>
      </w:r>
      <w:r w:rsidRPr="0026333F">
        <w:rPr>
          <w:rFonts w:ascii="Arial" w:eastAsia="ヒラギノ角ゴ Pro W3" w:hAnsi="Arial"/>
          <w:color w:val="000000" w:themeColor="text1"/>
          <w:sz w:val="20"/>
        </w:rPr>
        <w:t>= 0.37 (CI, 2.04, 29.52)). One-way ANOVA results for the moderate domain showed significance in a</w:t>
      </w:r>
      <w:r w:rsidRPr="0026333F">
        <w:rPr>
          <w:rFonts w:ascii="Arial" w:eastAsia="ヒラギノ角ゴ Pro W3" w:hAnsi="Arial"/>
          <w:color w:val="000000" w:themeColor="text1"/>
          <w:sz w:val="20"/>
          <w:vertAlign w:val="subscript"/>
        </w:rPr>
        <w:t>3</w:t>
      </w:r>
      <w:r w:rsidRPr="0026333F">
        <w:rPr>
          <w:rFonts w:ascii="Arial" w:eastAsia="ヒラギノ角ゴ Pro W3" w:hAnsi="Arial"/>
          <w:color w:val="000000" w:themeColor="text1"/>
          <w:sz w:val="20"/>
        </w:rPr>
        <w:t xml:space="preserve"> post BD (</w:t>
      </w:r>
      <w:r w:rsidRPr="0026333F">
        <w:rPr>
          <w:rFonts w:ascii="Arial Italic" w:eastAsia="ヒラギノ角ゴ Pro W3" w:hAnsi="Arial Italic"/>
          <w:color w:val="000000" w:themeColor="text1"/>
          <w:sz w:val="20"/>
        </w:rPr>
        <w:t xml:space="preserve">P </w:t>
      </w:r>
      <w:r w:rsidRPr="0026333F">
        <w:rPr>
          <w:rFonts w:ascii="Arial" w:eastAsia="ヒラギノ角ゴ Pro W3" w:hAnsi="Arial"/>
          <w:color w:val="000000" w:themeColor="text1"/>
          <w:sz w:val="20"/>
        </w:rPr>
        <w:t>= 0.010, ES = 0.29), with pairwise significance between 72 and 96 h (</w:t>
      </w:r>
      <w:r w:rsidRPr="0026333F">
        <w:rPr>
          <w:rFonts w:ascii="Arial Italic" w:eastAsia="ヒラギノ角ゴ Pro W3" w:hAnsi="Arial Italic"/>
          <w:color w:val="000000" w:themeColor="text1"/>
          <w:sz w:val="20"/>
        </w:rPr>
        <w:t xml:space="preserve">P </w:t>
      </w:r>
      <w:r w:rsidRPr="0026333F">
        <w:rPr>
          <w:rFonts w:ascii="Arial" w:eastAsia="ヒラギノ角ゴ Pro W3" w:hAnsi="Arial"/>
          <w:color w:val="000000" w:themeColor="text1"/>
          <w:sz w:val="20"/>
        </w:rPr>
        <w:t>= 0.025, (CI, 0.10, 2.32)), while tau</w:t>
      </w:r>
      <w:r w:rsidRPr="0026333F">
        <w:rPr>
          <w:rFonts w:ascii="Arial" w:eastAsia="ヒラギノ角ゴ Pro W3" w:hAnsi="Arial"/>
          <w:color w:val="000000" w:themeColor="text1"/>
          <w:sz w:val="20"/>
          <w:vertAlign w:val="subscript"/>
        </w:rPr>
        <w:t>3</w:t>
      </w:r>
      <w:r w:rsidRPr="0026333F">
        <w:rPr>
          <w:rFonts w:ascii="Arial" w:eastAsia="ヒラギノ角ゴ Pro W3" w:hAnsi="Arial"/>
          <w:color w:val="000000" w:themeColor="text1"/>
          <w:sz w:val="20"/>
        </w:rPr>
        <w:t xml:space="preserve"> was significant (</w:t>
      </w:r>
      <w:r w:rsidRPr="0026333F">
        <w:rPr>
          <w:rFonts w:ascii="Arial Italic" w:eastAsia="ヒラギノ角ゴ Pro W3" w:hAnsi="Arial Italic"/>
          <w:color w:val="000000" w:themeColor="text1"/>
          <w:sz w:val="20"/>
        </w:rPr>
        <w:t xml:space="preserve">P </w:t>
      </w:r>
      <w:r w:rsidRPr="0026333F">
        <w:rPr>
          <w:rFonts w:ascii="Arial" w:eastAsia="ヒラギノ角ゴ Pro W3" w:hAnsi="Arial"/>
          <w:color w:val="000000" w:themeColor="text1"/>
          <w:sz w:val="20"/>
        </w:rPr>
        <w:t>= 0.041, ES</w:t>
      </w:r>
      <w:r w:rsidRPr="0026333F">
        <w:rPr>
          <w:rFonts w:ascii="Arial" w:eastAsia="ヒラギノ角ゴ Pro W3" w:hAnsi="Arial"/>
          <w:color w:val="000000" w:themeColor="text1"/>
          <w:sz w:val="20"/>
          <w:vertAlign w:val="superscript"/>
        </w:rPr>
        <w:t xml:space="preserve"> </w:t>
      </w:r>
      <w:r w:rsidRPr="0026333F">
        <w:rPr>
          <w:rFonts w:ascii="Arial" w:eastAsia="ヒラギノ角ゴ Pro W3" w:hAnsi="Arial"/>
          <w:color w:val="000000" w:themeColor="text1"/>
          <w:sz w:val="20"/>
        </w:rPr>
        <w:t>= 0.22) post BD, but with no pairwise significance between days. Two-way ANOVA results in the heavy domain showed non-significance across all variables with a</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post BD showing significant pairwise comparisons between 24 and 72 h (</w:t>
      </w:r>
      <w:r w:rsidRPr="0026333F">
        <w:rPr>
          <w:rFonts w:ascii="Arial Italic" w:eastAsia="ヒラギノ角ゴ Pro W3" w:hAnsi="Arial Italic"/>
          <w:color w:val="000000" w:themeColor="text1"/>
          <w:sz w:val="20"/>
        </w:rPr>
        <w:t xml:space="preserve">P </w:t>
      </w:r>
      <w:r w:rsidRPr="0026333F">
        <w:rPr>
          <w:rFonts w:ascii="Arial" w:eastAsia="ヒラギノ角ゴ Pro W3" w:hAnsi="Arial"/>
          <w:color w:val="000000" w:themeColor="text1"/>
          <w:sz w:val="20"/>
        </w:rPr>
        <w:t>= 0.044, (CI, -260.23, -4.06) and 24 and 96 h (</w:t>
      </w:r>
      <w:r w:rsidRPr="0026333F">
        <w:rPr>
          <w:rFonts w:ascii="Arial Italic" w:eastAsia="ヒラギノ角ゴ Pro W3" w:hAnsi="Arial Italic"/>
          <w:color w:val="000000" w:themeColor="text1"/>
          <w:sz w:val="20"/>
        </w:rPr>
        <w:t xml:space="preserve">P </w:t>
      </w:r>
      <w:r w:rsidRPr="0026333F">
        <w:rPr>
          <w:rFonts w:ascii="Arial" w:eastAsia="ヒラギノ角ゴ Pro W3" w:hAnsi="Arial"/>
          <w:color w:val="000000" w:themeColor="text1"/>
          <w:sz w:val="20"/>
        </w:rPr>
        <w:t xml:space="preserve">= 0.026, (CI, -224.59, -17.54). </w:t>
      </w:r>
    </w:p>
    <w:p w14:paraId="2CCF96FD" w14:textId="77777777" w:rsidR="00F46C96" w:rsidRPr="0026333F" w:rsidRDefault="00F46C96" w:rsidP="00F52795">
      <w:pPr>
        <w:spacing w:line="480" w:lineRule="auto"/>
        <w:rPr>
          <w:rFonts w:ascii="Arial" w:hAnsi="Arial" w:cs="Arial"/>
          <w:color w:val="000000" w:themeColor="text1"/>
          <w:sz w:val="20"/>
          <w:szCs w:val="20"/>
        </w:rPr>
      </w:pPr>
    </w:p>
    <w:p w14:paraId="7C0E8DF7" w14:textId="7DB467CB" w:rsidR="00481804" w:rsidRPr="0026333F" w:rsidRDefault="00481804" w:rsidP="005D5DBA">
      <w:pPr>
        <w:pStyle w:val="Heading3"/>
      </w:pPr>
      <w:bookmarkStart w:id="13" w:name="_Toc40864717"/>
      <w:r w:rsidRPr="0026333F">
        <w:t xml:space="preserve">Haematological (Hb and </w:t>
      </w:r>
      <w:proofErr w:type="spellStart"/>
      <w:r w:rsidRPr="0026333F">
        <w:t>Hct</w:t>
      </w:r>
      <w:proofErr w:type="spellEnd"/>
      <w:r w:rsidRPr="0026333F">
        <w:t>) Responses</w:t>
      </w:r>
      <w:bookmarkEnd w:id="13"/>
    </w:p>
    <w:p w14:paraId="55693357" w14:textId="77777777" w:rsidR="00481804" w:rsidRPr="0026333F" w:rsidRDefault="00481804" w:rsidP="00F52795">
      <w:pPr>
        <w:spacing w:line="480" w:lineRule="auto"/>
        <w:rPr>
          <w:rFonts w:ascii="Arial" w:hAnsi="Arial" w:cs="Arial"/>
          <w:color w:val="000000" w:themeColor="text1"/>
          <w:sz w:val="20"/>
          <w:szCs w:val="20"/>
        </w:rPr>
      </w:pPr>
    </w:p>
    <w:p w14:paraId="1A8F0859" w14:textId="77777777" w:rsidR="00EB75C9" w:rsidRPr="0026333F" w:rsidRDefault="00EB75C9" w:rsidP="00EB75C9">
      <w:pPr>
        <w:spacing w:line="480" w:lineRule="auto"/>
        <w:rPr>
          <w:rFonts w:ascii="Arial" w:eastAsia="ヒラギノ角ゴ Pro W3" w:hAnsi="Arial"/>
          <w:color w:val="000000" w:themeColor="text1"/>
          <w:sz w:val="20"/>
        </w:rPr>
      </w:pPr>
      <w:r w:rsidRPr="0026333F">
        <w:rPr>
          <w:rFonts w:ascii="Arial" w:eastAsia="ヒラギノ角ゴ Pro W3" w:hAnsi="Arial"/>
          <w:color w:val="000000" w:themeColor="text1"/>
          <w:sz w:val="20"/>
        </w:rPr>
        <w:t xml:space="preserve">Figure 3 shows the mean Hb and </w:t>
      </w:r>
      <w:proofErr w:type="spellStart"/>
      <w:r w:rsidRPr="0026333F">
        <w:rPr>
          <w:rFonts w:ascii="Arial" w:eastAsia="ヒラギノ角ゴ Pro W3" w:hAnsi="Arial"/>
          <w:color w:val="000000" w:themeColor="text1"/>
          <w:sz w:val="20"/>
        </w:rPr>
        <w:t>Hct</w:t>
      </w:r>
      <w:proofErr w:type="spellEnd"/>
      <w:r w:rsidRPr="0026333F">
        <w:rPr>
          <w:rFonts w:ascii="Arial" w:eastAsia="ヒラギノ角ゴ Pro W3" w:hAnsi="Arial"/>
          <w:color w:val="000000" w:themeColor="text1"/>
          <w:sz w:val="20"/>
        </w:rPr>
        <w:t xml:space="preserve"> values across each condition, with pre BD (14.48 ± 0.16 </w:t>
      </w:r>
      <w:proofErr w:type="gramStart"/>
      <w:r w:rsidRPr="0026333F">
        <w:rPr>
          <w:rFonts w:ascii="Arial" w:eastAsia="ヒラギノ角ゴ Pro W3" w:hAnsi="Arial"/>
          <w:color w:val="000000" w:themeColor="text1"/>
          <w:sz w:val="20"/>
        </w:rPr>
        <w:t>g</w:t>
      </w:r>
      <w:r w:rsidRPr="0026333F">
        <w:rPr>
          <w:rFonts w:ascii="Arial" w:eastAsia="ヒラギノ角ゴ Pro W3" w:hAnsi="Arial"/>
          <w:color w:val="000000" w:themeColor="text1"/>
          <w:sz w:val="20"/>
          <w:vertAlign w:val="superscript"/>
        </w:rPr>
        <w:t>.</w:t>
      </w:r>
      <w:r w:rsidRPr="0026333F">
        <w:rPr>
          <w:rFonts w:ascii="Arial" w:eastAsia="ヒラギノ角ゴ Pro W3" w:hAnsi="Arial"/>
          <w:color w:val="000000" w:themeColor="text1"/>
          <w:sz w:val="20"/>
        </w:rPr>
        <w:t>dL</w:t>
      </w:r>
      <w:proofErr w:type="gramEnd"/>
      <w:r w:rsidRPr="0026333F">
        <w:rPr>
          <w:rFonts w:ascii="Arial" w:eastAsia="ヒラギノ角ゴ Pro W3" w:hAnsi="Arial"/>
          <w:color w:val="000000" w:themeColor="text1"/>
          <w:sz w:val="20"/>
          <w:vertAlign w:val="superscript"/>
        </w:rPr>
        <w:t>-1</w:t>
      </w:r>
      <w:r w:rsidRPr="0026333F">
        <w:rPr>
          <w:rFonts w:ascii="Arial" w:eastAsia="ヒラギノ角ゴ Pro W3" w:hAnsi="Arial"/>
          <w:color w:val="000000" w:themeColor="text1"/>
          <w:sz w:val="20"/>
        </w:rPr>
        <w:t>) and post BD (13.47 ± 0.66 g</w:t>
      </w:r>
      <w:r w:rsidRPr="0026333F">
        <w:rPr>
          <w:rFonts w:ascii="Arial" w:eastAsia="ヒラギノ角ゴ Pro W3" w:hAnsi="Arial"/>
          <w:color w:val="000000" w:themeColor="text1"/>
          <w:sz w:val="20"/>
          <w:vertAlign w:val="superscript"/>
        </w:rPr>
        <w:t>.</w:t>
      </w:r>
      <w:r w:rsidRPr="0026333F">
        <w:rPr>
          <w:rFonts w:ascii="Arial" w:eastAsia="ヒラギノ角ゴ Pro W3" w:hAnsi="Arial"/>
          <w:color w:val="000000" w:themeColor="text1"/>
          <w:sz w:val="20"/>
        </w:rPr>
        <w:t>dL</w:t>
      </w:r>
      <w:r w:rsidRPr="0026333F">
        <w:rPr>
          <w:rFonts w:ascii="Arial" w:eastAsia="ヒラギノ角ゴ Pro W3" w:hAnsi="Arial"/>
          <w:color w:val="000000" w:themeColor="text1"/>
          <w:sz w:val="20"/>
          <w:vertAlign w:val="superscript"/>
        </w:rPr>
        <w:t>-1</w:t>
      </w:r>
      <w:r w:rsidRPr="0026333F">
        <w:rPr>
          <w:rFonts w:ascii="Arial" w:eastAsia="ヒラギノ角ゴ Pro W3" w:hAnsi="Arial"/>
          <w:color w:val="000000" w:themeColor="text1"/>
          <w:sz w:val="20"/>
        </w:rPr>
        <w:t xml:space="preserve">). Comparisons across time points resulted in a 7.3 % Hb decrease from time 0 to 24 h, also a decrement from 24 to 48 h of 2.3 %, a further reduction of 2.1 % from 48 to 72 h and between 72 and 96 h a 1.5 % increase occurred.  This was similar for </w:t>
      </w:r>
      <w:proofErr w:type="spellStart"/>
      <w:r w:rsidRPr="0026333F">
        <w:rPr>
          <w:rFonts w:ascii="Arial" w:eastAsia="ヒラギノ角ゴ Pro W3" w:hAnsi="Arial"/>
          <w:color w:val="000000" w:themeColor="text1"/>
          <w:sz w:val="20"/>
        </w:rPr>
        <w:t>Hct</w:t>
      </w:r>
      <w:proofErr w:type="spellEnd"/>
      <w:r w:rsidRPr="0026333F">
        <w:rPr>
          <w:rFonts w:ascii="Arial" w:eastAsia="ヒラギノ角ゴ Pro W3" w:hAnsi="Arial"/>
          <w:color w:val="000000" w:themeColor="text1"/>
          <w:sz w:val="20"/>
        </w:rPr>
        <w:t xml:space="preserve"> when moving </w:t>
      </w:r>
      <w:r w:rsidRPr="0026333F">
        <w:rPr>
          <w:rFonts w:ascii="Arial" w:eastAsia="ヒラギノ角ゴ Pro W3" w:hAnsi="Arial"/>
          <w:color w:val="000000" w:themeColor="text1"/>
          <w:sz w:val="20"/>
        </w:rPr>
        <w:lastRenderedPageBreak/>
        <w:t xml:space="preserve">through the same time points for Hb, with the decrements of 7.2, 2.3, 2.6 % and an increase of 1.9 % when compared to baseline. </w:t>
      </w:r>
    </w:p>
    <w:p w14:paraId="3A542205" w14:textId="77777777" w:rsidR="001C1DF6" w:rsidRPr="0026333F" w:rsidRDefault="001C1DF6" w:rsidP="00F52795">
      <w:pPr>
        <w:spacing w:line="480" w:lineRule="auto"/>
        <w:rPr>
          <w:rFonts w:ascii="Arial" w:hAnsi="Arial" w:cs="Arial"/>
          <w:color w:val="000000" w:themeColor="text1"/>
          <w:sz w:val="20"/>
          <w:szCs w:val="20"/>
        </w:rPr>
      </w:pPr>
    </w:p>
    <w:p w14:paraId="4E06DF3F" w14:textId="757AB6F2" w:rsidR="00481804" w:rsidRPr="0026333F" w:rsidRDefault="00481804" w:rsidP="005D5DBA">
      <w:pPr>
        <w:pStyle w:val="Heading3"/>
      </w:pPr>
      <w:bookmarkStart w:id="14" w:name="_Toc40864720"/>
      <w:r w:rsidRPr="0026333F">
        <w:t>Near Infrared Spectroscopy (NIRS) Responses</w:t>
      </w:r>
      <w:bookmarkEnd w:id="14"/>
    </w:p>
    <w:p w14:paraId="78AF61E1" w14:textId="77777777" w:rsidR="00481804" w:rsidRPr="0026333F" w:rsidRDefault="00481804" w:rsidP="00F52795">
      <w:pPr>
        <w:spacing w:line="480" w:lineRule="auto"/>
        <w:rPr>
          <w:rFonts w:ascii="Arial" w:hAnsi="Arial" w:cs="Arial"/>
          <w:color w:val="000000" w:themeColor="text1"/>
          <w:sz w:val="20"/>
          <w:szCs w:val="20"/>
        </w:rPr>
      </w:pPr>
    </w:p>
    <w:p w14:paraId="7B4AE773" w14:textId="702D6405" w:rsidR="00481804" w:rsidRPr="0026333F" w:rsidRDefault="00481804" w:rsidP="00F52795">
      <w:pPr>
        <w:tabs>
          <w:tab w:val="left" w:pos="113"/>
          <w:tab w:val="left" w:pos="226"/>
          <w:tab w:val="left" w:pos="339"/>
          <w:tab w:val="left" w:pos="452"/>
          <w:tab w:val="left" w:pos="565"/>
          <w:tab w:val="left" w:pos="678"/>
          <w:tab w:val="left" w:pos="791"/>
          <w:tab w:val="left" w:pos="904"/>
          <w:tab w:val="left" w:pos="1017"/>
          <w:tab w:val="left" w:pos="1130"/>
          <w:tab w:val="left" w:pos="1243"/>
          <w:tab w:val="left" w:pos="1356"/>
          <w:tab w:val="left" w:pos="1469"/>
          <w:tab w:val="left" w:pos="1582"/>
          <w:tab w:val="left" w:pos="1695"/>
          <w:tab w:val="left" w:pos="1808"/>
          <w:tab w:val="left" w:pos="1921"/>
          <w:tab w:val="left" w:pos="2034"/>
          <w:tab w:val="left" w:pos="2147"/>
          <w:tab w:val="left" w:pos="2260"/>
          <w:tab w:val="left" w:pos="2373"/>
          <w:tab w:val="left" w:pos="2486"/>
          <w:tab w:val="left" w:pos="2599"/>
          <w:tab w:val="left" w:pos="2712"/>
          <w:tab w:val="left" w:pos="2825"/>
          <w:tab w:val="left" w:pos="2938"/>
          <w:tab w:val="left" w:pos="3051"/>
          <w:tab w:val="left" w:pos="3164"/>
          <w:tab w:val="left" w:pos="3277"/>
          <w:tab w:val="left" w:pos="3390"/>
          <w:tab w:val="left" w:pos="3503"/>
          <w:tab w:val="left" w:pos="3616"/>
          <w:tab w:val="left" w:pos="3729"/>
          <w:tab w:val="left" w:pos="3842"/>
          <w:tab w:val="left" w:pos="3955"/>
          <w:tab w:val="left" w:pos="4068"/>
          <w:tab w:val="left" w:pos="4181"/>
          <w:tab w:val="left" w:pos="4294"/>
          <w:tab w:val="left" w:pos="4407"/>
          <w:tab w:val="left" w:pos="4520"/>
          <w:tab w:val="left" w:pos="4633"/>
          <w:tab w:val="left" w:pos="4746"/>
          <w:tab w:val="left" w:pos="4859"/>
          <w:tab w:val="left" w:pos="4972"/>
          <w:tab w:val="left" w:pos="5085"/>
          <w:tab w:val="left" w:pos="5198"/>
          <w:tab w:val="left" w:pos="5311"/>
          <w:tab w:val="left" w:pos="5424"/>
          <w:tab w:val="left" w:pos="5537"/>
          <w:tab w:val="left" w:pos="5650"/>
          <w:tab w:val="left" w:pos="5763"/>
          <w:tab w:val="left" w:pos="5876"/>
          <w:tab w:val="left" w:pos="5989"/>
          <w:tab w:val="left" w:pos="6102"/>
          <w:tab w:val="left" w:pos="6215"/>
          <w:tab w:val="left" w:pos="6328"/>
          <w:tab w:val="left" w:pos="6441"/>
          <w:tab w:val="left" w:pos="6554"/>
          <w:tab w:val="left" w:pos="6667"/>
          <w:tab w:val="left" w:pos="6780"/>
          <w:tab w:val="left" w:pos="6893"/>
          <w:tab w:val="left" w:pos="7006"/>
          <w:tab w:val="left" w:pos="7119"/>
          <w:tab w:val="left" w:pos="7232"/>
        </w:tabs>
        <w:spacing w:line="480" w:lineRule="auto"/>
        <w:rPr>
          <w:rFonts w:ascii="Arial" w:hAnsi="Arial" w:cs="Arial"/>
          <w:color w:val="000000" w:themeColor="text1"/>
          <w:sz w:val="20"/>
          <w:szCs w:val="20"/>
        </w:rPr>
      </w:pPr>
      <w:r w:rsidRPr="0026333F">
        <w:rPr>
          <w:rFonts w:ascii="Arial" w:hAnsi="Arial" w:cs="Arial"/>
          <w:color w:val="000000" w:themeColor="text1"/>
          <w:sz w:val="20"/>
          <w:szCs w:val="20"/>
        </w:rPr>
        <w:t xml:space="preserve">Due to equipment failure, the results for this section are from 6 participants (1 female and 5 males) age 34.8 ± 14.2 years, height 175.2 ± 6.7 cm, mass 79.2 ± 9.7 kg. The acquired ATT obtained from all 6 participants was within the maximum tolerable 15-20 mm depth for optimum </w:t>
      </w:r>
      <w:proofErr w:type="spellStart"/>
      <w:r w:rsidRPr="0026333F">
        <w:rPr>
          <w:rFonts w:ascii="Arial" w:hAnsi="Arial" w:cs="Arial"/>
          <w:color w:val="000000" w:themeColor="text1"/>
          <w:sz w:val="20"/>
          <w:szCs w:val="20"/>
        </w:rPr>
        <w:t>optode</w:t>
      </w:r>
      <w:proofErr w:type="spellEnd"/>
      <w:r w:rsidRPr="0026333F">
        <w:rPr>
          <w:rFonts w:ascii="Arial" w:hAnsi="Arial" w:cs="Arial"/>
          <w:color w:val="000000" w:themeColor="text1"/>
          <w:sz w:val="20"/>
          <w:szCs w:val="20"/>
        </w:rPr>
        <w:t xml:space="preserve"> penetration, with the values ranging from 1.9 mm to 10.8 mm, with an average depth of 5.9 ± 3.1 mm. </w:t>
      </w:r>
    </w:p>
    <w:p w14:paraId="039E2A95" w14:textId="77777777" w:rsidR="00481804" w:rsidRPr="0026333F" w:rsidRDefault="00481804" w:rsidP="00F52795">
      <w:pPr>
        <w:tabs>
          <w:tab w:val="left" w:pos="113"/>
          <w:tab w:val="left" w:pos="226"/>
          <w:tab w:val="left" w:pos="339"/>
          <w:tab w:val="left" w:pos="452"/>
          <w:tab w:val="left" w:pos="565"/>
          <w:tab w:val="left" w:pos="678"/>
          <w:tab w:val="left" w:pos="791"/>
          <w:tab w:val="left" w:pos="904"/>
          <w:tab w:val="left" w:pos="1017"/>
          <w:tab w:val="left" w:pos="1130"/>
          <w:tab w:val="left" w:pos="1243"/>
          <w:tab w:val="left" w:pos="1356"/>
          <w:tab w:val="left" w:pos="1469"/>
          <w:tab w:val="left" w:pos="1582"/>
          <w:tab w:val="left" w:pos="1695"/>
          <w:tab w:val="left" w:pos="1808"/>
          <w:tab w:val="left" w:pos="1921"/>
          <w:tab w:val="left" w:pos="2034"/>
          <w:tab w:val="left" w:pos="2147"/>
          <w:tab w:val="left" w:pos="2260"/>
          <w:tab w:val="left" w:pos="2373"/>
          <w:tab w:val="left" w:pos="2486"/>
          <w:tab w:val="left" w:pos="2599"/>
          <w:tab w:val="left" w:pos="2712"/>
          <w:tab w:val="left" w:pos="2825"/>
          <w:tab w:val="left" w:pos="2938"/>
          <w:tab w:val="left" w:pos="3051"/>
          <w:tab w:val="left" w:pos="3164"/>
          <w:tab w:val="left" w:pos="3277"/>
          <w:tab w:val="left" w:pos="3390"/>
          <w:tab w:val="left" w:pos="3503"/>
          <w:tab w:val="left" w:pos="3616"/>
          <w:tab w:val="left" w:pos="3729"/>
          <w:tab w:val="left" w:pos="3842"/>
          <w:tab w:val="left" w:pos="3955"/>
          <w:tab w:val="left" w:pos="4068"/>
          <w:tab w:val="left" w:pos="4181"/>
          <w:tab w:val="left" w:pos="4294"/>
          <w:tab w:val="left" w:pos="4407"/>
          <w:tab w:val="left" w:pos="4520"/>
          <w:tab w:val="left" w:pos="4633"/>
          <w:tab w:val="left" w:pos="4746"/>
          <w:tab w:val="left" w:pos="4859"/>
          <w:tab w:val="left" w:pos="4972"/>
          <w:tab w:val="left" w:pos="5085"/>
          <w:tab w:val="left" w:pos="5198"/>
          <w:tab w:val="left" w:pos="5311"/>
          <w:tab w:val="left" w:pos="5424"/>
          <w:tab w:val="left" w:pos="5537"/>
          <w:tab w:val="left" w:pos="5650"/>
          <w:tab w:val="left" w:pos="5763"/>
          <w:tab w:val="left" w:pos="5876"/>
          <w:tab w:val="left" w:pos="5989"/>
          <w:tab w:val="left" w:pos="6102"/>
          <w:tab w:val="left" w:pos="6215"/>
          <w:tab w:val="left" w:pos="6328"/>
          <w:tab w:val="left" w:pos="6441"/>
          <w:tab w:val="left" w:pos="6554"/>
          <w:tab w:val="left" w:pos="6667"/>
          <w:tab w:val="left" w:pos="6780"/>
          <w:tab w:val="left" w:pos="6893"/>
          <w:tab w:val="left" w:pos="7006"/>
          <w:tab w:val="left" w:pos="7119"/>
          <w:tab w:val="left" w:pos="7232"/>
        </w:tabs>
        <w:spacing w:line="480" w:lineRule="auto"/>
        <w:rPr>
          <w:rFonts w:ascii="Arial" w:hAnsi="Arial" w:cs="Arial"/>
          <w:color w:val="000000" w:themeColor="text1"/>
          <w:sz w:val="20"/>
          <w:szCs w:val="20"/>
        </w:rPr>
      </w:pPr>
    </w:p>
    <w:p w14:paraId="65D436B9" w14:textId="53ADE25F" w:rsidR="00481804" w:rsidRPr="0026333F" w:rsidRDefault="00481804" w:rsidP="00F52795">
      <w:pPr>
        <w:tabs>
          <w:tab w:val="left" w:pos="113"/>
          <w:tab w:val="left" w:pos="226"/>
          <w:tab w:val="left" w:pos="339"/>
          <w:tab w:val="left" w:pos="452"/>
          <w:tab w:val="left" w:pos="565"/>
          <w:tab w:val="left" w:pos="678"/>
          <w:tab w:val="left" w:pos="791"/>
          <w:tab w:val="left" w:pos="904"/>
          <w:tab w:val="left" w:pos="1017"/>
          <w:tab w:val="left" w:pos="1130"/>
          <w:tab w:val="left" w:pos="1243"/>
          <w:tab w:val="left" w:pos="1356"/>
          <w:tab w:val="left" w:pos="1469"/>
          <w:tab w:val="left" w:pos="1582"/>
          <w:tab w:val="left" w:pos="1695"/>
          <w:tab w:val="left" w:pos="1808"/>
          <w:tab w:val="left" w:pos="1921"/>
          <w:tab w:val="left" w:pos="2034"/>
          <w:tab w:val="left" w:pos="2147"/>
          <w:tab w:val="left" w:pos="2260"/>
          <w:tab w:val="left" w:pos="2373"/>
          <w:tab w:val="left" w:pos="2486"/>
          <w:tab w:val="left" w:pos="2599"/>
          <w:tab w:val="left" w:pos="2712"/>
          <w:tab w:val="left" w:pos="2825"/>
          <w:tab w:val="left" w:pos="2938"/>
          <w:tab w:val="left" w:pos="3051"/>
          <w:tab w:val="left" w:pos="3164"/>
          <w:tab w:val="left" w:pos="3277"/>
          <w:tab w:val="left" w:pos="3390"/>
          <w:tab w:val="left" w:pos="3503"/>
          <w:tab w:val="left" w:pos="3616"/>
          <w:tab w:val="left" w:pos="3729"/>
          <w:tab w:val="left" w:pos="3842"/>
          <w:tab w:val="left" w:pos="3955"/>
          <w:tab w:val="left" w:pos="4068"/>
          <w:tab w:val="left" w:pos="4181"/>
          <w:tab w:val="left" w:pos="4294"/>
          <w:tab w:val="left" w:pos="4407"/>
          <w:tab w:val="left" w:pos="4520"/>
          <w:tab w:val="left" w:pos="4633"/>
          <w:tab w:val="left" w:pos="4746"/>
          <w:tab w:val="left" w:pos="4859"/>
          <w:tab w:val="left" w:pos="4972"/>
          <w:tab w:val="left" w:pos="5085"/>
          <w:tab w:val="left" w:pos="5198"/>
          <w:tab w:val="left" w:pos="5311"/>
          <w:tab w:val="left" w:pos="5424"/>
          <w:tab w:val="left" w:pos="5537"/>
          <w:tab w:val="left" w:pos="5650"/>
          <w:tab w:val="left" w:pos="5763"/>
          <w:tab w:val="left" w:pos="5876"/>
          <w:tab w:val="left" w:pos="5989"/>
          <w:tab w:val="left" w:pos="6102"/>
          <w:tab w:val="left" w:pos="6215"/>
          <w:tab w:val="left" w:pos="6328"/>
          <w:tab w:val="left" w:pos="6441"/>
          <w:tab w:val="left" w:pos="6554"/>
          <w:tab w:val="left" w:pos="6667"/>
          <w:tab w:val="left" w:pos="6780"/>
          <w:tab w:val="left" w:pos="6893"/>
          <w:tab w:val="left" w:pos="7006"/>
          <w:tab w:val="left" w:pos="7119"/>
          <w:tab w:val="left" w:pos="7232"/>
        </w:tabs>
        <w:spacing w:line="480" w:lineRule="auto"/>
        <w:rPr>
          <w:rFonts w:ascii="Arial" w:hAnsi="Arial" w:cs="Arial"/>
          <w:color w:val="000000" w:themeColor="text1"/>
          <w:sz w:val="20"/>
          <w:szCs w:val="20"/>
        </w:rPr>
      </w:pPr>
      <w:r w:rsidRPr="0026333F">
        <w:rPr>
          <w:rFonts w:ascii="Arial" w:hAnsi="Arial" w:cs="Arial"/>
          <w:color w:val="000000" w:themeColor="text1"/>
          <w:sz w:val="20"/>
          <w:szCs w:val="20"/>
        </w:rPr>
        <w:t xml:space="preserve">TSI decreases </w:t>
      </w:r>
      <w:r w:rsidR="002D0F9F" w:rsidRPr="0026333F">
        <w:rPr>
          <w:rFonts w:ascii="Arial" w:hAnsi="Arial" w:cs="Arial"/>
          <w:color w:val="000000" w:themeColor="text1"/>
          <w:sz w:val="20"/>
          <w:szCs w:val="20"/>
        </w:rPr>
        <w:t xml:space="preserve">(Figure </w:t>
      </w:r>
      <w:r w:rsidR="00052637" w:rsidRPr="0026333F">
        <w:rPr>
          <w:rFonts w:ascii="Arial" w:hAnsi="Arial" w:cs="Arial"/>
          <w:color w:val="000000" w:themeColor="text1"/>
          <w:sz w:val="20"/>
          <w:szCs w:val="20"/>
        </w:rPr>
        <w:t>4</w:t>
      </w:r>
      <w:r w:rsidR="002D0F9F" w:rsidRPr="0026333F">
        <w:rPr>
          <w:rFonts w:ascii="Arial" w:hAnsi="Arial" w:cs="Arial"/>
          <w:color w:val="000000" w:themeColor="text1"/>
          <w:sz w:val="20"/>
          <w:szCs w:val="20"/>
        </w:rPr>
        <w:t xml:space="preserve">) </w:t>
      </w:r>
      <w:r w:rsidRPr="0026333F">
        <w:rPr>
          <w:rFonts w:ascii="Arial" w:hAnsi="Arial" w:cs="Arial"/>
          <w:color w:val="000000" w:themeColor="text1"/>
          <w:sz w:val="20"/>
          <w:szCs w:val="20"/>
        </w:rPr>
        <w:t xml:space="preserve">from both baseline and baseline unloaded (15W cycling) in both exercise domains. In all cases except 96 h post BD TSI increases from baseline to unloaded cycling and decreases from moderate to heavy. </w:t>
      </w:r>
      <w:r w:rsidR="002D0F9F" w:rsidRPr="0026333F">
        <w:rPr>
          <w:rFonts w:ascii="Arial" w:hAnsi="Arial" w:cs="Arial"/>
          <w:color w:val="000000" w:themeColor="text1"/>
          <w:sz w:val="20"/>
          <w:szCs w:val="20"/>
        </w:rPr>
        <w:t>S</w:t>
      </w:r>
      <w:r w:rsidRPr="0026333F">
        <w:rPr>
          <w:rFonts w:ascii="Arial" w:hAnsi="Arial" w:cs="Arial"/>
          <w:color w:val="000000" w:themeColor="text1"/>
          <w:sz w:val="20"/>
          <w:szCs w:val="20"/>
        </w:rPr>
        <w:t>ignificant decreases</w:t>
      </w:r>
      <w:r w:rsidR="002D0F9F" w:rsidRPr="0026333F">
        <w:rPr>
          <w:rFonts w:ascii="Arial" w:hAnsi="Arial" w:cs="Arial"/>
          <w:color w:val="000000" w:themeColor="text1"/>
          <w:sz w:val="20"/>
          <w:szCs w:val="20"/>
        </w:rPr>
        <w:t xml:space="preserve"> were observed</w:t>
      </w:r>
      <w:r w:rsidRPr="0026333F">
        <w:rPr>
          <w:rFonts w:ascii="Arial" w:hAnsi="Arial" w:cs="Arial"/>
          <w:color w:val="000000" w:themeColor="text1"/>
          <w:sz w:val="20"/>
          <w:szCs w:val="20"/>
        </w:rPr>
        <w:t xml:space="preserve"> from moderate to heavy intensity: pre BD 24 h (</w:t>
      </w:r>
      <w:r w:rsidRPr="0026333F">
        <w:rPr>
          <w:rFonts w:ascii="Arial" w:hAnsi="Arial" w:cs="Arial"/>
          <w:i/>
          <w:iCs/>
          <w:color w:val="000000" w:themeColor="text1"/>
          <w:sz w:val="20"/>
          <w:szCs w:val="20"/>
        </w:rPr>
        <w:t xml:space="preserve">P </w:t>
      </w:r>
      <w:r w:rsidRPr="0026333F">
        <w:rPr>
          <w:rFonts w:ascii="Arial" w:hAnsi="Arial" w:cs="Arial"/>
          <w:color w:val="000000" w:themeColor="text1"/>
          <w:sz w:val="20"/>
          <w:szCs w:val="20"/>
        </w:rPr>
        <w:t>=</w:t>
      </w:r>
      <w:r w:rsidRPr="0026333F">
        <w:rPr>
          <w:rFonts w:ascii="Arial" w:hAnsi="Arial" w:cs="Arial"/>
          <w:i/>
          <w:iCs/>
          <w:color w:val="000000" w:themeColor="text1"/>
          <w:sz w:val="20"/>
          <w:szCs w:val="20"/>
        </w:rPr>
        <w:t xml:space="preserve"> </w:t>
      </w:r>
      <w:r w:rsidRPr="0026333F">
        <w:rPr>
          <w:rFonts w:ascii="Arial" w:hAnsi="Arial" w:cs="Arial"/>
          <w:color w:val="000000" w:themeColor="text1"/>
          <w:sz w:val="20"/>
          <w:szCs w:val="20"/>
        </w:rPr>
        <w:t>0.013 (CI, 1.61, 10.11), pre BD 96 h (</w:t>
      </w:r>
      <w:r w:rsidRPr="0026333F">
        <w:rPr>
          <w:rFonts w:ascii="Arial" w:hAnsi="Arial" w:cs="Arial"/>
          <w:i/>
          <w:iCs/>
          <w:color w:val="000000" w:themeColor="text1"/>
          <w:sz w:val="20"/>
          <w:szCs w:val="20"/>
        </w:rPr>
        <w:t xml:space="preserve">P </w:t>
      </w:r>
      <w:r w:rsidRPr="0026333F">
        <w:rPr>
          <w:rFonts w:ascii="Arial" w:hAnsi="Arial" w:cs="Arial"/>
          <w:color w:val="000000" w:themeColor="text1"/>
          <w:sz w:val="20"/>
          <w:szCs w:val="20"/>
        </w:rPr>
        <w:t>=  0.028 (CI, 0.90, 12.50), post BD 24 h (</w:t>
      </w:r>
      <w:r w:rsidRPr="0026333F">
        <w:rPr>
          <w:rFonts w:ascii="Arial" w:hAnsi="Arial" w:cs="Arial"/>
          <w:i/>
          <w:iCs/>
          <w:color w:val="000000" w:themeColor="text1"/>
          <w:sz w:val="20"/>
          <w:szCs w:val="20"/>
        </w:rPr>
        <w:t xml:space="preserve">P &lt; </w:t>
      </w:r>
      <w:r w:rsidRPr="0026333F">
        <w:rPr>
          <w:rFonts w:ascii="Arial" w:hAnsi="Arial" w:cs="Arial"/>
          <w:color w:val="000000" w:themeColor="text1"/>
          <w:sz w:val="20"/>
          <w:szCs w:val="20"/>
        </w:rPr>
        <w:t>0.020 (CI, 0.98L 8.99), post BD 48 h (</w:t>
      </w:r>
      <w:r w:rsidRPr="0026333F">
        <w:rPr>
          <w:rFonts w:ascii="Arial" w:hAnsi="Arial" w:cs="Arial"/>
          <w:i/>
          <w:iCs/>
          <w:color w:val="000000" w:themeColor="text1"/>
          <w:sz w:val="20"/>
          <w:szCs w:val="20"/>
        </w:rPr>
        <w:t xml:space="preserve">P </w:t>
      </w:r>
      <w:r w:rsidRPr="0026333F">
        <w:rPr>
          <w:rFonts w:ascii="Arial" w:hAnsi="Arial" w:cs="Arial"/>
          <w:color w:val="000000" w:themeColor="text1"/>
          <w:sz w:val="20"/>
          <w:szCs w:val="20"/>
        </w:rPr>
        <w:t>=</w:t>
      </w:r>
      <w:r w:rsidRPr="0026333F">
        <w:rPr>
          <w:rFonts w:ascii="Arial" w:hAnsi="Arial" w:cs="Arial"/>
          <w:i/>
          <w:iCs/>
          <w:color w:val="000000" w:themeColor="text1"/>
          <w:sz w:val="20"/>
          <w:szCs w:val="20"/>
        </w:rPr>
        <w:t xml:space="preserve"> </w:t>
      </w:r>
      <w:r w:rsidRPr="0026333F">
        <w:rPr>
          <w:rFonts w:ascii="Arial" w:hAnsi="Arial" w:cs="Arial"/>
          <w:color w:val="000000" w:themeColor="text1"/>
          <w:sz w:val="20"/>
          <w:szCs w:val="20"/>
        </w:rPr>
        <w:t>0.020 (CI, 0.92, 8.69) and post BD 96 h (</w:t>
      </w:r>
      <w:r w:rsidRPr="0026333F">
        <w:rPr>
          <w:rFonts w:ascii="Arial" w:hAnsi="Arial" w:cs="Arial"/>
          <w:i/>
          <w:iCs/>
          <w:color w:val="000000" w:themeColor="text1"/>
          <w:sz w:val="20"/>
          <w:szCs w:val="20"/>
        </w:rPr>
        <w:t xml:space="preserve">P </w:t>
      </w:r>
      <w:r w:rsidRPr="0026333F">
        <w:rPr>
          <w:rFonts w:ascii="Arial" w:hAnsi="Arial" w:cs="Arial"/>
          <w:color w:val="000000" w:themeColor="text1"/>
          <w:sz w:val="20"/>
          <w:szCs w:val="20"/>
        </w:rPr>
        <w:t>=</w:t>
      </w:r>
      <w:r w:rsidRPr="0026333F">
        <w:rPr>
          <w:rFonts w:ascii="Arial" w:hAnsi="Arial" w:cs="Arial"/>
          <w:i/>
          <w:iCs/>
          <w:color w:val="000000" w:themeColor="text1"/>
          <w:sz w:val="20"/>
          <w:szCs w:val="20"/>
        </w:rPr>
        <w:t xml:space="preserve"> </w:t>
      </w:r>
      <w:r w:rsidRPr="0026333F">
        <w:rPr>
          <w:rFonts w:ascii="Arial" w:hAnsi="Arial" w:cs="Arial"/>
          <w:color w:val="000000" w:themeColor="text1"/>
          <w:sz w:val="20"/>
          <w:szCs w:val="20"/>
        </w:rPr>
        <w:t xml:space="preserve">0.005 (CI, 1.66, 6.64). </w:t>
      </w:r>
      <w:r w:rsidR="002D0F9F" w:rsidRPr="0026333F">
        <w:rPr>
          <w:rFonts w:ascii="Arial" w:hAnsi="Arial" w:cs="Arial"/>
          <w:color w:val="000000" w:themeColor="text1"/>
          <w:sz w:val="20"/>
          <w:szCs w:val="20"/>
        </w:rPr>
        <w:t>P</w:t>
      </w:r>
      <w:r w:rsidRPr="0026333F">
        <w:rPr>
          <w:rFonts w:ascii="Arial" w:hAnsi="Arial" w:cs="Arial"/>
          <w:color w:val="000000" w:themeColor="text1"/>
          <w:sz w:val="20"/>
          <w:szCs w:val="20"/>
        </w:rPr>
        <w:t xml:space="preserve">re to post BD </w:t>
      </w:r>
      <w:r w:rsidR="002D0F9F" w:rsidRPr="0026333F">
        <w:rPr>
          <w:rFonts w:ascii="Arial" w:hAnsi="Arial" w:cs="Arial"/>
          <w:color w:val="000000" w:themeColor="text1"/>
          <w:sz w:val="20"/>
          <w:szCs w:val="20"/>
        </w:rPr>
        <w:t>revealed</w:t>
      </w:r>
      <w:r w:rsidRPr="0026333F">
        <w:rPr>
          <w:rFonts w:ascii="Arial" w:hAnsi="Arial" w:cs="Arial"/>
          <w:color w:val="000000" w:themeColor="text1"/>
          <w:sz w:val="20"/>
          <w:szCs w:val="20"/>
        </w:rPr>
        <w:t xml:space="preserve"> a significant decrease in TSI at 96 h during the moderate domain 65.58 ± 7.49 v 63.05 ± 8.03 % (</w:t>
      </w:r>
      <w:r w:rsidRPr="0026333F">
        <w:rPr>
          <w:rFonts w:ascii="Arial" w:hAnsi="Arial" w:cs="Arial"/>
          <w:i/>
          <w:color w:val="000000" w:themeColor="text1"/>
          <w:sz w:val="20"/>
          <w:szCs w:val="20"/>
        </w:rPr>
        <w:t xml:space="preserve">P </w:t>
      </w:r>
      <w:r w:rsidRPr="0026333F">
        <w:rPr>
          <w:rFonts w:ascii="Arial" w:hAnsi="Arial" w:cs="Arial"/>
          <w:color w:val="000000" w:themeColor="text1"/>
          <w:sz w:val="20"/>
          <w:szCs w:val="20"/>
        </w:rPr>
        <w:t xml:space="preserve">= 0.006, Cohens </w:t>
      </w:r>
      <w:r w:rsidRPr="0026333F">
        <w:rPr>
          <w:rFonts w:ascii="Arial" w:hAnsi="Arial" w:cs="Arial"/>
          <w:i/>
          <w:iCs/>
          <w:color w:val="000000" w:themeColor="text1"/>
          <w:sz w:val="20"/>
          <w:szCs w:val="20"/>
        </w:rPr>
        <w:t xml:space="preserve">d = </w:t>
      </w:r>
      <w:r w:rsidRPr="0026333F">
        <w:rPr>
          <w:rFonts w:ascii="Arial" w:hAnsi="Arial" w:cs="Arial"/>
          <w:iCs/>
          <w:color w:val="000000" w:themeColor="text1"/>
          <w:sz w:val="20"/>
          <w:szCs w:val="20"/>
        </w:rPr>
        <w:t>0.36 (CI, -5.64, 6.78).</w:t>
      </w:r>
    </w:p>
    <w:p w14:paraId="26931E4D" w14:textId="77777777" w:rsidR="00052637" w:rsidRPr="0026333F" w:rsidRDefault="00052637" w:rsidP="00F52795">
      <w:pPr>
        <w:tabs>
          <w:tab w:val="left" w:pos="113"/>
          <w:tab w:val="left" w:pos="226"/>
          <w:tab w:val="left" w:pos="339"/>
          <w:tab w:val="left" w:pos="452"/>
          <w:tab w:val="left" w:pos="565"/>
          <w:tab w:val="left" w:pos="678"/>
          <w:tab w:val="left" w:pos="791"/>
          <w:tab w:val="left" w:pos="904"/>
          <w:tab w:val="left" w:pos="1017"/>
          <w:tab w:val="left" w:pos="1130"/>
          <w:tab w:val="left" w:pos="1243"/>
          <w:tab w:val="left" w:pos="1356"/>
          <w:tab w:val="left" w:pos="1469"/>
          <w:tab w:val="left" w:pos="1582"/>
          <w:tab w:val="left" w:pos="1695"/>
          <w:tab w:val="left" w:pos="1808"/>
          <w:tab w:val="left" w:pos="1921"/>
          <w:tab w:val="left" w:pos="2034"/>
          <w:tab w:val="left" w:pos="2147"/>
          <w:tab w:val="left" w:pos="2260"/>
          <w:tab w:val="left" w:pos="2373"/>
          <w:tab w:val="left" w:pos="2486"/>
          <w:tab w:val="left" w:pos="2599"/>
          <w:tab w:val="left" w:pos="2712"/>
          <w:tab w:val="left" w:pos="2825"/>
          <w:tab w:val="left" w:pos="2938"/>
          <w:tab w:val="left" w:pos="3051"/>
          <w:tab w:val="left" w:pos="3164"/>
          <w:tab w:val="left" w:pos="3277"/>
          <w:tab w:val="left" w:pos="3390"/>
          <w:tab w:val="left" w:pos="3503"/>
          <w:tab w:val="left" w:pos="3616"/>
          <w:tab w:val="left" w:pos="3729"/>
          <w:tab w:val="left" w:pos="3842"/>
          <w:tab w:val="left" w:pos="3955"/>
          <w:tab w:val="left" w:pos="4068"/>
          <w:tab w:val="left" w:pos="4181"/>
          <w:tab w:val="left" w:pos="4294"/>
          <w:tab w:val="left" w:pos="4407"/>
          <w:tab w:val="left" w:pos="4520"/>
          <w:tab w:val="left" w:pos="4633"/>
          <w:tab w:val="left" w:pos="4746"/>
          <w:tab w:val="left" w:pos="4859"/>
          <w:tab w:val="left" w:pos="4972"/>
          <w:tab w:val="left" w:pos="5085"/>
          <w:tab w:val="left" w:pos="5198"/>
          <w:tab w:val="left" w:pos="5311"/>
          <w:tab w:val="left" w:pos="5424"/>
          <w:tab w:val="left" w:pos="5537"/>
          <w:tab w:val="left" w:pos="5650"/>
          <w:tab w:val="left" w:pos="5763"/>
          <w:tab w:val="left" w:pos="5876"/>
          <w:tab w:val="left" w:pos="5989"/>
          <w:tab w:val="left" w:pos="6102"/>
          <w:tab w:val="left" w:pos="6215"/>
          <w:tab w:val="left" w:pos="6328"/>
          <w:tab w:val="left" w:pos="6441"/>
          <w:tab w:val="left" w:pos="6554"/>
          <w:tab w:val="left" w:pos="6667"/>
          <w:tab w:val="left" w:pos="6780"/>
          <w:tab w:val="left" w:pos="6893"/>
          <w:tab w:val="left" w:pos="7006"/>
          <w:tab w:val="left" w:pos="7119"/>
          <w:tab w:val="left" w:pos="7232"/>
        </w:tabs>
        <w:spacing w:line="480" w:lineRule="auto"/>
        <w:rPr>
          <w:rFonts w:ascii="Arial" w:hAnsi="Arial" w:cs="Arial"/>
          <w:color w:val="000000" w:themeColor="text1"/>
          <w:sz w:val="20"/>
          <w:szCs w:val="20"/>
        </w:rPr>
      </w:pPr>
    </w:p>
    <w:p w14:paraId="070605A2" w14:textId="788C85D7" w:rsidR="00481804" w:rsidRPr="0026333F" w:rsidRDefault="00E718F8" w:rsidP="00F52795">
      <w:pPr>
        <w:tabs>
          <w:tab w:val="left" w:pos="113"/>
          <w:tab w:val="left" w:pos="226"/>
          <w:tab w:val="left" w:pos="339"/>
          <w:tab w:val="left" w:pos="452"/>
          <w:tab w:val="left" w:pos="565"/>
          <w:tab w:val="left" w:pos="678"/>
          <w:tab w:val="left" w:pos="791"/>
          <w:tab w:val="left" w:pos="904"/>
          <w:tab w:val="left" w:pos="1017"/>
          <w:tab w:val="left" w:pos="1130"/>
          <w:tab w:val="left" w:pos="1243"/>
          <w:tab w:val="left" w:pos="1356"/>
          <w:tab w:val="left" w:pos="1469"/>
          <w:tab w:val="left" w:pos="1582"/>
          <w:tab w:val="left" w:pos="1695"/>
          <w:tab w:val="left" w:pos="1808"/>
          <w:tab w:val="left" w:pos="1921"/>
          <w:tab w:val="left" w:pos="2034"/>
          <w:tab w:val="left" w:pos="2147"/>
          <w:tab w:val="left" w:pos="2260"/>
          <w:tab w:val="left" w:pos="2373"/>
          <w:tab w:val="left" w:pos="2486"/>
          <w:tab w:val="left" w:pos="2599"/>
          <w:tab w:val="left" w:pos="2712"/>
          <w:tab w:val="left" w:pos="2825"/>
          <w:tab w:val="left" w:pos="2938"/>
          <w:tab w:val="left" w:pos="3051"/>
          <w:tab w:val="left" w:pos="3164"/>
          <w:tab w:val="left" w:pos="3277"/>
          <w:tab w:val="left" w:pos="3390"/>
          <w:tab w:val="left" w:pos="3503"/>
          <w:tab w:val="left" w:pos="3616"/>
          <w:tab w:val="left" w:pos="3729"/>
          <w:tab w:val="left" w:pos="3842"/>
          <w:tab w:val="left" w:pos="3955"/>
          <w:tab w:val="left" w:pos="4068"/>
          <w:tab w:val="left" w:pos="4181"/>
          <w:tab w:val="left" w:pos="4294"/>
          <w:tab w:val="left" w:pos="4407"/>
          <w:tab w:val="left" w:pos="4520"/>
          <w:tab w:val="left" w:pos="4633"/>
          <w:tab w:val="left" w:pos="4746"/>
          <w:tab w:val="left" w:pos="4859"/>
          <w:tab w:val="left" w:pos="4972"/>
          <w:tab w:val="left" w:pos="5085"/>
          <w:tab w:val="left" w:pos="5198"/>
          <w:tab w:val="left" w:pos="5311"/>
          <w:tab w:val="left" w:pos="5424"/>
          <w:tab w:val="left" w:pos="5537"/>
          <w:tab w:val="left" w:pos="5650"/>
          <w:tab w:val="left" w:pos="5763"/>
          <w:tab w:val="left" w:pos="5876"/>
          <w:tab w:val="left" w:pos="5989"/>
          <w:tab w:val="left" w:pos="6102"/>
          <w:tab w:val="left" w:pos="6215"/>
          <w:tab w:val="left" w:pos="6328"/>
          <w:tab w:val="left" w:pos="6441"/>
          <w:tab w:val="left" w:pos="6554"/>
          <w:tab w:val="left" w:pos="6667"/>
          <w:tab w:val="left" w:pos="6780"/>
          <w:tab w:val="left" w:pos="6893"/>
          <w:tab w:val="left" w:pos="7006"/>
          <w:tab w:val="left" w:pos="7119"/>
          <w:tab w:val="left" w:pos="7232"/>
        </w:tabs>
        <w:spacing w:line="480" w:lineRule="auto"/>
        <w:rPr>
          <w:rFonts w:ascii="Arial" w:hAnsi="Arial" w:cs="Arial"/>
          <w:color w:val="000000" w:themeColor="text1"/>
          <w:sz w:val="20"/>
          <w:szCs w:val="20"/>
        </w:rPr>
      </w:pPr>
      <w:r w:rsidRPr="0026333F">
        <w:rPr>
          <w:rFonts w:ascii="Arial" w:hAnsi="Arial" w:cs="Arial"/>
          <w:color w:val="000000" w:themeColor="text1"/>
          <w:sz w:val="20"/>
          <w:szCs w:val="20"/>
        </w:rPr>
        <w:t>R</w:t>
      </w:r>
      <w:r w:rsidR="00481804" w:rsidRPr="0026333F">
        <w:rPr>
          <w:rFonts w:ascii="Arial" w:hAnsi="Arial" w:cs="Arial"/>
          <w:color w:val="000000" w:themeColor="text1"/>
          <w:sz w:val="20"/>
          <w:szCs w:val="20"/>
        </w:rPr>
        <w:t xml:space="preserve">esting baseline </w:t>
      </w:r>
      <w:r w:rsidRPr="0026333F">
        <w:rPr>
          <w:rFonts w:ascii="Arial" w:hAnsi="Arial" w:cs="Arial"/>
          <w:color w:val="000000" w:themeColor="text1"/>
          <w:sz w:val="20"/>
          <w:szCs w:val="20"/>
        </w:rPr>
        <w:t>O</w:t>
      </w:r>
      <w:r w:rsidRPr="0026333F">
        <w:rPr>
          <w:rFonts w:ascii="Arial" w:hAnsi="Arial" w:cs="Arial"/>
          <w:color w:val="000000" w:themeColor="text1"/>
          <w:sz w:val="20"/>
          <w:szCs w:val="20"/>
          <w:vertAlign w:val="subscript"/>
        </w:rPr>
        <w:t>2</w:t>
      </w:r>
      <w:r w:rsidRPr="0026333F">
        <w:rPr>
          <w:rFonts w:ascii="Arial" w:hAnsi="Arial" w:cs="Arial"/>
          <w:color w:val="000000" w:themeColor="text1"/>
          <w:sz w:val="20"/>
          <w:szCs w:val="20"/>
        </w:rPr>
        <w:t xml:space="preserve">Hb </w:t>
      </w:r>
      <w:r w:rsidR="00481804" w:rsidRPr="0026333F">
        <w:rPr>
          <w:rFonts w:ascii="Arial" w:hAnsi="Arial" w:cs="Arial"/>
          <w:color w:val="000000" w:themeColor="text1"/>
          <w:sz w:val="20"/>
          <w:szCs w:val="20"/>
        </w:rPr>
        <w:t>between pre BD and post BD at 24 h showed a significant decrease 1.70 ± 1.74 v -0.35 ± 1.17 µM.cm (</w:t>
      </w:r>
      <w:r w:rsidR="00481804" w:rsidRPr="0026333F">
        <w:rPr>
          <w:rFonts w:ascii="Arial" w:hAnsi="Arial" w:cs="Arial"/>
          <w:i/>
          <w:color w:val="000000" w:themeColor="text1"/>
          <w:sz w:val="20"/>
          <w:szCs w:val="20"/>
        </w:rPr>
        <w:t xml:space="preserve">P </w:t>
      </w:r>
      <w:r w:rsidR="00481804" w:rsidRPr="0026333F">
        <w:rPr>
          <w:rFonts w:ascii="Arial" w:hAnsi="Arial" w:cs="Arial"/>
          <w:color w:val="000000" w:themeColor="text1"/>
          <w:sz w:val="20"/>
          <w:szCs w:val="20"/>
        </w:rPr>
        <w:t xml:space="preserve">= 0.039, </w:t>
      </w:r>
      <w:r w:rsidR="0009414B" w:rsidRPr="0026333F">
        <w:rPr>
          <w:rFonts w:ascii="Arial" w:hAnsi="Arial" w:cs="Arial"/>
          <w:color w:val="000000" w:themeColor="text1"/>
          <w:sz w:val="20"/>
          <w:szCs w:val="20"/>
        </w:rPr>
        <w:t>ES</w:t>
      </w:r>
      <w:r w:rsidR="0009414B" w:rsidRPr="0026333F">
        <w:rPr>
          <w:rFonts w:ascii="Arial" w:hAnsi="Arial" w:cs="Arial"/>
          <w:i/>
          <w:iCs/>
          <w:color w:val="000000" w:themeColor="text1"/>
          <w:sz w:val="20"/>
          <w:szCs w:val="20"/>
        </w:rPr>
        <w:t xml:space="preserve"> </w:t>
      </w:r>
      <w:r w:rsidR="00481804" w:rsidRPr="0026333F">
        <w:rPr>
          <w:rFonts w:ascii="Arial" w:hAnsi="Arial" w:cs="Arial"/>
          <w:i/>
          <w:iCs/>
          <w:color w:val="000000" w:themeColor="text1"/>
          <w:sz w:val="20"/>
          <w:szCs w:val="20"/>
        </w:rPr>
        <w:t>=</w:t>
      </w:r>
      <w:r w:rsidR="00481804" w:rsidRPr="0026333F">
        <w:rPr>
          <w:rFonts w:ascii="Arial" w:hAnsi="Arial" w:cs="Arial"/>
          <w:iCs/>
          <w:color w:val="000000" w:themeColor="text1"/>
          <w:sz w:val="20"/>
          <w:szCs w:val="20"/>
        </w:rPr>
        <w:t xml:space="preserve"> 1.51 (CI, 0.12, 2.45)</w:t>
      </w:r>
      <w:r w:rsidR="00481804" w:rsidRPr="0026333F">
        <w:rPr>
          <w:rFonts w:ascii="Arial" w:hAnsi="Arial" w:cs="Arial"/>
          <w:color w:val="000000" w:themeColor="text1"/>
          <w:sz w:val="20"/>
          <w:szCs w:val="20"/>
        </w:rPr>
        <w:t>) and a significant decrease was seen at 48 h in the heavy domain -5.71 ± 8.42 v -2.01 ± 5.56 µM.cm (</w:t>
      </w:r>
      <w:r w:rsidR="00481804" w:rsidRPr="0026333F">
        <w:rPr>
          <w:rFonts w:ascii="Arial" w:hAnsi="Arial" w:cs="Arial"/>
          <w:i/>
          <w:color w:val="000000" w:themeColor="text1"/>
          <w:sz w:val="20"/>
          <w:szCs w:val="20"/>
        </w:rPr>
        <w:t xml:space="preserve">P </w:t>
      </w:r>
      <w:r w:rsidR="00481804" w:rsidRPr="0026333F">
        <w:rPr>
          <w:rFonts w:ascii="Arial" w:hAnsi="Arial" w:cs="Arial"/>
          <w:color w:val="000000" w:themeColor="text1"/>
          <w:sz w:val="20"/>
          <w:szCs w:val="20"/>
        </w:rPr>
        <w:t xml:space="preserve">= 0.046, </w:t>
      </w:r>
      <w:r w:rsidR="0009414B" w:rsidRPr="0026333F">
        <w:rPr>
          <w:rFonts w:ascii="Arial" w:hAnsi="Arial" w:cs="Arial"/>
          <w:color w:val="000000" w:themeColor="text1"/>
          <w:sz w:val="20"/>
          <w:szCs w:val="20"/>
        </w:rPr>
        <w:t>ES</w:t>
      </w:r>
      <w:r w:rsidR="00481804" w:rsidRPr="0026333F">
        <w:rPr>
          <w:rFonts w:ascii="Arial" w:hAnsi="Arial" w:cs="Arial"/>
          <w:i/>
          <w:iCs/>
          <w:color w:val="000000" w:themeColor="text1"/>
          <w:sz w:val="20"/>
          <w:szCs w:val="20"/>
        </w:rPr>
        <w:t xml:space="preserve"> =</w:t>
      </w:r>
      <w:r w:rsidR="00481804" w:rsidRPr="0026333F">
        <w:rPr>
          <w:rFonts w:ascii="Arial" w:hAnsi="Arial" w:cs="Arial"/>
          <w:color w:val="000000" w:themeColor="text1"/>
          <w:sz w:val="20"/>
          <w:szCs w:val="20"/>
        </w:rPr>
        <w:t xml:space="preserve"> -0.57 (CI-7.31, 3.88))</w:t>
      </w:r>
      <w:r w:rsidR="00052637" w:rsidRPr="0026333F">
        <w:rPr>
          <w:rFonts w:ascii="Arial" w:hAnsi="Arial" w:cs="Arial"/>
          <w:color w:val="000000" w:themeColor="text1"/>
          <w:sz w:val="20"/>
          <w:szCs w:val="20"/>
        </w:rPr>
        <w:t xml:space="preserve"> (Figure 5)</w:t>
      </w:r>
      <w:r w:rsidR="00481804" w:rsidRPr="0026333F">
        <w:rPr>
          <w:rFonts w:ascii="Arial" w:hAnsi="Arial" w:cs="Arial"/>
          <w:color w:val="000000" w:themeColor="text1"/>
          <w:sz w:val="20"/>
          <w:szCs w:val="20"/>
        </w:rPr>
        <w:t xml:space="preserve">. </w:t>
      </w:r>
      <w:proofErr w:type="spellStart"/>
      <w:r w:rsidR="00481804" w:rsidRPr="0026333F">
        <w:rPr>
          <w:rFonts w:ascii="Arial" w:hAnsi="Arial" w:cs="Arial"/>
          <w:color w:val="000000" w:themeColor="text1"/>
          <w:sz w:val="20"/>
          <w:szCs w:val="20"/>
        </w:rPr>
        <w:t>HHb</w:t>
      </w:r>
      <w:proofErr w:type="spellEnd"/>
      <w:r w:rsidR="00481804" w:rsidRPr="0026333F">
        <w:rPr>
          <w:rFonts w:ascii="Arial" w:hAnsi="Arial" w:cs="Arial"/>
          <w:color w:val="000000" w:themeColor="text1"/>
          <w:sz w:val="20"/>
          <w:szCs w:val="20"/>
        </w:rPr>
        <w:t xml:space="preserve"> show</w:t>
      </w:r>
      <w:r w:rsidR="00052637" w:rsidRPr="0026333F">
        <w:rPr>
          <w:rFonts w:ascii="Arial" w:hAnsi="Arial" w:cs="Arial"/>
          <w:color w:val="000000" w:themeColor="text1"/>
          <w:sz w:val="20"/>
          <w:szCs w:val="20"/>
        </w:rPr>
        <w:t>ed</w:t>
      </w:r>
      <w:r w:rsidR="00481804" w:rsidRPr="0026333F">
        <w:rPr>
          <w:rFonts w:ascii="Arial" w:hAnsi="Arial" w:cs="Arial"/>
          <w:color w:val="000000" w:themeColor="text1"/>
          <w:sz w:val="20"/>
          <w:szCs w:val="20"/>
        </w:rPr>
        <w:t xml:space="preserve"> a cumulative nature as intensity increase</w:t>
      </w:r>
      <w:r w:rsidR="00052637" w:rsidRPr="0026333F">
        <w:rPr>
          <w:rFonts w:ascii="Arial" w:hAnsi="Arial" w:cs="Arial"/>
          <w:color w:val="000000" w:themeColor="text1"/>
          <w:sz w:val="20"/>
          <w:szCs w:val="20"/>
        </w:rPr>
        <w:t>d</w:t>
      </w:r>
      <w:r w:rsidR="00481804" w:rsidRPr="0026333F">
        <w:rPr>
          <w:rFonts w:ascii="Arial" w:hAnsi="Arial" w:cs="Arial"/>
          <w:color w:val="000000" w:themeColor="text1"/>
          <w:sz w:val="20"/>
          <w:szCs w:val="20"/>
        </w:rPr>
        <w:t xml:space="preserve"> from baseline unloaded cycling</w:t>
      </w:r>
      <w:r w:rsidR="00052637" w:rsidRPr="0026333F">
        <w:rPr>
          <w:rFonts w:ascii="Arial" w:hAnsi="Arial" w:cs="Arial"/>
          <w:color w:val="000000" w:themeColor="text1"/>
          <w:sz w:val="20"/>
          <w:szCs w:val="20"/>
        </w:rPr>
        <w:t xml:space="preserve">, </w:t>
      </w:r>
      <w:r w:rsidRPr="0026333F">
        <w:rPr>
          <w:rFonts w:ascii="Arial" w:hAnsi="Arial" w:cs="Arial"/>
          <w:color w:val="000000" w:themeColor="text1"/>
          <w:sz w:val="20"/>
          <w:szCs w:val="20"/>
        </w:rPr>
        <w:t xml:space="preserve">with </w:t>
      </w:r>
      <w:r w:rsidR="00481804" w:rsidRPr="0026333F">
        <w:rPr>
          <w:rFonts w:ascii="Arial" w:hAnsi="Arial" w:cs="Arial"/>
          <w:color w:val="000000" w:themeColor="text1"/>
          <w:sz w:val="20"/>
          <w:szCs w:val="20"/>
        </w:rPr>
        <w:t>a significant increase</w:t>
      </w:r>
      <w:r w:rsidR="00052637" w:rsidRPr="0026333F">
        <w:rPr>
          <w:rFonts w:ascii="Arial" w:hAnsi="Arial" w:cs="Arial"/>
          <w:color w:val="000000" w:themeColor="text1"/>
          <w:sz w:val="20"/>
          <w:szCs w:val="20"/>
        </w:rPr>
        <w:t>d</w:t>
      </w:r>
      <w:r w:rsidR="00481804" w:rsidRPr="0026333F">
        <w:rPr>
          <w:rFonts w:ascii="Arial" w:hAnsi="Arial" w:cs="Arial"/>
          <w:color w:val="000000" w:themeColor="text1"/>
          <w:sz w:val="20"/>
          <w:szCs w:val="20"/>
        </w:rPr>
        <w:t xml:space="preserve"> from moderate to heavy intensity in </w:t>
      </w:r>
      <w:proofErr w:type="gramStart"/>
      <w:r w:rsidR="00481804" w:rsidRPr="0026333F">
        <w:rPr>
          <w:rFonts w:ascii="Arial" w:hAnsi="Arial" w:cs="Arial"/>
          <w:color w:val="000000" w:themeColor="text1"/>
          <w:sz w:val="20"/>
          <w:szCs w:val="20"/>
        </w:rPr>
        <w:t>pre BD</w:t>
      </w:r>
      <w:proofErr w:type="gramEnd"/>
      <w:r w:rsidR="00481804" w:rsidRPr="0026333F">
        <w:rPr>
          <w:rFonts w:ascii="Arial" w:hAnsi="Arial" w:cs="Arial"/>
          <w:color w:val="000000" w:themeColor="text1"/>
          <w:sz w:val="20"/>
          <w:szCs w:val="20"/>
        </w:rPr>
        <w:t xml:space="preserve"> at 48 h only (</w:t>
      </w:r>
      <w:r w:rsidR="00481804" w:rsidRPr="0026333F">
        <w:rPr>
          <w:rFonts w:ascii="Arial" w:hAnsi="Arial" w:cs="Arial"/>
          <w:i/>
          <w:iCs/>
          <w:color w:val="000000" w:themeColor="text1"/>
          <w:sz w:val="20"/>
          <w:szCs w:val="20"/>
        </w:rPr>
        <w:t xml:space="preserve">P </w:t>
      </w:r>
      <w:r w:rsidR="00481804" w:rsidRPr="0026333F">
        <w:rPr>
          <w:rFonts w:ascii="Arial" w:hAnsi="Arial" w:cs="Arial"/>
          <w:color w:val="000000" w:themeColor="text1"/>
          <w:sz w:val="20"/>
          <w:szCs w:val="20"/>
        </w:rPr>
        <w:t>=</w:t>
      </w:r>
      <w:r w:rsidR="00481804" w:rsidRPr="0026333F">
        <w:rPr>
          <w:rFonts w:ascii="Arial" w:hAnsi="Arial" w:cs="Arial"/>
          <w:i/>
          <w:iCs/>
          <w:color w:val="000000" w:themeColor="text1"/>
          <w:sz w:val="20"/>
          <w:szCs w:val="20"/>
        </w:rPr>
        <w:t xml:space="preserve"> </w:t>
      </w:r>
      <w:r w:rsidR="00481804" w:rsidRPr="0026333F">
        <w:rPr>
          <w:rFonts w:ascii="Arial" w:hAnsi="Arial" w:cs="Arial"/>
          <w:color w:val="000000" w:themeColor="text1"/>
          <w:sz w:val="20"/>
          <w:szCs w:val="20"/>
        </w:rPr>
        <w:t xml:space="preserve">0.049 (CI, -7.92, -0.02). </w:t>
      </w:r>
      <w:r w:rsidRPr="0026333F">
        <w:rPr>
          <w:rFonts w:ascii="Arial" w:hAnsi="Arial" w:cs="Arial"/>
          <w:color w:val="000000" w:themeColor="text1"/>
          <w:sz w:val="20"/>
          <w:szCs w:val="20"/>
        </w:rPr>
        <w:t>S</w:t>
      </w:r>
      <w:r w:rsidR="00481804" w:rsidRPr="0026333F">
        <w:rPr>
          <w:rFonts w:ascii="Arial" w:hAnsi="Arial" w:cs="Arial"/>
          <w:color w:val="000000" w:themeColor="text1"/>
          <w:sz w:val="20"/>
          <w:szCs w:val="20"/>
        </w:rPr>
        <w:t xml:space="preserve">ignificant differences between </w:t>
      </w:r>
      <w:proofErr w:type="gramStart"/>
      <w:r w:rsidR="00481804" w:rsidRPr="0026333F">
        <w:rPr>
          <w:rFonts w:ascii="Arial" w:hAnsi="Arial" w:cs="Arial"/>
          <w:color w:val="000000" w:themeColor="text1"/>
          <w:sz w:val="20"/>
          <w:szCs w:val="20"/>
        </w:rPr>
        <w:t>pre BD</w:t>
      </w:r>
      <w:proofErr w:type="gramEnd"/>
      <w:r w:rsidR="00481804" w:rsidRPr="0026333F">
        <w:rPr>
          <w:rFonts w:ascii="Arial" w:hAnsi="Arial" w:cs="Arial"/>
          <w:color w:val="000000" w:themeColor="text1"/>
          <w:sz w:val="20"/>
          <w:szCs w:val="20"/>
        </w:rPr>
        <w:t xml:space="preserve"> and post BD at 24 h</w:t>
      </w:r>
      <w:r w:rsidR="00481804" w:rsidRPr="0026333F">
        <w:rPr>
          <w:rFonts w:ascii="Arial" w:hAnsi="Arial" w:cs="Arial"/>
          <w:i/>
          <w:color w:val="000000" w:themeColor="text1"/>
          <w:sz w:val="20"/>
          <w:szCs w:val="20"/>
        </w:rPr>
        <w:t xml:space="preserve"> </w:t>
      </w:r>
      <w:r w:rsidR="00481804" w:rsidRPr="0026333F">
        <w:rPr>
          <w:rFonts w:ascii="Arial" w:hAnsi="Arial" w:cs="Arial"/>
          <w:iCs/>
          <w:color w:val="000000" w:themeColor="text1"/>
          <w:sz w:val="20"/>
          <w:szCs w:val="20"/>
        </w:rPr>
        <w:t>(</w:t>
      </w:r>
      <w:r w:rsidR="00481804" w:rsidRPr="0026333F">
        <w:rPr>
          <w:rFonts w:ascii="Arial" w:hAnsi="Arial" w:cs="Arial"/>
          <w:i/>
          <w:color w:val="000000" w:themeColor="text1"/>
          <w:sz w:val="20"/>
          <w:szCs w:val="20"/>
        </w:rPr>
        <w:t xml:space="preserve">P </w:t>
      </w:r>
      <w:r w:rsidR="00481804" w:rsidRPr="0026333F">
        <w:rPr>
          <w:rFonts w:ascii="Arial" w:hAnsi="Arial" w:cs="Arial"/>
          <w:color w:val="000000" w:themeColor="text1"/>
          <w:sz w:val="20"/>
          <w:szCs w:val="20"/>
        </w:rPr>
        <w:t xml:space="preserve">= 0 .028, </w:t>
      </w:r>
      <w:r w:rsidR="00EC163E" w:rsidRPr="0026333F">
        <w:rPr>
          <w:rFonts w:ascii="Arial" w:hAnsi="Arial" w:cs="Arial"/>
          <w:color w:val="000000" w:themeColor="text1"/>
          <w:sz w:val="20"/>
          <w:szCs w:val="20"/>
        </w:rPr>
        <w:t>ES</w:t>
      </w:r>
      <w:r w:rsidR="00481804" w:rsidRPr="0026333F">
        <w:rPr>
          <w:rFonts w:ascii="Arial" w:hAnsi="Arial" w:cs="Arial"/>
          <w:color w:val="000000" w:themeColor="text1"/>
          <w:sz w:val="20"/>
          <w:szCs w:val="20"/>
          <w:vertAlign w:val="superscript"/>
        </w:rPr>
        <w:t xml:space="preserve"> </w:t>
      </w:r>
      <w:r w:rsidR="00481804" w:rsidRPr="0026333F">
        <w:rPr>
          <w:rFonts w:ascii="Arial" w:hAnsi="Arial" w:cs="Arial"/>
          <w:color w:val="000000" w:themeColor="text1"/>
          <w:sz w:val="20"/>
          <w:szCs w:val="20"/>
        </w:rPr>
        <w:t>= 0.65 (CI, -5.28 -0.45)) and at 96 h (</w:t>
      </w:r>
      <w:r w:rsidR="00481804" w:rsidRPr="0026333F">
        <w:rPr>
          <w:rFonts w:ascii="Arial" w:hAnsi="Arial" w:cs="Arial"/>
          <w:i/>
          <w:color w:val="000000" w:themeColor="text1"/>
          <w:sz w:val="20"/>
          <w:szCs w:val="20"/>
        </w:rPr>
        <w:t xml:space="preserve">P </w:t>
      </w:r>
      <w:r w:rsidR="00481804" w:rsidRPr="0026333F">
        <w:rPr>
          <w:rFonts w:ascii="Arial" w:hAnsi="Arial" w:cs="Arial"/>
          <w:color w:val="000000" w:themeColor="text1"/>
          <w:sz w:val="20"/>
          <w:szCs w:val="20"/>
        </w:rPr>
        <w:t xml:space="preserve">= 0 .048, </w:t>
      </w:r>
      <w:r w:rsidR="006041F6" w:rsidRPr="0026333F">
        <w:rPr>
          <w:rFonts w:ascii="Symbol" w:hAnsi="Symbol"/>
          <w:color w:val="000000" w:themeColor="text1"/>
          <w:sz w:val="20"/>
          <w:szCs w:val="20"/>
        </w:rPr>
        <w:t></w:t>
      </w:r>
      <w:r w:rsidR="00481804" w:rsidRPr="0026333F">
        <w:rPr>
          <w:rFonts w:ascii="Arial" w:hAnsi="Arial" w:cs="Arial"/>
          <w:color w:val="000000" w:themeColor="text1"/>
          <w:sz w:val="20"/>
          <w:szCs w:val="20"/>
          <w:vertAlign w:val="subscript"/>
        </w:rPr>
        <w:t>p</w:t>
      </w:r>
      <w:r w:rsidR="00481804" w:rsidRPr="0026333F">
        <w:rPr>
          <w:rFonts w:ascii="Arial" w:hAnsi="Arial" w:cs="Arial"/>
          <w:color w:val="000000" w:themeColor="text1"/>
          <w:sz w:val="20"/>
          <w:szCs w:val="20"/>
          <w:vertAlign w:val="superscript"/>
        </w:rPr>
        <w:t xml:space="preserve">2 </w:t>
      </w:r>
      <w:r w:rsidR="00481804" w:rsidRPr="0026333F">
        <w:rPr>
          <w:rFonts w:ascii="Arial" w:hAnsi="Arial" w:cs="Arial"/>
          <w:color w:val="000000" w:themeColor="text1"/>
          <w:sz w:val="20"/>
          <w:szCs w:val="20"/>
        </w:rPr>
        <w:t xml:space="preserve">= 0.58 (CI, -3.76 0.03)). Similarly to </w:t>
      </w:r>
      <w:proofErr w:type="spellStart"/>
      <w:r w:rsidR="00481804" w:rsidRPr="0026333F">
        <w:rPr>
          <w:rFonts w:ascii="Arial" w:hAnsi="Arial" w:cs="Arial"/>
          <w:color w:val="000000" w:themeColor="text1"/>
          <w:sz w:val="20"/>
          <w:szCs w:val="20"/>
        </w:rPr>
        <w:t>HHb</w:t>
      </w:r>
      <w:proofErr w:type="spellEnd"/>
      <w:r w:rsidR="00481804" w:rsidRPr="0026333F">
        <w:rPr>
          <w:rFonts w:ascii="Arial" w:hAnsi="Arial" w:cs="Arial"/>
          <w:color w:val="000000" w:themeColor="text1"/>
          <w:sz w:val="20"/>
          <w:szCs w:val="20"/>
        </w:rPr>
        <w:t xml:space="preserve">, </w:t>
      </w:r>
      <w:proofErr w:type="spellStart"/>
      <w:r w:rsidR="00481804" w:rsidRPr="0026333F">
        <w:rPr>
          <w:rFonts w:ascii="Arial" w:hAnsi="Arial" w:cs="Arial"/>
          <w:color w:val="000000" w:themeColor="text1"/>
          <w:sz w:val="20"/>
          <w:szCs w:val="20"/>
        </w:rPr>
        <w:t>tHb</w:t>
      </w:r>
      <w:proofErr w:type="spellEnd"/>
      <w:r w:rsidR="00481804" w:rsidRPr="0026333F">
        <w:rPr>
          <w:rFonts w:ascii="Arial" w:hAnsi="Arial" w:cs="Arial"/>
          <w:color w:val="000000" w:themeColor="text1"/>
          <w:sz w:val="20"/>
          <w:szCs w:val="20"/>
        </w:rPr>
        <w:t xml:space="preserve"> increases from baseline unloaded cycling (Figure 6)</w:t>
      </w:r>
      <w:r w:rsidRPr="0026333F">
        <w:rPr>
          <w:rFonts w:ascii="Arial" w:hAnsi="Arial" w:cs="Arial"/>
          <w:color w:val="000000" w:themeColor="text1"/>
          <w:sz w:val="20"/>
          <w:szCs w:val="20"/>
        </w:rPr>
        <w:t>, with</w:t>
      </w:r>
      <w:r w:rsidR="00481804" w:rsidRPr="0026333F">
        <w:rPr>
          <w:rFonts w:ascii="Arial" w:hAnsi="Arial" w:cs="Arial"/>
          <w:color w:val="000000" w:themeColor="text1"/>
          <w:sz w:val="20"/>
          <w:szCs w:val="20"/>
        </w:rPr>
        <w:t xml:space="preserve"> </w:t>
      </w:r>
      <w:r w:rsidRPr="0026333F">
        <w:rPr>
          <w:rFonts w:ascii="Arial" w:hAnsi="Arial" w:cs="Arial"/>
          <w:color w:val="000000" w:themeColor="text1"/>
          <w:sz w:val="20"/>
          <w:szCs w:val="20"/>
        </w:rPr>
        <w:t>s</w:t>
      </w:r>
      <w:r w:rsidR="00481804" w:rsidRPr="0026333F">
        <w:rPr>
          <w:rFonts w:ascii="Arial" w:hAnsi="Arial" w:cs="Arial"/>
          <w:color w:val="000000" w:themeColor="text1"/>
          <w:sz w:val="20"/>
          <w:szCs w:val="20"/>
        </w:rPr>
        <w:t>ignificant increases pre BD at 48 h baseline unloaded cycling to moderate intensity (</w:t>
      </w:r>
      <w:r w:rsidR="00481804" w:rsidRPr="0026333F">
        <w:rPr>
          <w:rFonts w:ascii="Arial" w:hAnsi="Arial" w:cs="Arial"/>
          <w:i/>
          <w:iCs/>
          <w:color w:val="000000" w:themeColor="text1"/>
          <w:sz w:val="20"/>
          <w:szCs w:val="20"/>
        </w:rPr>
        <w:t xml:space="preserve">P </w:t>
      </w:r>
      <w:r w:rsidR="00481804" w:rsidRPr="0026333F">
        <w:rPr>
          <w:rFonts w:ascii="Arial" w:hAnsi="Arial" w:cs="Arial"/>
          <w:color w:val="000000" w:themeColor="text1"/>
          <w:sz w:val="20"/>
          <w:szCs w:val="20"/>
        </w:rPr>
        <w:t>=</w:t>
      </w:r>
      <w:r w:rsidR="00481804" w:rsidRPr="0026333F">
        <w:rPr>
          <w:rFonts w:ascii="Arial" w:hAnsi="Arial" w:cs="Arial"/>
          <w:i/>
          <w:iCs/>
          <w:color w:val="000000" w:themeColor="text1"/>
          <w:sz w:val="20"/>
          <w:szCs w:val="20"/>
        </w:rPr>
        <w:t xml:space="preserve"> </w:t>
      </w:r>
      <w:r w:rsidR="00481804" w:rsidRPr="0026333F">
        <w:rPr>
          <w:rFonts w:ascii="Arial" w:hAnsi="Arial" w:cs="Arial"/>
          <w:color w:val="000000" w:themeColor="text1"/>
          <w:sz w:val="20"/>
          <w:szCs w:val="20"/>
        </w:rPr>
        <w:t>0.023 (CI, -5.24, -0.49)), post BD at 48 h resting baseline to heavy intensity (</w:t>
      </w:r>
      <w:r w:rsidR="00481804" w:rsidRPr="0026333F">
        <w:rPr>
          <w:rFonts w:ascii="Arial" w:hAnsi="Arial" w:cs="Arial"/>
          <w:i/>
          <w:iCs/>
          <w:color w:val="000000" w:themeColor="text1"/>
          <w:sz w:val="20"/>
          <w:szCs w:val="20"/>
        </w:rPr>
        <w:t xml:space="preserve">P </w:t>
      </w:r>
      <w:r w:rsidR="00481804" w:rsidRPr="0026333F">
        <w:rPr>
          <w:rFonts w:ascii="Arial" w:hAnsi="Arial" w:cs="Arial"/>
          <w:color w:val="000000" w:themeColor="text1"/>
          <w:sz w:val="20"/>
          <w:szCs w:val="20"/>
        </w:rPr>
        <w:t>=  0.045 (CI, -16.10, -0.21) and baseline unloaded cycling to heavy intensity (</w:t>
      </w:r>
      <w:r w:rsidR="00481804" w:rsidRPr="0026333F">
        <w:rPr>
          <w:rFonts w:ascii="Arial" w:hAnsi="Arial" w:cs="Arial"/>
          <w:i/>
          <w:iCs/>
          <w:color w:val="000000" w:themeColor="text1"/>
          <w:sz w:val="20"/>
          <w:szCs w:val="20"/>
        </w:rPr>
        <w:t xml:space="preserve">P </w:t>
      </w:r>
      <w:r w:rsidR="00481804" w:rsidRPr="0026333F">
        <w:rPr>
          <w:rFonts w:ascii="Arial" w:hAnsi="Arial" w:cs="Arial"/>
          <w:color w:val="000000" w:themeColor="text1"/>
          <w:sz w:val="20"/>
          <w:szCs w:val="20"/>
        </w:rPr>
        <w:t>=</w:t>
      </w:r>
      <w:r w:rsidR="00481804" w:rsidRPr="0026333F">
        <w:rPr>
          <w:rFonts w:ascii="Arial" w:hAnsi="Arial" w:cs="Arial"/>
          <w:i/>
          <w:iCs/>
          <w:color w:val="000000" w:themeColor="text1"/>
          <w:sz w:val="20"/>
          <w:szCs w:val="20"/>
        </w:rPr>
        <w:t xml:space="preserve"> </w:t>
      </w:r>
      <w:r w:rsidR="00481804" w:rsidRPr="0026333F">
        <w:rPr>
          <w:rFonts w:ascii="Arial" w:hAnsi="Arial" w:cs="Arial"/>
          <w:color w:val="000000" w:themeColor="text1"/>
          <w:sz w:val="20"/>
          <w:szCs w:val="20"/>
        </w:rPr>
        <w:t>0.032 (CI, -12.07 -0.65)) and post BD at 72 h resting baseline to heavy intensity (</w:t>
      </w:r>
      <w:r w:rsidR="00481804" w:rsidRPr="0026333F">
        <w:rPr>
          <w:rFonts w:ascii="Arial" w:hAnsi="Arial" w:cs="Arial"/>
          <w:i/>
          <w:iCs/>
          <w:color w:val="000000" w:themeColor="text1"/>
          <w:sz w:val="20"/>
          <w:szCs w:val="20"/>
        </w:rPr>
        <w:t xml:space="preserve">P </w:t>
      </w:r>
      <w:r w:rsidR="00481804" w:rsidRPr="0026333F">
        <w:rPr>
          <w:rFonts w:ascii="Arial" w:hAnsi="Arial" w:cs="Arial"/>
          <w:color w:val="000000" w:themeColor="text1"/>
          <w:sz w:val="20"/>
          <w:szCs w:val="20"/>
        </w:rPr>
        <w:t>=</w:t>
      </w:r>
      <w:r w:rsidR="00481804" w:rsidRPr="0026333F">
        <w:rPr>
          <w:rFonts w:ascii="Arial" w:hAnsi="Arial" w:cs="Arial"/>
          <w:i/>
          <w:iCs/>
          <w:color w:val="000000" w:themeColor="text1"/>
          <w:sz w:val="20"/>
          <w:szCs w:val="20"/>
        </w:rPr>
        <w:t xml:space="preserve"> </w:t>
      </w:r>
      <w:r w:rsidR="00481804" w:rsidRPr="0026333F">
        <w:rPr>
          <w:rFonts w:ascii="Arial" w:hAnsi="Arial" w:cs="Arial"/>
          <w:color w:val="000000" w:themeColor="text1"/>
          <w:sz w:val="20"/>
          <w:szCs w:val="20"/>
        </w:rPr>
        <w:t xml:space="preserve">0.044 (CI, -7.92, -0.12)). </w:t>
      </w:r>
      <w:r w:rsidRPr="0026333F">
        <w:rPr>
          <w:rFonts w:ascii="Arial" w:hAnsi="Arial" w:cs="Arial"/>
          <w:color w:val="000000" w:themeColor="text1"/>
          <w:sz w:val="20"/>
          <w:szCs w:val="20"/>
        </w:rPr>
        <w:t>P</w:t>
      </w:r>
      <w:r w:rsidR="00481804" w:rsidRPr="0026333F">
        <w:rPr>
          <w:rFonts w:ascii="Arial" w:hAnsi="Arial" w:cs="Arial"/>
          <w:color w:val="000000" w:themeColor="text1"/>
          <w:sz w:val="20"/>
          <w:szCs w:val="20"/>
        </w:rPr>
        <w:t xml:space="preserve">re to post BD showed a significant increase at 48 h for moderate intensity </w:t>
      </w:r>
      <w:r w:rsidR="00481804" w:rsidRPr="0026333F">
        <w:rPr>
          <w:rFonts w:ascii="Arial" w:hAnsi="Arial" w:cs="Arial"/>
          <w:color w:val="000000" w:themeColor="text1"/>
          <w:sz w:val="20"/>
          <w:szCs w:val="20"/>
        </w:rPr>
        <w:lastRenderedPageBreak/>
        <w:t>2.28 ± 5.19 v 7.82 ± 4.81 µM.cm (</w:t>
      </w:r>
      <w:r w:rsidR="00481804" w:rsidRPr="0026333F">
        <w:rPr>
          <w:rFonts w:ascii="Arial" w:hAnsi="Arial" w:cs="Arial"/>
          <w:i/>
          <w:color w:val="000000" w:themeColor="text1"/>
          <w:sz w:val="20"/>
          <w:szCs w:val="20"/>
        </w:rPr>
        <w:t xml:space="preserve">P </w:t>
      </w:r>
      <w:r w:rsidR="00481804" w:rsidRPr="0026333F">
        <w:rPr>
          <w:rFonts w:ascii="Arial" w:hAnsi="Arial" w:cs="Arial"/>
          <w:color w:val="000000" w:themeColor="text1"/>
          <w:sz w:val="20"/>
          <w:szCs w:val="20"/>
        </w:rPr>
        <w:t xml:space="preserve">= 0.018, </w:t>
      </w:r>
      <w:r w:rsidR="0009414B" w:rsidRPr="0026333F">
        <w:rPr>
          <w:rFonts w:ascii="Arial" w:hAnsi="Arial" w:cs="Arial"/>
          <w:color w:val="000000" w:themeColor="text1"/>
          <w:sz w:val="20"/>
          <w:szCs w:val="20"/>
        </w:rPr>
        <w:t>ES</w:t>
      </w:r>
      <w:r w:rsidR="00481804" w:rsidRPr="0026333F">
        <w:rPr>
          <w:rFonts w:ascii="Arial" w:hAnsi="Arial" w:cs="Arial"/>
          <w:i/>
          <w:iCs/>
          <w:color w:val="000000" w:themeColor="text1"/>
          <w:sz w:val="20"/>
          <w:szCs w:val="20"/>
        </w:rPr>
        <w:t xml:space="preserve"> =</w:t>
      </w:r>
      <w:r w:rsidR="00481804" w:rsidRPr="0026333F">
        <w:rPr>
          <w:rFonts w:ascii="Arial" w:hAnsi="Arial" w:cs="Arial"/>
          <w:color w:val="000000" w:themeColor="text1"/>
          <w:sz w:val="20"/>
          <w:szCs w:val="20"/>
        </w:rPr>
        <w:t xml:space="preserve"> -1.21 (CI, -5.37, 2.64)) and a significant increase at 48 h for heavy intensity 3.51 ± 5.98 v 9.68 ± 4.72 µM.cm (</w:t>
      </w:r>
      <w:r w:rsidR="00481804" w:rsidRPr="0026333F">
        <w:rPr>
          <w:rFonts w:ascii="Arial" w:hAnsi="Arial" w:cs="Arial"/>
          <w:i/>
          <w:color w:val="000000" w:themeColor="text1"/>
          <w:sz w:val="20"/>
          <w:szCs w:val="20"/>
        </w:rPr>
        <w:t xml:space="preserve">P </w:t>
      </w:r>
      <w:r w:rsidR="00481804" w:rsidRPr="0026333F">
        <w:rPr>
          <w:rFonts w:ascii="Arial" w:hAnsi="Arial" w:cs="Arial"/>
          <w:color w:val="000000" w:themeColor="text1"/>
          <w:sz w:val="20"/>
          <w:szCs w:val="20"/>
        </w:rPr>
        <w:t xml:space="preserve">= 0.038, </w:t>
      </w:r>
      <w:r w:rsidR="0009414B" w:rsidRPr="0026333F">
        <w:rPr>
          <w:rFonts w:ascii="Arial" w:hAnsi="Arial" w:cs="Arial"/>
          <w:color w:val="000000" w:themeColor="text1"/>
          <w:sz w:val="20"/>
          <w:szCs w:val="20"/>
        </w:rPr>
        <w:t>ES</w:t>
      </w:r>
      <w:r w:rsidR="00481804" w:rsidRPr="0026333F">
        <w:rPr>
          <w:rFonts w:ascii="Arial" w:hAnsi="Arial" w:cs="Arial"/>
          <w:i/>
          <w:iCs/>
          <w:color w:val="000000" w:themeColor="text1"/>
          <w:sz w:val="20"/>
          <w:szCs w:val="20"/>
        </w:rPr>
        <w:t xml:space="preserve"> =</w:t>
      </w:r>
      <w:r w:rsidR="00481804" w:rsidRPr="0026333F">
        <w:rPr>
          <w:rFonts w:ascii="Arial" w:hAnsi="Arial" w:cs="Arial"/>
          <w:color w:val="000000" w:themeColor="text1"/>
          <w:sz w:val="20"/>
          <w:szCs w:val="20"/>
        </w:rPr>
        <w:t xml:space="preserve"> -1.25 (CI-6.04, 2.52)).</w:t>
      </w:r>
    </w:p>
    <w:p w14:paraId="7CEDE207" w14:textId="77777777" w:rsidR="00052637" w:rsidRPr="0026333F" w:rsidRDefault="00052637" w:rsidP="00F52795">
      <w:pPr>
        <w:spacing w:line="480" w:lineRule="auto"/>
        <w:rPr>
          <w:rFonts w:ascii="Arial" w:hAnsi="Arial" w:cs="Arial"/>
          <w:color w:val="000000" w:themeColor="text1"/>
          <w:sz w:val="20"/>
          <w:szCs w:val="20"/>
        </w:rPr>
      </w:pPr>
    </w:p>
    <w:p w14:paraId="5AB86E2E" w14:textId="77777777" w:rsidR="002F5AA3" w:rsidRPr="0026333F" w:rsidRDefault="002F5AA3">
      <w:pPr>
        <w:rPr>
          <w:rFonts w:ascii="Arial" w:eastAsiaTheme="majorEastAsia" w:hAnsi="Arial" w:cs="Arial"/>
          <w:b/>
          <w:color w:val="000000" w:themeColor="text1"/>
          <w:sz w:val="20"/>
          <w:szCs w:val="20"/>
        </w:rPr>
      </w:pPr>
      <w:bookmarkStart w:id="15" w:name="_Toc40864723"/>
      <w:r w:rsidRPr="0026333F">
        <w:rPr>
          <w:rFonts w:ascii="Arial" w:hAnsi="Arial" w:cs="Arial"/>
          <w:b/>
          <w:color w:val="000000" w:themeColor="text1"/>
          <w:sz w:val="20"/>
          <w:szCs w:val="20"/>
        </w:rPr>
        <w:br w:type="page"/>
      </w:r>
    </w:p>
    <w:p w14:paraId="4E62CA42" w14:textId="535E10D4" w:rsidR="00EE2612" w:rsidRPr="0026333F" w:rsidRDefault="00EE2612" w:rsidP="005D5DBA">
      <w:pPr>
        <w:pStyle w:val="Heading2"/>
      </w:pPr>
      <w:r w:rsidRPr="0026333F">
        <w:lastRenderedPageBreak/>
        <w:t>Discussion</w:t>
      </w:r>
      <w:bookmarkEnd w:id="15"/>
    </w:p>
    <w:p w14:paraId="3EF6169A" w14:textId="77777777" w:rsidR="00EE2612" w:rsidRPr="0026333F" w:rsidRDefault="00EE2612" w:rsidP="00F52795">
      <w:pPr>
        <w:spacing w:line="480" w:lineRule="auto"/>
        <w:rPr>
          <w:rFonts w:ascii="Arial" w:hAnsi="Arial" w:cs="Arial"/>
          <w:color w:val="000000" w:themeColor="text1"/>
          <w:sz w:val="20"/>
          <w:szCs w:val="20"/>
        </w:rPr>
      </w:pPr>
    </w:p>
    <w:p w14:paraId="3D20B8E1" w14:textId="77777777" w:rsidR="00EB75C9" w:rsidRPr="0026333F" w:rsidRDefault="00EB75C9" w:rsidP="00EB75C9">
      <w:pPr>
        <w:spacing w:line="480" w:lineRule="auto"/>
        <w:rPr>
          <w:rFonts w:ascii="Arial" w:eastAsia="ヒラギノ角ゴ Pro W3" w:hAnsi="Arial"/>
          <w:color w:val="000000" w:themeColor="text1"/>
          <w:sz w:val="20"/>
        </w:rPr>
      </w:pPr>
      <w:r w:rsidRPr="0026333F">
        <w:rPr>
          <w:rFonts w:ascii="Arial" w:eastAsia="ヒラギノ角ゴ Pro W3" w:hAnsi="Arial"/>
          <w:color w:val="000000" w:themeColor="text1"/>
          <w:sz w:val="20"/>
        </w:rPr>
        <w:t xml:space="preserve">This work was undertaken to determine the effects of BD (~ 470ml) over a period of up to 96 hours on oxygen uptake kinetics in the moderate and heavy exercise domains whilst reviewing cardiorespiratory and Hb changes in the muscle in a population of recreationally active participants. A group who contribute to BD and whose oxygen uptake kinetics may be sensitive to a decrease in Hb as a function of their level of aerobic fitness. </w:t>
      </w:r>
    </w:p>
    <w:p w14:paraId="607365E1" w14:textId="77777777" w:rsidR="001E611D" w:rsidRPr="0026333F" w:rsidRDefault="001E611D" w:rsidP="00F52795">
      <w:pPr>
        <w:spacing w:line="480" w:lineRule="auto"/>
        <w:rPr>
          <w:rFonts w:ascii="Arial" w:hAnsi="Arial" w:cs="Arial"/>
          <w:color w:val="000000" w:themeColor="text1"/>
          <w:sz w:val="20"/>
          <w:szCs w:val="20"/>
        </w:rPr>
      </w:pPr>
    </w:p>
    <w:p w14:paraId="09E891C3" w14:textId="5A19E015" w:rsidR="00E05114" w:rsidRPr="0026333F" w:rsidRDefault="00E05114" w:rsidP="00E05114">
      <w:pPr>
        <w:spacing w:line="480" w:lineRule="auto"/>
        <w:rPr>
          <w:rFonts w:ascii="Arial" w:eastAsia="ヒラギノ角ゴ Pro W3" w:hAnsi="Arial"/>
          <w:color w:val="000000" w:themeColor="text1"/>
          <w:sz w:val="20"/>
        </w:rPr>
      </w:pPr>
      <w:r w:rsidRPr="0026333F">
        <w:rPr>
          <w:rFonts w:ascii="Arial" w:eastAsia="ヒラギノ角ゴ Pro W3" w:hAnsi="Arial"/>
          <w:color w:val="000000" w:themeColor="text1"/>
          <w:sz w:val="20"/>
        </w:rPr>
        <w:t>The 7.3 % reduction in Hb 24 h post BD resulted in significant decrease during phase II for tau</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in the moderate domain at 24 h compared to </w:t>
      </w:r>
      <w:proofErr w:type="gramStart"/>
      <w:r w:rsidRPr="0026333F">
        <w:rPr>
          <w:rFonts w:ascii="Arial" w:eastAsia="ヒラギノ角ゴ Pro W3" w:hAnsi="Arial"/>
          <w:color w:val="000000" w:themeColor="text1"/>
          <w:sz w:val="20"/>
        </w:rPr>
        <w:t>pre BD.</w:t>
      </w:r>
      <w:proofErr w:type="gramEnd"/>
      <w:r w:rsidRPr="0026333F">
        <w:rPr>
          <w:rFonts w:ascii="Arial" w:eastAsia="ヒラギノ角ゴ Pro W3" w:hAnsi="Arial"/>
          <w:color w:val="000000" w:themeColor="text1"/>
          <w:sz w:val="20"/>
        </w:rPr>
        <w:t xml:space="preserve"> In the heavy domain during phase III a significant increase occurred for tau</w:t>
      </w:r>
      <w:r w:rsidRPr="0026333F">
        <w:rPr>
          <w:rFonts w:ascii="Arial" w:eastAsia="ヒラギノ角ゴ Pro W3" w:hAnsi="Arial"/>
          <w:color w:val="000000" w:themeColor="text1"/>
          <w:sz w:val="20"/>
          <w:vertAlign w:val="subscript"/>
        </w:rPr>
        <w:t>3</w:t>
      </w:r>
      <w:r w:rsidRPr="0026333F">
        <w:rPr>
          <w:rFonts w:ascii="Arial" w:eastAsia="ヒラギノ角ゴ Pro W3" w:hAnsi="Arial"/>
          <w:color w:val="000000" w:themeColor="text1"/>
          <w:sz w:val="20"/>
        </w:rPr>
        <w:t>, although a significant decrease for TD</w:t>
      </w:r>
      <w:r w:rsidRPr="0026333F">
        <w:rPr>
          <w:rFonts w:ascii="Arial" w:eastAsia="ヒラギノ角ゴ Pro W3" w:hAnsi="Arial"/>
          <w:color w:val="000000" w:themeColor="text1"/>
          <w:sz w:val="20"/>
          <w:vertAlign w:val="subscript"/>
        </w:rPr>
        <w:t>3</w:t>
      </w:r>
      <w:r w:rsidRPr="0026333F">
        <w:rPr>
          <w:rFonts w:ascii="Arial" w:eastAsia="ヒラギノ角ゴ Pro W3" w:hAnsi="Arial"/>
          <w:color w:val="000000" w:themeColor="text1"/>
          <w:sz w:val="20"/>
        </w:rPr>
        <w:t>. Although in general agreement with Gordon and colleagues,</w:t>
      </w:r>
      <w:r w:rsidRPr="0026333F">
        <w:rPr>
          <w:rFonts w:ascii="Arial" w:eastAsia="ヒラギノ角ゴ Pro W3" w:hAnsi="Arial"/>
          <w:color w:val="000000" w:themeColor="text1"/>
          <w:sz w:val="20"/>
          <w:vertAlign w:val="superscript"/>
        </w:rPr>
        <w:t>8</w:t>
      </w:r>
      <w:r w:rsidRPr="0026333F">
        <w:rPr>
          <w:rFonts w:ascii="Arial" w:eastAsia="ヒラギノ角ゴ Pro W3" w:hAnsi="Arial"/>
          <w:color w:val="000000" w:themeColor="text1"/>
          <w:sz w:val="20"/>
        </w:rPr>
        <w:t xml:space="preserve"> who found no significant changes in any areas 24 h post BD, these particular findings are conflicting. A confounding factor could be the different training statuses of the participants. The V̇O</w:t>
      </w:r>
      <w:r w:rsidRPr="0026333F">
        <w:rPr>
          <w:rFonts w:ascii="Arial" w:eastAsia="ヒラギノ角ゴ Pro W3" w:hAnsi="Arial"/>
          <w:color w:val="000000" w:themeColor="text1"/>
          <w:sz w:val="20"/>
          <w:vertAlign w:val="subscript"/>
        </w:rPr>
        <w:t>2max</w:t>
      </w:r>
      <w:r w:rsidRPr="0026333F">
        <w:rPr>
          <w:rFonts w:ascii="Arial" w:eastAsia="ヒラギノ角ゴ Pro W3" w:hAnsi="Arial"/>
          <w:color w:val="000000" w:themeColor="text1"/>
          <w:sz w:val="20"/>
        </w:rPr>
        <w:t xml:space="preserve"> values were 44.15 ± 8.31 ml</w:t>
      </w:r>
      <w:r w:rsidRPr="0026333F">
        <w:rPr>
          <w:rFonts w:ascii="Arial" w:eastAsia="ヒラギノ角ゴ Pro W3" w:hAnsi="Arial"/>
          <w:color w:val="000000" w:themeColor="text1"/>
          <w:sz w:val="20"/>
          <w:vertAlign w:val="superscript"/>
        </w:rPr>
        <w:t>.</w:t>
      </w:r>
      <w:r w:rsidRPr="0026333F">
        <w:rPr>
          <w:rFonts w:ascii="Arial" w:eastAsia="ヒラギノ角ゴ Pro W3" w:hAnsi="Arial"/>
          <w:color w:val="000000" w:themeColor="text1"/>
          <w:sz w:val="20"/>
        </w:rPr>
        <w:t>kg</w:t>
      </w:r>
      <w:r w:rsidRPr="0026333F">
        <w:rPr>
          <w:rFonts w:ascii="Arial" w:eastAsia="ヒラギノ角ゴ Pro W3" w:hAnsi="Arial"/>
          <w:color w:val="000000" w:themeColor="text1"/>
          <w:sz w:val="20"/>
          <w:vertAlign w:val="superscript"/>
        </w:rPr>
        <w:t>-1.</w:t>
      </w:r>
      <w:r w:rsidRPr="0026333F">
        <w:rPr>
          <w:rFonts w:ascii="Arial" w:eastAsia="ヒラギノ角ゴ Pro W3" w:hAnsi="Arial"/>
          <w:color w:val="000000" w:themeColor="text1"/>
          <w:sz w:val="20"/>
        </w:rPr>
        <w:t>min</w:t>
      </w:r>
      <w:r w:rsidRPr="0026333F">
        <w:rPr>
          <w:rFonts w:ascii="Arial" w:eastAsia="ヒラギノ角ゴ Pro W3" w:hAnsi="Arial"/>
          <w:color w:val="000000" w:themeColor="text1"/>
          <w:sz w:val="20"/>
          <w:vertAlign w:val="superscript"/>
        </w:rPr>
        <w:t>-1</w:t>
      </w:r>
      <w:r w:rsidRPr="0026333F">
        <w:rPr>
          <w:rFonts w:ascii="Arial" w:eastAsia="ヒラギノ角ゴ Pro W3" w:hAnsi="Arial"/>
          <w:color w:val="000000" w:themeColor="text1"/>
          <w:sz w:val="20"/>
        </w:rPr>
        <w:t xml:space="preserve"> for this study and 53.0 ± 4.1 ml</w:t>
      </w:r>
      <w:r w:rsidRPr="0026333F">
        <w:rPr>
          <w:rFonts w:ascii="Arial" w:eastAsia="ヒラギノ角ゴ Pro W3" w:hAnsi="Arial"/>
          <w:color w:val="000000" w:themeColor="text1"/>
          <w:sz w:val="20"/>
          <w:vertAlign w:val="superscript"/>
        </w:rPr>
        <w:t>.</w:t>
      </w:r>
      <w:r w:rsidRPr="0026333F">
        <w:rPr>
          <w:rFonts w:ascii="Arial" w:eastAsia="ヒラギノ角ゴ Pro W3" w:hAnsi="Arial"/>
          <w:color w:val="000000" w:themeColor="text1"/>
          <w:sz w:val="20"/>
        </w:rPr>
        <w:t>kg</w:t>
      </w:r>
      <w:r w:rsidRPr="0026333F">
        <w:rPr>
          <w:rFonts w:ascii="Arial" w:eastAsia="ヒラギノ角ゴ Pro W3" w:hAnsi="Arial"/>
          <w:color w:val="000000" w:themeColor="text1"/>
          <w:sz w:val="20"/>
          <w:vertAlign w:val="superscript"/>
        </w:rPr>
        <w:t>-1.</w:t>
      </w:r>
      <w:r w:rsidRPr="0026333F">
        <w:rPr>
          <w:rFonts w:ascii="Arial" w:eastAsia="ヒラギノ角ゴ Pro W3" w:hAnsi="Arial"/>
          <w:color w:val="000000" w:themeColor="text1"/>
          <w:sz w:val="20"/>
        </w:rPr>
        <w:t>min</w:t>
      </w:r>
      <w:r w:rsidRPr="0026333F">
        <w:rPr>
          <w:rFonts w:ascii="Arial" w:eastAsia="ヒラギノ角ゴ Pro W3" w:hAnsi="Arial"/>
          <w:color w:val="000000" w:themeColor="text1"/>
          <w:sz w:val="20"/>
          <w:vertAlign w:val="superscript"/>
        </w:rPr>
        <w:t>-1</w:t>
      </w:r>
      <w:r w:rsidRPr="0026333F">
        <w:rPr>
          <w:rFonts w:ascii="Arial" w:eastAsia="ヒラギノ角ゴ Pro W3" w:hAnsi="Arial"/>
          <w:color w:val="000000" w:themeColor="text1"/>
          <w:sz w:val="20"/>
        </w:rPr>
        <w:t xml:space="preserve"> for Gordon and colleagues,</w:t>
      </w:r>
      <w:r w:rsidRPr="0026333F">
        <w:rPr>
          <w:rFonts w:ascii="Arial" w:eastAsia="ヒラギノ角ゴ Pro W3" w:hAnsi="Arial"/>
          <w:color w:val="000000" w:themeColor="text1"/>
          <w:sz w:val="20"/>
          <w:vertAlign w:val="superscript"/>
        </w:rPr>
        <w:t>8</w:t>
      </w:r>
      <w:r w:rsidRPr="0026333F">
        <w:rPr>
          <w:rFonts w:ascii="Arial" w:eastAsia="ヒラギノ角ゴ Pro W3" w:hAnsi="Arial"/>
          <w:color w:val="000000" w:themeColor="text1"/>
          <w:sz w:val="20"/>
        </w:rPr>
        <w:t xml:space="preserve"> indicating that the cohort for the current study lacked aerobic power, indeed faster kinetics are associated with higher compared to lower V̇O</w:t>
      </w:r>
      <w:r w:rsidRPr="0026333F">
        <w:rPr>
          <w:rFonts w:ascii="Arial" w:eastAsia="ヒラギノ角ゴ Pro W3" w:hAnsi="Arial"/>
          <w:color w:val="000000" w:themeColor="text1"/>
          <w:sz w:val="20"/>
          <w:vertAlign w:val="subscript"/>
        </w:rPr>
        <w:t>2max</w:t>
      </w:r>
      <w:r w:rsidRPr="0026333F">
        <w:rPr>
          <w:rFonts w:ascii="Arial" w:eastAsia="ヒラギノ角ゴ Pro W3" w:hAnsi="Arial"/>
          <w:color w:val="000000" w:themeColor="text1"/>
          <w:sz w:val="20"/>
        </w:rPr>
        <w:t xml:space="preserve"> values.</w:t>
      </w:r>
      <w:r w:rsidRPr="0026333F">
        <w:rPr>
          <w:rFonts w:ascii="Arial" w:eastAsia="ヒラギノ角ゴ Pro W3" w:hAnsi="Arial"/>
          <w:color w:val="000000" w:themeColor="text1"/>
          <w:sz w:val="20"/>
          <w:vertAlign w:val="superscript"/>
        </w:rPr>
        <w:t>25</w:t>
      </w:r>
      <w:r w:rsidRPr="0026333F">
        <w:rPr>
          <w:rFonts w:ascii="Arial" w:eastAsia="ヒラギノ角ゴ Pro W3" w:hAnsi="Arial"/>
          <w:color w:val="000000" w:themeColor="text1"/>
          <w:sz w:val="20"/>
        </w:rPr>
        <w:t xml:space="preserve"> Additionally, 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is a function of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delivery (Hb, Q̇, SaO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and mixed venous partial pressure of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 DO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x PV̇O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with convection and diffusion processes providing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transport or indeed limiting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uptake. Consequently, a high V̇O</w:t>
      </w:r>
      <w:r w:rsidRPr="0026333F">
        <w:rPr>
          <w:rFonts w:ascii="Arial" w:eastAsia="ヒラギノ角ゴ Pro W3" w:hAnsi="Arial"/>
          <w:color w:val="000000" w:themeColor="text1"/>
          <w:sz w:val="20"/>
          <w:vertAlign w:val="subscript"/>
        </w:rPr>
        <w:t>2max</w:t>
      </w:r>
      <w:r w:rsidRPr="0026333F">
        <w:rPr>
          <w:rFonts w:ascii="Arial" w:eastAsia="ヒラギノ角ゴ Pro W3" w:hAnsi="Arial"/>
          <w:color w:val="000000" w:themeColor="text1"/>
          <w:sz w:val="20"/>
        </w:rPr>
        <w:t xml:space="preserve"> relies on efficient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delivery (Q̇) and utilisation to the engaged muscle. Individuals with enhanced capabilities to utilise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during sub-maximal exercise enable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supply to meet demand with rapidity, so sparing finite anaerobic contributions, thus a high V̇O</w:t>
      </w:r>
      <w:r w:rsidRPr="0026333F">
        <w:rPr>
          <w:rFonts w:ascii="Arial" w:eastAsia="ヒラギノ角ゴ Pro W3" w:hAnsi="Arial"/>
          <w:color w:val="000000" w:themeColor="text1"/>
          <w:sz w:val="20"/>
          <w:vertAlign w:val="subscript"/>
        </w:rPr>
        <w:t>2max</w:t>
      </w:r>
      <w:r w:rsidRPr="0026333F">
        <w:rPr>
          <w:rFonts w:ascii="Arial" w:eastAsia="ヒラギノ角ゴ Pro W3" w:hAnsi="Arial"/>
          <w:color w:val="000000" w:themeColor="text1"/>
          <w:sz w:val="20"/>
        </w:rPr>
        <w:t xml:space="preserve"> services fast V̇O</w:t>
      </w:r>
      <w:r w:rsidRPr="0026333F">
        <w:rPr>
          <w:rFonts w:ascii="Arial" w:eastAsia="ヒラギノ角ゴ Pro W3" w:hAnsi="Arial"/>
          <w:color w:val="000000" w:themeColor="text1"/>
          <w:sz w:val="20"/>
          <w:vertAlign w:val="subscript"/>
        </w:rPr>
        <w:t xml:space="preserve">2 </w:t>
      </w:r>
      <w:r w:rsidRPr="0026333F">
        <w:rPr>
          <w:rFonts w:ascii="Arial" w:eastAsia="ヒラギノ角ゴ Pro W3" w:hAnsi="Arial"/>
          <w:color w:val="000000" w:themeColor="text1"/>
          <w:sz w:val="20"/>
        </w:rPr>
        <w:t>kinetics, leaving oxidative phosphorylation as the prime energy provider and limiting slow component development if at a heavy intensity. Thus, participants with higher V̇O</w:t>
      </w:r>
      <w:r w:rsidRPr="0026333F">
        <w:rPr>
          <w:rFonts w:ascii="Arial" w:eastAsia="ヒラギノ角ゴ Pro W3" w:hAnsi="Arial"/>
          <w:color w:val="000000" w:themeColor="text1"/>
          <w:sz w:val="20"/>
          <w:vertAlign w:val="subscript"/>
        </w:rPr>
        <w:t>2max</w:t>
      </w:r>
      <w:r w:rsidRPr="0026333F">
        <w:rPr>
          <w:rFonts w:ascii="Arial" w:eastAsia="ヒラギノ角ゴ Pro W3" w:hAnsi="Arial"/>
          <w:color w:val="000000" w:themeColor="text1"/>
          <w:sz w:val="20"/>
        </w:rPr>
        <w:t xml:space="preserve"> would have faster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kinetics, as highlighted in tau</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between Gordon, et al.</w:t>
      </w:r>
      <w:r w:rsidRPr="0026333F">
        <w:rPr>
          <w:rFonts w:ascii="Arial" w:eastAsia="ヒラギノ角ゴ Pro W3" w:hAnsi="Arial"/>
          <w:color w:val="000000" w:themeColor="text1"/>
          <w:sz w:val="20"/>
          <w:vertAlign w:val="superscript"/>
        </w:rPr>
        <w:t>8</w:t>
      </w:r>
      <w:r w:rsidRPr="0026333F">
        <w:rPr>
          <w:rFonts w:ascii="Arial" w:eastAsia="ヒラギノ角ゴ Pro W3" w:hAnsi="Arial"/>
          <w:color w:val="000000" w:themeColor="text1"/>
          <w:sz w:val="20"/>
        </w:rPr>
        <w:t xml:space="preserve"> and this study </w:t>
      </w:r>
      <w:proofErr w:type="gramStart"/>
      <w:r w:rsidRPr="0026333F">
        <w:rPr>
          <w:rFonts w:ascii="Arial" w:eastAsia="ヒラギノ角ゴ Pro W3" w:hAnsi="Arial"/>
          <w:color w:val="000000" w:themeColor="text1"/>
          <w:sz w:val="20"/>
        </w:rPr>
        <w:t>pre BD</w:t>
      </w:r>
      <w:proofErr w:type="gramEnd"/>
      <w:r w:rsidRPr="0026333F">
        <w:rPr>
          <w:rFonts w:ascii="Arial" w:eastAsia="ヒラギノ角ゴ Pro W3" w:hAnsi="Arial"/>
          <w:color w:val="000000" w:themeColor="text1"/>
          <w:sz w:val="20"/>
        </w:rPr>
        <w:t xml:space="preserve"> (27.6 ± 7.2 s v 32.9 ± 9.4 s) respectively. </w:t>
      </w:r>
    </w:p>
    <w:p w14:paraId="27A51C95" w14:textId="77777777" w:rsidR="005F3AE3" w:rsidRPr="0026333F" w:rsidRDefault="005F3AE3" w:rsidP="00F52795">
      <w:pPr>
        <w:spacing w:line="480" w:lineRule="auto"/>
        <w:rPr>
          <w:rFonts w:ascii="Arial" w:hAnsi="Arial" w:cs="Arial"/>
          <w:color w:val="000000" w:themeColor="text1"/>
          <w:sz w:val="20"/>
          <w:szCs w:val="20"/>
        </w:rPr>
      </w:pPr>
    </w:p>
    <w:p w14:paraId="49E93FB6" w14:textId="2BFFEB20" w:rsidR="00E05114" w:rsidRPr="0026333F" w:rsidRDefault="00E05114" w:rsidP="00E05114">
      <w:pPr>
        <w:spacing w:line="480" w:lineRule="auto"/>
        <w:rPr>
          <w:rFonts w:ascii="Arial" w:eastAsia="ヒラギノ角ゴ Pro W3" w:hAnsi="Arial"/>
          <w:color w:val="000000" w:themeColor="text1"/>
          <w:sz w:val="20"/>
          <w:vertAlign w:val="superscript"/>
        </w:rPr>
      </w:pPr>
      <w:r w:rsidRPr="0026333F">
        <w:rPr>
          <w:rFonts w:ascii="Arial" w:eastAsia="ヒラギノ角ゴ Pro W3" w:hAnsi="Arial"/>
          <w:color w:val="000000" w:themeColor="text1"/>
          <w:sz w:val="20"/>
        </w:rPr>
        <w:t>The time constant (tau) computes the degree of 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increase. For every multiple of tau 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rises by 63 % of the difference between the prior time value and the steady state requirement.</w:t>
      </w:r>
      <w:r w:rsidRPr="0026333F">
        <w:rPr>
          <w:rFonts w:ascii="Arial" w:eastAsia="ヒラギノ角ゴ Pro W3" w:hAnsi="Arial"/>
          <w:color w:val="000000" w:themeColor="text1"/>
          <w:sz w:val="20"/>
          <w:vertAlign w:val="superscript"/>
        </w:rPr>
        <w:t>26</w:t>
      </w:r>
      <w:r w:rsidRPr="0026333F">
        <w:rPr>
          <w:rFonts w:ascii="Arial" w:eastAsia="ヒラギノ角ゴ Pro W3" w:hAnsi="Arial"/>
          <w:color w:val="000000" w:themeColor="text1"/>
          <w:sz w:val="20"/>
        </w:rPr>
        <w:t xml:space="preserve"> Hence, post BD less time was taken for 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to reach 63 % of the total phase II rise in moderate exercise implying O</w:t>
      </w:r>
      <w:r w:rsidRPr="0026333F">
        <w:rPr>
          <w:rFonts w:ascii="Arial" w:eastAsia="ヒラギノ角ゴ Pro W3" w:hAnsi="Arial"/>
          <w:color w:val="000000" w:themeColor="text1"/>
          <w:sz w:val="20"/>
          <w:vertAlign w:val="subscript"/>
        </w:rPr>
        <w:t xml:space="preserve">2 </w:t>
      </w:r>
      <w:r w:rsidRPr="0026333F">
        <w:rPr>
          <w:rFonts w:ascii="Arial" w:eastAsia="ヒラギノ角ゴ Pro W3" w:hAnsi="Arial"/>
          <w:color w:val="000000" w:themeColor="text1"/>
          <w:sz w:val="20"/>
        </w:rPr>
        <w:t>availability did not influence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kinetics. However, more time was taken to reach 63 % of the amplitude of phase III in the heavy domain, implying O</w:t>
      </w:r>
      <w:r w:rsidRPr="0026333F">
        <w:rPr>
          <w:rFonts w:ascii="Arial" w:eastAsia="ヒラギノ角ゴ Pro W3" w:hAnsi="Arial"/>
          <w:color w:val="000000" w:themeColor="text1"/>
          <w:sz w:val="20"/>
          <w:vertAlign w:val="subscript"/>
        </w:rPr>
        <w:t xml:space="preserve">2 </w:t>
      </w:r>
      <w:r w:rsidRPr="0026333F">
        <w:rPr>
          <w:rFonts w:ascii="Arial" w:eastAsia="ヒラギノ角ゴ Pro W3" w:hAnsi="Arial"/>
          <w:color w:val="000000" w:themeColor="text1"/>
          <w:sz w:val="20"/>
        </w:rPr>
        <w:t>availability influenced O</w:t>
      </w:r>
      <w:r w:rsidRPr="0026333F">
        <w:rPr>
          <w:rFonts w:ascii="Arial" w:eastAsia="ヒラギノ角ゴ Pro W3" w:hAnsi="Arial"/>
          <w:color w:val="000000" w:themeColor="text1"/>
          <w:sz w:val="20"/>
          <w:vertAlign w:val="subscript"/>
        </w:rPr>
        <w:t xml:space="preserve">2 </w:t>
      </w:r>
      <w:r w:rsidRPr="0026333F">
        <w:rPr>
          <w:rFonts w:ascii="Arial" w:eastAsia="ヒラギノ角ゴ Pro W3" w:hAnsi="Arial"/>
          <w:color w:val="000000" w:themeColor="text1"/>
          <w:sz w:val="20"/>
        </w:rPr>
        <w:t xml:space="preserve">kinetics. Although </w:t>
      </w:r>
      <w:r w:rsidRPr="0026333F">
        <w:rPr>
          <w:rFonts w:ascii="Arial" w:eastAsia="ヒラギノ角ゴ Pro W3" w:hAnsi="Arial"/>
          <w:color w:val="000000" w:themeColor="text1"/>
          <w:sz w:val="20"/>
        </w:rPr>
        <w:lastRenderedPageBreak/>
        <w:t>anaerobic pathways dominate in this domain it is possible the relative contribution from aerobic sources was affected by the reduced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circulating to the working muscles. It is known that tau during phase II for 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and phosphocreatine (</w:t>
      </w:r>
      <w:proofErr w:type="spellStart"/>
      <w:r w:rsidRPr="0026333F">
        <w:rPr>
          <w:rFonts w:ascii="Arial" w:eastAsia="ヒラギノ角ゴ Pro W3" w:hAnsi="Arial"/>
          <w:color w:val="000000" w:themeColor="text1"/>
          <w:sz w:val="20"/>
        </w:rPr>
        <w:t>PCr</w:t>
      </w:r>
      <w:proofErr w:type="spellEnd"/>
      <w:r w:rsidRPr="0026333F">
        <w:rPr>
          <w:rFonts w:ascii="Arial" w:eastAsia="ヒラギノ角ゴ Pro W3" w:hAnsi="Arial"/>
          <w:color w:val="000000" w:themeColor="text1"/>
          <w:sz w:val="20"/>
        </w:rPr>
        <w:t>) for both moderate and heavy intensity exercise reflect each other, with V̇O</w:t>
      </w:r>
      <w:r w:rsidRPr="0026333F">
        <w:rPr>
          <w:rFonts w:ascii="Arial" w:eastAsia="ヒラギノ角ゴ Pro W3" w:hAnsi="Arial"/>
          <w:color w:val="000000" w:themeColor="text1"/>
          <w:sz w:val="20"/>
          <w:vertAlign w:val="subscript"/>
        </w:rPr>
        <w:t xml:space="preserve">2 </w:t>
      </w:r>
      <w:r w:rsidRPr="0026333F">
        <w:rPr>
          <w:rFonts w:ascii="Arial" w:eastAsia="ヒラギノ角ゴ Pro W3" w:hAnsi="Arial"/>
          <w:color w:val="000000" w:themeColor="text1"/>
          <w:sz w:val="20"/>
        </w:rPr>
        <w:t xml:space="preserve">rising and </w:t>
      </w:r>
      <w:proofErr w:type="spellStart"/>
      <w:r w:rsidRPr="0026333F">
        <w:rPr>
          <w:rFonts w:ascii="Arial" w:eastAsia="ヒラギノ角ゴ Pro W3" w:hAnsi="Arial"/>
          <w:color w:val="000000" w:themeColor="text1"/>
          <w:sz w:val="20"/>
        </w:rPr>
        <w:t>PCr</w:t>
      </w:r>
      <w:proofErr w:type="spellEnd"/>
      <w:r w:rsidRPr="0026333F">
        <w:rPr>
          <w:rFonts w:ascii="Arial" w:eastAsia="ヒラギノ角ゴ Pro W3" w:hAnsi="Arial"/>
          <w:color w:val="000000" w:themeColor="text1"/>
          <w:sz w:val="20"/>
        </w:rPr>
        <w:t xml:space="preserve"> falling to their respective steady states.</w:t>
      </w:r>
      <w:r w:rsidRPr="0026333F">
        <w:rPr>
          <w:rFonts w:ascii="Arial" w:eastAsia="ヒラギノ角ゴ Pro W3" w:hAnsi="Arial"/>
          <w:color w:val="000000" w:themeColor="text1"/>
          <w:sz w:val="20"/>
          <w:vertAlign w:val="superscript"/>
        </w:rPr>
        <w:t>27</w:t>
      </w:r>
    </w:p>
    <w:p w14:paraId="2DBFE5B1" w14:textId="77777777" w:rsidR="00EE2612" w:rsidRPr="0026333F" w:rsidRDefault="00EE2612" w:rsidP="00F52795">
      <w:pPr>
        <w:spacing w:line="480" w:lineRule="auto"/>
        <w:rPr>
          <w:rFonts w:ascii="Arial" w:hAnsi="Arial" w:cs="Arial"/>
          <w:color w:val="000000" w:themeColor="text1"/>
          <w:sz w:val="20"/>
          <w:szCs w:val="20"/>
        </w:rPr>
      </w:pPr>
    </w:p>
    <w:p w14:paraId="5D328068" w14:textId="5E33700B" w:rsidR="00E05114" w:rsidRPr="0026333F" w:rsidRDefault="00E05114" w:rsidP="00E05114">
      <w:pPr>
        <w:spacing w:line="480" w:lineRule="auto"/>
        <w:rPr>
          <w:rFonts w:ascii="Arial" w:eastAsia="ヒラギノ角ゴ Pro W3" w:hAnsi="Arial"/>
          <w:color w:val="000000" w:themeColor="text1"/>
          <w:sz w:val="20"/>
          <w:vertAlign w:val="superscript"/>
        </w:rPr>
      </w:pPr>
      <w:r w:rsidRPr="0026333F">
        <w:rPr>
          <w:rFonts w:ascii="Arial" w:eastAsia="ヒラギノ角ゴ Pro W3" w:hAnsi="Arial"/>
          <w:color w:val="000000" w:themeColor="text1"/>
          <w:sz w:val="20"/>
        </w:rPr>
        <w:t xml:space="preserve">The </w:t>
      </w:r>
      <w:proofErr w:type="spellStart"/>
      <w:r w:rsidRPr="0026333F">
        <w:rPr>
          <w:rFonts w:ascii="Arial" w:eastAsia="ヒラギノ角ゴ Pro W3" w:hAnsi="Arial"/>
          <w:color w:val="000000" w:themeColor="text1"/>
          <w:sz w:val="20"/>
        </w:rPr>
        <w:t>PCr</w:t>
      </w:r>
      <w:proofErr w:type="spellEnd"/>
      <w:r w:rsidRPr="0026333F">
        <w:rPr>
          <w:rFonts w:ascii="Arial" w:eastAsia="ヒラギノ角ゴ Pro W3" w:hAnsi="Arial"/>
          <w:color w:val="000000" w:themeColor="text1"/>
          <w:sz w:val="20"/>
        </w:rPr>
        <w:t xml:space="preserve"> reaction depends on the degree of ATPase activity (catalysing ATP to/from ADP and Pi) and creatine kinase (CK) the rate limiting enzyme for </w:t>
      </w:r>
      <w:proofErr w:type="spellStart"/>
      <w:r w:rsidRPr="0026333F">
        <w:rPr>
          <w:rFonts w:ascii="Arial" w:eastAsia="ヒラギノ角ゴ Pro W3" w:hAnsi="Arial"/>
          <w:color w:val="000000" w:themeColor="text1"/>
          <w:sz w:val="20"/>
        </w:rPr>
        <w:t>PCr</w:t>
      </w:r>
      <w:proofErr w:type="spellEnd"/>
      <w:r w:rsidRPr="0026333F">
        <w:rPr>
          <w:rFonts w:ascii="Arial" w:eastAsia="ヒラギノ角ゴ Pro W3" w:hAnsi="Arial"/>
          <w:color w:val="000000" w:themeColor="text1"/>
          <w:sz w:val="20"/>
        </w:rPr>
        <w:t xml:space="preserve"> kinetics.</w:t>
      </w:r>
      <w:r w:rsidRPr="0026333F">
        <w:rPr>
          <w:rFonts w:ascii="Arial" w:eastAsia="ヒラギノ角ゴ Pro W3" w:hAnsi="Arial"/>
          <w:color w:val="000000" w:themeColor="text1"/>
          <w:sz w:val="20"/>
          <w:vertAlign w:val="superscript"/>
        </w:rPr>
        <w:t>28</w:t>
      </w:r>
      <w:r w:rsidRPr="0026333F">
        <w:rPr>
          <w:rFonts w:ascii="Arial" w:eastAsia="ヒラギノ角ゴ Pro W3" w:hAnsi="Arial"/>
          <w:color w:val="000000" w:themeColor="text1"/>
          <w:sz w:val="20"/>
        </w:rPr>
        <w:t xml:space="preserve"> Thus, for tau</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although </w:t>
      </w:r>
      <w:proofErr w:type="spellStart"/>
      <w:r w:rsidRPr="0026333F">
        <w:rPr>
          <w:rFonts w:ascii="Arial" w:eastAsia="ヒラギノ角ゴ Pro W3" w:hAnsi="Arial"/>
          <w:color w:val="000000" w:themeColor="text1"/>
          <w:sz w:val="20"/>
        </w:rPr>
        <w:t>PCr</w:t>
      </w:r>
      <w:proofErr w:type="spellEnd"/>
      <w:r w:rsidRPr="0026333F">
        <w:rPr>
          <w:rFonts w:ascii="Arial" w:eastAsia="ヒラギノ角ゴ Pro W3" w:hAnsi="Arial"/>
          <w:color w:val="000000" w:themeColor="text1"/>
          <w:sz w:val="20"/>
        </w:rPr>
        <w:t xml:space="preserve"> hydrolysis itself is not dependent on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availability, if there is a decrement in circulating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from BD, this requires anaerobic metabolism to be raised. Additionally, it is conceivable that </w:t>
      </w:r>
      <w:proofErr w:type="spellStart"/>
      <w:r w:rsidRPr="0026333F">
        <w:rPr>
          <w:rFonts w:ascii="Arial" w:eastAsia="ヒラギノ角ゴ Pro W3" w:hAnsi="Arial"/>
          <w:color w:val="000000" w:themeColor="text1"/>
          <w:sz w:val="20"/>
        </w:rPr>
        <w:t>PCr</w:t>
      </w:r>
      <w:proofErr w:type="spellEnd"/>
      <w:r w:rsidRPr="0026333F">
        <w:rPr>
          <w:rFonts w:ascii="Arial" w:eastAsia="ヒラギノ角ゴ Pro W3" w:hAnsi="Arial"/>
          <w:color w:val="000000" w:themeColor="text1"/>
          <w:sz w:val="20"/>
        </w:rPr>
        <w:t xml:space="preserve"> was used more rapidly and with large rises in ADP inhibiting the CK forward flux (to ATP) a speeding of V̇O</w:t>
      </w:r>
      <w:r w:rsidRPr="0026333F">
        <w:rPr>
          <w:rFonts w:ascii="Arial" w:eastAsia="ヒラギノ角ゴ Pro W3" w:hAnsi="Arial"/>
          <w:color w:val="000000" w:themeColor="text1"/>
          <w:sz w:val="20"/>
          <w:vertAlign w:val="subscript"/>
        </w:rPr>
        <w:t xml:space="preserve">2 </w:t>
      </w:r>
      <w:r w:rsidRPr="0026333F">
        <w:rPr>
          <w:rFonts w:ascii="Arial" w:eastAsia="ヒラギノ角ゴ Pro W3" w:hAnsi="Arial"/>
          <w:color w:val="000000" w:themeColor="text1"/>
          <w:sz w:val="20"/>
        </w:rPr>
        <w:t xml:space="preserve">kinetics occurred. With the rate of </w:t>
      </w:r>
      <w:proofErr w:type="spellStart"/>
      <w:r w:rsidRPr="0026333F">
        <w:rPr>
          <w:rFonts w:ascii="Arial" w:eastAsia="ヒラギノ角ゴ Pro W3" w:hAnsi="Arial"/>
          <w:color w:val="000000" w:themeColor="text1"/>
          <w:sz w:val="20"/>
        </w:rPr>
        <w:t>PCr</w:t>
      </w:r>
      <w:proofErr w:type="spellEnd"/>
      <w:r w:rsidRPr="0026333F">
        <w:rPr>
          <w:rFonts w:ascii="Arial" w:eastAsia="ヒラギノ角ゴ Pro W3" w:hAnsi="Arial"/>
          <w:color w:val="000000" w:themeColor="text1"/>
          <w:sz w:val="20"/>
        </w:rPr>
        <w:t xml:space="preserve"> catabolism increased, tau</w:t>
      </w:r>
      <w:r w:rsidRPr="0026333F">
        <w:rPr>
          <w:rFonts w:ascii="Arial" w:eastAsia="ヒラギノ角ゴ Pro W3" w:hAnsi="Arial"/>
          <w:color w:val="000000" w:themeColor="text1"/>
          <w:sz w:val="20"/>
          <w:vertAlign w:val="subscript"/>
        </w:rPr>
        <w:t xml:space="preserve">2 </w:t>
      </w:r>
      <w:r w:rsidRPr="0026333F">
        <w:rPr>
          <w:rFonts w:ascii="Arial" w:eastAsia="ヒラギノ角ゴ Pro W3" w:hAnsi="Arial"/>
          <w:color w:val="000000" w:themeColor="text1"/>
          <w:sz w:val="20"/>
        </w:rPr>
        <w:t>is attained more rapidly. However, it should be noted, despite the speeding of tau</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post BD the TD did not change, implying post speeding there was a slowing of the </w:t>
      </w:r>
      <w:proofErr w:type="spellStart"/>
      <w:r w:rsidRPr="0026333F">
        <w:rPr>
          <w:rFonts w:ascii="Arial" w:eastAsia="ヒラギノ角ゴ Pro W3" w:hAnsi="Arial"/>
          <w:color w:val="000000" w:themeColor="text1"/>
          <w:sz w:val="20"/>
        </w:rPr>
        <w:t>PCr</w:t>
      </w:r>
      <w:proofErr w:type="spellEnd"/>
      <w:r w:rsidRPr="0026333F">
        <w:rPr>
          <w:rFonts w:ascii="Arial" w:eastAsia="ヒラギノ角ゴ Pro W3" w:hAnsi="Arial"/>
          <w:color w:val="000000" w:themeColor="text1"/>
          <w:sz w:val="20"/>
        </w:rPr>
        <w:t xml:space="preserve"> kinetics reflecting changes in the 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response. Additionally, post BD tau</w:t>
      </w:r>
      <w:r w:rsidRPr="0026333F">
        <w:rPr>
          <w:rFonts w:ascii="Arial" w:eastAsia="ヒラギノ角ゴ Pro W3" w:hAnsi="Arial"/>
          <w:color w:val="000000" w:themeColor="text1"/>
          <w:sz w:val="20"/>
          <w:vertAlign w:val="subscript"/>
        </w:rPr>
        <w:t>3</w:t>
      </w:r>
      <w:r w:rsidRPr="0026333F">
        <w:rPr>
          <w:rFonts w:ascii="Arial" w:eastAsia="ヒラギノ角ゴ Pro W3" w:hAnsi="Arial"/>
          <w:color w:val="000000" w:themeColor="text1"/>
          <w:sz w:val="20"/>
        </w:rPr>
        <w:t xml:space="preserve"> significantly increased, implying a slowing in the 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response; delaying steady state attainment, again possibly due to the role of CK in oxidative phosphorylation.</w:t>
      </w:r>
      <w:r w:rsidRPr="0026333F">
        <w:rPr>
          <w:rFonts w:ascii="Arial" w:eastAsia="ヒラギノ角ゴ Pro W3" w:hAnsi="Arial"/>
          <w:color w:val="000000" w:themeColor="text1"/>
          <w:sz w:val="20"/>
          <w:vertAlign w:val="superscript"/>
        </w:rPr>
        <w:t>28</w:t>
      </w:r>
    </w:p>
    <w:p w14:paraId="4143073F" w14:textId="77777777" w:rsidR="000874A8" w:rsidRPr="0026333F" w:rsidRDefault="000874A8" w:rsidP="00F52795">
      <w:pPr>
        <w:spacing w:line="480" w:lineRule="auto"/>
        <w:rPr>
          <w:rFonts w:ascii="Arial" w:hAnsi="Arial" w:cs="Arial"/>
          <w:color w:val="000000" w:themeColor="text1"/>
          <w:sz w:val="20"/>
          <w:szCs w:val="20"/>
        </w:rPr>
      </w:pPr>
    </w:p>
    <w:p w14:paraId="1B0400E0" w14:textId="1A3A1FD2" w:rsidR="00E05114" w:rsidRPr="0026333F" w:rsidRDefault="00E05114" w:rsidP="00E05114">
      <w:pPr>
        <w:spacing w:line="480" w:lineRule="auto"/>
        <w:rPr>
          <w:rFonts w:ascii="Arial" w:eastAsia="ヒラギノ角ゴ Pro W3" w:hAnsi="Arial"/>
          <w:color w:val="000000" w:themeColor="text1"/>
          <w:sz w:val="20"/>
        </w:rPr>
      </w:pPr>
      <w:r w:rsidRPr="0026333F">
        <w:rPr>
          <w:rFonts w:ascii="Arial" w:eastAsia="ヒラギノ角ゴ Pro W3" w:hAnsi="Arial"/>
          <w:color w:val="000000" w:themeColor="text1"/>
          <w:sz w:val="20"/>
        </w:rPr>
        <w:t>However, in circumstances where circulating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is reduced (BD), myoglobin could potentially act as a buffer as the O</w:t>
      </w:r>
      <w:r w:rsidRPr="0026333F">
        <w:rPr>
          <w:rFonts w:ascii="Arial" w:eastAsia="ヒラギノ角ゴ Pro W3" w:hAnsi="Arial"/>
          <w:color w:val="000000" w:themeColor="text1"/>
          <w:sz w:val="20"/>
          <w:vertAlign w:val="subscript"/>
        </w:rPr>
        <w:t xml:space="preserve">2 </w:t>
      </w:r>
      <w:r w:rsidRPr="0026333F">
        <w:rPr>
          <w:rFonts w:ascii="Arial" w:eastAsia="ヒラギノ角ゴ Pro W3" w:hAnsi="Arial"/>
          <w:color w:val="000000" w:themeColor="text1"/>
          <w:sz w:val="20"/>
        </w:rPr>
        <w:t>is instantly available, augmenting intracellular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transport. During hypoxia (12 %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diffusional conductance and offloading are elevated, myoglobin-facilitated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flux increases and intracellular resistance reduces.</w:t>
      </w:r>
      <w:r w:rsidRPr="0026333F">
        <w:rPr>
          <w:rFonts w:ascii="Arial" w:eastAsia="ヒラギノ角ゴ Pro W3" w:hAnsi="Arial"/>
          <w:color w:val="000000" w:themeColor="text1"/>
          <w:sz w:val="20"/>
          <w:vertAlign w:val="superscript"/>
        </w:rPr>
        <w:t>9</w:t>
      </w:r>
      <w:r w:rsidRPr="0026333F">
        <w:rPr>
          <w:rFonts w:ascii="Arial" w:eastAsia="ヒラギノ角ゴ Pro W3" w:hAnsi="Arial"/>
          <w:color w:val="000000" w:themeColor="text1"/>
          <w:sz w:val="20"/>
        </w:rPr>
        <w:t xml:space="preserve"> Myoglobin desaturation is rapid, </w:t>
      </w:r>
      <w:r w:rsidR="006A7CD9" w:rsidRPr="0026333F">
        <w:rPr>
          <w:rFonts w:ascii="Arial" w:eastAsia="ヒラギノ角ゴ Pro W3" w:hAnsi="Arial"/>
          <w:color w:val="000000" w:themeColor="text1"/>
          <w:sz w:val="20"/>
        </w:rPr>
        <w:t xml:space="preserve">within </w:t>
      </w:r>
      <w:r w:rsidRPr="0026333F">
        <w:rPr>
          <w:rFonts w:ascii="Arial" w:eastAsia="ヒラギノ角ゴ Pro W3" w:hAnsi="Arial"/>
          <w:color w:val="000000" w:themeColor="text1"/>
          <w:sz w:val="20"/>
        </w:rPr>
        <w:t>20 s of exercise onset at 50 % of V̇O</w:t>
      </w:r>
      <w:r w:rsidRPr="0026333F">
        <w:rPr>
          <w:rFonts w:ascii="Arial" w:eastAsia="ヒラギノ角ゴ Pro W3" w:hAnsi="Arial"/>
          <w:color w:val="000000" w:themeColor="text1"/>
          <w:sz w:val="20"/>
          <w:vertAlign w:val="subscript"/>
        </w:rPr>
        <w:t xml:space="preserve">2max </w:t>
      </w:r>
      <w:r w:rsidRPr="0026333F">
        <w:rPr>
          <w:rFonts w:ascii="Arial" w:eastAsia="ヒラギノ角ゴ Pro W3" w:hAnsi="Arial"/>
          <w:color w:val="000000" w:themeColor="text1"/>
          <w:sz w:val="20"/>
        </w:rPr>
        <w:t>a partial desaturation can be noted,</w:t>
      </w:r>
      <w:r w:rsidRPr="0026333F">
        <w:rPr>
          <w:rFonts w:ascii="Arial" w:eastAsia="ヒラギノ角ゴ Pro W3" w:hAnsi="Arial"/>
          <w:color w:val="000000" w:themeColor="text1"/>
          <w:sz w:val="20"/>
          <w:vertAlign w:val="superscript"/>
        </w:rPr>
        <w:t>9</w:t>
      </w:r>
      <w:r w:rsidRPr="0026333F">
        <w:rPr>
          <w:rFonts w:ascii="Arial" w:eastAsia="ヒラギノ角ゴ Pro W3" w:hAnsi="Arial"/>
          <w:color w:val="000000" w:themeColor="text1"/>
          <w:sz w:val="20"/>
        </w:rPr>
        <w:t xml:space="preserve"> however the time of phase I and II (24.88 ± 5.38 s in this study post BD) are also rapid, thus maybe sufficient time to facilitate the speeding of tau</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w:t>
      </w:r>
    </w:p>
    <w:p w14:paraId="700137EF" w14:textId="77777777" w:rsidR="009979ED" w:rsidRPr="0026333F" w:rsidRDefault="009979ED" w:rsidP="00F52795">
      <w:pPr>
        <w:spacing w:line="480" w:lineRule="auto"/>
        <w:rPr>
          <w:rFonts w:ascii="Arial" w:hAnsi="Arial" w:cs="Arial"/>
          <w:color w:val="000000" w:themeColor="text1"/>
          <w:sz w:val="20"/>
          <w:szCs w:val="20"/>
        </w:rPr>
      </w:pPr>
    </w:p>
    <w:p w14:paraId="78A96CFC" w14:textId="26F7A9AC" w:rsidR="00E05114" w:rsidRPr="0026333F" w:rsidRDefault="00E05114" w:rsidP="00E05114">
      <w:pPr>
        <w:spacing w:line="480" w:lineRule="auto"/>
        <w:rPr>
          <w:rFonts w:ascii="Arial" w:eastAsia="ヒラギノ角ゴ Pro W3" w:hAnsi="Arial"/>
          <w:color w:val="000000" w:themeColor="text1"/>
          <w:sz w:val="20"/>
        </w:rPr>
      </w:pPr>
      <w:r w:rsidRPr="0026333F">
        <w:rPr>
          <w:rFonts w:ascii="Arial" w:eastAsia="ヒラギノ角ゴ Pro W3" w:hAnsi="Arial"/>
          <w:color w:val="000000" w:themeColor="text1"/>
          <w:sz w:val="20"/>
        </w:rPr>
        <w:t>A further 2.3 % reduction in Hb 48 h post BD resulted in a significant reduction of tau</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in the moderate domain. In the heavy trial a significant increase was observed for TD</w:t>
      </w:r>
      <w:r w:rsidRPr="0026333F">
        <w:rPr>
          <w:rFonts w:ascii="Arial" w:eastAsia="ヒラギノ角ゴ Pro W3" w:hAnsi="Arial"/>
          <w:color w:val="000000" w:themeColor="text1"/>
          <w:sz w:val="20"/>
          <w:vertAlign w:val="subscript"/>
        </w:rPr>
        <w:t>3</w:t>
      </w:r>
      <w:r w:rsidRPr="0026333F">
        <w:rPr>
          <w:rFonts w:ascii="Arial" w:eastAsia="ヒラギノ角ゴ Pro W3" w:hAnsi="Arial"/>
          <w:color w:val="000000" w:themeColor="text1"/>
          <w:sz w:val="20"/>
        </w:rPr>
        <w:t xml:space="preserve">. Of note, </w:t>
      </w:r>
      <w:proofErr w:type="spellStart"/>
      <w:r w:rsidRPr="0026333F">
        <w:rPr>
          <w:rFonts w:ascii="Arial" w:eastAsia="ヒラギノ角ゴ Pro W3" w:hAnsi="Arial"/>
          <w:color w:val="000000" w:themeColor="text1"/>
          <w:sz w:val="20"/>
        </w:rPr>
        <w:t>tHb</w:t>
      </w:r>
      <w:proofErr w:type="spellEnd"/>
      <w:r w:rsidRPr="0026333F">
        <w:rPr>
          <w:rFonts w:ascii="Arial" w:eastAsia="ヒラギノ角ゴ Pro W3" w:hAnsi="Arial"/>
          <w:color w:val="000000" w:themeColor="text1"/>
          <w:sz w:val="20"/>
        </w:rPr>
        <w:t xml:space="preserve"> saw significant increases 48 h pre to post BD across both domains.  During phase III 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remained unaffected by BD therefore it is conceivable that in order for </w:t>
      </w:r>
      <w:proofErr w:type="spellStart"/>
      <w:r w:rsidRPr="0026333F">
        <w:rPr>
          <w:rFonts w:ascii="Arial" w:eastAsia="ヒラギノ角ゴ Pro W3" w:hAnsi="Arial"/>
          <w:color w:val="000000" w:themeColor="text1"/>
          <w:sz w:val="20"/>
        </w:rPr>
        <w:t>tHb</w:t>
      </w:r>
      <w:proofErr w:type="spellEnd"/>
      <w:r w:rsidRPr="0026333F">
        <w:rPr>
          <w:rFonts w:ascii="Arial" w:eastAsia="ヒラギノ角ゴ Pro W3" w:hAnsi="Arial"/>
          <w:color w:val="000000" w:themeColor="text1"/>
          <w:sz w:val="20"/>
        </w:rPr>
        <w:t xml:space="preserve"> to increase,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extraction at the muscle also increased, possibly the result of enhanced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diffusional conductance</w:t>
      </w:r>
      <w:r w:rsidRPr="0026333F">
        <w:rPr>
          <w:rFonts w:ascii="Arial" w:eastAsia="ヒラギノ角ゴ Pro W3" w:hAnsi="Arial"/>
          <w:color w:val="000000" w:themeColor="text1"/>
          <w:sz w:val="20"/>
          <w:vertAlign w:val="superscript"/>
        </w:rPr>
        <w:t>29</w:t>
      </w:r>
      <w:r w:rsidRPr="0026333F">
        <w:rPr>
          <w:rFonts w:ascii="Arial" w:eastAsia="ヒラギノ角ゴ Pro W3" w:hAnsi="Arial"/>
          <w:color w:val="000000" w:themeColor="text1"/>
          <w:sz w:val="20"/>
        </w:rPr>
        <w:t xml:space="preserve"> reducing diffusion distance and increasing surface area for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exchange.</w:t>
      </w:r>
      <w:r w:rsidRPr="0026333F">
        <w:rPr>
          <w:rFonts w:ascii="Arial" w:eastAsia="ヒラギノ角ゴ Pro W3" w:hAnsi="Arial"/>
          <w:color w:val="000000" w:themeColor="text1"/>
          <w:sz w:val="20"/>
          <w:vertAlign w:val="superscript"/>
        </w:rPr>
        <w:t>30</w:t>
      </w:r>
      <w:r w:rsidRPr="0026333F">
        <w:rPr>
          <w:rFonts w:ascii="Arial" w:eastAsia="ヒラギノ角ゴ Pro W3" w:hAnsi="Arial"/>
          <w:color w:val="000000" w:themeColor="text1"/>
          <w:sz w:val="20"/>
        </w:rPr>
        <w:t xml:space="preserve"> Also, a blood flow redistribution from muscles that are less engaged is possible. Therefore, although the muscle maybe hypoxically threatened, the redistribution </w:t>
      </w:r>
      <w:r w:rsidRPr="0026333F">
        <w:rPr>
          <w:rFonts w:ascii="Arial" w:eastAsia="ヒラギノ角ゴ Pro W3" w:hAnsi="Arial"/>
          <w:color w:val="000000" w:themeColor="text1"/>
          <w:sz w:val="20"/>
        </w:rPr>
        <w:lastRenderedPageBreak/>
        <w:t>of blood from less active tissues prevents anaerobic metabolism dominating and moving beyond the so-called tipping point.</w:t>
      </w:r>
      <w:r w:rsidRPr="0026333F">
        <w:rPr>
          <w:rFonts w:ascii="Arial" w:eastAsia="ヒラギノ角ゴ Pro W3" w:hAnsi="Arial"/>
          <w:color w:val="000000" w:themeColor="text1"/>
          <w:sz w:val="20"/>
          <w:vertAlign w:val="superscript"/>
        </w:rPr>
        <w:t>31</w:t>
      </w:r>
      <w:r w:rsidRPr="0026333F">
        <w:rPr>
          <w:rFonts w:ascii="Arial" w:eastAsia="ヒラギノ角ゴ Pro W3" w:hAnsi="Arial"/>
          <w:color w:val="000000" w:themeColor="text1"/>
          <w:sz w:val="20"/>
        </w:rPr>
        <w:t xml:space="preserve"> At 72 h post BD another Hb reduction </w:t>
      </w:r>
      <w:r w:rsidR="00C567B3" w:rsidRPr="0026333F">
        <w:rPr>
          <w:rFonts w:ascii="Arial" w:eastAsia="ヒラギノ角ゴ Pro W3" w:hAnsi="Arial"/>
          <w:color w:val="000000" w:themeColor="text1"/>
          <w:sz w:val="20"/>
        </w:rPr>
        <w:t xml:space="preserve">(2.1 %) </w:t>
      </w:r>
      <w:r w:rsidRPr="0026333F">
        <w:rPr>
          <w:rFonts w:ascii="Arial" w:eastAsia="ヒラギノ角ゴ Pro W3" w:hAnsi="Arial"/>
          <w:color w:val="000000" w:themeColor="text1"/>
          <w:sz w:val="20"/>
        </w:rPr>
        <w:t>resulted in a significant increase in the moderate domain for tau</w:t>
      </w:r>
      <w:r w:rsidRPr="0026333F">
        <w:rPr>
          <w:rFonts w:ascii="Arial" w:eastAsia="ヒラギノ角ゴ Pro W3" w:hAnsi="Arial"/>
          <w:color w:val="000000" w:themeColor="text1"/>
          <w:sz w:val="20"/>
          <w:vertAlign w:val="subscript"/>
        </w:rPr>
        <w:t>3</w:t>
      </w:r>
      <w:r w:rsidRPr="0026333F">
        <w:rPr>
          <w:rFonts w:ascii="Arial" w:eastAsia="ヒラギノ角ゴ Pro W3" w:hAnsi="Arial"/>
          <w:color w:val="000000" w:themeColor="text1"/>
          <w:sz w:val="20"/>
        </w:rPr>
        <w:t xml:space="preserve"> and a significant decrease for TD</w:t>
      </w:r>
      <w:r w:rsidRPr="0026333F">
        <w:rPr>
          <w:rFonts w:ascii="Arial" w:eastAsia="ヒラギノ角ゴ Pro W3" w:hAnsi="Arial"/>
          <w:color w:val="000000" w:themeColor="text1"/>
          <w:sz w:val="20"/>
          <w:vertAlign w:val="subscript"/>
        </w:rPr>
        <w:t>3</w:t>
      </w:r>
      <w:r w:rsidRPr="0026333F">
        <w:rPr>
          <w:rFonts w:ascii="Arial" w:eastAsia="ヒラギノ角ゴ Pro W3" w:hAnsi="Arial"/>
          <w:color w:val="000000" w:themeColor="text1"/>
          <w:sz w:val="20"/>
        </w:rPr>
        <w:t>, whilst in the heavy domain tau</w:t>
      </w:r>
      <w:r w:rsidRPr="0026333F">
        <w:rPr>
          <w:rFonts w:ascii="Arial" w:eastAsia="ヒラギノ角ゴ Pro W3" w:hAnsi="Arial"/>
          <w:color w:val="000000" w:themeColor="text1"/>
          <w:sz w:val="20"/>
          <w:vertAlign w:val="subscript"/>
        </w:rPr>
        <w:t>1</w:t>
      </w:r>
      <w:r w:rsidRPr="0026333F">
        <w:rPr>
          <w:rFonts w:ascii="Arial" w:eastAsia="ヒラギノ角ゴ Pro W3" w:hAnsi="Arial"/>
          <w:color w:val="000000" w:themeColor="text1"/>
          <w:sz w:val="20"/>
        </w:rPr>
        <w:t xml:space="preserve"> and TD</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showed significant decreases. However, NIRS showed non-significant increases similarly to the amplitude of 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implying that despite the decreased circulating 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uptake remains unaffected by BD. In the moderate domain and 96 h post BD where Hb increased by 1.5 % a significant increase was present in tau</w:t>
      </w:r>
      <w:r w:rsidRPr="0026333F">
        <w:rPr>
          <w:rFonts w:ascii="Arial" w:eastAsia="ヒラギノ角ゴ Pro W3" w:hAnsi="Arial"/>
          <w:color w:val="000000" w:themeColor="text1"/>
          <w:sz w:val="20"/>
          <w:vertAlign w:val="subscript"/>
        </w:rPr>
        <w:t>3</w:t>
      </w:r>
      <w:r w:rsidRPr="0026333F">
        <w:rPr>
          <w:rFonts w:ascii="Arial" w:eastAsia="ヒラギノ角ゴ Pro W3" w:hAnsi="Arial"/>
          <w:color w:val="000000" w:themeColor="text1"/>
          <w:sz w:val="20"/>
        </w:rPr>
        <w:t xml:space="preserve"> and a significant decrease for TD</w:t>
      </w:r>
      <w:r w:rsidRPr="0026333F">
        <w:rPr>
          <w:rFonts w:ascii="Arial" w:eastAsia="ヒラギノ角ゴ Pro W3" w:hAnsi="Arial"/>
          <w:color w:val="000000" w:themeColor="text1"/>
          <w:sz w:val="20"/>
          <w:vertAlign w:val="subscript"/>
        </w:rPr>
        <w:t>3</w:t>
      </w:r>
      <w:r w:rsidRPr="0026333F">
        <w:rPr>
          <w:rFonts w:ascii="Arial" w:eastAsia="ヒラギノ角ゴ Pro W3" w:hAnsi="Arial"/>
          <w:color w:val="000000" w:themeColor="text1"/>
          <w:sz w:val="20"/>
        </w:rPr>
        <w:t xml:space="preserve">, as seen in the previous collection point. </w:t>
      </w:r>
    </w:p>
    <w:p w14:paraId="13001441" w14:textId="0515AD3A" w:rsidR="002C4CFA" w:rsidRPr="0026333F" w:rsidRDefault="002C4CFA" w:rsidP="00F52795">
      <w:pPr>
        <w:spacing w:line="480" w:lineRule="auto"/>
        <w:rPr>
          <w:rFonts w:ascii="Arial" w:hAnsi="Arial" w:cs="Arial"/>
          <w:color w:val="000000" w:themeColor="text1"/>
          <w:sz w:val="20"/>
          <w:szCs w:val="20"/>
        </w:rPr>
      </w:pPr>
    </w:p>
    <w:p w14:paraId="306523E1" w14:textId="556DCB3C" w:rsidR="00E05114" w:rsidRPr="0026333F" w:rsidRDefault="00E05114" w:rsidP="00E05114">
      <w:pPr>
        <w:spacing w:line="480" w:lineRule="auto"/>
        <w:rPr>
          <w:rFonts w:ascii="Arial" w:eastAsia="ヒラギノ角ゴ Pro W3" w:hAnsi="Arial"/>
          <w:color w:val="000000" w:themeColor="text1"/>
          <w:sz w:val="20"/>
        </w:rPr>
      </w:pPr>
      <w:r w:rsidRPr="0026333F">
        <w:rPr>
          <w:rFonts w:ascii="Arial" w:eastAsia="ヒラギノ角ゴ Pro W3" w:hAnsi="Arial"/>
          <w:color w:val="000000" w:themeColor="text1"/>
          <w:sz w:val="20"/>
        </w:rPr>
        <w:t xml:space="preserve">Limitations within this study concern the lack of female participants and the age range of the group.  Furthermore, this study used a fixed BD of ~470 ml for all participants irrespective of body stature. Also, participants were not blinded to BD and the use of a sham donation could provide a control condition. </w:t>
      </w:r>
    </w:p>
    <w:p w14:paraId="331E3F23" w14:textId="77777777" w:rsidR="00E05114" w:rsidRPr="0026333F" w:rsidRDefault="00E05114" w:rsidP="00E05114">
      <w:pPr>
        <w:spacing w:line="480" w:lineRule="auto"/>
        <w:rPr>
          <w:rFonts w:ascii="Arial" w:eastAsia="ヒラギノ角ゴ Pro W3" w:hAnsi="Arial"/>
          <w:color w:val="000000" w:themeColor="text1"/>
          <w:sz w:val="20"/>
        </w:rPr>
      </w:pPr>
    </w:p>
    <w:p w14:paraId="2A68F7BC" w14:textId="77777777" w:rsidR="00E05114" w:rsidRPr="0026333F" w:rsidRDefault="00E05114" w:rsidP="00E05114">
      <w:pPr>
        <w:spacing w:line="480" w:lineRule="auto"/>
        <w:rPr>
          <w:rFonts w:ascii="Arial" w:eastAsia="ヒラギノ角ゴ Pro W3" w:hAnsi="Arial"/>
          <w:color w:val="000000" w:themeColor="text1"/>
          <w:sz w:val="20"/>
        </w:rPr>
      </w:pPr>
      <w:r w:rsidRPr="0026333F">
        <w:rPr>
          <w:rFonts w:ascii="Arial" w:eastAsia="ヒラギノ角ゴ Pro W3" w:hAnsi="Arial"/>
          <w:color w:val="000000" w:themeColor="text1"/>
          <w:sz w:val="20"/>
        </w:rPr>
        <w:t>To conclude, with non-significant effects found on V̇O</w:t>
      </w:r>
      <w:r w:rsidRPr="0026333F">
        <w:rPr>
          <w:rFonts w:ascii="Arial" w:eastAsia="ヒラギノ角ゴ Pro W3" w:hAnsi="Arial"/>
          <w:color w:val="000000" w:themeColor="text1"/>
          <w:sz w:val="20"/>
          <w:vertAlign w:val="subscript"/>
        </w:rPr>
        <w:t>2</w:t>
      </w:r>
      <w:r w:rsidRPr="0026333F">
        <w:rPr>
          <w:rFonts w:ascii="Arial" w:eastAsia="ヒラギノ角ゴ Pro W3" w:hAnsi="Arial"/>
          <w:color w:val="000000" w:themeColor="text1"/>
          <w:sz w:val="20"/>
        </w:rPr>
        <w:t xml:space="preserve"> amplitude despite a significant Hb fall up to 96 h post BD, it is conceivable that (recreational) athletes could donate blood as it will not affect their sub-maximal exercise capacity and return to this form of exercise within 24 h.  Future work should consider the impact of larger standard blood withdrawals (500 ml) and the physiological responses that may occur within the first 24 h period post BD.</w:t>
      </w:r>
    </w:p>
    <w:p w14:paraId="14CEC95F" w14:textId="77777777" w:rsidR="005D5DBA" w:rsidRDefault="005D5DBA">
      <w:pPr>
        <w:rPr>
          <w:rFonts w:ascii="Arial" w:eastAsiaTheme="majorEastAsia" w:hAnsi="Arial" w:cstheme="majorBidi"/>
          <w:b/>
          <w:sz w:val="22"/>
          <w:szCs w:val="26"/>
        </w:rPr>
      </w:pPr>
      <w:r>
        <w:br w:type="page"/>
      </w:r>
    </w:p>
    <w:p w14:paraId="706118DF" w14:textId="46B47A90" w:rsidR="00461D72" w:rsidRPr="00461D72" w:rsidRDefault="00461D72" w:rsidP="005D5DBA">
      <w:pPr>
        <w:pStyle w:val="Heading2"/>
        <w:numPr>
          <w:ilvl w:val="0"/>
          <w:numId w:val="0"/>
        </w:numPr>
      </w:pPr>
      <w:r w:rsidRPr="00461D72">
        <w:lastRenderedPageBreak/>
        <w:t>References</w:t>
      </w:r>
    </w:p>
    <w:p w14:paraId="58041966" w14:textId="77777777" w:rsidR="00461D72" w:rsidRPr="00A02B0A" w:rsidRDefault="00461D72" w:rsidP="004062EF">
      <w:pPr>
        <w:spacing w:line="480" w:lineRule="auto"/>
        <w:rPr>
          <w:rFonts w:ascii="Arial" w:hAnsi="Arial" w:cs="Arial"/>
          <w:sz w:val="20"/>
          <w:szCs w:val="20"/>
        </w:rPr>
      </w:pPr>
    </w:p>
    <w:p w14:paraId="6A149E61" w14:textId="6D941DCD" w:rsidR="00461D72" w:rsidRPr="004062EF" w:rsidRDefault="00461D72" w:rsidP="004062EF">
      <w:pPr>
        <w:pStyle w:val="ListParagraph"/>
        <w:numPr>
          <w:ilvl w:val="0"/>
          <w:numId w:val="2"/>
        </w:numPr>
        <w:spacing w:line="480" w:lineRule="auto"/>
        <w:jc w:val="left"/>
        <w:rPr>
          <w:rFonts w:cs="Arial"/>
          <w:sz w:val="20"/>
          <w:szCs w:val="20"/>
        </w:rPr>
      </w:pPr>
      <w:r w:rsidRPr="00A02B0A">
        <w:rPr>
          <w:rFonts w:cs="Arial"/>
          <w:color w:val="262626"/>
          <w:sz w:val="20"/>
          <w:szCs w:val="20"/>
          <w:lang w:val="en-US"/>
        </w:rPr>
        <w:t xml:space="preserve">NHS Blood and Transplant. </w:t>
      </w:r>
      <w:r w:rsidRPr="00A02B0A">
        <w:rPr>
          <w:rFonts w:cs="Arial"/>
          <w:i/>
          <w:color w:val="262626"/>
          <w:sz w:val="20"/>
          <w:szCs w:val="20"/>
          <w:lang w:val="en-US"/>
        </w:rPr>
        <w:t xml:space="preserve">National Blood Week. </w:t>
      </w:r>
      <w:r w:rsidRPr="00A02B0A">
        <w:rPr>
          <w:rFonts w:cs="Arial"/>
          <w:sz w:val="20"/>
          <w:szCs w:val="20"/>
        </w:rPr>
        <w:t>[internet]. UK: NHSBT;</w:t>
      </w:r>
      <w:r w:rsidRPr="00A02B0A">
        <w:rPr>
          <w:rFonts w:cs="Arial"/>
          <w:i/>
          <w:color w:val="262626"/>
          <w:sz w:val="20"/>
          <w:szCs w:val="20"/>
          <w:lang w:val="en-US"/>
        </w:rPr>
        <w:t xml:space="preserve"> </w:t>
      </w:r>
      <w:r w:rsidRPr="00A02B0A">
        <w:rPr>
          <w:rFonts w:cs="Arial"/>
          <w:color w:val="262626"/>
          <w:sz w:val="20"/>
          <w:szCs w:val="20"/>
          <w:lang w:val="en-US"/>
        </w:rPr>
        <w:t xml:space="preserve">2019. </w:t>
      </w:r>
      <w:r w:rsidRPr="00A02B0A">
        <w:rPr>
          <w:rFonts w:cs="Arial"/>
          <w:sz w:val="20"/>
          <w:szCs w:val="20"/>
        </w:rPr>
        <w:t xml:space="preserve">[cited 2019 November 4] Available from: https://www.blood.co.uk/news-and-campaigns/news-and-statements/save-the-date-national-blood-week-is-10-16-june-2019/ </w:t>
      </w:r>
    </w:p>
    <w:p w14:paraId="3D1AB62E" w14:textId="7555487C" w:rsidR="00461D72" w:rsidRPr="004062EF" w:rsidRDefault="00461D72" w:rsidP="004062EF">
      <w:pPr>
        <w:pStyle w:val="ListParagraph"/>
        <w:numPr>
          <w:ilvl w:val="0"/>
          <w:numId w:val="2"/>
        </w:numPr>
        <w:spacing w:line="480" w:lineRule="auto"/>
        <w:jc w:val="left"/>
        <w:rPr>
          <w:rFonts w:cs="Arial"/>
          <w:sz w:val="20"/>
          <w:szCs w:val="20"/>
          <w:lang w:val="en-US"/>
        </w:rPr>
      </w:pPr>
      <w:r w:rsidRPr="00A02B0A">
        <w:rPr>
          <w:rFonts w:cs="Arial"/>
          <w:sz w:val="20"/>
          <w:szCs w:val="20"/>
          <w:lang w:val="en-US"/>
        </w:rPr>
        <w:t xml:space="preserve">Gordon D, Wood M, Porter A, et al. Influence of blood donation on the incidence of plateau at VO2max. </w:t>
      </w:r>
      <w:r w:rsidRPr="00A02B0A">
        <w:rPr>
          <w:rFonts w:cs="Arial"/>
          <w:i/>
          <w:iCs/>
          <w:sz w:val="20"/>
          <w:szCs w:val="20"/>
          <w:lang w:val="en-US"/>
        </w:rPr>
        <w:t xml:space="preserve">Eur J of App </w:t>
      </w:r>
      <w:proofErr w:type="spellStart"/>
      <w:r w:rsidRPr="00A02B0A">
        <w:rPr>
          <w:rFonts w:cs="Arial"/>
          <w:i/>
          <w:iCs/>
          <w:sz w:val="20"/>
          <w:szCs w:val="20"/>
          <w:lang w:val="en-US"/>
        </w:rPr>
        <w:t>Physiol</w:t>
      </w:r>
      <w:proofErr w:type="spellEnd"/>
      <w:r w:rsidRPr="00A02B0A">
        <w:rPr>
          <w:rFonts w:cs="Arial"/>
          <w:i/>
          <w:iCs/>
          <w:sz w:val="20"/>
          <w:szCs w:val="20"/>
          <w:lang w:val="en-US"/>
        </w:rPr>
        <w:t xml:space="preserve">, </w:t>
      </w:r>
      <w:r w:rsidRPr="00A02B0A">
        <w:rPr>
          <w:rFonts w:cs="Arial"/>
          <w:sz w:val="20"/>
          <w:szCs w:val="20"/>
          <w:lang w:val="en-US"/>
        </w:rPr>
        <w:t>2013;114(1):21-27.</w:t>
      </w:r>
    </w:p>
    <w:p w14:paraId="59D4CDCB" w14:textId="4446FBBD" w:rsidR="004062EF" w:rsidRPr="004062EF" w:rsidRDefault="00461D72" w:rsidP="004062EF">
      <w:pPr>
        <w:pStyle w:val="NormalWeb"/>
        <w:numPr>
          <w:ilvl w:val="0"/>
          <w:numId w:val="2"/>
        </w:numPr>
        <w:spacing w:beforeLines="0" w:line="480" w:lineRule="auto"/>
        <w:rPr>
          <w:rFonts w:ascii="Arial" w:hAnsi="Arial" w:cs="Arial"/>
        </w:rPr>
      </w:pPr>
      <w:r w:rsidRPr="00A02B0A">
        <w:rPr>
          <w:rFonts w:ascii="Arial" w:hAnsi="Arial" w:cs="Arial"/>
        </w:rPr>
        <w:t xml:space="preserve">Van </w:t>
      </w:r>
      <w:proofErr w:type="spellStart"/>
      <w:r w:rsidRPr="00A02B0A">
        <w:rPr>
          <w:rFonts w:ascii="Arial" w:hAnsi="Arial" w:cs="Arial"/>
        </w:rPr>
        <w:t>Remoortel</w:t>
      </w:r>
      <w:proofErr w:type="spellEnd"/>
      <w:r w:rsidRPr="00A02B0A">
        <w:rPr>
          <w:rFonts w:ascii="Arial" w:hAnsi="Arial" w:cs="Arial"/>
        </w:rPr>
        <w:t xml:space="preserve"> H, De Buck E, </w:t>
      </w:r>
      <w:proofErr w:type="spellStart"/>
      <w:r w:rsidRPr="00A02B0A">
        <w:rPr>
          <w:rFonts w:ascii="Arial" w:hAnsi="Arial" w:cs="Arial"/>
        </w:rPr>
        <w:t>Compernolle</w:t>
      </w:r>
      <w:proofErr w:type="spellEnd"/>
      <w:r w:rsidRPr="00A02B0A">
        <w:rPr>
          <w:rFonts w:ascii="Arial" w:hAnsi="Arial" w:cs="Arial"/>
        </w:rPr>
        <w:t xml:space="preserve"> V, et al. The effect of a standard whole blood donation on oxygen uptake and exercise capacity: a systematic review and meta</w:t>
      </w:r>
      <w:r w:rsidRPr="00A02B0A">
        <w:rPr>
          <w:rFonts w:ascii="Cambria Math" w:hAnsi="Cambria Math" w:cs="Cambria Math"/>
        </w:rPr>
        <w:t>‐</w:t>
      </w:r>
      <w:r w:rsidRPr="00A02B0A">
        <w:rPr>
          <w:rFonts w:ascii="Arial" w:hAnsi="Arial" w:cs="Arial"/>
        </w:rPr>
        <w:t xml:space="preserve">analysis. Transfusion 2017;57(2):451-462.   </w:t>
      </w:r>
    </w:p>
    <w:p w14:paraId="14C53CF6" w14:textId="1A776899" w:rsidR="00461D72" w:rsidRPr="004062EF" w:rsidRDefault="00461D72" w:rsidP="004062EF">
      <w:pPr>
        <w:pStyle w:val="NormalWeb"/>
        <w:numPr>
          <w:ilvl w:val="0"/>
          <w:numId w:val="2"/>
        </w:numPr>
        <w:spacing w:beforeLines="0" w:line="480" w:lineRule="auto"/>
        <w:rPr>
          <w:rFonts w:ascii="Arial" w:hAnsi="Arial" w:cs="Arial"/>
        </w:rPr>
      </w:pPr>
      <w:r w:rsidRPr="00A02B0A">
        <w:rPr>
          <w:rFonts w:ascii="Arial" w:hAnsi="Arial" w:cs="Arial"/>
        </w:rPr>
        <w:t xml:space="preserve">American Red Cross, 2017. </w:t>
      </w:r>
      <w:r w:rsidRPr="00A02B0A">
        <w:rPr>
          <w:rFonts w:ascii="Arial" w:hAnsi="Arial" w:cs="Arial"/>
          <w:i/>
        </w:rPr>
        <w:t>Student Athletes</w:t>
      </w:r>
      <w:r w:rsidRPr="00A02B0A">
        <w:rPr>
          <w:rFonts w:ascii="Arial" w:hAnsi="Arial" w:cs="Arial"/>
        </w:rPr>
        <w:t>. [online]</w:t>
      </w:r>
      <w:r w:rsidRPr="00A02B0A">
        <w:rPr>
          <w:rFonts w:ascii="Arial" w:hAnsi="Arial" w:cs="Arial"/>
          <w:i/>
        </w:rPr>
        <w:t xml:space="preserve"> </w:t>
      </w:r>
      <w:r w:rsidRPr="00A02B0A">
        <w:rPr>
          <w:rFonts w:ascii="Arial" w:hAnsi="Arial" w:cs="Arial"/>
        </w:rPr>
        <w:t>Available at: &lt;http://www.redcrossblood.org.students/info-student-athletes&gt; [</w:t>
      </w:r>
      <w:r w:rsidRPr="00A02B0A">
        <w:rPr>
          <w:rFonts w:ascii="Arial" w:hAnsi="Arial" w:cs="Arial"/>
          <w:color w:val="262626"/>
          <w:lang w:val="en-US"/>
        </w:rPr>
        <w:t>Accessed 28 March 2017</w:t>
      </w:r>
      <w:r w:rsidRPr="00A02B0A">
        <w:rPr>
          <w:rFonts w:ascii="Arial" w:hAnsi="Arial" w:cs="Arial"/>
        </w:rPr>
        <w:t>]</w:t>
      </w:r>
    </w:p>
    <w:p w14:paraId="0B70F135" w14:textId="661CAE55" w:rsidR="00461D72" w:rsidRPr="004062EF" w:rsidRDefault="00461D72" w:rsidP="004062EF">
      <w:pPr>
        <w:pStyle w:val="ListParagraph"/>
        <w:numPr>
          <w:ilvl w:val="0"/>
          <w:numId w:val="2"/>
        </w:numPr>
        <w:spacing w:line="480" w:lineRule="auto"/>
        <w:jc w:val="left"/>
        <w:rPr>
          <w:rFonts w:cs="Arial"/>
          <w:sz w:val="20"/>
          <w:szCs w:val="20"/>
        </w:rPr>
      </w:pPr>
      <w:r w:rsidRPr="00A02B0A">
        <w:rPr>
          <w:rFonts w:cs="Arial"/>
          <w:color w:val="262626"/>
          <w:sz w:val="20"/>
          <w:szCs w:val="20"/>
          <w:lang w:val="en-US"/>
        </w:rPr>
        <w:t xml:space="preserve">NHS Blood and Transplant. </w:t>
      </w:r>
      <w:r w:rsidRPr="00A02B0A">
        <w:rPr>
          <w:rFonts w:cs="Arial"/>
          <w:i/>
          <w:color w:val="262626"/>
          <w:sz w:val="20"/>
          <w:szCs w:val="20"/>
          <w:lang w:val="en-US"/>
        </w:rPr>
        <w:t xml:space="preserve">Blood donation (preparing to give blood). </w:t>
      </w:r>
      <w:r w:rsidRPr="00A02B0A">
        <w:rPr>
          <w:rFonts w:cs="Arial"/>
          <w:sz w:val="20"/>
          <w:szCs w:val="20"/>
        </w:rPr>
        <w:t>[internet]. UK: NHSBT;</w:t>
      </w:r>
      <w:r w:rsidRPr="00A02B0A">
        <w:rPr>
          <w:rFonts w:cs="Arial"/>
          <w:i/>
          <w:color w:val="262626"/>
          <w:sz w:val="20"/>
          <w:szCs w:val="20"/>
          <w:lang w:val="en-US"/>
        </w:rPr>
        <w:t xml:space="preserve"> </w:t>
      </w:r>
      <w:r w:rsidRPr="00A02B0A">
        <w:rPr>
          <w:rFonts w:cs="Arial"/>
          <w:color w:val="262626"/>
          <w:sz w:val="20"/>
          <w:szCs w:val="20"/>
          <w:lang w:val="en-US"/>
        </w:rPr>
        <w:t xml:space="preserve">2020. </w:t>
      </w:r>
      <w:r w:rsidRPr="00A02B0A">
        <w:rPr>
          <w:rFonts w:cs="Arial"/>
          <w:sz w:val="20"/>
          <w:szCs w:val="20"/>
        </w:rPr>
        <w:t>[cited 2020 June 22] Available from: https://www.blood.co.uk/the-donation-process/preparing-to-give-blood/</w:t>
      </w:r>
    </w:p>
    <w:p w14:paraId="307D8EE1" w14:textId="6EDC6075" w:rsidR="00461D72" w:rsidRPr="004062EF" w:rsidRDefault="00461D72" w:rsidP="004062EF">
      <w:pPr>
        <w:pStyle w:val="ListParagraph"/>
        <w:numPr>
          <w:ilvl w:val="0"/>
          <w:numId w:val="2"/>
        </w:numPr>
        <w:spacing w:line="480" w:lineRule="auto"/>
        <w:jc w:val="left"/>
        <w:rPr>
          <w:rFonts w:cs="Arial"/>
          <w:sz w:val="20"/>
          <w:szCs w:val="20"/>
        </w:rPr>
      </w:pPr>
      <w:r w:rsidRPr="00A02B0A">
        <w:rPr>
          <w:rFonts w:cs="Arial"/>
          <w:sz w:val="20"/>
          <w:szCs w:val="20"/>
        </w:rPr>
        <w:t xml:space="preserve">Mora-Rodriguez R, </w:t>
      </w:r>
      <w:proofErr w:type="spellStart"/>
      <w:r w:rsidRPr="00A02B0A">
        <w:rPr>
          <w:rFonts w:cs="Arial"/>
          <w:sz w:val="20"/>
          <w:szCs w:val="20"/>
        </w:rPr>
        <w:t>Aguado</w:t>
      </w:r>
      <w:proofErr w:type="spellEnd"/>
      <w:r w:rsidRPr="00A02B0A">
        <w:rPr>
          <w:rFonts w:cs="Arial"/>
          <w:sz w:val="20"/>
          <w:szCs w:val="20"/>
        </w:rPr>
        <w:t xml:space="preserve">-Jimenez R, Del </w:t>
      </w:r>
      <w:proofErr w:type="spellStart"/>
      <w:r w:rsidRPr="00A02B0A">
        <w:rPr>
          <w:rFonts w:cs="Arial"/>
          <w:sz w:val="20"/>
          <w:szCs w:val="20"/>
        </w:rPr>
        <w:t>Coso</w:t>
      </w:r>
      <w:proofErr w:type="spellEnd"/>
      <w:r w:rsidRPr="00A02B0A">
        <w:rPr>
          <w:rFonts w:cs="Arial"/>
          <w:sz w:val="20"/>
          <w:szCs w:val="20"/>
        </w:rPr>
        <w:t xml:space="preserve"> J, et al. A standard blood bank donation alters the thermal and cardiovascular responses during subsequent exercise. Transfusion 2012; 52:2339-2347.</w:t>
      </w:r>
    </w:p>
    <w:p w14:paraId="1AA7EE52" w14:textId="5232491B" w:rsidR="00461D72" w:rsidRPr="004062EF" w:rsidRDefault="00461D72" w:rsidP="004062EF">
      <w:pPr>
        <w:pStyle w:val="ListParagraph"/>
        <w:numPr>
          <w:ilvl w:val="0"/>
          <w:numId w:val="2"/>
        </w:numPr>
        <w:spacing w:line="480" w:lineRule="auto"/>
        <w:jc w:val="left"/>
        <w:rPr>
          <w:rFonts w:cs="Arial"/>
          <w:sz w:val="20"/>
          <w:szCs w:val="20"/>
        </w:rPr>
      </w:pPr>
      <w:r w:rsidRPr="00A02B0A">
        <w:rPr>
          <w:rFonts w:cs="Arial"/>
          <w:sz w:val="20"/>
          <w:szCs w:val="20"/>
        </w:rPr>
        <w:t xml:space="preserve">Jones AM. Poole DC. Oxygen uptake dynamics: from muscle to mouth – an introduction to the symposium. Med Sci Sports </w:t>
      </w:r>
      <w:proofErr w:type="spellStart"/>
      <w:r w:rsidRPr="00A02B0A">
        <w:rPr>
          <w:rFonts w:cs="Arial"/>
          <w:sz w:val="20"/>
          <w:szCs w:val="20"/>
        </w:rPr>
        <w:t>Exerc</w:t>
      </w:r>
      <w:proofErr w:type="spellEnd"/>
      <w:r w:rsidRPr="00A02B0A">
        <w:rPr>
          <w:rFonts w:cs="Arial"/>
          <w:sz w:val="20"/>
          <w:szCs w:val="20"/>
        </w:rPr>
        <w:t xml:space="preserve"> 2005;37(9):1542-1550. </w:t>
      </w:r>
    </w:p>
    <w:p w14:paraId="6B7F3E20" w14:textId="5CC66C11" w:rsidR="004062EF" w:rsidRDefault="00461D72" w:rsidP="004062EF">
      <w:pPr>
        <w:pStyle w:val="ListParagraph"/>
        <w:numPr>
          <w:ilvl w:val="0"/>
          <w:numId w:val="2"/>
        </w:numPr>
        <w:spacing w:line="480" w:lineRule="auto"/>
        <w:jc w:val="left"/>
        <w:rPr>
          <w:rFonts w:cs="Arial"/>
          <w:sz w:val="20"/>
          <w:szCs w:val="20"/>
        </w:rPr>
      </w:pPr>
      <w:r w:rsidRPr="00A02B0A">
        <w:rPr>
          <w:rFonts w:cs="Arial"/>
          <w:sz w:val="20"/>
          <w:szCs w:val="20"/>
        </w:rPr>
        <w:t>Gordon D, Marshall K, Connell A, et al. Influence of blood donation on oxygen uptake kinetics during moderate and heavy intensity cycle exercise. Int J Sports Med 2010;31(05):298-303.</w:t>
      </w:r>
    </w:p>
    <w:p w14:paraId="432CAB88" w14:textId="13F4F8D7" w:rsidR="001B0C72" w:rsidRPr="001B0C72" w:rsidRDefault="001B0C72" w:rsidP="001B0C72">
      <w:pPr>
        <w:pStyle w:val="ListParagraph"/>
        <w:numPr>
          <w:ilvl w:val="0"/>
          <w:numId w:val="2"/>
        </w:numPr>
        <w:spacing w:line="480" w:lineRule="auto"/>
        <w:jc w:val="left"/>
        <w:rPr>
          <w:rFonts w:cs="Arial"/>
          <w:bCs/>
          <w:sz w:val="20"/>
          <w:szCs w:val="20"/>
        </w:rPr>
      </w:pPr>
      <w:r w:rsidRPr="00A02B0A">
        <w:rPr>
          <w:rFonts w:cs="Arial"/>
          <w:bCs/>
          <w:sz w:val="20"/>
          <w:szCs w:val="20"/>
        </w:rPr>
        <w:t xml:space="preserve">Richardson RS, </w:t>
      </w:r>
      <w:proofErr w:type="spellStart"/>
      <w:r w:rsidRPr="00A02B0A">
        <w:rPr>
          <w:rFonts w:cs="Arial"/>
          <w:bCs/>
          <w:sz w:val="20"/>
          <w:szCs w:val="20"/>
        </w:rPr>
        <w:t>Noyszewski</w:t>
      </w:r>
      <w:proofErr w:type="spellEnd"/>
      <w:r w:rsidRPr="00A02B0A">
        <w:rPr>
          <w:rFonts w:cs="Arial"/>
          <w:bCs/>
          <w:sz w:val="20"/>
          <w:szCs w:val="20"/>
        </w:rPr>
        <w:t xml:space="preserve"> EA, Kendrick KF, et al. 1995. Myoglobin O2 desaturation during exercise: evidence of limited transport. J Clin Invest</w:t>
      </w:r>
      <w:r w:rsidRPr="00A02B0A">
        <w:rPr>
          <w:rFonts w:cs="Arial"/>
          <w:bCs/>
          <w:i/>
          <w:sz w:val="20"/>
          <w:szCs w:val="20"/>
        </w:rPr>
        <w:t xml:space="preserve"> </w:t>
      </w:r>
      <w:r w:rsidRPr="00A02B0A">
        <w:rPr>
          <w:rFonts w:cs="Arial"/>
          <w:bCs/>
          <w:sz w:val="20"/>
          <w:szCs w:val="20"/>
        </w:rPr>
        <w:t>1995;96(4):1916-1926.</w:t>
      </w:r>
    </w:p>
    <w:p w14:paraId="083BA112" w14:textId="65E1C080" w:rsidR="00461D72" w:rsidRPr="004062EF" w:rsidRDefault="00461D72" w:rsidP="004062EF">
      <w:pPr>
        <w:pStyle w:val="ListParagraph"/>
        <w:numPr>
          <w:ilvl w:val="0"/>
          <w:numId w:val="2"/>
        </w:numPr>
        <w:spacing w:line="480" w:lineRule="auto"/>
        <w:jc w:val="left"/>
        <w:rPr>
          <w:rFonts w:cs="Arial"/>
          <w:color w:val="000000" w:themeColor="text1"/>
          <w:spacing w:val="4"/>
          <w:sz w:val="20"/>
          <w:szCs w:val="20"/>
          <w:shd w:val="clear" w:color="auto" w:fill="FCFCFC"/>
        </w:rPr>
      </w:pPr>
      <w:r w:rsidRPr="00A02B0A">
        <w:rPr>
          <w:rFonts w:cs="Arial"/>
          <w:color w:val="000000" w:themeColor="text1"/>
          <w:spacing w:val="4"/>
          <w:sz w:val="20"/>
          <w:szCs w:val="20"/>
          <w:shd w:val="clear" w:color="auto" w:fill="FCFCFC"/>
        </w:rPr>
        <w:t xml:space="preserve">Hughson RL. Oxygen uptake kinetics: historical perspective and future directions. </w:t>
      </w:r>
      <w:proofErr w:type="spellStart"/>
      <w:r w:rsidRPr="00A02B0A">
        <w:rPr>
          <w:rFonts w:cs="Arial"/>
          <w:color w:val="000000" w:themeColor="text1"/>
          <w:spacing w:val="4"/>
          <w:sz w:val="20"/>
          <w:szCs w:val="20"/>
          <w:shd w:val="clear" w:color="auto" w:fill="FCFCFC"/>
        </w:rPr>
        <w:t>Appl</w:t>
      </w:r>
      <w:proofErr w:type="spellEnd"/>
      <w:r w:rsidRPr="00A02B0A">
        <w:rPr>
          <w:rFonts w:cs="Arial"/>
          <w:color w:val="000000" w:themeColor="text1"/>
          <w:spacing w:val="4"/>
          <w:sz w:val="20"/>
          <w:szCs w:val="20"/>
          <w:shd w:val="clear" w:color="auto" w:fill="FCFCFC"/>
        </w:rPr>
        <w:t xml:space="preserve"> </w:t>
      </w:r>
      <w:proofErr w:type="spellStart"/>
      <w:r w:rsidRPr="00A02B0A">
        <w:rPr>
          <w:rFonts w:cs="Arial"/>
          <w:color w:val="000000" w:themeColor="text1"/>
          <w:spacing w:val="4"/>
          <w:sz w:val="20"/>
          <w:szCs w:val="20"/>
          <w:shd w:val="clear" w:color="auto" w:fill="FCFCFC"/>
        </w:rPr>
        <w:t>Physiol</w:t>
      </w:r>
      <w:proofErr w:type="spellEnd"/>
      <w:r w:rsidRPr="00A02B0A">
        <w:rPr>
          <w:rFonts w:cs="Arial"/>
          <w:color w:val="000000" w:themeColor="text1"/>
          <w:spacing w:val="4"/>
          <w:sz w:val="20"/>
          <w:szCs w:val="20"/>
          <w:shd w:val="clear" w:color="auto" w:fill="FCFCFC"/>
        </w:rPr>
        <w:t xml:space="preserve"> </w:t>
      </w:r>
      <w:proofErr w:type="spellStart"/>
      <w:r w:rsidRPr="00A02B0A">
        <w:rPr>
          <w:rFonts w:cs="Arial"/>
          <w:color w:val="000000" w:themeColor="text1"/>
          <w:spacing w:val="4"/>
          <w:sz w:val="20"/>
          <w:szCs w:val="20"/>
          <w:shd w:val="clear" w:color="auto" w:fill="FCFCFC"/>
        </w:rPr>
        <w:t>Nutr</w:t>
      </w:r>
      <w:proofErr w:type="spellEnd"/>
      <w:r w:rsidRPr="00A02B0A">
        <w:rPr>
          <w:rFonts w:cs="Arial"/>
          <w:color w:val="000000" w:themeColor="text1"/>
          <w:spacing w:val="4"/>
          <w:sz w:val="20"/>
          <w:szCs w:val="20"/>
          <w:shd w:val="clear" w:color="auto" w:fill="FCFCFC"/>
        </w:rPr>
        <w:t xml:space="preserve"> </w:t>
      </w:r>
      <w:proofErr w:type="spellStart"/>
      <w:r w:rsidRPr="00A02B0A">
        <w:rPr>
          <w:rFonts w:cs="Arial"/>
          <w:color w:val="000000" w:themeColor="text1"/>
          <w:spacing w:val="4"/>
          <w:sz w:val="20"/>
          <w:szCs w:val="20"/>
          <w:shd w:val="clear" w:color="auto" w:fill="FCFCFC"/>
        </w:rPr>
        <w:t>Metab</w:t>
      </w:r>
      <w:proofErr w:type="spellEnd"/>
      <w:r w:rsidRPr="00A02B0A">
        <w:rPr>
          <w:rFonts w:cs="Arial"/>
          <w:color w:val="000000" w:themeColor="text1"/>
          <w:spacing w:val="4"/>
          <w:sz w:val="20"/>
          <w:szCs w:val="20"/>
          <w:shd w:val="clear" w:color="auto" w:fill="FCFCFC"/>
        </w:rPr>
        <w:t xml:space="preserve"> </w:t>
      </w:r>
      <w:proofErr w:type="gramStart"/>
      <w:r w:rsidRPr="00A02B0A">
        <w:rPr>
          <w:rFonts w:cs="Arial"/>
          <w:color w:val="000000" w:themeColor="text1"/>
          <w:spacing w:val="4"/>
          <w:sz w:val="20"/>
          <w:szCs w:val="20"/>
          <w:shd w:val="clear" w:color="auto" w:fill="FCFCFC"/>
        </w:rPr>
        <w:t>2009;34:840</w:t>
      </w:r>
      <w:proofErr w:type="gramEnd"/>
      <w:r w:rsidRPr="00A02B0A">
        <w:rPr>
          <w:rFonts w:cs="Arial"/>
          <w:color w:val="000000" w:themeColor="text1"/>
          <w:spacing w:val="4"/>
          <w:sz w:val="20"/>
          <w:szCs w:val="20"/>
          <w:shd w:val="clear" w:color="auto" w:fill="FCFCFC"/>
        </w:rPr>
        <w:t>-850.</w:t>
      </w:r>
    </w:p>
    <w:p w14:paraId="52589A91" w14:textId="140291D7" w:rsidR="00461D72" w:rsidRPr="004062EF" w:rsidRDefault="00461D72" w:rsidP="004062EF">
      <w:pPr>
        <w:pStyle w:val="ListParagraph"/>
        <w:numPr>
          <w:ilvl w:val="0"/>
          <w:numId w:val="2"/>
        </w:numPr>
        <w:spacing w:line="480" w:lineRule="auto"/>
        <w:jc w:val="left"/>
        <w:rPr>
          <w:rFonts w:cs="Arial"/>
          <w:sz w:val="20"/>
          <w:szCs w:val="20"/>
          <w:lang w:val="en-US"/>
        </w:rPr>
      </w:pPr>
      <w:r w:rsidRPr="00A02B0A">
        <w:rPr>
          <w:rFonts w:cs="Arial"/>
          <w:sz w:val="20"/>
          <w:szCs w:val="20"/>
          <w:lang w:val="en-US"/>
        </w:rPr>
        <w:t xml:space="preserve">Burnley M, Jones AM. Oxygen uptake kinetics as a determinant of sports performance. Eur J Sport Sci 2007;7(2):63-79.  </w:t>
      </w:r>
    </w:p>
    <w:p w14:paraId="119A743B" w14:textId="60E62FCE" w:rsidR="00461D72" w:rsidRPr="004062EF" w:rsidRDefault="00461D72" w:rsidP="004062EF">
      <w:pPr>
        <w:pStyle w:val="ListParagraph"/>
        <w:numPr>
          <w:ilvl w:val="0"/>
          <w:numId w:val="2"/>
        </w:numPr>
        <w:spacing w:line="480" w:lineRule="auto"/>
        <w:jc w:val="left"/>
        <w:rPr>
          <w:rFonts w:cs="Arial"/>
          <w:i/>
          <w:sz w:val="20"/>
          <w:szCs w:val="20"/>
        </w:rPr>
      </w:pPr>
      <w:proofErr w:type="spellStart"/>
      <w:r w:rsidRPr="00A02B0A">
        <w:rPr>
          <w:rFonts w:cs="Arial"/>
          <w:sz w:val="20"/>
          <w:szCs w:val="20"/>
        </w:rPr>
        <w:t>Balke</w:t>
      </w:r>
      <w:proofErr w:type="spellEnd"/>
      <w:r w:rsidRPr="00A02B0A">
        <w:rPr>
          <w:rFonts w:cs="Arial"/>
          <w:sz w:val="20"/>
          <w:szCs w:val="20"/>
        </w:rPr>
        <w:t xml:space="preserve"> B, Grillo GP, </w:t>
      </w:r>
      <w:proofErr w:type="spellStart"/>
      <w:r w:rsidRPr="00A02B0A">
        <w:rPr>
          <w:rFonts w:cs="Arial"/>
          <w:sz w:val="20"/>
          <w:szCs w:val="20"/>
        </w:rPr>
        <w:t>Konecci</w:t>
      </w:r>
      <w:proofErr w:type="spellEnd"/>
      <w:r w:rsidRPr="00A02B0A">
        <w:rPr>
          <w:rFonts w:cs="Arial"/>
          <w:sz w:val="20"/>
          <w:szCs w:val="20"/>
        </w:rPr>
        <w:t xml:space="preserve"> EB, </w:t>
      </w:r>
      <w:proofErr w:type="spellStart"/>
      <w:r w:rsidRPr="00A02B0A">
        <w:rPr>
          <w:rFonts w:cs="Arial"/>
          <w:sz w:val="20"/>
          <w:szCs w:val="20"/>
        </w:rPr>
        <w:t>Luft</w:t>
      </w:r>
      <w:proofErr w:type="spellEnd"/>
      <w:r w:rsidRPr="00A02B0A">
        <w:rPr>
          <w:rFonts w:cs="Arial"/>
          <w:sz w:val="20"/>
          <w:szCs w:val="20"/>
        </w:rPr>
        <w:t xml:space="preserve"> UC. Work capacity after blood donation.</w:t>
      </w:r>
      <w:r w:rsidRPr="00A02B0A">
        <w:rPr>
          <w:rFonts w:cs="Arial"/>
          <w:i/>
          <w:sz w:val="20"/>
          <w:szCs w:val="20"/>
        </w:rPr>
        <w:t xml:space="preserve"> </w:t>
      </w:r>
      <w:r w:rsidRPr="00A02B0A">
        <w:rPr>
          <w:rFonts w:cs="Arial"/>
          <w:sz w:val="20"/>
          <w:szCs w:val="20"/>
        </w:rPr>
        <w:t xml:space="preserve">J </w:t>
      </w:r>
      <w:proofErr w:type="spellStart"/>
      <w:r w:rsidRPr="00A02B0A">
        <w:rPr>
          <w:rFonts w:cs="Arial"/>
          <w:sz w:val="20"/>
          <w:szCs w:val="20"/>
        </w:rPr>
        <w:t>Appl</w:t>
      </w:r>
      <w:proofErr w:type="spellEnd"/>
      <w:r w:rsidRPr="00A02B0A">
        <w:rPr>
          <w:rFonts w:cs="Arial"/>
          <w:sz w:val="20"/>
          <w:szCs w:val="20"/>
        </w:rPr>
        <w:t xml:space="preserve"> </w:t>
      </w:r>
      <w:proofErr w:type="spellStart"/>
      <w:r w:rsidRPr="00A02B0A">
        <w:rPr>
          <w:rFonts w:cs="Arial"/>
          <w:sz w:val="20"/>
          <w:szCs w:val="20"/>
        </w:rPr>
        <w:t>Physiol</w:t>
      </w:r>
      <w:proofErr w:type="spellEnd"/>
      <w:r w:rsidRPr="00A02B0A">
        <w:rPr>
          <w:rFonts w:cs="Arial"/>
          <w:i/>
          <w:sz w:val="20"/>
          <w:szCs w:val="20"/>
        </w:rPr>
        <w:t xml:space="preserve"> </w:t>
      </w:r>
      <w:r w:rsidRPr="00A02B0A">
        <w:rPr>
          <w:rFonts w:cs="Arial"/>
          <w:sz w:val="20"/>
          <w:szCs w:val="20"/>
        </w:rPr>
        <w:t>1954;7(3):231-238</w:t>
      </w:r>
    </w:p>
    <w:p w14:paraId="027CB11A" w14:textId="2447E337" w:rsidR="004062EF" w:rsidRPr="004062EF" w:rsidRDefault="00461D72" w:rsidP="004062EF">
      <w:pPr>
        <w:pStyle w:val="NormalWeb"/>
        <w:numPr>
          <w:ilvl w:val="0"/>
          <w:numId w:val="2"/>
        </w:numPr>
        <w:spacing w:beforeLines="0" w:line="480" w:lineRule="auto"/>
        <w:rPr>
          <w:rFonts w:ascii="Arial" w:hAnsi="Arial" w:cs="Arial"/>
        </w:rPr>
      </w:pPr>
      <w:r w:rsidRPr="00A02B0A">
        <w:rPr>
          <w:rFonts w:ascii="Arial" w:hAnsi="Arial" w:cs="Arial"/>
        </w:rPr>
        <w:lastRenderedPageBreak/>
        <w:t>Burnley M, Roberts CL, Thatcher R, et al. Influence of blood donation on O2 uptake on</w:t>
      </w:r>
      <w:r w:rsidRPr="00A02B0A">
        <w:rPr>
          <w:rFonts w:ascii="Cambria Math" w:hAnsi="Cambria Math" w:cs="Cambria Math"/>
        </w:rPr>
        <w:t>‐</w:t>
      </w:r>
      <w:r w:rsidRPr="00A02B0A">
        <w:rPr>
          <w:rFonts w:ascii="Arial" w:hAnsi="Arial" w:cs="Arial"/>
        </w:rPr>
        <w:t>kinetics, peak O2 uptake and time to exhaustion during severe</w:t>
      </w:r>
      <w:r w:rsidRPr="00A02B0A">
        <w:rPr>
          <w:rFonts w:ascii="Cambria Math" w:hAnsi="Cambria Math" w:cs="Cambria Math"/>
        </w:rPr>
        <w:t>‐</w:t>
      </w:r>
      <w:r w:rsidRPr="00A02B0A">
        <w:rPr>
          <w:rFonts w:ascii="Arial" w:hAnsi="Arial" w:cs="Arial"/>
        </w:rPr>
        <w:t xml:space="preserve">intensity cycle exercise in humans. Exp </w:t>
      </w:r>
      <w:proofErr w:type="spellStart"/>
      <w:r w:rsidRPr="00A02B0A">
        <w:rPr>
          <w:rFonts w:ascii="Arial" w:hAnsi="Arial" w:cs="Arial"/>
        </w:rPr>
        <w:t>Physiol</w:t>
      </w:r>
      <w:proofErr w:type="spellEnd"/>
      <w:r w:rsidRPr="00A02B0A">
        <w:rPr>
          <w:rFonts w:ascii="Arial" w:hAnsi="Arial" w:cs="Arial"/>
        </w:rPr>
        <w:t xml:space="preserve"> 2006;91(3):499-509.</w:t>
      </w:r>
    </w:p>
    <w:p w14:paraId="061AAE53" w14:textId="3BFFA782" w:rsidR="004062EF" w:rsidRPr="004062EF" w:rsidRDefault="00461D72" w:rsidP="004062EF">
      <w:pPr>
        <w:pStyle w:val="NormalWeb"/>
        <w:numPr>
          <w:ilvl w:val="0"/>
          <w:numId w:val="2"/>
        </w:numPr>
        <w:spacing w:beforeLines="0" w:line="480" w:lineRule="auto"/>
        <w:rPr>
          <w:rFonts w:ascii="Arial" w:hAnsi="Arial" w:cs="Arial"/>
        </w:rPr>
      </w:pPr>
      <w:r w:rsidRPr="00A02B0A">
        <w:rPr>
          <w:rFonts w:ascii="Arial" w:hAnsi="Arial" w:cs="Arial"/>
        </w:rPr>
        <w:t xml:space="preserve">Hill DW, </w:t>
      </w:r>
      <w:proofErr w:type="spellStart"/>
      <w:r w:rsidRPr="00A02B0A">
        <w:rPr>
          <w:rFonts w:ascii="Arial" w:hAnsi="Arial" w:cs="Arial"/>
        </w:rPr>
        <w:t>Vingren</w:t>
      </w:r>
      <w:proofErr w:type="spellEnd"/>
      <w:r w:rsidRPr="00A02B0A">
        <w:rPr>
          <w:rFonts w:ascii="Arial" w:hAnsi="Arial" w:cs="Arial"/>
        </w:rPr>
        <w:t xml:space="preserve"> JL, Burdette SD. Effect of plasma donation and blood donation on aerobic and anaerobic responses in exhaustive, severe-intensity exercise. </w:t>
      </w:r>
      <w:proofErr w:type="spellStart"/>
      <w:r w:rsidRPr="00A02B0A">
        <w:rPr>
          <w:rFonts w:ascii="Arial" w:hAnsi="Arial" w:cs="Arial"/>
        </w:rPr>
        <w:t>Appl</w:t>
      </w:r>
      <w:proofErr w:type="spellEnd"/>
      <w:r w:rsidRPr="00A02B0A">
        <w:rPr>
          <w:rFonts w:ascii="Arial" w:hAnsi="Arial" w:cs="Arial"/>
        </w:rPr>
        <w:t xml:space="preserve"> </w:t>
      </w:r>
      <w:proofErr w:type="spellStart"/>
      <w:r w:rsidRPr="00A02B0A">
        <w:rPr>
          <w:rFonts w:ascii="Arial" w:hAnsi="Arial" w:cs="Arial"/>
        </w:rPr>
        <w:t>Physiol</w:t>
      </w:r>
      <w:proofErr w:type="spellEnd"/>
      <w:r w:rsidRPr="00A02B0A">
        <w:rPr>
          <w:rFonts w:ascii="Arial" w:hAnsi="Arial" w:cs="Arial"/>
        </w:rPr>
        <w:t xml:space="preserve"> </w:t>
      </w:r>
      <w:proofErr w:type="spellStart"/>
      <w:r w:rsidRPr="00A02B0A">
        <w:rPr>
          <w:rFonts w:ascii="Arial" w:hAnsi="Arial" w:cs="Arial"/>
        </w:rPr>
        <w:t>Nutr</w:t>
      </w:r>
      <w:proofErr w:type="spellEnd"/>
      <w:r w:rsidRPr="00A02B0A">
        <w:rPr>
          <w:rFonts w:ascii="Arial" w:hAnsi="Arial" w:cs="Arial"/>
        </w:rPr>
        <w:t xml:space="preserve"> </w:t>
      </w:r>
      <w:proofErr w:type="spellStart"/>
      <w:r w:rsidRPr="00A02B0A">
        <w:rPr>
          <w:rFonts w:ascii="Arial" w:hAnsi="Arial" w:cs="Arial"/>
        </w:rPr>
        <w:t>Metab</w:t>
      </w:r>
      <w:proofErr w:type="spellEnd"/>
      <w:r w:rsidRPr="00A02B0A">
        <w:rPr>
          <w:rFonts w:ascii="Arial" w:hAnsi="Arial" w:cs="Arial"/>
        </w:rPr>
        <w:t xml:space="preserve"> 2013;38(5):551-557.</w:t>
      </w:r>
    </w:p>
    <w:p w14:paraId="138B4258" w14:textId="7B5C4BA1" w:rsidR="004062EF" w:rsidRPr="004062EF" w:rsidRDefault="00461D72" w:rsidP="004062EF">
      <w:pPr>
        <w:pStyle w:val="ListParagraph"/>
        <w:numPr>
          <w:ilvl w:val="0"/>
          <w:numId w:val="2"/>
        </w:numPr>
        <w:spacing w:line="480" w:lineRule="auto"/>
        <w:jc w:val="left"/>
        <w:rPr>
          <w:rFonts w:cs="Arial"/>
          <w:bCs/>
          <w:color w:val="1F1F1F"/>
          <w:kern w:val="36"/>
          <w:sz w:val="20"/>
          <w:szCs w:val="20"/>
        </w:rPr>
      </w:pPr>
      <w:r w:rsidRPr="00A02B0A">
        <w:rPr>
          <w:rFonts w:cs="Arial"/>
          <w:bCs/>
          <w:color w:val="1F1F1F"/>
          <w:kern w:val="36"/>
          <w:sz w:val="20"/>
          <w:szCs w:val="20"/>
        </w:rPr>
        <w:t xml:space="preserve">World Medical Association. WMA declaration of </w:t>
      </w:r>
      <w:r w:rsidRPr="00A02B0A">
        <w:rPr>
          <w:rFonts w:cs="Arial"/>
          <w:bCs/>
          <w:i/>
          <w:color w:val="1F1F1F"/>
          <w:kern w:val="36"/>
          <w:sz w:val="20"/>
          <w:szCs w:val="20"/>
        </w:rPr>
        <w:t>Helsinki – Ethical principles for medical research involving human subjects.</w:t>
      </w:r>
      <w:r w:rsidRPr="00A02B0A">
        <w:rPr>
          <w:rFonts w:cs="Arial"/>
          <w:bCs/>
          <w:color w:val="1F1F1F"/>
          <w:kern w:val="36"/>
          <w:sz w:val="20"/>
          <w:szCs w:val="20"/>
        </w:rPr>
        <w:t xml:space="preserve"> </w:t>
      </w:r>
      <w:proofErr w:type="spellStart"/>
      <w:proofErr w:type="gramStart"/>
      <w:r w:rsidRPr="00A02B0A">
        <w:rPr>
          <w:rFonts w:cs="Arial"/>
          <w:bCs/>
          <w:color w:val="1F1F1F"/>
          <w:kern w:val="36"/>
          <w:sz w:val="20"/>
          <w:szCs w:val="20"/>
        </w:rPr>
        <w:t>America:Jama</w:t>
      </w:r>
      <w:proofErr w:type="spellEnd"/>
      <w:proofErr w:type="gramEnd"/>
      <w:r w:rsidRPr="00A02B0A">
        <w:rPr>
          <w:rFonts w:cs="Arial"/>
          <w:bCs/>
          <w:color w:val="1F1F1F"/>
          <w:kern w:val="36"/>
          <w:sz w:val="20"/>
          <w:szCs w:val="20"/>
        </w:rPr>
        <w:t xml:space="preserve">; 2013 [cited 2019 March 30] Available from: &lt;http://irb.sinica.edu.tw/doc/regulation/DECLARATION%20OF%20HELSINKI%20(2013).pdf&gt; </w:t>
      </w:r>
    </w:p>
    <w:p w14:paraId="66BAE419" w14:textId="3CF56083" w:rsidR="004062EF" w:rsidRPr="004062EF" w:rsidRDefault="00461D72" w:rsidP="004062EF">
      <w:pPr>
        <w:pStyle w:val="ListParagraph"/>
        <w:numPr>
          <w:ilvl w:val="0"/>
          <w:numId w:val="2"/>
        </w:numPr>
        <w:spacing w:line="480" w:lineRule="auto"/>
        <w:jc w:val="left"/>
        <w:rPr>
          <w:rFonts w:cs="Arial"/>
          <w:sz w:val="20"/>
          <w:szCs w:val="20"/>
          <w:lang w:val="en-US"/>
        </w:rPr>
      </w:pPr>
      <w:r w:rsidRPr="00A02B0A">
        <w:rPr>
          <w:rFonts w:cs="Arial"/>
          <w:sz w:val="20"/>
          <w:szCs w:val="20"/>
          <w:lang w:val="en-US"/>
        </w:rPr>
        <w:t>Gordon D, Swain P, Keiller D, Merzbach, et al. Quantifying the effects of four weeks of low-volume high -intensity sprint interval training on VO2max through assessment of hemodynamics. J of Sports Med Phys Fitness 2020;60(1):53-61.</w:t>
      </w:r>
    </w:p>
    <w:p w14:paraId="2C289D04" w14:textId="61A765B0" w:rsidR="004062EF" w:rsidRPr="004062EF" w:rsidRDefault="00461D72" w:rsidP="004062EF">
      <w:pPr>
        <w:pStyle w:val="ListParagraph"/>
        <w:numPr>
          <w:ilvl w:val="0"/>
          <w:numId w:val="2"/>
        </w:numPr>
        <w:spacing w:line="480" w:lineRule="auto"/>
        <w:jc w:val="left"/>
        <w:rPr>
          <w:rFonts w:cs="Arial"/>
          <w:sz w:val="20"/>
          <w:szCs w:val="20"/>
          <w:lang w:val="en-US"/>
        </w:rPr>
      </w:pPr>
      <w:r w:rsidRPr="00A02B0A">
        <w:rPr>
          <w:rFonts w:cs="Arial"/>
          <w:sz w:val="20"/>
          <w:szCs w:val="20"/>
          <w:lang w:val="en-US"/>
        </w:rPr>
        <w:t xml:space="preserve">Gaskill SE, Ruby BC, Walker AJ, et al. </w:t>
      </w:r>
      <w:r w:rsidRPr="00A02B0A">
        <w:rPr>
          <w:rFonts w:cs="Arial"/>
          <w:bCs/>
          <w:sz w:val="20"/>
          <w:szCs w:val="20"/>
          <w:lang w:val="en-US"/>
        </w:rPr>
        <w:t xml:space="preserve">Validity and reliability of combining three methods to determine ventilatory threshold. </w:t>
      </w:r>
      <w:r w:rsidRPr="00A02B0A">
        <w:rPr>
          <w:rFonts w:cs="Arial"/>
          <w:sz w:val="20"/>
          <w:szCs w:val="20"/>
        </w:rPr>
        <w:t xml:space="preserve">Med Sci Sports </w:t>
      </w:r>
      <w:proofErr w:type="spellStart"/>
      <w:r w:rsidRPr="00A02B0A">
        <w:rPr>
          <w:rFonts w:cs="Arial"/>
          <w:sz w:val="20"/>
          <w:szCs w:val="20"/>
        </w:rPr>
        <w:t>Exerc</w:t>
      </w:r>
      <w:proofErr w:type="spellEnd"/>
      <w:r w:rsidRPr="00A02B0A">
        <w:rPr>
          <w:rFonts w:cs="Arial"/>
          <w:sz w:val="20"/>
          <w:szCs w:val="20"/>
        </w:rPr>
        <w:t xml:space="preserve"> </w:t>
      </w:r>
      <w:r w:rsidRPr="00A02B0A">
        <w:rPr>
          <w:rFonts w:cs="Arial"/>
          <w:sz w:val="20"/>
          <w:szCs w:val="20"/>
          <w:lang w:val="en-US"/>
        </w:rPr>
        <w:t>2001;</w:t>
      </w:r>
      <w:r w:rsidRPr="00A02B0A">
        <w:rPr>
          <w:rFonts w:cs="Arial"/>
          <w:bCs/>
          <w:sz w:val="20"/>
          <w:szCs w:val="20"/>
          <w:lang w:val="en-US"/>
        </w:rPr>
        <w:t xml:space="preserve">33(11):1841-1848. </w:t>
      </w:r>
    </w:p>
    <w:p w14:paraId="3D0BE51B" w14:textId="77777777" w:rsidR="00461D72" w:rsidRPr="00A02B0A" w:rsidRDefault="00461D72" w:rsidP="004062EF">
      <w:pPr>
        <w:pStyle w:val="ListParagraph"/>
        <w:numPr>
          <w:ilvl w:val="0"/>
          <w:numId w:val="2"/>
        </w:numPr>
        <w:spacing w:line="480" w:lineRule="auto"/>
        <w:jc w:val="left"/>
        <w:rPr>
          <w:rFonts w:cs="Arial"/>
          <w:sz w:val="20"/>
          <w:szCs w:val="20"/>
        </w:rPr>
      </w:pPr>
      <w:r w:rsidRPr="00A02B0A">
        <w:rPr>
          <w:rFonts w:cs="Arial"/>
          <w:sz w:val="20"/>
          <w:szCs w:val="20"/>
        </w:rPr>
        <w:t xml:space="preserve">Volkov NI, </w:t>
      </w:r>
      <w:proofErr w:type="spellStart"/>
      <w:r w:rsidRPr="00A02B0A">
        <w:rPr>
          <w:rFonts w:cs="Arial"/>
          <w:sz w:val="20"/>
          <w:szCs w:val="20"/>
        </w:rPr>
        <w:t>Shirkovets</w:t>
      </w:r>
      <w:proofErr w:type="spellEnd"/>
      <w:r w:rsidRPr="00A02B0A">
        <w:rPr>
          <w:rFonts w:cs="Arial"/>
          <w:sz w:val="20"/>
          <w:szCs w:val="20"/>
        </w:rPr>
        <w:t xml:space="preserve"> EA, </w:t>
      </w:r>
      <w:proofErr w:type="spellStart"/>
      <w:r w:rsidRPr="00A02B0A">
        <w:rPr>
          <w:rFonts w:cs="Arial"/>
          <w:sz w:val="20"/>
          <w:szCs w:val="20"/>
        </w:rPr>
        <w:t>Borilkevich</w:t>
      </w:r>
      <w:proofErr w:type="spellEnd"/>
      <w:r w:rsidRPr="00A02B0A">
        <w:rPr>
          <w:rFonts w:cs="Arial"/>
          <w:sz w:val="20"/>
          <w:szCs w:val="20"/>
        </w:rPr>
        <w:t xml:space="preserve"> VE. Assessment of aerobic and anaerobic capacity of athletes in treadmill running test. Eur J </w:t>
      </w:r>
      <w:proofErr w:type="spellStart"/>
      <w:r w:rsidRPr="00A02B0A">
        <w:rPr>
          <w:rFonts w:cs="Arial"/>
          <w:sz w:val="20"/>
          <w:szCs w:val="20"/>
        </w:rPr>
        <w:t>Appl</w:t>
      </w:r>
      <w:proofErr w:type="spellEnd"/>
      <w:r w:rsidRPr="00A02B0A">
        <w:rPr>
          <w:rFonts w:cs="Arial"/>
          <w:sz w:val="20"/>
          <w:szCs w:val="20"/>
        </w:rPr>
        <w:t xml:space="preserve"> </w:t>
      </w:r>
      <w:proofErr w:type="spellStart"/>
      <w:r w:rsidRPr="00A02B0A">
        <w:rPr>
          <w:rFonts w:cs="Arial"/>
          <w:sz w:val="20"/>
          <w:szCs w:val="20"/>
        </w:rPr>
        <w:t>Physiol</w:t>
      </w:r>
      <w:proofErr w:type="spellEnd"/>
      <w:r w:rsidRPr="00A02B0A">
        <w:rPr>
          <w:rFonts w:cs="Arial"/>
          <w:i/>
          <w:sz w:val="20"/>
          <w:szCs w:val="20"/>
        </w:rPr>
        <w:t xml:space="preserve"> </w:t>
      </w:r>
      <w:r w:rsidRPr="00A02B0A">
        <w:rPr>
          <w:rFonts w:cs="Arial"/>
          <w:sz w:val="20"/>
          <w:szCs w:val="20"/>
        </w:rPr>
        <w:t>1975.34:121-130.</w:t>
      </w:r>
    </w:p>
    <w:p w14:paraId="0C6111DB" w14:textId="77777777" w:rsidR="00461D72" w:rsidRPr="00A02B0A" w:rsidRDefault="00461D72" w:rsidP="004062EF">
      <w:pPr>
        <w:pStyle w:val="ListParagraph"/>
        <w:numPr>
          <w:ilvl w:val="0"/>
          <w:numId w:val="2"/>
        </w:numPr>
        <w:spacing w:line="480" w:lineRule="auto"/>
        <w:jc w:val="left"/>
        <w:rPr>
          <w:rFonts w:cs="Arial"/>
          <w:sz w:val="20"/>
          <w:szCs w:val="20"/>
        </w:rPr>
      </w:pPr>
      <w:r w:rsidRPr="00A02B0A">
        <w:rPr>
          <w:rFonts w:cs="Arial"/>
          <w:sz w:val="20"/>
          <w:szCs w:val="20"/>
        </w:rPr>
        <w:t xml:space="preserve">Davis JA, </w:t>
      </w:r>
      <w:proofErr w:type="spellStart"/>
      <w:r w:rsidRPr="00A02B0A">
        <w:rPr>
          <w:rFonts w:cs="Arial"/>
          <w:sz w:val="20"/>
          <w:szCs w:val="20"/>
        </w:rPr>
        <w:t>Whipp</w:t>
      </w:r>
      <w:proofErr w:type="spellEnd"/>
      <w:r w:rsidRPr="00A02B0A">
        <w:rPr>
          <w:rFonts w:cs="Arial"/>
          <w:sz w:val="20"/>
          <w:szCs w:val="20"/>
        </w:rPr>
        <w:t xml:space="preserve"> BJ, Wasserman K. The relation of ventilation to metabolic rate during moderate exercise in man. Eur J </w:t>
      </w:r>
      <w:proofErr w:type="spellStart"/>
      <w:r w:rsidRPr="00A02B0A">
        <w:rPr>
          <w:rFonts w:cs="Arial"/>
          <w:sz w:val="20"/>
          <w:szCs w:val="20"/>
        </w:rPr>
        <w:t>Appl</w:t>
      </w:r>
      <w:proofErr w:type="spellEnd"/>
      <w:r w:rsidRPr="00A02B0A">
        <w:rPr>
          <w:rFonts w:cs="Arial"/>
          <w:sz w:val="20"/>
          <w:szCs w:val="20"/>
        </w:rPr>
        <w:t xml:space="preserve"> </w:t>
      </w:r>
      <w:proofErr w:type="spellStart"/>
      <w:r w:rsidRPr="00A02B0A">
        <w:rPr>
          <w:rFonts w:cs="Arial"/>
          <w:sz w:val="20"/>
          <w:szCs w:val="20"/>
        </w:rPr>
        <w:t>Physiol</w:t>
      </w:r>
      <w:proofErr w:type="spellEnd"/>
      <w:r w:rsidRPr="00A02B0A">
        <w:rPr>
          <w:rFonts w:cs="Arial"/>
          <w:sz w:val="20"/>
          <w:szCs w:val="20"/>
        </w:rPr>
        <w:t xml:space="preserve"> </w:t>
      </w:r>
      <w:proofErr w:type="spellStart"/>
      <w:r w:rsidRPr="00A02B0A">
        <w:rPr>
          <w:rFonts w:cs="Arial"/>
          <w:sz w:val="20"/>
          <w:szCs w:val="20"/>
        </w:rPr>
        <w:t>Occup</w:t>
      </w:r>
      <w:proofErr w:type="spellEnd"/>
      <w:r w:rsidRPr="00A02B0A">
        <w:rPr>
          <w:rFonts w:cs="Arial"/>
          <w:sz w:val="20"/>
          <w:szCs w:val="20"/>
        </w:rPr>
        <w:t xml:space="preserve"> </w:t>
      </w:r>
      <w:proofErr w:type="spellStart"/>
      <w:r w:rsidRPr="00A02B0A">
        <w:rPr>
          <w:rFonts w:cs="Arial"/>
          <w:sz w:val="20"/>
          <w:szCs w:val="20"/>
        </w:rPr>
        <w:t>Physiol</w:t>
      </w:r>
      <w:proofErr w:type="spellEnd"/>
      <w:r w:rsidRPr="00A02B0A">
        <w:rPr>
          <w:rFonts w:cs="Arial"/>
          <w:i/>
          <w:sz w:val="20"/>
          <w:szCs w:val="20"/>
        </w:rPr>
        <w:t xml:space="preserve"> </w:t>
      </w:r>
      <w:r w:rsidRPr="00A02B0A">
        <w:rPr>
          <w:rFonts w:cs="Arial"/>
          <w:sz w:val="20"/>
          <w:szCs w:val="20"/>
        </w:rPr>
        <w:t>1980;44(2):97-108.</w:t>
      </w:r>
    </w:p>
    <w:p w14:paraId="02F6B842" w14:textId="77777777" w:rsidR="00461D72" w:rsidRPr="00A02B0A" w:rsidRDefault="00461D72" w:rsidP="004062EF">
      <w:pPr>
        <w:pStyle w:val="ListParagraph"/>
        <w:numPr>
          <w:ilvl w:val="0"/>
          <w:numId w:val="2"/>
        </w:numPr>
        <w:spacing w:line="480" w:lineRule="auto"/>
        <w:jc w:val="left"/>
        <w:rPr>
          <w:rFonts w:cs="Arial"/>
          <w:sz w:val="20"/>
          <w:szCs w:val="20"/>
        </w:rPr>
      </w:pPr>
      <w:r w:rsidRPr="00A02B0A">
        <w:rPr>
          <w:rFonts w:cs="Arial"/>
          <w:sz w:val="20"/>
          <w:szCs w:val="20"/>
        </w:rPr>
        <w:t xml:space="preserve">Beaver WL, Wasserman K, </w:t>
      </w:r>
      <w:proofErr w:type="spellStart"/>
      <w:r w:rsidRPr="00A02B0A">
        <w:rPr>
          <w:rFonts w:cs="Arial"/>
          <w:sz w:val="20"/>
          <w:szCs w:val="20"/>
        </w:rPr>
        <w:t>Whipp</w:t>
      </w:r>
      <w:proofErr w:type="spellEnd"/>
      <w:r w:rsidRPr="00A02B0A">
        <w:rPr>
          <w:rFonts w:cs="Arial"/>
          <w:sz w:val="20"/>
          <w:szCs w:val="20"/>
        </w:rPr>
        <w:t xml:space="preserve"> BJ. A new method for detecting anaerobic threshold by gas exchange. </w:t>
      </w:r>
      <w:r w:rsidRPr="00A02B0A">
        <w:rPr>
          <w:rFonts w:cs="Arial"/>
          <w:iCs/>
          <w:sz w:val="20"/>
          <w:szCs w:val="20"/>
        </w:rPr>
        <w:t xml:space="preserve">J </w:t>
      </w:r>
      <w:proofErr w:type="spellStart"/>
      <w:r w:rsidRPr="00A02B0A">
        <w:rPr>
          <w:rFonts w:cs="Arial"/>
          <w:iCs/>
          <w:sz w:val="20"/>
          <w:szCs w:val="20"/>
        </w:rPr>
        <w:t>Appl</w:t>
      </w:r>
      <w:proofErr w:type="spellEnd"/>
      <w:r w:rsidRPr="00A02B0A">
        <w:rPr>
          <w:rFonts w:cs="Arial"/>
          <w:iCs/>
          <w:sz w:val="20"/>
          <w:szCs w:val="20"/>
        </w:rPr>
        <w:t xml:space="preserve"> </w:t>
      </w:r>
      <w:proofErr w:type="spellStart"/>
      <w:r w:rsidRPr="00A02B0A">
        <w:rPr>
          <w:rFonts w:cs="Arial"/>
          <w:iCs/>
          <w:sz w:val="20"/>
          <w:szCs w:val="20"/>
        </w:rPr>
        <w:t>Physiol</w:t>
      </w:r>
      <w:proofErr w:type="spellEnd"/>
      <w:r w:rsidRPr="00A02B0A">
        <w:rPr>
          <w:rFonts w:cs="Arial"/>
          <w:i/>
          <w:iCs/>
          <w:sz w:val="20"/>
          <w:szCs w:val="20"/>
        </w:rPr>
        <w:t xml:space="preserve"> </w:t>
      </w:r>
      <w:proofErr w:type="gramStart"/>
      <w:r w:rsidRPr="00A02B0A">
        <w:rPr>
          <w:rFonts w:cs="Arial"/>
          <w:sz w:val="20"/>
          <w:szCs w:val="20"/>
        </w:rPr>
        <w:t>1986;60:2020</w:t>
      </w:r>
      <w:proofErr w:type="gramEnd"/>
      <w:r w:rsidRPr="00A02B0A">
        <w:rPr>
          <w:rFonts w:cs="Arial"/>
          <w:sz w:val="20"/>
          <w:szCs w:val="20"/>
        </w:rPr>
        <w:t xml:space="preserve"> –2027.</w:t>
      </w:r>
    </w:p>
    <w:p w14:paraId="4E076A35" w14:textId="77777777" w:rsidR="00461D72" w:rsidRPr="00A02B0A" w:rsidRDefault="00461D72" w:rsidP="004062EF">
      <w:pPr>
        <w:pStyle w:val="ListParagraph"/>
        <w:numPr>
          <w:ilvl w:val="0"/>
          <w:numId w:val="2"/>
        </w:numPr>
        <w:spacing w:line="480" w:lineRule="auto"/>
        <w:jc w:val="left"/>
        <w:rPr>
          <w:rFonts w:cs="Arial"/>
          <w:sz w:val="20"/>
          <w:szCs w:val="20"/>
        </w:rPr>
      </w:pPr>
      <w:r w:rsidRPr="00A02B0A">
        <w:rPr>
          <w:rFonts w:cs="Arial"/>
          <w:sz w:val="20"/>
          <w:szCs w:val="20"/>
          <w:lang w:val="en-US"/>
        </w:rPr>
        <w:t xml:space="preserve">Van </w:t>
      </w:r>
      <w:proofErr w:type="spellStart"/>
      <w:r w:rsidRPr="00A02B0A">
        <w:rPr>
          <w:rFonts w:cs="Arial"/>
          <w:sz w:val="20"/>
          <w:szCs w:val="20"/>
          <w:lang w:val="en-US"/>
        </w:rPr>
        <w:t>Beekvelt</w:t>
      </w:r>
      <w:proofErr w:type="spellEnd"/>
      <w:r w:rsidRPr="00A02B0A">
        <w:rPr>
          <w:rFonts w:cs="Arial"/>
          <w:sz w:val="20"/>
          <w:szCs w:val="20"/>
          <w:lang w:val="en-US"/>
        </w:rPr>
        <w:t xml:space="preserve"> MCP, </w:t>
      </w:r>
      <w:proofErr w:type="spellStart"/>
      <w:r w:rsidRPr="00A02B0A">
        <w:rPr>
          <w:rFonts w:cs="Arial"/>
          <w:sz w:val="20"/>
          <w:szCs w:val="20"/>
          <w:lang w:val="en-US"/>
        </w:rPr>
        <w:t>Borghuis</w:t>
      </w:r>
      <w:proofErr w:type="spellEnd"/>
      <w:r w:rsidRPr="00A02B0A">
        <w:rPr>
          <w:rFonts w:cs="Arial"/>
          <w:sz w:val="20"/>
          <w:szCs w:val="20"/>
          <w:lang w:val="en-US"/>
        </w:rPr>
        <w:t xml:space="preserve"> MS, Van </w:t>
      </w:r>
      <w:proofErr w:type="spellStart"/>
      <w:r w:rsidRPr="00A02B0A">
        <w:rPr>
          <w:rFonts w:cs="Arial"/>
          <w:sz w:val="20"/>
          <w:szCs w:val="20"/>
          <w:lang w:val="en-US"/>
        </w:rPr>
        <w:t>Engelen</w:t>
      </w:r>
      <w:proofErr w:type="spellEnd"/>
      <w:r w:rsidRPr="00A02B0A">
        <w:rPr>
          <w:rFonts w:cs="Arial"/>
          <w:sz w:val="20"/>
          <w:szCs w:val="20"/>
          <w:lang w:val="en-US"/>
        </w:rPr>
        <w:t xml:space="preserve"> BGM, et al. Adipose tissue thickness affects in vivo quantitative near-infrared spectroscopy in human skeletal muscle. Clin Sci 2001;101(1):21-28.</w:t>
      </w:r>
    </w:p>
    <w:p w14:paraId="0D824FDF" w14:textId="77777777" w:rsidR="00461D72" w:rsidRPr="00A02B0A" w:rsidRDefault="00461D72" w:rsidP="004062EF">
      <w:pPr>
        <w:pStyle w:val="ListParagraph"/>
        <w:numPr>
          <w:ilvl w:val="0"/>
          <w:numId w:val="2"/>
        </w:numPr>
        <w:spacing w:line="480" w:lineRule="auto"/>
        <w:jc w:val="left"/>
        <w:rPr>
          <w:rFonts w:cs="Arial"/>
          <w:color w:val="000000" w:themeColor="text1"/>
          <w:sz w:val="20"/>
          <w:szCs w:val="20"/>
          <w:lang w:val="en-US"/>
        </w:rPr>
      </w:pPr>
      <w:proofErr w:type="spellStart"/>
      <w:r w:rsidRPr="00A02B0A">
        <w:rPr>
          <w:rFonts w:cs="Arial"/>
          <w:color w:val="000000" w:themeColor="text1"/>
          <w:sz w:val="20"/>
          <w:szCs w:val="20"/>
          <w:lang w:val="en-US"/>
        </w:rPr>
        <w:t>Whipp</w:t>
      </w:r>
      <w:proofErr w:type="spellEnd"/>
      <w:r w:rsidRPr="00A02B0A">
        <w:rPr>
          <w:rFonts w:cs="Arial"/>
          <w:color w:val="000000" w:themeColor="text1"/>
          <w:sz w:val="20"/>
          <w:szCs w:val="20"/>
          <w:lang w:val="en-US"/>
        </w:rPr>
        <w:t xml:space="preserve"> BJ, Rossiter HB. The kinetics of oxygen uptake.  In: Jones AM, Poole DC, eds. Oxygen uptake kinetics in sport exercise and medicine.  Oxon: Routledge; 2005. p.62 and 94.</w:t>
      </w:r>
    </w:p>
    <w:p w14:paraId="5B3ED59B" w14:textId="37FB1EDB" w:rsidR="00461D72" w:rsidRDefault="00461D72" w:rsidP="004062EF">
      <w:pPr>
        <w:pStyle w:val="ListParagraph"/>
        <w:numPr>
          <w:ilvl w:val="0"/>
          <w:numId w:val="2"/>
        </w:numPr>
        <w:spacing w:line="480" w:lineRule="auto"/>
        <w:jc w:val="left"/>
        <w:rPr>
          <w:rFonts w:cs="Arial"/>
          <w:sz w:val="20"/>
          <w:szCs w:val="20"/>
        </w:rPr>
      </w:pPr>
      <w:r w:rsidRPr="00A02B0A">
        <w:rPr>
          <w:rFonts w:cs="Arial"/>
          <w:sz w:val="20"/>
          <w:szCs w:val="20"/>
        </w:rPr>
        <w:t xml:space="preserve">Cohen J. Statistical power analysis for the </w:t>
      </w:r>
      <w:proofErr w:type="spellStart"/>
      <w:r w:rsidRPr="00A02B0A">
        <w:rPr>
          <w:rFonts w:cs="Arial"/>
          <w:sz w:val="20"/>
          <w:szCs w:val="20"/>
        </w:rPr>
        <w:t>behavioral</w:t>
      </w:r>
      <w:proofErr w:type="spellEnd"/>
      <w:r w:rsidRPr="00A02B0A">
        <w:rPr>
          <w:rFonts w:cs="Arial"/>
          <w:sz w:val="20"/>
          <w:szCs w:val="20"/>
        </w:rPr>
        <w:t xml:space="preserve"> sciences 2</w:t>
      </w:r>
      <w:r w:rsidRPr="00A02B0A">
        <w:rPr>
          <w:rFonts w:cs="Arial"/>
          <w:sz w:val="20"/>
          <w:szCs w:val="20"/>
          <w:vertAlign w:val="superscript"/>
        </w:rPr>
        <w:t>nd</w:t>
      </w:r>
      <w:r w:rsidRPr="00A02B0A">
        <w:rPr>
          <w:rFonts w:cs="Arial"/>
          <w:sz w:val="20"/>
          <w:szCs w:val="20"/>
        </w:rPr>
        <w:t xml:space="preserve"> ed. NJ: Lawrence </w:t>
      </w:r>
      <w:proofErr w:type="spellStart"/>
      <w:r w:rsidRPr="00A02B0A">
        <w:rPr>
          <w:rFonts w:cs="Arial"/>
          <w:sz w:val="20"/>
          <w:szCs w:val="20"/>
        </w:rPr>
        <w:t>Earlbaum</w:t>
      </w:r>
      <w:proofErr w:type="spellEnd"/>
      <w:r w:rsidRPr="00A02B0A">
        <w:rPr>
          <w:rFonts w:cs="Arial"/>
          <w:sz w:val="20"/>
          <w:szCs w:val="20"/>
        </w:rPr>
        <w:t xml:space="preserve"> Associates; 1988.</w:t>
      </w:r>
    </w:p>
    <w:p w14:paraId="37DB8DBA" w14:textId="4A428709" w:rsidR="001B0C72" w:rsidRPr="001B0C72" w:rsidRDefault="001B0C72" w:rsidP="00EB75C9">
      <w:pPr>
        <w:pStyle w:val="ListParagraph"/>
        <w:numPr>
          <w:ilvl w:val="0"/>
          <w:numId w:val="2"/>
        </w:numPr>
        <w:spacing w:line="480" w:lineRule="auto"/>
        <w:rPr>
          <w:rFonts w:cs="Arial"/>
          <w:sz w:val="20"/>
          <w:szCs w:val="20"/>
        </w:rPr>
      </w:pPr>
      <w:proofErr w:type="spellStart"/>
      <w:r w:rsidRPr="001B0C72">
        <w:rPr>
          <w:rFonts w:cs="Arial"/>
          <w:sz w:val="20"/>
          <w:szCs w:val="20"/>
        </w:rPr>
        <w:lastRenderedPageBreak/>
        <w:t>Lakens</w:t>
      </w:r>
      <w:proofErr w:type="spellEnd"/>
      <w:r w:rsidRPr="001B0C72">
        <w:rPr>
          <w:rFonts w:cs="Arial"/>
          <w:sz w:val="20"/>
          <w:szCs w:val="20"/>
        </w:rPr>
        <w:t xml:space="preserve"> D. Calculating and reporting effect sizes to facilitate cumulative science: a practical primer for t-tests and ANOVAs. </w:t>
      </w:r>
      <w:r w:rsidRPr="00EB75C9">
        <w:rPr>
          <w:rFonts w:cs="Arial"/>
          <w:iCs/>
          <w:sz w:val="20"/>
          <w:szCs w:val="20"/>
        </w:rPr>
        <w:t>Frontiers in Psychology</w:t>
      </w:r>
      <w:r w:rsidRPr="001B0C72">
        <w:rPr>
          <w:rFonts w:cs="Arial"/>
          <w:i/>
          <w:iCs/>
          <w:sz w:val="20"/>
          <w:szCs w:val="20"/>
        </w:rPr>
        <w:t>,</w:t>
      </w:r>
      <w:r w:rsidRPr="001B0C72">
        <w:rPr>
          <w:rFonts w:cs="Arial"/>
          <w:sz w:val="20"/>
          <w:szCs w:val="20"/>
        </w:rPr>
        <w:t xml:space="preserve"> 2013</w:t>
      </w:r>
      <w:r w:rsidR="00EB75C9">
        <w:rPr>
          <w:rFonts w:cs="Arial"/>
          <w:sz w:val="20"/>
          <w:szCs w:val="20"/>
        </w:rPr>
        <w:t>;</w:t>
      </w:r>
      <w:r w:rsidRPr="001B0C72">
        <w:rPr>
          <w:rFonts w:cs="Arial"/>
          <w:i/>
          <w:iCs/>
          <w:sz w:val="20"/>
          <w:szCs w:val="20"/>
        </w:rPr>
        <w:t xml:space="preserve"> </w:t>
      </w:r>
      <w:r w:rsidRPr="001B0C72">
        <w:rPr>
          <w:rFonts w:cs="Arial"/>
          <w:sz w:val="20"/>
          <w:szCs w:val="20"/>
        </w:rPr>
        <w:t>(836)</w:t>
      </w:r>
      <w:r w:rsidR="00EB75C9">
        <w:rPr>
          <w:rFonts w:cs="Arial"/>
          <w:sz w:val="20"/>
          <w:szCs w:val="20"/>
        </w:rPr>
        <w:t>:</w:t>
      </w:r>
      <w:r w:rsidRPr="001B0C72">
        <w:rPr>
          <w:rFonts w:cs="Arial"/>
          <w:sz w:val="20"/>
          <w:szCs w:val="20"/>
        </w:rPr>
        <w:t>1-12</w:t>
      </w:r>
      <w:r w:rsidR="00EB75C9">
        <w:rPr>
          <w:rFonts w:cs="Arial"/>
          <w:sz w:val="20"/>
          <w:szCs w:val="20"/>
        </w:rPr>
        <w:t>.</w:t>
      </w:r>
    </w:p>
    <w:p w14:paraId="149592F9" w14:textId="77777777" w:rsidR="00461D72" w:rsidRPr="00A02B0A" w:rsidRDefault="00461D72" w:rsidP="004062EF">
      <w:pPr>
        <w:pStyle w:val="ListParagraph"/>
        <w:numPr>
          <w:ilvl w:val="0"/>
          <w:numId w:val="2"/>
        </w:numPr>
        <w:spacing w:line="480" w:lineRule="auto"/>
        <w:jc w:val="left"/>
        <w:rPr>
          <w:rFonts w:cs="Arial"/>
          <w:bCs/>
          <w:color w:val="333333"/>
          <w:sz w:val="20"/>
          <w:szCs w:val="20"/>
        </w:rPr>
      </w:pPr>
      <w:proofErr w:type="spellStart"/>
      <w:r w:rsidRPr="00A02B0A">
        <w:rPr>
          <w:rFonts w:cs="Arial"/>
          <w:sz w:val="20"/>
          <w:szCs w:val="20"/>
        </w:rPr>
        <w:t>Weltman</w:t>
      </w:r>
      <w:proofErr w:type="spellEnd"/>
      <w:r w:rsidRPr="00A02B0A">
        <w:rPr>
          <w:rFonts w:cs="Arial"/>
          <w:sz w:val="20"/>
          <w:szCs w:val="20"/>
        </w:rPr>
        <w:t xml:space="preserve"> A, </w:t>
      </w:r>
      <w:proofErr w:type="spellStart"/>
      <w:r w:rsidRPr="00A02B0A">
        <w:rPr>
          <w:rFonts w:cs="Arial"/>
          <w:sz w:val="20"/>
          <w:szCs w:val="20"/>
        </w:rPr>
        <w:t>Katch</w:t>
      </w:r>
      <w:proofErr w:type="spellEnd"/>
      <w:r w:rsidRPr="00A02B0A">
        <w:rPr>
          <w:rFonts w:cs="Arial"/>
          <w:sz w:val="20"/>
          <w:szCs w:val="20"/>
        </w:rPr>
        <w:t xml:space="preserve"> V. </w:t>
      </w:r>
      <w:r w:rsidRPr="00A02B0A">
        <w:rPr>
          <w:rFonts w:cs="Arial"/>
          <w:bCs/>
          <w:color w:val="333333"/>
          <w:sz w:val="20"/>
          <w:szCs w:val="20"/>
        </w:rPr>
        <w:t>Min-by-min respiratory exchange and oxygen uptake kinetics during steady-state exercise in subjects of high and low max VO</w:t>
      </w:r>
      <w:r w:rsidRPr="00A02B0A">
        <w:rPr>
          <w:rFonts w:cs="Arial"/>
          <w:bCs/>
          <w:color w:val="333333"/>
          <w:sz w:val="20"/>
          <w:szCs w:val="20"/>
          <w:vertAlign w:val="subscript"/>
        </w:rPr>
        <w:t>2</w:t>
      </w:r>
      <w:r w:rsidRPr="00A02B0A">
        <w:rPr>
          <w:rFonts w:cs="Arial"/>
          <w:bCs/>
          <w:color w:val="333333"/>
          <w:sz w:val="20"/>
          <w:szCs w:val="20"/>
        </w:rPr>
        <w:t xml:space="preserve">. Research Quarterly, </w:t>
      </w:r>
      <w:r w:rsidRPr="00A02B0A">
        <w:rPr>
          <w:rFonts w:cs="Arial"/>
          <w:sz w:val="20"/>
          <w:szCs w:val="20"/>
        </w:rPr>
        <w:t>1976;</w:t>
      </w:r>
      <w:r w:rsidRPr="00A02B0A">
        <w:rPr>
          <w:rFonts w:cs="Arial"/>
          <w:bCs/>
          <w:color w:val="333333"/>
          <w:sz w:val="20"/>
          <w:szCs w:val="20"/>
        </w:rPr>
        <w:t>47(3):490-498.</w:t>
      </w:r>
    </w:p>
    <w:p w14:paraId="49341101" w14:textId="77777777" w:rsidR="00461D72" w:rsidRPr="00A02B0A" w:rsidRDefault="00461D72" w:rsidP="004062EF">
      <w:pPr>
        <w:pStyle w:val="ListParagraph"/>
        <w:numPr>
          <w:ilvl w:val="0"/>
          <w:numId w:val="2"/>
        </w:numPr>
        <w:spacing w:line="480" w:lineRule="auto"/>
        <w:jc w:val="left"/>
        <w:rPr>
          <w:rFonts w:cs="Arial"/>
          <w:sz w:val="20"/>
          <w:szCs w:val="20"/>
        </w:rPr>
      </w:pPr>
      <w:r w:rsidRPr="00A02B0A">
        <w:rPr>
          <w:rFonts w:cs="Arial"/>
          <w:sz w:val="20"/>
          <w:szCs w:val="20"/>
        </w:rPr>
        <w:t>Jones AM, Poole DC. Oxygen uptake kinetics.</w:t>
      </w:r>
      <w:r w:rsidRPr="00A02B0A">
        <w:rPr>
          <w:rFonts w:cs="Arial"/>
          <w:i/>
          <w:sz w:val="20"/>
          <w:szCs w:val="20"/>
        </w:rPr>
        <w:t xml:space="preserve"> </w:t>
      </w:r>
      <w:r w:rsidRPr="00A02B0A">
        <w:rPr>
          <w:rFonts w:cs="Arial"/>
          <w:sz w:val="20"/>
          <w:szCs w:val="20"/>
        </w:rPr>
        <w:t xml:space="preserve">Comp </w:t>
      </w:r>
      <w:proofErr w:type="spellStart"/>
      <w:r w:rsidRPr="00A02B0A">
        <w:rPr>
          <w:rFonts w:cs="Arial"/>
          <w:sz w:val="20"/>
          <w:szCs w:val="20"/>
        </w:rPr>
        <w:t>Physiol</w:t>
      </w:r>
      <w:proofErr w:type="spellEnd"/>
      <w:r w:rsidRPr="00A02B0A">
        <w:rPr>
          <w:rFonts w:cs="Arial"/>
          <w:sz w:val="20"/>
          <w:szCs w:val="20"/>
        </w:rPr>
        <w:t xml:space="preserve"> </w:t>
      </w:r>
      <w:proofErr w:type="gramStart"/>
      <w:r w:rsidRPr="00A02B0A">
        <w:rPr>
          <w:rFonts w:cs="Arial"/>
          <w:sz w:val="20"/>
          <w:szCs w:val="20"/>
        </w:rPr>
        <w:t>2012;2:933</w:t>
      </w:r>
      <w:proofErr w:type="gramEnd"/>
      <w:r w:rsidRPr="00A02B0A">
        <w:rPr>
          <w:rFonts w:cs="Arial"/>
          <w:sz w:val="20"/>
          <w:szCs w:val="20"/>
        </w:rPr>
        <w:t>-996.</w:t>
      </w:r>
    </w:p>
    <w:p w14:paraId="6D7D3631" w14:textId="77777777" w:rsidR="00461D72" w:rsidRPr="00A02B0A" w:rsidRDefault="00461D72" w:rsidP="004062EF">
      <w:pPr>
        <w:pStyle w:val="ListParagraph"/>
        <w:numPr>
          <w:ilvl w:val="0"/>
          <w:numId w:val="2"/>
        </w:numPr>
        <w:spacing w:line="480" w:lineRule="auto"/>
        <w:jc w:val="left"/>
        <w:rPr>
          <w:rFonts w:cs="Arial"/>
          <w:bCs/>
          <w:sz w:val="20"/>
          <w:szCs w:val="20"/>
        </w:rPr>
      </w:pPr>
      <w:r w:rsidRPr="00A02B0A">
        <w:rPr>
          <w:rFonts w:cs="Arial"/>
          <w:bCs/>
          <w:sz w:val="20"/>
          <w:szCs w:val="20"/>
        </w:rPr>
        <w:t xml:space="preserve">Rossiter HB, Ward SA, </w:t>
      </w:r>
      <w:proofErr w:type="spellStart"/>
      <w:r w:rsidRPr="00A02B0A">
        <w:rPr>
          <w:rFonts w:cs="Arial"/>
          <w:bCs/>
          <w:sz w:val="20"/>
          <w:szCs w:val="20"/>
        </w:rPr>
        <w:t>Kowalchuk</w:t>
      </w:r>
      <w:proofErr w:type="spellEnd"/>
      <w:r w:rsidRPr="00A02B0A">
        <w:rPr>
          <w:rFonts w:cs="Arial"/>
          <w:bCs/>
          <w:sz w:val="20"/>
          <w:szCs w:val="20"/>
        </w:rPr>
        <w:t xml:space="preserve"> JM, et al. Dynamic asymmetry of phosphocreatine concentration and O</w:t>
      </w:r>
      <w:r w:rsidRPr="00A02B0A">
        <w:rPr>
          <w:rFonts w:cs="Arial"/>
          <w:bCs/>
          <w:sz w:val="20"/>
          <w:szCs w:val="20"/>
          <w:vertAlign w:val="subscript"/>
        </w:rPr>
        <w:t>2</w:t>
      </w:r>
      <w:r w:rsidRPr="00A02B0A">
        <w:rPr>
          <w:rFonts w:cs="Arial"/>
          <w:bCs/>
          <w:position w:val="-6"/>
          <w:sz w:val="20"/>
          <w:szCs w:val="20"/>
        </w:rPr>
        <w:t xml:space="preserve"> </w:t>
      </w:r>
      <w:r w:rsidRPr="00A02B0A">
        <w:rPr>
          <w:rFonts w:cs="Arial"/>
          <w:bCs/>
          <w:sz w:val="20"/>
          <w:szCs w:val="20"/>
        </w:rPr>
        <w:t xml:space="preserve">uptake between the on- and off-transients of moderate- and high-intensity exercise in humans. J </w:t>
      </w:r>
      <w:proofErr w:type="spellStart"/>
      <w:r w:rsidRPr="00A02B0A">
        <w:rPr>
          <w:rFonts w:cs="Arial"/>
          <w:bCs/>
          <w:sz w:val="20"/>
          <w:szCs w:val="20"/>
        </w:rPr>
        <w:t>Physiol</w:t>
      </w:r>
      <w:proofErr w:type="spellEnd"/>
      <w:r w:rsidRPr="00A02B0A">
        <w:rPr>
          <w:rFonts w:cs="Arial"/>
          <w:bCs/>
          <w:i/>
          <w:sz w:val="20"/>
          <w:szCs w:val="20"/>
        </w:rPr>
        <w:t xml:space="preserve"> </w:t>
      </w:r>
      <w:r w:rsidRPr="00A02B0A">
        <w:rPr>
          <w:rFonts w:cs="Arial"/>
          <w:bCs/>
          <w:sz w:val="20"/>
          <w:szCs w:val="20"/>
        </w:rPr>
        <w:t xml:space="preserve">2002;541(3):991-1002. </w:t>
      </w:r>
    </w:p>
    <w:p w14:paraId="7794E60A" w14:textId="77777777" w:rsidR="00461D72" w:rsidRPr="00A02B0A" w:rsidRDefault="00461D72" w:rsidP="004062EF">
      <w:pPr>
        <w:pStyle w:val="ListParagraph"/>
        <w:numPr>
          <w:ilvl w:val="0"/>
          <w:numId w:val="2"/>
        </w:numPr>
        <w:spacing w:line="480" w:lineRule="auto"/>
        <w:jc w:val="left"/>
        <w:rPr>
          <w:rFonts w:cs="Arial"/>
          <w:sz w:val="20"/>
          <w:szCs w:val="20"/>
        </w:rPr>
      </w:pPr>
      <w:proofErr w:type="spellStart"/>
      <w:r w:rsidRPr="00A02B0A">
        <w:rPr>
          <w:rFonts w:cs="Arial"/>
          <w:color w:val="000000" w:themeColor="text1"/>
          <w:sz w:val="20"/>
          <w:szCs w:val="20"/>
        </w:rPr>
        <w:t>Kushmerick</w:t>
      </w:r>
      <w:proofErr w:type="spellEnd"/>
      <w:r w:rsidRPr="00A02B0A">
        <w:rPr>
          <w:rFonts w:cs="Arial"/>
          <w:color w:val="000000" w:themeColor="text1"/>
          <w:sz w:val="20"/>
          <w:szCs w:val="20"/>
        </w:rPr>
        <w:t xml:space="preserve"> MJ. </w:t>
      </w:r>
      <w:r w:rsidRPr="00A02B0A">
        <w:rPr>
          <w:rFonts w:cs="Arial"/>
          <w:sz w:val="20"/>
          <w:szCs w:val="20"/>
        </w:rPr>
        <w:t xml:space="preserve">Energy balance in muscle activity: Simulations of ATPase coupled to oxidative phosphorylation and to creatine kinase. Comp </w:t>
      </w:r>
      <w:proofErr w:type="spellStart"/>
      <w:r w:rsidRPr="00A02B0A">
        <w:rPr>
          <w:rFonts w:cs="Arial"/>
          <w:sz w:val="20"/>
          <w:szCs w:val="20"/>
        </w:rPr>
        <w:t>Biochem</w:t>
      </w:r>
      <w:proofErr w:type="spellEnd"/>
      <w:r w:rsidRPr="00A02B0A">
        <w:rPr>
          <w:rFonts w:cs="Arial"/>
          <w:sz w:val="20"/>
          <w:szCs w:val="20"/>
        </w:rPr>
        <w:t xml:space="preserve"> </w:t>
      </w:r>
      <w:proofErr w:type="spellStart"/>
      <w:r w:rsidRPr="00A02B0A">
        <w:rPr>
          <w:rFonts w:cs="Arial"/>
          <w:sz w:val="20"/>
          <w:szCs w:val="20"/>
        </w:rPr>
        <w:t>Physiol</w:t>
      </w:r>
      <w:proofErr w:type="spellEnd"/>
      <w:r w:rsidRPr="00A02B0A">
        <w:rPr>
          <w:rFonts w:cs="Arial"/>
          <w:sz w:val="20"/>
          <w:szCs w:val="20"/>
        </w:rPr>
        <w:t xml:space="preserve"> B </w:t>
      </w:r>
      <w:proofErr w:type="spellStart"/>
      <w:r w:rsidRPr="00A02B0A">
        <w:rPr>
          <w:rFonts w:cs="Arial"/>
          <w:sz w:val="20"/>
          <w:szCs w:val="20"/>
        </w:rPr>
        <w:t>Biochem</w:t>
      </w:r>
      <w:proofErr w:type="spellEnd"/>
      <w:r w:rsidRPr="00A02B0A">
        <w:rPr>
          <w:rFonts w:cs="Arial"/>
          <w:sz w:val="20"/>
          <w:szCs w:val="20"/>
        </w:rPr>
        <w:t xml:space="preserve"> Mol </w:t>
      </w:r>
      <w:proofErr w:type="spellStart"/>
      <w:r w:rsidRPr="00A02B0A">
        <w:rPr>
          <w:rFonts w:cs="Arial"/>
          <w:sz w:val="20"/>
          <w:szCs w:val="20"/>
        </w:rPr>
        <w:t>Biol</w:t>
      </w:r>
      <w:proofErr w:type="spellEnd"/>
      <w:r w:rsidRPr="00A02B0A">
        <w:rPr>
          <w:rFonts w:cs="Arial"/>
          <w:sz w:val="20"/>
          <w:szCs w:val="20"/>
        </w:rPr>
        <w:t xml:space="preserve"> </w:t>
      </w:r>
      <w:r w:rsidRPr="00A02B0A">
        <w:rPr>
          <w:rFonts w:cs="Arial"/>
          <w:color w:val="000000" w:themeColor="text1"/>
          <w:sz w:val="20"/>
          <w:szCs w:val="20"/>
        </w:rPr>
        <w:t>1998;</w:t>
      </w:r>
      <w:r w:rsidRPr="00A02B0A">
        <w:rPr>
          <w:rFonts w:cs="Arial"/>
          <w:sz w:val="20"/>
          <w:szCs w:val="20"/>
        </w:rPr>
        <w:t>120(1):109-123.</w:t>
      </w:r>
    </w:p>
    <w:p w14:paraId="029715C5" w14:textId="77777777" w:rsidR="00461D72" w:rsidRPr="00A02B0A" w:rsidRDefault="00461D72" w:rsidP="004062EF">
      <w:pPr>
        <w:pStyle w:val="ListParagraph"/>
        <w:numPr>
          <w:ilvl w:val="0"/>
          <w:numId w:val="2"/>
        </w:numPr>
        <w:spacing w:line="480" w:lineRule="auto"/>
        <w:jc w:val="left"/>
        <w:rPr>
          <w:rFonts w:cs="Arial"/>
          <w:sz w:val="20"/>
          <w:szCs w:val="20"/>
        </w:rPr>
      </w:pPr>
      <w:proofErr w:type="spellStart"/>
      <w:r w:rsidRPr="00A02B0A">
        <w:rPr>
          <w:rFonts w:cs="Arial"/>
          <w:sz w:val="20"/>
          <w:szCs w:val="20"/>
        </w:rPr>
        <w:t>Calbet</w:t>
      </w:r>
      <w:proofErr w:type="spellEnd"/>
      <w:r w:rsidRPr="00A02B0A">
        <w:rPr>
          <w:rFonts w:cs="Arial"/>
          <w:sz w:val="20"/>
          <w:szCs w:val="20"/>
        </w:rPr>
        <w:t xml:space="preserve"> JA, </w:t>
      </w:r>
      <w:proofErr w:type="spellStart"/>
      <w:r w:rsidRPr="00A02B0A">
        <w:rPr>
          <w:rFonts w:cs="Arial"/>
          <w:sz w:val="20"/>
          <w:szCs w:val="20"/>
        </w:rPr>
        <w:t>Losa</w:t>
      </w:r>
      <w:proofErr w:type="spellEnd"/>
      <w:r w:rsidRPr="00A02B0A">
        <w:rPr>
          <w:rFonts w:cs="Arial"/>
          <w:sz w:val="20"/>
          <w:szCs w:val="20"/>
        </w:rPr>
        <w:t xml:space="preserve">-Reyna J, Torres-Peralta R, et al. Limitations to oxygen transport and utilization during sprint exercise in humans: evidence for a functional reserve in muscle O2 diffusing capacity. </w:t>
      </w:r>
      <w:r w:rsidRPr="00A02B0A">
        <w:rPr>
          <w:rFonts w:cs="Arial"/>
          <w:i/>
          <w:iCs/>
          <w:sz w:val="20"/>
          <w:szCs w:val="20"/>
        </w:rPr>
        <w:t xml:space="preserve"> </w:t>
      </w:r>
      <w:r w:rsidRPr="00A02B0A">
        <w:rPr>
          <w:rFonts w:cs="Arial"/>
          <w:iCs/>
          <w:sz w:val="20"/>
          <w:szCs w:val="20"/>
        </w:rPr>
        <w:t xml:space="preserve">J </w:t>
      </w:r>
      <w:proofErr w:type="spellStart"/>
      <w:r w:rsidRPr="00A02B0A">
        <w:rPr>
          <w:rFonts w:cs="Arial"/>
          <w:iCs/>
          <w:sz w:val="20"/>
          <w:szCs w:val="20"/>
        </w:rPr>
        <w:t>Physiol</w:t>
      </w:r>
      <w:proofErr w:type="spellEnd"/>
      <w:r w:rsidRPr="00A02B0A">
        <w:rPr>
          <w:rFonts w:cs="Arial"/>
          <w:iCs/>
          <w:sz w:val="20"/>
          <w:szCs w:val="20"/>
        </w:rPr>
        <w:t>,</w:t>
      </w:r>
      <w:r w:rsidRPr="00A02B0A">
        <w:rPr>
          <w:rFonts w:cs="Arial"/>
          <w:sz w:val="20"/>
          <w:szCs w:val="20"/>
        </w:rPr>
        <w:t xml:space="preserve"> 2015;593(20):4649-4664. </w:t>
      </w:r>
    </w:p>
    <w:p w14:paraId="792ACA14" w14:textId="77777777" w:rsidR="00461D72" w:rsidRPr="00A02B0A" w:rsidRDefault="00461D72" w:rsidP="004062EF">
      <w:pPr>
        <w:pStyle w:val="ListParagraph"/>
        <w:numPr>
          <w:ilvl w:val="0"/>
          <w:numId w:val="2"/>
        </w:numPr>
        <w:spacing w:line="480" w:lineRule="auto"/>
        <w:jc w:val="left"/>
        <w:rPr>
          <w:rFonts w:cs="Arial"/>
          <w:bCs/>
          <w:color w:val="1F1F1F"/>
          <w:kern w:val="36"/>
          <w:sz w:val="20"/>
          <w:szCs w:val="20"/>
          <w:lang w:val="en-US"/>
        </w:rPr>
      </w:pPr>
      <w:r w:rsidRPr="00A02B0A">
        <w:rPr>
          <w:rFonts w:cs="Arial"/>
          <w:color w:val="1A1A1A"/>
          <w:sz w:val="20"/>
          <w:szCs w:val="20"/>
          <w:lang w:val="en-US"/>
        </w:rPr>
        <w:t xml:space="preserve">Pittman RN. </w:t>
      </w:r>
      <w:r w:rsidRPr="00A02B0A">
        <w:rPr>
          <w:rFonts w:cs="Arial"/>
          <w:i/>
          <w:color w:val="1A1A1A"/>
          <w:sz w:val="20"/>
          <w:szCs w:val="20"/>
          <w:lang w:val="en-US"/>
        </w:rPr>
        <w:t>Regulation of Tissue Oxygenation: Chapter 4, Oxygen Transport</w:t>
      </w:r>
      <w:r w:rsidRPr="00A02B0A">
        <w:rPr>
          <w:rFonts w:cs="Arial"/>
          <w:color w:val="1A1A1A"/>
          <w:sz w:val="20"/>
          <w:szCs w:val="20"/>
          <w:lang w:val="en-US"/>
        </w:rPr>
        <w:t xml:space="preserve">. San Rafael (CA): Morgan &amp; Claypool Life Sciences; 2011.  </w:t>
      </w:r>
    </w:p>
    <w:p w14:paraId="79976537" w14:textId="77777777" w:rsidR="00461D72" w:rsidRPr="00A02B0A" w:rsidRDefault="00461D72" w:rsidP="004062EF">
      <w:pPr>
        <w:pStyle w:val="ListParagraph"/>
        <w:numPr>
          <w:ilvl w:val="0"/>
          <w:numId w:val="2"/>
        </w:numPr>
        <w:spacing w:line="480" w:lineRule="auto"/>
        <w:jc w:val="left"/>
        <w:rPr>
          <w:rFonts w:cs="Arial"/>
          <w:color w:val="1A1A1A"/>
          <w:sz w:val="20"/>
          <w:szCs w:val="20"/>
          <w:lang w:val="en-US"/>
        </w:rPr>
      </w:pPr>
      <w:r w:rsidRPr="00A02B0A">
        <w:rPr>
          <w:rFonts w:cs="Arial"/>
          <w:color w:val="1A1A1A"/>
          <w:sz w:val="20"/>
          <w:szCs w:val="20"/>
          <w:lang w:val="en-US"/>
        </w:rPr>
        <w:t>Poole D</w:t>
      </w:r>
      <w:r>
        <w:rPr>
          <w:rFonts w:cs="Arial"/>
          <w:color w:val="1A1A1A"/>
          <w:sz w:val="20"/>
          <w:szCs w:val="20"/>
          <w:lang w:val="en-US"/>
        </w:rPr>
        <w:t>,</w:t>
      </w:r>
      <w:r w:rsidRPr="00A02B0A">
        <w:rPr>
          <w:rFonts w:cs="Arial"/>
          <w:color w:val="1A1A1A"/>
          <w:sz w:val="20"/>
          <w:szCs w:val="20"/>
          <w:lang w:val="en-US"/>
        </w:rPr>
        <w:t xml:space="preserve"> Jones AM</w:t>
      </w:r>
      <w:r>
        <w:rPr>
          <w:rFonts w:cs="Arial"/>
          <w:color w:val="1A1A1A"/>
          <w:sz w:val="20"/>
          <w:szCs w:val="20"/>
          <w:lang w:val="en-US"/>
        </w:rPr>
        <w:t>.</w:t>
      </w:r>
      <w:r w:rsidRPr="00A02B0A">
        <w:rPr>
          <w:rFonts w:cs="Arial"/>
          <w:color w:val="1A1A1A"/>
          <w:sz w:val="20"/>
          <w:szCs w:val="20"/>
          <w:lang w:val="en-US"/>
        </w:rPr>
        <w:t xml:space="preserve"> Towards an understanding of the mechanistic bases of </w:t>
      </w:r>
      <w:r w:rsidRPr="00A02B0A">
        <w:rPr>
          <w:rFonts w:cs="Arial"/>
          <w:sz w:val="20"/>
          <w:szCs w:val="20"/>
        </w:rPr>
        <w:t>V̇O</w:t>
      </w:r>
      <w:r w:rsidRPr="00A02B0A">
        <w:rPr>
          <w:rFonts w:cs="Arial"/>
          <w:sz w:val="20"/>
          <w:szCs w:val="20"/>
          <w:vertAlign w:val="subscript"/>
        </w:rPr>
        <w:t>2</w:t>
      </w:r>
      <w:r w:rsidRPr="00A02B0A">
        <w:rPr>
          <w:rFonts w:cs="Arial"/>
          <w:color w:val="1A1A1A"/>
          <w:sz w:val="20"/>
          <w:szCs w:val="20"/>
          <w:lang w:val="en-US"/>
        </w:rPr>
        <w:t xml:space="preserve"> kinetics.</w:t>
      </w:r>
      <w:r w:rsidRPr="00A02B0A">
        <w:rPr>
          <w:rFonts w:cs="Arial"/>
          <w:color w:val="000000" w:themeColor="text1"/>
          <w:sz w:val="20"/>
          <w:szCs w:val="20"/>
          <w:lang w:val="en-US"/>
        </w:rPr>
        <w:t xml:space="preserve"> In: Jones AM, Poole DC, eds</w:t>
      </w:r>
      <w:r w:rsidRPr="00A02B0A">
        <w:rPr>
          <w:rFonts w:cs="Arial"/>
          <w:color w:val="1A1A1A"/>
          <w:sz w:val="20"/>
          <w:szCs w:val="20"/>
          <w:lang w:val="en-US"/>
        </w:rPr>
        <w:t xml:space="preserve">. </w:t>
      </w:r>
      <w:r w:rsidRPr="00F14531">
        <w:rPr>
          <w:rFonts w:cs="Arial"/>
          <w:color w:val="1A1A1A"/>
          <w:sz w:val="20"/>
          <w:szCs w:val="20"/>
          <w:lang w:val="en-US"/>
        </w:rPr>
        <w:t>Oxygen Uptake Kinetics in Sport, Exercise and Medicine. Oxon: Routle</w:t>
      </w:r>
      <w:r w:rsidRPr="00A02B0A">
        <w:rPr>
          <w:rFonts w:cs="Arial"/>
          <w:color w:val="1A1A1A"/>
          <w:sz w:val="20"/>
          <w:szCs w:val="20"/>
          <w:lang w:val="en-US"/>
        </w:rPr>
        <w:t>dge</w:t>
      </w:r>
      <w:r>
        <w:rPr>
          <w:rFonts w:cs="Arial"/>
          <w:color w:val="1A1A1A"/>
          <w:sz w:val="20"/>
          <w:szCs w:val="20"/>
          <w:lang w:val="en-US"/>
        </w:rPr>
        <w:t>; 2005</w:t>
      </w:r>
      <w:r w:rsidRPr="00A02B0A">
        <w:rPr>
          <w:rFonts w:cs="Arial"/>
          <w:color w:val="1A1A1A"/>
          <w:sz w:val="20"/>
          <w:szCs w:val="20"/>
          <w:lang w:val="en-US"/>
        </w:rPr>
        <w:t xml:space="preserve"> p. 294-328. </w:t>
      </w:r>
    </w:p>
    <w:p w14:paraId="2D0E8FA8" w14:textId="77777777" w:rsidR="005D5DBA" w:rsidRDefault="005D5DBA">
      <w:pPr>
        <w:rPr>
          <w:rFonts w:ascii="Arial" w:eastAsiaTheme="minorEastAsia" w:hAnsi="Arial"/>
          <w:b/>
          <w:iCs/>
          <w:color w:val="000000" w:themeColor="text1"/>
          <w:sz w:val="18"/>
          <w:szCs w:val="18"/>
        </w:rPr>
      </w:pPr>
      <w:r>
        <w:rPr>
          <w:color w:val="000000" w:themeColor="text1"/>
        </w:rPr>
        <w:br w:type="page"/>
      </w:r>
    </w:p>
    <w:p w14:paraId="6B824D19" w14:textId="7A4FEA0A" w:rsidR="005D5DBA" w:rsidRDefault="00461D72" w:rsidP="005D5DBA">
      <w:pPr>
        <w:pStyle w:val="Heading2"/>
      </w:pPr>
      <w:r w:rsidRPr="002F5AA3">
        <w:lastRenderedPageBreak/>
        <w:t xml:space="preserve">Table </w:t>
      </w:r>
      <w:r w:rsidR="00EA6C1A">
        <w:fldChar w:fldCharType="begin"/>
      </w:r>
      <w:r w:rsidR="00EA6C1A">
        <w:instrText xml:space="preserve"> SEQ Table \* ARABIC </w:instrText>
      </w:r>
      <w:r w:rsidR="00EA6C1A">
        <w:fldChar w:fldCharType="separate"/>
      </w:r>
      <w:r w:rsidRPr="002F5AA3">
        <w:rPr>
          <w:noProof/>
        </w:rPr>
        <w:t>1</w:t>
      </w:r>
      <w:r w:rsidR="00EA6C1A">
        <w:rPr>
          <w:noProof/>
        </w:rPr>
        <w:fldChar w:fldCharType="end"/>
      </w:r>
    </w:p>
    <w:p w14:paraId="11D75106" w14:textId="22A9E9FD" w:rsidR="00461D72" w:rsidRPr="002F5AA3" w:rsidRDefault="00461D72" w:rsidP="00461D72">
      <w:pPr>
        <w:pStyle w:val="Caption"/>
        <w:keepNext/>
        <w:spacing w:line="480" w:lineRule="auto"/>
        <w:jc w:val="left"/>
        <w:rPr>
          <w:color w:val="000000" w:themeColor="text1"/>
        </w:rPr>
      </w:pPr>
      <w:r w:rsidRPr="002F5AA3">
        <w:rPr>
          <w:color w:val="000000" w:themeColor="text1"/>
        </w:rPr>
        <w:t xml:space="preserve">Mean ± SD for moderate oxygen uptake kinetics across a </w:t>
      </w:r>
      <w:proofErr w:type="gramStart"/>
      <w:r w:rsidRPr="002F5AA3">
        <w:rPr>
          <w:color w:val="000000" w:themeColor="text1"/>
        </w:rPr>
        <w:t>two week</w:t>
      </w:r>
      <w:proofErr w:type="gramEnd"/>
      <w:r w:rsidRPr="002F5AA3">
        <w:rPr>
          <w:color w:val="000000" w:themeColor="text1"/>
        </w:rPr>
        <w:t xml:space="preserve"> time period that represented 24, 48, 72 and 96 h pre and post BD.</w:t>
      </w:r>
    </w:p>
    <w:tbl>
      <w:tblPr>
        <w:tblStyle w:val="TableGrid"/>
        <w:tblW w:w="0" w:type="auto"/>
        <w:tblLayout w:type="fixed"/>
        <w:tblLook w:val="04A0" w:firstRow="1" w:lastRow="0" w:firstColumn="1" w:lastColumn="0" w:noHBand="0" w:noVBand="1"/>
      </w:tblPr>
      <w:tblGrid>
        <w:gridCol w:w="1134"/>
        <w:gridCol w:w="1060"/>
        <w:gridCol w:w="1060"/>
        <w:gridCol w:w="1060"/>
        <w:gridCol w:w="1061"/>
        <w:gridCol w:w="1060"/>
        <w:gridCol w:w="1060"/>
        <w:gridCol w:w="1060"/>
        <w:gridCol w:w="1061"/>
      </w:tblGrid>
      <w:tr w:rsidR="00913B36" w:rsidRPr="00820F32" w14:paraId="6013081E" w14:textId="77777777" w:rsidTr="00834FD8">
        <w:tc>
          <w:tcPr>
            <w:tcW w:w="1134" w:type="dxa"/>
            <w:vMerge w:val="restart"/>
            <w:tcBorders>
              <w:top w:val="single" w:sz="4" w:space="0" w:color="auto"/>
              <w:left w:val="nil"/>
              <w:bottom w:val="nil"/>
              <w:right w:val="nil"/>
            </w:tcBorders>
            <w:shd w:val="clear" w:color="auto" w:fill="BFBFBF" w:themeFill="background1" w:themeFillShade="BF"/>
            <w:vAlign w:val="center"/>
          </w:tcPr>
          <w:p w14:paraId="503E3E21" w14:textId="77777777" w:rsidR="00913B36" w:rsidRPr="00820F32" w:rsidRDefault="00913B36" w:rsidP="00834FD8">
            <w:pPr>
              <w:spacing w:line="480" w:lineRule="auto"/>
              <w:jc w:val="center"/>
              <w:rPr>
                <w:rFonts w:ascii="Arial" w:hAnsi="Arial" w:cs="Arial"/>
                <w:b/>
                <w:sz w:val="20"/>
                <w:szCs w:val="20"/>
              </w:rPr>
            </w:pPr>
            <w:r w:rsidRPr="00820F32">
              <w:rPr>
                <w:rFonts w:ascii="Arial" w:hAnsi="Arial" w:cs="Arial"/>
                <w:b/>
                <w:sz w:val="20"/>
                <w:szCs w:val="20"/>
              </w:rPr>
              <w:t>Variable</w:t>
            </w:r>
          </w:p>
        </w:tc>
        <w:tc>
          <w:tcPr>
            <w:tcW w:w="4241" w:type="dxa"/>
            <w:gridSpan w:val="4"/>
            <w:tcBorders>
              <w:top w:val="single" w:sz="4" w:space="0" w:color="auto"/>
              <w:left w:val="nil"/>
              <w:bottom w:val="nil"/>
              <w:right w:val="nil"/>
            </w:tcBorders>
            <w:shd w:val="clear" w:color="auto" w:fill="BFBFBF" w:themeFill="background1" w:themeFillShade="BF"/>
            <w:vAlign w:val="center"/>
          </w:tcPr>
          <w:p w14:paraId="7EE26528" w14:textId="77777777" w:rsidR="00913B36" w:rsidRPr="00820F32" w:rsidRDefault="00913B36" w:rsidP="00834FD8">
            <w:pPr>
              <w:spacing w:line="480" w:lineRule="auto"/>
              <w:jc w:val="center"/>
              <w:rPr>
                <w:rFonts w:ascii="Arial" w:hAnsi="Arial" w:cs="Arial"/>
                <w:b/>
                <w:sz w:val="20"/>
                <w:szCs w:val="20"/>
              </w:rPr>
            </w:pPr>
            <w:proofErr w:type="gramStart"/>
            <w:r w:rsidRPr="00820F32">
              <w:rPr>
                <w:rFonts w:ascii="Arial" w:hAnsi="Arial" w:cs="Arial"/>
                <w:b/>
                <w:sz w:val="20"/>
                <w:szCs w:val="20"/>
              </w:rPr>
              <w:t>Pre BD Moderate</w:t>
            </w:r>
            <w:proofErr w:type="gramEnd"/>
            <w:r w:rsidRPr="00820F32">
              <w:rPr>
                <w:rFonts w:ascii="Arial" w:hAnsi="Arial" w:cs="Arial"/>
                <w:b/>
                <w:sz w:val="20"/>
                <w:szCs w:val="20"/>
              </w:rPr>
              <w:t xml:space="preserve"> Trial (Week 1)</w:t>
            </w:r>
          </w:p>
        </w:tc>
        <w:tc>
          <w:tcPr>
            <w:tcW w:w="4241" w:type="dxa"/>
            <w:gridSpan w:val="4"/>
            <w:tcBorders>
              <w:top w:val="single" w:sz="4" w:space="0" w:color="auto"/>
              <w:left w:val="nil"/>
              <w:bottom w:val="nil"/>
              <w:right w:val="nil"/>
            </w:tcBorders>
            <w:shd w:val="clear" w:color="auto" w:fill="BFBFBF" w:themeFill="background1" w:themeFillShade="BF"/>
            <w:vAlign w:val="center"/>
          </w:tcPr>
          <w:p w14:paraId="4E4FA252" w14:textId="77777777" w:rsidR="00913B36" w:rsidRPr="00820F32" w:rsidRDefault="00913B36" w:rsidP="00834FD8">
            <w:pPr>
              <w:spacing w:line="480" w:lineRule="auto"/>
              <w:jc w:val="center"/>
              <w:rPr>
                <w:rFonts w:ascii="Arial" w:hAnsi="Arial" w:cs="Arial"/>
                <w:b/>
                <w:sz w:val="20"/>
                <w:szCs w:val="20"/>
              </w:rPr>
            </w:pPr>
            <w:r w:rsidRPr="00820F32">
              <w:rPr>
                <w:rFonts w:ascii="Arial" w:hAnsi="Arial" w:cs="Arial"/>
                <w:b/>
                <w:sz w:val="20"/>
                <w:szCs w:val="20"/>
              </w:rPr>
              <w:t>Post BD Moderate Trial (Week 2)</w:t>
            </w:r>
          </w:p>
        </w:tc>
      </w:tr>
      <w:tr w:rsidR="00913B36" w:rsidRPr="00820F32" w14:paraId="38E0EC02" w14:textId="77777777" w:rsidTr="00834FD8">
        <w:tc>
          <w:tcPr>
            <w:tcW w:w="1134" w:type="dxa"/>
            <w:vMerge/>
            <w:tcBorders>
              <w:top w:val="nil"/>
              <w:left w:val="nil"/>
              <w:bottom w:val="single" w:sz="4" w:space="0" w:color="auto"/>
              <w:right w:val="nil"/>
            </w:tcBorders>
            <w:shd w:val="clear" w:color="auto" w:fill="BFBFBF" w:themeFill="background1" w:themeFillShade="BF"/>
          </w:tcPr>
          <w:p w14:paraId="552B490E" w14:textId="77777777" w:rsidR="00913B36" w:rsidRPr="00820F32" w:rsidRDefault="00913B36" w:rsidP="00834FD8">
            <w:pPr>
              <w:spacing w:line="480" w:lineRule="auto"/>
              <w:rPr>
                <w:rFonts w:ascii="Arial" w:hAnsi="Arial" w:cs="Arial"/>
                <w:sz w:val="20"/>
                <w:szCs w:val="20"/>
              </w:rPr>
            </w:pPr>
          </w:p>
        </w:tc>
        <w:tc>
          <w:tcPr>
            <w:tcW w:w="1060" w:type="dxa"/>
            <w:tcBorders>
              <w:top w:val="nil"/>
              <w:left w:val="nil"/>
              <w:bottom w:val="single" w:sz="4" w:space="0" w:color="auto"/>
              <w:right w:val="nil"/>
            </w:tcBorders>
            <w:shd w:val="clear" w:color="auto" w:fill="BFBFBF" w:themeFill="background1" w:themeFillShade="BF"/>
            <w:vAlign w:val="center"/>
          </w:tcPr>
          <w:p w14:paraId="789E75F9" w14:textId="77777777" w:rsidR="00913B36" w:rsidRPr="00820F32" w:rsidRDefault="00913B36" w:rsidP="00834FD8">
            <w:pPr>
              <w:spacing w:line="480" w:lineRule="auto"/>
              <w:jc w:val="center"/>
              <w:rPr>
                <w:rFonts w:ascii="Arial" w:hAnsi="Arial" w:cs="Arial"/>
                <w:b/>
                <w:sz w:val="20"/>
                <w:szCs w:val="20"/>
              </w:rPr>
            </w:pPr>
            <w:r w:rsidRPr="00820F32">
              <w:rPr>
                <w:rFonts w:ascii="Arial" w:hAnsi="Arial" w:cs="Arial"/>
                <w:b/>
                <w:sz w:val="20"/>
                <w:szCs w:val="20"/>
              </w:rPr>
              <w:t>24 h</w:t>
            </w:r>
          </w:p>
        </w:tc>
        <w:tc>
          <w:tcPr>
            <w:tcW w:w="1060" w:type="dxa"/>
            <w:tcBorders>
              <w:top w:val="nil"/>
              <w:left w:val="nil"/>
              <w:bottom w:val="single" w:sz="4" w:space="0" w:color="auto"/>
              <w:right w:val="nil"/>
            </w:tcBorders>
            <w:shd w:val="clear" w:color="auto" w:fill="BFBFBF" w:themeFill="background1" w:themeFillShade="BF"/>
            <w:vAlign w:val="center"/>
          </w:tcPr>
          <w:p w14:paraId="7220D421" w14:textId="77777777" w:rsidR="00913B36" w:rsidRPr="00820F32" w:rsidRDefault="00913B36" w:rsidP="00834FD8">
            <w:pPr>
              <w:spacing w:line="480" w:lineRule="auto"/>
              <w:jc w:val="center"/>
              <w:rPr>
                <w:rFonts w:ascii="Arial" w:hAnsi="Arial" w:cs="Arial"/>
                <w:b/>
                <w:sz w:val="20"/>
                <w:szCs w:val="20"/>
              </w:rPr>
            </w:pPr>
            <w:r w:rsidRPr="00820F32">
              <w:rPr>
                <w:rFonts w:ascii="Arial" w:hAnsi="Arial" w:cs="Arial"/>
                <w:b/>
                <w:sz w:val="20"/>
                <w:szCs w:val="20"/>
              </w:rPr>
              <w:t>48 h</w:t>
            </w:r>
          </w:p>
        </w:tc>
        <w:tc>
          <w:tcPr>
            <w:tcW w:w="1060" w:type="dxa"/>
            <w:tcBorders>
              <w:top w:val="nil"/>
              <w:left w:val="nil"/>
              <w:bottom w:val="single" w:sz="4" w:space="0" w:color="auto"/>
              <w:right w:val="nil"/>
            </w:tcBorders>
            <w:shd w:val="clear" w:color="auto" w:fill="BFBFBF" w:themeFill="background1" w:themeFillShade="BF"/>
            <w:vAlign w:val="center"/>
          </w:tcPr>
          <w:p w14:paraId="7076EDCC" w14:textId="77777777" w:rsidR="00913B36" w:rsidRPr="00820F32" w:rsidRDefault="00913B36" w:rsidP="00834FD8">
            <w:pPr>
              <w:spacing w:line="480" w:lineRule="auto"/>
              <w:jc w:val="center"/>
              <w:rPr>
                <w:rFonts w:ascii="Arial" w:hAnsi="Arial" w:cs="Arial"/>
                <w:b/>
                <w:sz w:val="20"/>
                <w:szCs w:val="20"/>
              </w:rPr>
            </w:pPr>
            <w:r w:rsidRPr="00820F32">
              <w:rPr>
                <w:rFonts w:ascii="Arial" w:hAnsi="Arial" w:cs="Arial"/>
                <w:b/>
                <w:sz w:val="20"/>
                <w:szCs w:val="20"/>
              </w:rPr>
              <w:t>72 h</w:t>
            </w:r>
          </w:p>
        </w:tc>
        <w:tc>
          <w:tcPr>
            <w:tcW w:w="1061" w:type="dxa"/>
            <w:tcBorders>
              <w:top w:val="nil"/>
              <w:left w:val="nil"/>
              <w:bottom w:val="single" w:sz="4" w:space="0" w:color="auto"/>
              <w:right w:val="nil"/>
            </w:tcBorders>
            <w:shd w:val="clear" w:color="auto" w:fill="BFBFBF" w:themeFill="background1" w:themeFillShade="BF"/>
            <w:vAlign w:val="center"/>
          </w:tcPr>
          <w:p w14:paraId="1D8D9609" w14:textId="77777777" w:rsidR="00913B36" w:rsidRPr="00820F32" w:rsidRDefault="00913B36" w:rsidP="00834FD8">
            <w:pPr>
              <w:spacing w:line="480" w:lineRule="auto"/>
              <w:jc w:val="center"/>
              <w:rPr>
                <w:rFonts w:ascii="Arial" w:hAnsi="Arial" w:cs="Arial"/>
                <w:b/>
                <w:sz w:val="20"/>
                <w:szCs w:val="20"/>
              </w:rPr>
            </w:pPr>
            <w:r w:rsidRPr="00820F32">
              <w:rPr>
                <w:rFonts w:ascii="Arial" w:hAnsi="Arial" w:cs="Arial"/>
                <w:b/>
                <w:sz w:val="20"/>
                <w:szCs w:val="20"/>
              </w:rPr>
              <w:t>96 h</w:t>
            </w:r>
          </w:p>
        </w:tc>
        <w:tc>
          <w:tcPr>
            <w:tcW w:w="1060" w:type="dxa"/>
            <w:tcBorders>
              <w:top w:val="nil"/>
              <w:left w:val="nil"/>
              <w:bottom w:val="single" w:sz="4" w:space="0" w:color="auto"/>
              <w:right w:val="nil"/>
            </w:tcBorders>
            <w:shd w:val="clear" w:color="auto" w:fill="BFBFBF" w:themeFill="background1" w:themeFillShade="BF"/>
            <w:vAlign w:val="center"/>
          </w:tcPr>
          <w:p w14:paraId="5BC19289" w14:textId="77777777" w:rsidR="00913B36" w:rsidRPr="00820F32" w:rsidRDefault="00913B36" w:rsidP="00834FD8">
            <w:pPr>
              <w:spacing w:line="480" w:lineRule="auto"/>
              <w:jc w:val="center"/>
              <w:rPr>
                <w:rFonts w:ascii="Arial" w:hAnsi="Arial" w:cs="Arial"/>
                <w:b/>
                <w:sz w:val="20"/>
                <w:szCs w:val="20"/>
              </w:rPr>
            </w:pPr>
            <w:r w:rsidRPr="00820F32">
              <w:rPr>
                <w:rFonts w:ascii="Arial" w:hAnsi="Arial" w:cs="Arial"/>
                <w:b/>
                <w:sz w:val="20"/>
                <w:szCs w:val="20"/>
              </w:rPr>
              <w:t>24 h</w:t>
            </w:r>
          </w:p>
        </w:tc>
        <w:tc>
          <w:tcPr>
            <w:tcW w:w="1060" w:type="dxa"/>
            <w:tcBorders>
              <w:top w:val="nil"/>
              <w:left w:val="nil"/>
              <w:bottom w:val="single" w:sz="4" w:space="0" w:color="auto"/>
              <w:right w:val="nil"/>
            </w:tcBorders>
            <w:shd w:val="clear" w:color="auto" w:fill="BFBFBF" w:themeFill="background1" w:themeFillShade="BF"/>
            <w:vAlign w:val="center"/>
          </w:tcPr>
          <w:p w14:paraId="2C1F859C" w14:textId="77777777" w:rsidR="00913B36" w:rsidRPr="00820F32" w:rsidRDefault="00913B36" w:rsidP="00834FD8">
            <w:pPr>
              <w:spacing w:line="480" w:lineRule="auto"/>
              <w:jc w:val="center"/>
              <w:rPr>
                <w:rFonts w:ascii="Arial" w:hAnsi="Arial" w:cs="Arial"/>
                <w:b/>
                <w:sz w:val="20"/>
                <w:szCs w:val="20"/>
              </w:rPr>
            </w:pPr>
            <w:r w:rsidRPr="00820F32">
              <w:rPr>
                <w:rFonts w:ascii="Arial" w:hAnsi="Arial" w:cs="Arial"/>
                <w:b/>
                <w:sz w:val="20"/>
                <w:szCs w:val="20"/>
              </w:rPr>
              <w:t>48 h</w:t>
            </w:r>
          </w:p>
        </w:tc>
        <w:tc>
          <w:tcPr>
            <w:tcW w:w="1060" w:type="dxa"/>
            <w:tcBorders>
              <w:top w:val="nil"/>
              <w:left w:val="nil"/>
              <w:bottom w:val="single" w:sz="4" w:space="0" w:color="auto"/>
              <w:right w:val="nil"/>
            </w:tcBorders>
            <w:shd w:val="clear" w:color="auto" w:fill="BFBFBF" w:themeFill="background1" w:themeFillShade="BF"/>
            <w:vAlign w:val="center"/>
          </w:tcPr>
          <w:p w14:paraId="50558478" w14:textId="77777777" w:rsidR="00913B36" w:rsidRPr="00820F32" w:rsidRDefault="00913B36" w:rsidP="00834FD8">
            <w:pPr>
              <w:spacing w:line="480" w:lineRule="auto"/>
              <w:jc w:val="center"/>
              <w:rPr>
                <w:rFonts w:ascii="Arial" w:hAnsi="Arial" w:cs="Arial"/>
                <w:b/>
                <w:sz w:val="20"/>
                <w:szCs w:val="20"/>
              </w:rPr>
            </w:pPr>
            <w:r w:rsidRPr="00820F32">
              <w:rPr>
                <w:rFonts w:ascii="Arial" w:hAnsi="Arial" w:cs="Arial"/>
                <w:b/>
                <w:sz w:val="20"/>
                <w:szCs w:val="20"/>
              </w:rPr>
              <w:t>72 h</w:t>
            </w:r>
          </w:p>
        </w:tc>
        <w:tc>
          <w:tcPr>
            <w:tcW w:w="1061" w:type="dxa"/>
            <w:tcBorders>
              <w:top w:val="nil"/>
              <w:left w:val="nil"/>
              <w:bottom w:val="single" w:sz="4" w:space="0" w:color="auto"/>
              <w:right w:val="nil"/>
            </w:tcBorders>
            <w:shd w:val="clear" w:color="auto" w:fill="BFBFBF" w:themeFill="background1" w:themeFillShade="BF"/>
            <w:vAlign w:val="center"/>
          </w:tcPr>
          <w:p w14:paraId="7BC7BE6A" w14:textId="77777777" w:rsidR="00913B36" w:rsidRPr="00820F32" w:rsidRDefault="00913B36" w:rsidP="00834FD8">
            <w:pPr>
              <w:spacing w:line="480" w:lineRule="auto"/>
              <w:jc w:val="center"/>
              <w:rPr>
                <w:rFonts w:ascii="Arial" w:hAnsi="Arial" w:cs="Arial"/>
                <w:b/>
                <w:sz w:val="20"/>
                <w:szCs w:val="20"/>
              </w:rPr>
            </w:pPr>
            <w:r w:rsidRPr="00820F32">
              <w:rPr>
                <w:rFonts w:ascii="Arial" w:hAnsi="Arial" w:cs="Arial"/>
                <w:b/>
                <w:sz w:val="20"/>
                <w:szCs w:val="20"/>
              </w:rPr>
              <w:t>96 h</w:t>
            </w:r>
          </w:p>
        </w:tc>
      </w:tr>
      <w:tr w:rsidR="00913B36" w:rsidRPr="004F22E8" w14:paraId="4A8AEA9F" w14:textId="77777777" w:rsidTr="00834FD8">
        <w:tc>
          <w:tcPr>
            <w:tcW w:w="1134" w:type="dxa"/>
            <w:tcBorders>
              <w:top w:val="single" w:sz="4" w:space="0" w:color="auto"/>
              <w:left w:val="nil"/>
              <w:bottom w:val="nil"/>
              <w:right w:val="nil"/>
            </w:tcBorders>
          </w:tcPr>
          <w:p w14:paraId="27CADA2D" w14:textId="77777777" w:rsidR="00913B36" w:rsidRPr="00820F32" w:rsidRDefault="00913B36" w:rsidP="00834FD8">
            <w:pPr>
              <w:spacing w:line="480" w:lineRule="auto"/>
              <w:rPr>
                <w:rFonts w:ascii="Arial" w:hAnsi="Arial" w:cs="Arial"/>
                <w:sz w:val="20"/>
                <w:szCs w:val="20"/>
              </w:rPr>
            </w:pPr>
            <w:r w:rsidRPr="00820F32">
              <w:rPr>
                <w:rFonts w:ascii="Arial" w:hAnsi="Arial" w:cs="Arial"/>
                <w:sz w:val="20"/>
                <w:szCs w:val="20"/>
              </w:rPr>
              <w:t>a</w:t>
            </w:r>
            <w:r w:rsidRPr="00820F32">
              <w:rPr>
                <w:rFonts w:ascii="Arial" w:hAnsi="Arial" w:cs="Arial"/>
                <w:sz w:val="20"/>
                <w:szCs w:val="20"/>
                <w:vertAlign w:val="subscript"/>
              </w:rPr>
              <w:t>1</w:t>
            </w:r>
            <w:r w:rsidRPr="00820F32">
              <w:rPr>
                <w:rFonts w:ascii="Arial" w:hAnsi="Arial" w:cs="Arial"/>
                <w:sz w:val="20"/>
                <w:szCs w:val="20"/>
              </w:rPr>
              <w:t xml:space="preserve"> (V̇O</w:t>
            </w:r>
            <w:r w:rsidRPr="00820F32">
              <w:rPr>
                <w:rFonts w:ascii="Arial" w:hAnsi="Arial" w:cs="Arial"/>
                <w:sz w:val="20"/>
                <w:szCs w:val="20"/>
                <w:vertAlign w:val="subscript"/>
              </w:rPr>
              <w:t>2</w:t>
            </w:r>
            <w:r>
              <w:rPr>
                <w:rFonts w:ascii="Arial" w:hAnsi="Arial" w:cs="Arial"/>
                <w:sz w:val="20"/>
                <w:szCs w:val="20"/>
              </w:rPr>
              <w:t>)</w:t>
            </w:r>
          </w:p>
          <w:p w14:paraId="2C20B4D5" w14:textId="77777777" w:rsidR="00913B36" w:rsidRPr="00820F32" w:rsidRDefault="00913B36" w:rsidP="00834FD8">
            <w:pPr>
              <w:spacing w:line="480" w:lineRule="auto"/>
              <w:rPr>
                <w:rFonts w:ascii="Arial" w:hAnsi="Arial" w:cs="Arial"/>
                <w:sz w:val="20"/>
                <w:szCs w:val="20"/>
              </w:rPr>
            </w:pPr>
            <w:r>
              <w:rPr>
                <w:rFonts w:ascii="Arial" w:hAnsi="Arial" w:cs="Arial"/>
                <w:sz w:val="20"/>
                <w:szCs w:val="20"/>
              </w:rPr>
              <w:t>(</w:t>
            </w:r>
            <w:r w:rsidRPr="00820F32">
              <w:rPr>
                <w:rFonts w:ascii="Arial" w:hAnsi="Arial" w:cs="Arial"/>
                <w:sz w:val="20"/>
                <w:szCs w:val="20"/>
              </w:rPr>
              <w:t>ml</w:t>
            </w:r>
            <w:r w:rsidRPr="00820F32">
              <w:rPr>
                <w:rFonts w:ascii="Arial" w:hAnsi="Arial" w:cs="Arial"/>
                <w:sz w:val="20"/>
                <w:szCs w:val="20"/>
                <w:vertAlign w:val="superscript"/>
              </w:rPr>
              <w:t>.</w:t>
            </w:r>
            <w:r w:rsidRPr="00820F32">
              <w:rPr>
                <w:rFonts w:ascii="Arial" w:hAnsi="Arial" w:cs="Arial"/>
                <w:sz w:val="20"/>
                <w:szCs w:val="20"/>
              </w:rPr>
              <w:t>min</w:t>
            </w:r>
            <w:r w:rsidRPr="00820F32">
              <w:rPr>
                <w:rFonts w:ascii="Arial" w:hAnsi="Arial" w:cs="Arial"/>
                <w:sz w:val="20"/>
                <w:szCs w:val="20"/>
                <w:vertAlign w:val="superscript"/>
              </w:rPr>
              <w:t>-1</w:t>
            </w:r>
            <w:r w:rsidRPr="00820F32">
              <w:rPr>
                <w:rFonts w:ascii="Arial" w:hAnsi="Arial" w:cs="Arial"/>
                <w:sz w:val="20"/>
                <w:szCs w:val="20"/>
              </w:rPr>
              <w:t>)</w:t>
            </w:r>
          </w:p>
        </w:tc>
        <w:tc>
          <w:tcPr>
            <w:tcW w:w="1060" w:type="dxa"/>
            <w:tcBorders>
              <w:top w:val="single" w:sz="4" w:space="0" w:color="auto"/>
              <w:left w:val="nil"/>
              <w:bottom w:val="nil"/>
              <w:right w:val="nil"/>
            </w:tcBorders>
            <w:vAlign w:val="center"/>
          </w:tcPr>
          <w:p w14:paraId="7DC629F7" w14:textId="77777777" w:rsidR="00913B36" w:rsidRPr="004F22E8" w:rsidRDefault="00913B36" w:rsidP="00834FD8">
            <w:pPr>
              <w:spacing w:line="480" w:lineRule="auto"/>
              <w:jc w:val="center"/>
              <w:rPr>
                <w:rFonts w:ascii="Arial" w:hAnsi="Arial" w:cs="Arial"/>
                <w:sz w:val="20"/>
                <w:szCs w:val="20"/>
              </w:rPr>
            </w:pPr>
            <w:r w:rsidRPr="00C041F2">
              <w:rPr>
                <w:rFonts w:ascii="Arial" w:hAnsi="Arial" w:cs="Arial"/>
                <w:b/>
                <w:bCs/>
                <w:sz w:val="20"/>
                <w:szCs w:val="20"/>
              </w:rPr>
              <w:t>366.77</w:t>
            </w:r>
            <w:r w:rsidRPr="004F22E8">
              <w:rPr>
                <w:rFonts w:ascii="Arial" w:hAnsi="Arial" w:cs="Arial"/>
                <w:sz w:val="20"/>
                <w:szCs w:val="20"/>
              </w:rPr>
              <w:t xml:space="preserve"> ± </w:t>
            </w:r>
            <w:r w:rsidRPr="006D2E9D">
              <w:rPr>
                <w:rFonts w:ascii="Arial" w:hAnsi="Arial" w:cs="Arial"/>
                <w:sz w:val="20"/>
                <w:szCs w:val="20"/>
              </w:rPr>
              <w:t>102.85</w:t>
            </w:r>
          </w:p>
        </w:tc>
        <w:tc>
          <w:tcPr>
            <w:tcW w:w="1060" w:type="dxa"/>
            <w:tcBorders>
              <w:top w:val="single" w:sz="4" w:space="0" w:color="auto"/>
              <w:left w:val="nil"/>
              <w:bottom w:val="nil"/>
              <w:right w:val="nil"/>
            </w:tcBorders>
            <w:vAlign w:val="center"/>
          </w:tcPr>
          <w:p w14:paraId="3644D9B9" w14:textId="77777777" w:rsidR="00913B36" w:rsidRPr="004F22E8" w:rsidRDefault="00913B36" w:rsidP="00834FD8">
            <w:pPr>
              <w:spacing w:line="480" w:lineRule="auto"/>
              <w:jc w:val="center"/>
              <w:rPr>
                <w:rFonts w:ascii="Arial" w:hAnsi="Arial" w:cs="Arial"/>
                <w:sz w:val="20"/>
                <w:szCs w:val="20"/>
              </w:rPr>
            </w:pPr>
            <w:r w:rsidRPr="00C041F2">
              <w:rPr>
                <w:rFonts w:ascii="Arial" w:hAnsi="Arial" w:cs="Arial"/>
                <w:b/>
                <w:bCs/>
                <w:sz w:val="20"/>
                <w:szCs w:val="20"/>
              </w:rPr>
              <w:t>391.63</w:t>
            </w:r>
            <w:r w:rsidRPr="004F22E8">
              <w:rPr>
                <w:rFonts w:ascii="Arial" w:hAnsi="Arial" w:cs="Arial"/>
                <w:sz w:val="20"/>
                <w:szCs w:val="20"/>
              </w:rPr>
              <w:t xml:space="preserve"> ± </w:t>
            </w:r>
            <w:r w:rsidRPr="006D2E9D">
              <w:rPr>
                <w:rFonts w:ascii="Arial" w:hAnsi="Arial" w:cs="Arial"/>
                <w:sz w:val="20"/>
                <w:szCs w:val="20"/>
              </w:rPr>
              <w:t>115.03</w:t>
            </w:r>
          </w:p>
        </w:tc>
        <w:tc>
          <w:tcPr>
            <w:tcW w:w="1060" w:type="dxa"/>
            <w:tcBorders>
              <w:top w:val="single" w:sz="4" w:space="0" w:color="auto"/>
              <w:left w:val="nil"/>
              <w:bottom w:val="nil"/>
              <w:right w:val="nil"/>
            </w:tcBorders>
            <w:vAlign w:val="center"/>
          </w:tcPr>
          <w:p w14:paraId="0A6164C1" w14:textId="77777777" w:rsidR="00913B36" w:rsidRPr="004F22E8" w:rsidRDefault="00913B36" w:rsidP="00834FD8">
            <w:pPr>
              <w:spacing w:line="480" w:lineRule="auto"/>
              <w:jc w:val="center"/>
              <w:rPr>
                <w:rFonts w:ascii="Arial" w:hAnsi="Arial" w:cs="Arial"/>
                <w:sz w:val="20"/>
                <w:szCs w:val="20"/>
              </w:rPr>
            </w:pPr>
            <w:r w:rsidRPr="00C041F2">
              <w:rPr>
                <w:rFonts w:ascii="Arial" w:hAnsi="Arial" w:cs="Arial"/>
                <w:b/>
                <w:bCs/>
                <w:sz w:val="20"/>
                <w:szCs w:val="20"/>
              </w:rPr>
              <w:t>429.00</w:t>
            </w:r>
            <w:r w:rsidRPr="004F22E8">
              <w:rPr>
                <w:rFonts w:ascii="Arial" w:hAnsi="Arial" w:cs="Arial"/>
                <w:sz w:val="20"/>
                <w:szCs w:val="20"/>
              </w:rPr>
              <w:t xml:space="preserve"> ± 99.12</w:t>
            </w:r>
          </w:p>
        </w:tc>
        <w:tc>
          <w:tcPr>
            <w:tcW w:w="1061" w:type="dxa"/>
            <w:tcBorders>
              <w:top w:val="single" w:sz="4" w:space="0" w:color="auto"/>
              <w:left w:val="nil"/>
              <w:bottom w:val="nil"/>
              <w:right w:val="nil"/>
            </w:tcBorders>
            <w:vAlign w:val="center"/>
          </w:tcPr>
          <w:p w14:paraId="5562EBB8" w14:textId="77777777" w:rsidR="00913B36" w:rsidRPr="004F22E8" w:rsidRDefault="00913B36" w:rsidP="00834FD8">
            <w:pPr>
              <w:spacing w:line="480" w:lineRule="auto"/>
              <w:jc w:val="center"/>
              <w:rPr>
                <w:rFonts w:ascii="Arial" w:hAnsi="Arial" w:cs="Arial"/>
                <w:sz w:val="20"/>
                <w:szCs w:val="20"/>
              </w:rPr>
            </w:pPr>
            <w:r w:rsidRPr="00C041F2">
              <w:rPr>
                <w:rFonts w:ascii="Arial" w:hAnsi="Arial" w:cs="Arial"/>
                <w:b/>
                <w:bCs/>
                <w:sz w:val="20"/>
                <w:szCs w:val="20"/>
              </w:rPr>
              <w:t>386.28</w:t>
            </w:r>
            <w:r w:rsidRPr="004F22E8">
              <w:rPr>
                <w:rFonts w:ascii="Arial" w:hAnsi="Arial" w:cs="Arial"/>
                <w:sz w:val="20"/>
                <w:szCs w:val="20"/>
              </w:rPr>
              <w:t xml:space="preserve"> ± </w:t>
            </w:r>
            <w:r w:rsidRPr="006D2E9D">
              <w:rPr>
                <w:rFonts w:ascii="Arial" w:hAnsi="Arial" w:cs="Arial"/>
                <w:sz w:val="20"/>
                <w:szCs w:val="20"/>
              </w:rPr>
              <w:t>115.17</w:t>
            </w:r>
          </w:p>
        </w:tc>
        <w:tc>
          <w:tcPr>
            <w:tcW w:w="1060" w:type="dxa"/>
            <w:tcBorders>
              <w:top w:val="single" w:sz="4" w:space="0" w:color="auto"/>
              <w:left w:val="nil"/>
              <w:bottom w:val="nil"/>
              <w:right w:val="nil"/>
            </w:tcBorders>
            <w:vAlign w:val="center"/>
          </w:tcPr>
          <w:p w14:paraId="4EF9E71B" w14:textId="77777777" w:rsidR="00913B36" w:rsidRPr="004F22E8" w:rsidRDefault="00913B36" w:rsidP="00834FD8">
            <w:pPr>
              <w:spacing w:line="480" w:lineRule="auto"/>
              <w:jc w:val="center"/>
              <w:rPr>
                <w:rFonts w:ascii="Arial" w:hAnsi="Arial" w:cs="Arial"/>
                <w:sz w:val="20"/>
                <w:szCs w:val="20"/>
              </w:rPr>
            </w:pPr>
            <w:r w:rsidRPr="00C041F2">
              <w:rPr>
                <w:rFonts w:ascii="Arial" w:hAnsi="Arial" w:cs="Arial"/>
                <w:b/>
                <w:bCs/>
                <w:sz w:val="20"/>
                <w:szCs w:val="20"/>
              </w:rPr>
              <w:t>422.99</w:t>
            </w:r>
            <w:r w:rsidRPr="004F22E8">
              <w:rPr>
                <w:rFonts w:ascii="Arial" w:hAnsi="Arial" w:cs="Arial"/>
                <w:sz w:val="20"/>
                <w:szCs w:val="20"/>
              </w:rPr>
              <w:t xml:space="preserve"> ± </w:t>
            </w:r>
            <w:r w:rsidRPr="006D2E9D">
              <w:rPr>
                <w:rFonts w:ascii="Arial" w:hAnsi="Arial" w:cs="Arial"/>
                <w:sz w:val="20"/>
                <w:szCs w:val="20"/>
              </w:rPr>
              <w:t>68.42</w:t>
            </w:r>
          </w:p>
        </w:tc>
        <w:tc>
          <w:tcPr>
            <w:tcW w:w="1060" w:type="dxa"/>
            <w:tcBorders>
              <w:top w:val="single" w:sz="4" w:space="0" w:color="auto"/>
              <w:left w:val="nil"/>
              <w:bottom w:val="nil"/>
              <w:right w:val="nil"/>
            </w:tcBorders>
            <w:vAlign w:val="center"/>
          </w:tcPr>
          <w:p w14:paraId="6423DAE9" w14:textId="77777777" w:rsidR="00913B36" w:rsidRPr="004F22E8" w:rsidRDefault="00913B36" w:rsidP="00834FD8">
            <w:pPr>
              <w:spacing w:line="480" w:lineRule="auto"/>
              <w:jc w:val="center"/>
              <w:rPr>
                <w:rFonts w:ascii="Arial" w:hAnsi="Arial" w:cs="Arial"/>
                <w:sz w:val="20"/>
                <w:szCs w:val="20"/>
              </w:rPr>
            </w:pPr>
            <w:r w:rsidRPr="00C041F2">
              <w:rPr>
                <w:rFonts w:ascii="Arial" w:hAnsi="Arial" w:cs="Arial"/>
                <w:b/>
                <w:bCs/>
                <w:sz w:val="20"/>
                <w:szCs w:val="20"/>
              </w:rPr>
              <w:t>428.11</w:t>
            </w:r>
            <w:r w:rsidRPr="004F22E8">
              <w:rPr>
                <w:rFonts w:ascii="Arial" w:hAnsi="Arial" w:cs="Arial"/>
                <w:sz w:val="20"/>
                <w:szCs w:val="20"/>
              </w:rPr>
              <w:t xml:space="preserve"> ± </w:t>
            </w:r>
            <w:r w:rsidRPr="006D2E9D">
              <w:rPr>
                <w:rFonts w:ascii="Arial" w:hAnsi="Arial" w:cs="Arial"/>
                <w:sz w:val="20"/>
                <w:szCs w:val="20"/>
              </w:rPr>
              <w:t>156.94</w:t>
            </w:r>
          </w:p>
        </w:tc>
        <w:tc>
          <w:tcPr>
            <w:tcW w:w="1060" w:type="dxa"/>
            <w:tcBorders>
              <w:top w:val="single" w:sz="4" w:space="0" w:color="auto"/>
              <w:left w:val="nil"/>
              <w:bottom w:val="nil"/>
              <w:right w:val="nil"/>
            </w:tcBorders>
            <w:vAlign w:val="center"/>
          </w:tcPr>
          <w:p w14:paraId="4E921042" w14:textId="77777777" w:rsidR="00913B36" w:rsidRPr="004F22E8" w:rsidRDefault="00913B36" w:rsidP="00834FD8">
            <w:pPr>
              <w:spacing w:line="480" w:lineRule="auto"/>
              <w:jc w:val="center"/>
              <w:rPr>
                <w:rFonts w:ascii="Arial" w:hAnsi="Arial" w:cs="Arial"/>
                <w:sz w:val="20"/>
                <w:szCs w:val="20"/>
              </w:rPr>
            </w:pPr>
            <w:r w:rsidRPr="00C041F2">
              <w:rPr>
                <w:rFonts w:ascii="Arial" w:hAnsi="Arial" w:cs="Arial"/>
                <w:b/>
                <w:bCs/>
                <w:sz w:val="20"/>
                <w:szCs w:val="20"/>
              </w:rPr>
              <w:t>378.41</w:t>
            </w:r>
            <w:r w:rsidRPr="004F22E8">
              <w:rPr>
                <w:rFonts w:ascii="Arial" w:hAnsi="Arial" w:cs="Arial"/>
                <w:sz w:val="20"/>
                <w:szCs w:val="20"/>
              </w:rPr>
              <w:t xml:space="preserve"> ± </w:t>
            </w:r>
            <w:r w:rsidRPr="006D2E9D">
              <w:rPr>
                <w:rFonts w:ascii="Arial" w:hAnsi="Arial" w:cs="Arial"/>
                <w:sz w:val="20"/>
                <w:szCs w:val="20"/>
              </w:rPr>
              <w:t>91.05</w:t>
            </w:r>
          </w:p>
        </w:tc>
        <w:tc>
          <w:tcPr>
            <w:tcW w:w="1061" w:type="dxa"/>
            <w:tcBorders>
              <w:top w:val="single" w:sz="4" w:space="0" w:color="auto"/>
              <w:left w:val="nil"/>
              <w:bottom w:val="nil"/>
              <w:right w:val="nil"/>
            </w:tcBorders>
            <w:vAlign w:val="center"/>
          </w:tcPr>
          <w:p w14:paraId="5486983B" w14:textId="77777777" w:rsidR="00913B36" w:rsidRPr="004F22E8" w:rsidRDefault="00913B36" w:rsidP="00834FD8">
            <w:pPr>
              <w:spacing w:line="480" w:lineRule="auto"/>
              <w:jc w:val="center"/>
              <w:rPr>
                <w:rFonts w:ascii="Arial" w:hAnsi="Arial" w:cs="Arial"/>
                <w:sz w:val="20"/>
                <w:szCs w:val="20"/>
              </w:rPr>
            </w:pPr>
            <w:r w:rsidRPr="00C041F2">
              <w:rPr>
                <w:rFonts w:ascii="Arial" w:hAnsi="Arial" w:cs="Arial"/>
                <w:b/>
                <w:bCs/>
                <w:sz w:val="20"/>
                <w:szCs w:val="20"/>
              </w:rPr>
              <w:t>418.75</w:t>
            </w:r>
            <w:r w:rsidRPr="004F22E8">
              <w:rPr>
                <w:rFonts w:ascii="Arial" w:hAnsi="Arial" w:cs="Arial"/>
                <w:sz w:val="20"/>
                <w:szCs w:val="20"/>
              </w:rPr>
              <w:t xml:space="preserve"> ± </w:t>
            </w:r>
            <w:r w:rsidRPr="006D2E9D">
              <w:rPr>
                <w:rFonts w:ascii="Arial" w:hAnsi="Arial" w:cs="Arial"/>
                <w:sz w:val="20"/>
                <w:szCs w:val="20"/>
              </w:rPr>
              <w:t>180.14</w:t>
            </w:r>
          </w:p>
        </w:tc>
      </w:tr>
      <w:tr w:rsidR="00913B36" w:rsidRPr="00820F32" w14:paraId="79699E79" w14:textId="77777777" w:rsidTr="00834FD8">
        <w:tc>
          <w:tcPr>
            <w:tcW w:w="1134" w:type="dxa"/>
            <w:tcBorders>
              <w:top w:val="nil"/>
              <w:left w:val="nil"/>
              <w:bottom w:val="nil"/>
              <w:right w:val="nil"/>
            </w:tcBorders>
          </w:tcPr>
          <w:p w14:paraId="4E57B1C6" w14:textId="77777777" w:rsidR="00913B36" w:rsidRPr="00820F32" w:rsidRDefault="00913B36" w:rsidP="00834FD8">
            <w:pPr>
              <w:spacing w:line="480" w:lineRule="auto"/>
              <w:rPr>
                <w:rFonts w:ascii="Arial" w:hAnsi="Arial" w:cs="Arial"/>
                <w:sz w:val="20"/>
                <w:szCs w:val="20"/>
                <w:vertAlign w:val="subscript"/>
              </w:rPr>
            </w:pPr>
            <w:r w:rsidRPr="00820F32">
              <w:rPr>
                <w:rFonts w:ascii="Arial" w:hAnsi="Arial" w:cs="Arial"/>
                <w:sz w:val="20"/>
                <w:szCs w:val="20"/>
              </w:rPr>
              <w:t>tau</w:t>
            </w:r>
            <w:r w:rsidRPr="00820F32">
              <w:rPr>
                <w:rFonts w:ascii="Arial" w:hAnsi="Arial" w:cs="Arial"/>
                <w:sz w:val="20"/>
                <w:szCs w:val="20"/>
                <w:vertAlign w:val="subscript"/>
              </w:rPr>
              <w:t xml:space="preserve">1 </w:t>
            </w:r>
          </w:p>
          <w:p w14:paraId="154BD4DF" w14:textId="77777777" w:rsidR="00913B36" w:rsidRPr="00820F32" w:rsidRDefault="00913B36" w:rsidP="00834FD8">
            <w:pPr>
              <w:spacing w:line="480" w:lineRule="auto"/>
              <w:rPr>
                <w:rFonts w:ascii="Arial" w:hAnsi="Arial" w:cs="Arial"/>
                <w:sz w:val="20"/>
                <w:szCs w:val="20"/>
              </w:rPr>
            </w:pPr>
            <w:r w:rsidRPr="00820F32">
              <w:rPr>
                <w:rFonts w:ascii="Arial" w:hAnsi="Arial" w:cs="Arial"/>
                <w:sz w:val="20"/>
                <w:szCs w:val="20"/>
              </w:rPr>
              <w:t>(seconds)</w:t>
            </w:r>
          </w:p>
        </w:tc>
        <w:tc>
          <w:tcPr>
            <w:tcW w:w="1060" w:type="dxa"/>
            <w:tcBorders>
              <w:top w:val="nil"/>
              <w:left w:val="nil"/>
              <w:bottom w:val="nil"/>
              <w:right w:val="nil"/>
            </w:tcBorders>
            <w:vAlign w:val="center"/>
          </w:tcPr>
          <w:p w14:paraId="19321D9F"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11.08</w:t>
            </w:r>
            <w:r w:rsidRPr="00820F32">
              <w:rPr>
                <w:rFonts w:ascii="Arial" w:hAnsi="Arial" w:cs="Arial"/>
                <w:sz w:val="20"/>
                <w:szCs w:val="20"/>
              </w:rPr>
              <w:t xml:space="preserve"> ± </w:t>
            </w:r>
            <w:r w:rsidRPr="0069711D">
              <w:rPr>
                <w:rFonts w:ascii="Arial" w:hAnsi="Arial" w:cs="Arial"/>
                <w:sz w:val="20"/>
                <w:szCs w:val="20"/>
              </w:rPr>
              <w:t>2.39</w:t>
            </w:r>
          </w:p>
        </w:tc>
        <w:tc>
          <w:tcPr>
            <w:tcW w:w="1060" w:type="dxa"/>
            <w:tcBorders>
              <w:top w:val="nil"/>
              <w:left w:val="nil"/>
              <w:bottom w:val="nil"/>
              <w:right w:val="nil"/>
            </w:tcBorders>
            <w:vAlign w:val="center"/>
          </w:tcPr>
          <w:p w14:paraId="32A70F7D"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10.89</w:t>
            </w:r>
            <w:r w:rsidRPr="00820F32">
              <w:rPr>
                <w:rFonts w:ascii="Arial" w:hAnsi="Arial" w:cs="Arial"/>
                <w:sz w:val="20"/>
                <w:szCs w:val="20"/>
              </w:rPr>
              <w:t xml:space="preserve"> ± </w:t>
            </w:r>
            <w:r w:rsidRPr="0069711D">
              <w:rPr>
                <w:rFonts w:ascii="Arial" w:hAnsi="Arial" w:cs="Arial"/>
                <w:sz w:val="20"/>
                <w:szCs w:val="20"/>
              </w:rPr>
              <w:t>2.95</w:t>
            </w:r>
          </w:p>
        </w:tc>
        <w:tc>
          <w:tcPr>
            <w:tcW w:w="1060" w:type="dxa"/>
            <w:tcBorders>
              <w:top w:val="nil"/>
              <w:left w:val="nil"/>
              <w:bottom w:val="nil"/>
              <w:right w:val="nil"/>
            </w:tcBorders>
            <w:vAlign w:val="center"/>
          </w:tcPr>
          <w:p w14:paraId="4E0A0720"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12.26</w:t>
            </w:r>
            <w:r w:rsidRPr="00820F32">
              <w:rPr>
                <w:rFonts w:ascii="Arial" w:hAnsi="Arial" w:cs="Arial"/>
                <w:sz w:val="20"/>
                <w:szCs w:val="20"/>
              </w:rPr>
              <w:t xml:space="preserve"> ± </w:t>
            </w:r>
            <w:r w:rsidRPr="0069711D">
              <w:rPr>
                <w:rFonts w:ascii="Arial" w:hAnsi="Arial" w:cs="Arial"/>
                <w:sz w:val="20"/>
                <w:szCs w:val="20"/>
              </w:rPr>
              <w:t>2.57</w:t>
            </w:r>
          </w:p>
        </w:tc>
        <w:tc>
          <w:tcPr>
            <w:tcW w:w="1061" w:type="dxa"/>
            <w:tcBorders>
              <w:top w:val="nil"/>
              <w:left w:val="nil"/>
              <w:bottom w:val="nil"/>
              <w:right w:val="nil"/>
            </w:tcBorders>
            <w:vAlign w:val="center"/>
          </w:tcPr>
          <w:p w14:paraId="71C032DC"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10.74</w:t>
            </w:r>
            <w:r w:rsidRPr="00820F32">
              <w:rPr>
                <w:rFonts w:ascii="Arial" w:hAnsi="Arial" w:cs="Arial"/>
                <w:sz w:val="20"/>
                <w:szCs w:val="20"/>
              </w:rPr>
              <w:t xml:space="preserve"> ± </w:t>
            </w:r>
            <w:r w:rsidRPr="0069711D">
              <w:rPr>
                <w:rFonts w:ascii="Arial" w:hAnsi="Arial" w:cs="Arial"/>
                <w:sz w:val="20"/>
                <w:szCs w:val="20"/>
              </w:rPr>
              <w:t>2.18</w:t>
            </w:r>
          </w:p>
        </w:tc>
        <w:tc>
          <w:tcPr>
            <w:tcW w:w="1060" w:type="dxa"/>
            <w:tcBorders>
              <w:top w:val="nil"/>
              <w:left w:val="nil"/>
              <w:bottom w:val="nil"/>
              <w:right w:val="nil"/>
            </w:tcBorders>
            <w:vAlign w:val="center"/>
          </w:tcPr>
          <w:p w14:paraId="756C12C3"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10.47</w:t>
            </w:r>
            <w:r w:rsidRPr="00820F32">
              <w:rPr>
                <w:rFonts w:ascii="Arial" w:hAnsi="Arial" w:cs="Arial"/>
                <w:sz w:val="20"/>
                <w:szCs w:val="20"/>
              </w:rPr>
              <w:t xml:space="preserve"> ± </w:t>
            </w:r>
            <w:r w:rsidRPr="0069711D">
              <w:rPr>
                <w:rFonts w:ascii="Arial" w:hAnsi="Arial" w:cs="Arial"/>
                <w:sz w:val="20"/>
                <w:szCs w:val="20"/>
              </w:rPr>
              <w:t>2.39</w:t>
            </w:r>
          </w:p>
        </w:tc>
        <w:tc>
          <w:tcPr>
            <w:tcW w:w="1060" w:type="dxa"/>
            <w:tcBorders>
              <w:top w:val="nil"/>
              <w:left w:val="nil"/>
              <w:bottom w:val="nil"/>
              <w:right w:val="nil"/>
            </w:tcBorders>
            <w:vAlign w:val="center"/>
          </w:tcPr>
          <w:p w14:paraId="4E18B1F5"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10.87</w:t>
            </w:r>
            <w:r w:rsidRPr="00820F32">
              <w:rPr>
                <w:rFonts w:ascii="Arial" w:hAnsi="Arial" w:cs="Arial"/>
                <w:sz w:val="20"/>
                <w:szCs w:val="20"/>
              </w:rPr>
              <w:t xml:space="preserve"> ± </w:t>
            </w:r>
            <w:r w:rsidRPr="0069711D">
              <w:rPr>
                <w:rFonts w:ascii="Arial" w:hAnsi="Arial" w:cs="Arial"/>
                <w:sz w:val="20"/>
                <w:szCs w:val="20"/>
              </w:rPr>
              <w:t>2.09</w:t>
            </w:r>
          </w:p>
        </w:tc>
        <w:tc>
          <w:tcPr>
            <w:tcW w:w="1060" w:type="dxa"/>
            <w:tcBorders>
              <w:top w:val="nil"/>
              <w:left w:val="nil"/>
              <w:bottom w:val="nil"/>
              <w:right w:val="nil"/>
            </w:tcBorders>
            <w:vAlign w:val="center"/>
          </w:tcPr>
          <w:p w14:paraId="246FEC3B"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10.79</w:t>
            </w:r>
            <w:r w:rsidRPr="00820F32">
              <w:rPr>
                <w:rFonts w:ascii="Arial" w:hAnsi="Arial" w:cs="Arial"/>
                <w:sz w:val="20"/>
                <w:szCs w:val="20"/>
              </w:rPr>
              <w:t xml:space="preserve"> ± </w:t>
            </w:r>
            <w:r w:rsidRPr="0069711D">
              <w:rPr>
                <w:rFonts w:ascii="Arial" w:hAnsi="Arial" w:cs="Arial"/>
                <w:sz w:val="20"/>
                <w:szCs w:val="20"/>
              </w:rPr>
              <w:t>2.05</w:t>
            </w:r>
          </w:p>
        </w:tc>
        <w:tc>
          <w:tcPr>
            <w:tcW w:w="1061" w:type="dxa"/>
            <w:tcBorders>
              <w:top w:val="nil"/>
              <w:left w:val="nil"/>
              <w:bottom w:val="nil"/>
              <w:right w:val="nil"/>
            </w:tcBorders>
            <w:vAlign w:val="center"/>
          </w:tcPr>
          <w:p w14:paraId="74C6604F"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9.79</w:t>
            </w:r>
            <w:r w:rsidRPr="00820F32">
              <w:rPr>
                <w:rFonts w:ascii="Arial" w:hAnsi="Arial" w:cs="Arial"/>
                <w:sz w:val="20"/>
                <w:szCs w:val="20"/>
              </w:rPr>
              <w:t xml:space="preserve"> ± </w:t>
            </w:r>
            <w:r w:rsidRPr="0069711D">
              <w:rPr>
                <w:rFonts w:ascii="Arial" w:hAnsi="Arial" w:cs="Arial"/>
                <w:sz w:val="20"/>
                <w:szCs w:val="20"/>
              </w:rPr>
              <w:t>2.62</w:t>
            </w:r>
          </w:p>
        </w:tc>
      </w:tr>
      <w:tr w:rsidR="00913B36" w:rsidRPr="00820F32" w14:paraId="086D0FDE" w14:textId="77777777" w:rsidTr="00834FD8">
        <w:tc>
          <w:tcPr>
            <w:tcW w:w="1134" w:type="dxa"/>
            <w:tcBorders>
              <w:top w:val="nil"/>
              <w:left w:val="nil"/>
              <w:bottom w:val="nil"/>
              <w:right w:val="nil"/>
            </w:tcBorders>
          </w:tcPr>
          <w:p w14:paraId="63F177D3" w14:textId="77777777" w:rsidR="00913B36" w:rsidRPr="00820F32" w:rsidRDefault="00913B36" w:rsidP="00834FD8">
            <w:pPr>
              <w:spacing w:line="480" w:lineRule="auto"/>
              <w:rPr>
                <w:rFonts w:ascii="Arial" w:hAnsi="Arial" w:cs="Arial"/>
                <w:sz w:val="20"/>
                <w:szCs w:val="20"/>
              </w:rPr>
            </w:pPr>
            <w:r w:rsidRPr="00820F32">
              <w:rPr>
                <w:rFonts w:ascii="Arial" w:hAnsi="Arial" w:cs="Arial"/>
                <w:sz w:val="20"/>
                <w:szCs w:val="20"/>
              </w:rPr>
              <w:t>a</w:t>
            </w:r>
            <w:r w:rsidRPr="00820F32">
              <w:rPr>
                <w:rFonts w:ascii="Arial" w:hAnsi="Arial" w:cs="Arial"/>
                <w:sz w:val="20"/>
                <w:szCs w:val="20"/>
                <w:vertAlign w:val="subscript"/>
              </w:rPr>
              <w:t xml:space="preserve">2 </w:t>
            </w:r>
            <w:r w:rsidRPr="00820F32">
              <w:rPr>
                <w:rFonts w:ascii="Arial" w:hAnsi="Arial" w:cs="Arial"/>
                <w:sz w:val="20"/>
                <w:szCs w:val="20"/>
              </w:rPr>
              <w:t>(V̇O</w:t>
            </w:r>
            <w:r w:rsidRPr="00820F32">
              <w:rPr>
                <w:rFonts w:ascii="Arial" w:hAnsi="Arial" w:cs="Arial"/>
                <w:sz w:val="20"/>
                <w:szCs w:val="20"/>
                <w:vertAlign w:val="subscript"/>
              </w:rPr>
              <w:t>2</w:t>
            </w:r>
            <w:r>
              <w:rPr>
                <w:rFonts w:ascii="Arial" w:hAnsi="Arial" w:cs="Arial"/>
                <w:sz w:val="20"/>
                <w:szCs w:val="20"/>
              </w:rPr>
              <w:t>)</w:t>
            </w:r>
          </w:p>
          <w:p w14:paraId="418EBAD6" w14:textId="77777777" w:rsidR="00913B36" w:rsidRPr="00820F32" w:rsidRDefault="00913B36" w:rsidP="00834FD8">
            <w:pPr>
              <w:spacing w:line="480" w:lineRule="auto"/>
              <w:rPr>
                <w:rFonts w:ascii="Arial" w:hAnsi="Arial" w:cs="Arial"/>
                <w:sz w:val="20"/>
                <w:szCs w:val="20"/>
              </w:rPr>
            </w:pPr>
            <w:r>
              <w:rPr>
                <w:rFonts w:ascii="Arial" w:hAnsi="Arial" w:cs="Arial"/>
                <w:sz w:val="20"/>
                <w:szCs w:val="20"/>
              </w:rPr>
              <w:t>(</w:t>
            </w:r>
            <w:r w:rsidRPr="00820F32">
              <w:rPr>
                <w:rFonts w:ascii="Arial" w:hAnsi="Arial" w:cs="Arial"/>
                <w:sz w:val="20"/>
                <w:szCs w:val="20"/>
              </w:rPr>
              <w:t>ml</w:t>
            </w:r>
            <w:r w:rsidRPr="00820F32">
              <w:rPr>
                <w:rFonts w:ascii="Arial" w:hAnsi="Arial" w:cs="Arial"/>
                <w:sz w:val="20"/>
                <w:szCs w:val="20"/>
                <w:vertAlign w:val="superscript"/>
              </w:rPr>
              <w:t>.</w:t>
            </w:r>
            <w:r w:rsidRPr="00820F32">
              <w:rPr>
                <w:rFonts w:ascii="Arial" w:hAnsi="Arial" w:cs="Arial"/>
                <w:sz w:val="20"/>
                <w:szCs w:val="20"/>
              </w:rPr>
              <w:t>min</w:t>
            </w:r>
            <w:r w:rsidRPr="00820F32">
              <w:rPr>
                <w:rFonts w:ascii="Arial" w:hAnsi="Arial" w:cs="Arial"/>
                <w:sz w:val="20"/>
                <w:szCs w:val="20"/>
                <w:vertAlign w:val="superscript"/>
              </w:rPr>
              <w:t>-1</w:t>
            </w:r>
            <w:r w:rsidRPr="00820F32">
              <w:rPr>
                <w:rFonts w:ascii="Arial" w:hAnsi="Arial" w:cs="Arial"/>
                <w:sz w:val="20"/>
                <w:szCs w:val="20"/>
              </w:rPr>
              <w:t>)</w:t>
            </w:r>
          </w:p>
        </w:tc>
        <w:tc>
          <w:tcPr>
            <w:tcW w:w="1060" w:type="dxa"/>
            <w:tcBorders>
              <w:top w:val="nil"/>
              <w:left w:val="nil"/>
              <w:bottom w:val="nil"/>
              <w:right w:val="nil"/>
            </w:tcBorders>
            <w:vAlign w:val="center"/>
          </w:tcPr>
          <w:p w14:paraId="1BA26DC6"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1168.77</w:t>
            </w:r>
            <w:r w:rsidRPr="00820F32">
              <w:rPr>
                <w:rFonts w:ascii="Arial" w:hAnsi="Arial" w:cs="Arial"/>
                <w:sz w:val="20"/>
                <w:szCs w:val="20"/>
              </w:rPr>
              <w:t xml:space="preserve"> </w:t>
            </w:r>
            <w:r w:rsidRPr="0069711D">
              <w:rPr>
                <w:rFonts w:ascii="Arial" w:hAnsi="Arial" w:cs="Arial"/>
                <w:sz w:val="20"/>
                <w:szCs w:val="20"/>
              </w:rPr>
              <w:t>± 381.68</w:t>
            </w:r>
          </w:p>
        </w:tc>
        <w:tc>
          <w:tcPr>
            <w:tcW w:w="1060" w:type="dxa"/>
            <w:tcBorders>
              <w:top w:val="nil"/>
              <w:left w:val="nil"/>
              <w:bottom w:val="nil"/>
              <w:right w:val="nil"/>
            </w:tcBorders>
            <w:vAlign w:val="center"/>
          </w:tcPr>
          <w:p w14:paraId="415A0A17"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1166.08</w:t>
            </w:r>
            <w:r w:rsidRPr="00820F32">
              <w:rPr>
                <w:rFonts w:ascii="Arial" w:hAnsi="Arial" w:cs="Arial"/>
                <w:sz w:val="20"/>
                <w:szCs w:val="20"/>
              </w:rPr>
              <w:t xml:space="preserve"> </w:t>
            </w:r>
            <w:r w:rsidRPr="004F22E8">
              <w:rPr>
                <w:rFonts w:ascii="Arial" w:hAnsi="Arial" w:cs="Arial"/>
                <w:i/>
                <w:iCs/>
                <w:sz w:val="20"/>
                <w:szCs w:val="20"/>
              </w:rPr>
              <w:t xml:space="preserve">± </w:t>
            </w:r>
            <w:r w:rsidRPr="0069711D">
              <w:rPr>
                <w:rFonts w:ascii="Arial" w:hAnsi="Arial" w:cs="Arial"/>
                <w:sz w:val="20"/>
                <w:szCs w:val="20"/>
              </w:rPr>
              <w:t>375.48</w:t>
            </w:r>
          </w:p>
        </w:tc>
        <w:tc>
          <w:tcPr>
            <w:tcW w:w="1060" w:type="dxa"/>
            <w:tcBorders>
              <w:top w:val="nil"/>
              <w:left w:val="nil"/>
              <w:bottom w:val="nil"/>
              <w:right w:val="nil"/>
            </w:tcBorders>
            <w:vAlign w:val="center"/>
          </w:tcPr>
          <w:p w14:paraId="3641E0EF"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1113.55</w:t>
            </w:r>
            <w:r w:rsidRPr="00820F32">
              <w:rPr>
                <w:rFonts w:ascii="Arial" w:hAnsi="Arial" w:cs="Arial"/>
                <w:sz w:val="20"/>
                <w:szCs w:val="20"/>
              </w:rPr>
              <w:t xml:space="preserve"> </w:t>
            </w:r>
            <w:r w:rsidRPr="004F22E8">
              <w:rPr>
                <w:rFonts w:ascii="Arial" w:hAnsi="Arial" w:cs="Arial"/>
                <w:i/>
                <w:iCs/>
                <w:sz w:val="20"/>
                <w:szCs w:val="20"/>
              </w:rPr>
              <w:t xml:space="preserve">± </w:t>
            </w:r>
            <w:r w:rsidRPr="0069711D">
              <w:rPr>
                <w:rFonts w:ascii="Arial" w:hAnsi="Arial" w:cs="Arial"/>
                <w:sz w:val="20"/>
                <w:szCs w:val="20"/>
              </w:rPr>
              <w:t>316.23</w:t>
            </w:r>
          </w:p>
        </w:tc>
        <w:tc>
          <w:tcPr>
            <w:tcW w:w="1061" w:type="dxa"/>
            <w:tcBorders>
              <w:top w:val="nil"/>
              <w:left w:val="nil"/>
              <w:bottom w:val="nil"/>
              <w:right w:val="nil"/>
            </w:tcBorders>
            <w:vAlign w:val="center"/>
          </w:tcPr>
          <w:p w14:paraId="185EFCBB"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1223.04</w:t>
            </w:r>
            <w:r w:rsidRPr="00820F32">
              <w:rPr>
                <w:rFonts w:ascii="Arial" w:hAnsi="Arial" w:cs="Arial"/>
                <w:sz w:val="20"/>
                <w:szCs w:val="20"/>
              </w:rPr>
              <w:t xml:space="preserve"> </w:t>
            </w:r>
            <w:r w:rsidRPr="004F22E8">
              <w:rPr>
                <w:rFonts w:ascii="Arial" w:hAnsi="Arial" w:cs="Arial"/>
                <w:i/>
                <w:iCs/>
                <w:sz w:val="20"/>
                <w:szCs w:val="20"/>
              </w:rPr>
              <w:t xml:space="preserve">± </w:t>
            </w:r>
            <w:r w:rsidRPr="0069711D">
              <w:rPr>
                <w:rFonts w:ascii="Arial" w:hAnsi="Arial" w:cs="Arial"/>
                <w:sz w:val="20"/>
                <w:szCs w:val="20"/>
              </w:rPr>
              <w:t>367.85</w:t>
            </w:r>
          </w:p>
        </w:tc>
        <w:tc>
          <w:tcPr>
            <w:tcW w:w="1060" w:type="dxa"/>
            <w:tcBorders>
              <w:top w:val="nil"/>
              <w:left w:val="nil"/>
              <w:bottom w:val="nil"/>
              <w:right w:val="nil"/>
            </w:tcBorders>
            <w:vAlign w:val="center"/>
          </w:tcPr>
          <w:p w14:paraId="0F12457D"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1098.41</w:t>
            </w:r>
            <w:r w:rsidRPr="00820F32">
              <w:rPr>
                <w:rFonts w:ascii="Arial" w:hAnsi="Arial" w:cs="Arial"/>
                <w:sz w:val="20"/>
                <w:szCs w:val="20"/>
              </w:rPr>
              <w:t xml:space="preserve"> </w:t>
            </w:r>
            <w:r w:rsidRPr="004F22E8">
              <w:rPr>
                <w:rFonts w:ascii="Arial" w:hAnsi="Arial" w:cs="Arial"/>
                <w:i/>
                <w:iCs/>
                <w:sz w:val="20"/>
                <w:szCs w:val="20"/>
              </w:rPr>
              <w:t xml:space="preserve">± </w:t>
            </w:r>
            <w:r w:rsidRPr="0069711D">
              <w:rPr>
                <w:rFonts w:ascii="Arial" w:hAnsi="Arial" w:cs="Arial"/>
                <w:sz w:val="20"/>
                <w:szCs w:val="20"/>
              </w:rPr>
              <w:t>364.64</w:t>
            </w:r>
          </w:p>
        </w:tc>
        <w:tc>
          <w:tcPr>
            <w:tcW w:w="1060" w:type="dxa"/>
            <w:tcBorders>
              <w:top w:val="nil"/>
              <w:left w:val="nil"/>
              <w:bottom w:val="nil"/>
              <w:right w:val="nil"/>
            </w:tcBorders>
            <w:vAlign w:val="center"/>
          </w:tcPr>
          <w:p w14:paraId="4B007EB0"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1085.05</w:t>
            </w:r>
            <w:r w:rsidRPr="00820F32">
              <w:rPr>
                <w:rFonts w:ascii="Arial" w:hAnsi="Arial" w:cs="Arial"/>
                <w:sz w:val="20"/>
                <w:szCs w:val="20"/>
              </w:rPr>
              <w:t xml:space="preserve"> </w:t>
            </w:r>
            <w:r w:rsidRPr="004F22E8">
              <w:rPr>
                <w:rFonts w:ascii="Arial" w:hAnsi="Arial" w:cs="Arial"/>
                <w:i/>
                <w:iCs/>
                <w:sz w:val="20"/>
                <w:szCs w:val="20"/>
              </w:rPr>
              <w:t xml:space="preserve">± </w:t>
            </w:r>
            <w:r w:rsidRPr="0069711D">
              <w:rPr>
                <w:rFonts w:ascii="Arial" w:hAnsi="Arial" w:cs="Arial"/>
                <w:sz w:val="20"/>
                <w:szCs w:val="20"/>
              </w:rPr>
              <w:t>300.41</w:t>
            </w:r>
          </w:p>
        </w:tc>
        <w:tc>
          <w:tcPr>
            <w:tcW w:w="1060" w:type="dxa"/>
            <w:tcBorders>
              <w:top w:val="nil"/>
              <w:left w:val="nil"/>
              <w:bottom w:val="nil"/>
              <w:right w:val="nil"/>
            </w:tcBorders>
            <w:vAlign w:val="center"/>
          </w:tcPr>
          <w:p w14:paraId="6D08FB34"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1152.06</w:t>
            </w:r>
            <w:r w:rsidRPr="00820F32">
              <w:rPr>
                <w:rFonts w:ascii="Arial" w:hAnsi="Arial" w:cs="Arial"/>
                <w:sz w:val="20"/>
                <w:szCs w:val="20"/>
              </w:rPr>
              <w:t xml:space="preserve"> </w:t>
            </w:r>
            <w:r w:rsidRPr="004F22E8">
              <w:rPr>
                <w:rFonts w:ascii="Arial" w:hAnsi="Arial" w:cs="Arial"/>
                <w:i/>
                <w:iCs/>
                <w:sz w:val="20"/>
                <w:szCs w:val="20"/>
              </w:rPr>
              <w:t xml:space="preserve">± </w:t>
            </w:r>
            <w:r w:rsidRPr="0069711D">
              <w:rPr>
                <w:rFonts w:ascii="Arial" w:hAnsi="Arial" w:cs="Arial"/>
                <w:sz w:val="20"/>
                <w:szCs w:val="20"/>
              </w:rPr>
              <w:t>392.28</w:t>
            </w:r>
          </w:p>
        </w:tc>
        <w:tc>
          <w:tcPr>
            <w:tcW w:w="1061" w:type="dxa"/>
            <w:tcBorders>
              <w:top w:val="nil"/>
              <w:left w:val="nil"/>
              <w:bottom w:val="nil"/>
              <w:right w:val="nil"/>
            </w:tcBorders>
            <w:vAlign w:val="center"/>
          </w:tcPr>
          <w:p w14:paraId="0C99EEDB"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1163.94</w:t>
            </w:r>
            <w:r w:rsidRPr="00820F32">
              <w:rPr>
                <w:rFonts w:ascii="Arial" w:hAnsi="Arial" w:cs="Arial"/>
                <w:sz w:val="20"/>
                <w:szCs w:val="20"/>
              </w:rPr>
              <w:t xml:space="preserve"> </w:t>
            </w:r>
            <w:r w:rsidRPr="0069711D">
              <w:rPr>
                <w:rFonts w:ascii="Arial" w:hAnsi="Arial" w:cs="Arial"/>
                <w:sz w:val="20"/>
                <w:szCs w:val="20"/>
              </w:rPr>
              <w:t>± 325.12</w:t>
            </w:r>
          </w:p>
        </w:tc>
      </w:tr>
      <w:tr w:rsidR="00913B36" w:rsidRPr="00820F32" w14:paraId="790A1339" w14:textId="77777777" w:rsidTr="00834FD8">
        <w:tc>
          <w:tcPr>
            <w:tcW w:w="1134" w:type="dxa"/>
            <w:tcBorders>
              <w:top w:val="nil"/>
              <w:left w:val="nil"/>
              <w:bottom w:val="nil"/>
              <w:right w:val="nil"/>
            </w:tcBorders>
          </w:tcPr>
          <w:p w14:paraId="5B0675FD" w14:textId="77777777" w:rsidR="00913B36" w:rsidRPr="00820F32" w:rsidRDefault="00913B36" w:rsidP="00834FD8">
            <w:pPr>
              <w:spacing w:line="480" w:lineRule="auto"/>
              <w:rPr>
                <w:rFonts w:ascii="Arial" w:hAnsi="Arial" w:cs="Arial"/>
                <w:sz w:val="20"/>
                <w:szCs w:val="20"/>
                <w:vertAlign w:val="subscript"/>
              </w:rPr>
            </w:pPr>
            <w:r w:rsidRPr="00820F32">
              <w:rPr>
                <w:rFonts w:ascii="Arial" w:hAnsi="Arial" w:cs="Arial"/>
                <w:sz w:val="20"/>
                <w:szCs w:val="20"/>
              </w:rPr>
              <w:t>tau</w:t>
            </w:r>
            <w:r w:rsidRPr="00820F32">
              <w:rPr>
                <w:rFonts w:ascii="Arial" w:hAnsi="Arial" w:cs="Arial"/>
                <w:sz w:val="20"/>
                <w:szCs w:val="20"/>
                <w:vertAlign w:val="subscript"/>
              </w:rPr>
              <w:t xml:space="preserve">2 </w:t>
            </w:r>
          </w:p>
          <w:p w14:paraId="21E9498C" w14:textId="77777777" w:rsidR="00913B36" w:rsidRPr="00820F32" w:rsidRDefault="00913B36" w:rsidP="00834FD8">
            <w:pPr>
              <w:spacing w:line="480" w:lineRule="auto"/>
              <w:rPr>
                <w:rFonts w:ascii="Arial" w:hAnsi="Arial" w:cs="Arial"/>
                <w:sz w:val="20"/>
                <w:szCs w:val="20"/>
              </w:rPr>
            </w:pPr>
            <w:r w:rsidRPr="00820F32">
              <w:rPr>
                <w:rFonts w:ascii="Arial" w:hAnsi="Arial" w:cs="Arial"/>
                <w:sz w:val="20"/>
                <w:szCs w:val="20"/>
              </w:rPr>
              <w:t>(seconds)</w:t>
            </w:r>
          </w:p>
        </w:tc>
        <w:tc>
          <w:tcPr>
            <w:tcW w:w="1060" w:type="dxa"/>
            <w:tcBorders>
              <w:top w:val="nil"/>
              <w:left w:val="nil"/>
              <w:bottom w:val="nil"/>
              <w:right w:val="nil"/>
            </w:tcBorders>
            <w:vAlign w:val="center"/>
          </w:tcPr>
          <w:p w14:paraId="0DB74326"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32.88</w:t>
            </w:r>
            <w:r w:rsidRPr="00820F32">
              <w:rPr>
                <w:rFonts w:ascii="Arial" w:hAnsi="Arial" w:cs="Arial"/>
                <w:sz w:val="20"/>
                <w:szCs w:val="20"/>
              </w:rPr>
              <w:t xml:space="preserve"> ± </w:t>
            </w:r>
            <w:r w:rsidRPr="0069711D">
              <w:rPr>
                <w:rFonts w:ascii="Arial" w:hAnsi="Arial" w:cs="Arial"/>
                <w:sz w:val="20"/>
                <w:szCs w:val="20"/>
              </w:rPr>
              <w:t>9.35</w:t>
            </w:r>
          </w:p>
        </w:tc>
        <w:tc>
          <w:tcPr>
            <w:tcW w:w="1060" w:type="dxa"/>
            <w:tcBorders>
              <w:top w:val="nil"/>
              <w:left w:val="nil"/>
              <w:bottom w:val="nil"/>
              <w:right w:val="nil"/>
            </w:tcBorders>
            <w:vAlign w:val="center"/>
          </w:tcPr>
          <w:p w14:paraId="4A97C0A0"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28.77</w:t>
            </w:r>
            <w:r w:rsidRPr="00820F32">
              <w:rPr>
                <w:rFonts w:ascii="Arial" w:hAnsi="Arial" w:cs="Arial"/>
                <w:sz w:val="20"/>
                <w:szCs w:val="20"/>
              </w:rPr>
              <w:t xml:space="preserve"> ± </w:t>
            </w:r>
            <w:r w:rsidRPr="0069711D">
              <w:rPr>
                <w:rFonts w:ascii="Arial" w:hAnsi="Arial" w:cs="Arial"/>
                <w:sz w:val="20"/>
                <w:szCs w:val="20"/>
              </w:rPr>
              <w:t>8.26</w:t>
            </w:r>
          </w:p>
        </w:tc>
        <w:tc>
          <w:tcPr>
            <w:tcW w:w="1060" w:type="dxa"/>
            <w:tcBorders>
              <w:top w:val="nil"/>
              <w:left w:val="nil"/>
              <w:bottom w:val="nil"/>
              <w:right w:val="nil"/>
            </w:tcBorders>
            <w:vAlign w:val="center"/>
          </w:tcPr>
          <w:p w14:paraId="3AC5A054"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31.77</w:t>
            </w:r>
            <w:r w:rsidRPr="00820F32">
              <w:rPr>
                <w:rFonts w:ascii="Arial" w:hAnsi="Arial" w:cs="Arial"/>
                <w:sz w:val="20"/>
                <w:szCs w:val="20"/>
              </w:rPr>
              <w:t xml:space="preserve"> ± </w:t>
            </w:r>
            <w:r w:rsidRPr="0069711D">
              <w:rPr>
                <w:rFonts w:ascii="Arial" w:hAnsi="Arial" w:cs="Arial"/>
                <w:sz w:val="20"/>
                <w:szCs w:val="20"/>
              </w:rPr>
              <w:t>8.63</w:t>
            </w:r>
          </w:p>
        </w:tc>
        <w:tc>
          <w:tcPr>
            <w:tcW w:w="1061" w:type="dxa"/>
            <w:tcBorders>
              <w:top w:val="nil"/>
              <w:left w:val="nil"/>
              <w:bottom w:val="nil"/>
              <w:right w:val="nil"/>
            </w:tcBorders>
            <w:vAlign w:val="center"/>
          </w:tcPr>
          <w:p w14:paraId="4AA48710"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29.83</w:t>
            </w:r>
            <w:r w:rsidRPr="00820F32">
              <w:rPr>
                <w:rFonts w:ascii="Arial" w:hAnsi="Arial" w:cs="Arial"/>
                <w:sz w:val="20"/>
                <w:szCs w:val="20"/>
              </w:rPr>
              <w:t xml:space="preserve"> ± </w:t>
            </w:r>
            <w:r w:rsidRPr="0069711D">
              <w:rPr>
                <w:rFonts w:ascii="Arial" w:hAnsi="Arial" w:cs="Arial"/>
                <w:sz w:val="20"/>
                <w:szCs w:val="20"/>
              </w:rPr>
              <w:t>7.64</w:t>
            </w:r>
          </w:p>
        </w:tc>
        <w:tc>
          <w:tcPr>
            <w:tcW w:w="1060" w:type="dxa"/>
            <w:tcBorders>
              <w:top w:val="nil"/>
              <w:left w:val="nil"/>
              <w:bottom w:val="nil"/>
              <w:right w:val="nil"/>
            </w:tcBorders>
            <w:vAlign w:val="center"/>
          </w:tcPr>
          <w:p w14:paraId="24DE54C5"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24.88</w:t>
            </w:r>
            <w:r w:rsidRPr="00820F32">
              <w:rPr>
                <w:rFonts w:ascii="Arial" w:hAnsi="Arial" w:cs="Arial"/>
                <w:sz w:val="20"/>
                <w:szCs w:val="20"/>
              </w:rPr>
              <w:t xml:space="preserve"> ± </w:t>
            </w:r>
            <w:r w:rsidRPr="0069711D">
              <w:rPr>
                <w:rFonts w:ascii="Arial" w:hAnsi="Arial" w:cs="Arial"/>
                <w:sz w:val="20"/>
                <w:szCs w:val="20"/>
              </w:rPr>
              <w:t>5.38*</w:t>
            </w:r>
          </w:p>
        </w:tc>
        <w:tc>
          <w:tcPr>
            <w:tcW w:w="1060" w:type="dxa"/>
            <w:tcBorders>
              <w:top w:val="nil"/>
              <w:left w:val="nil"/>
              <w:bottom w:val="nil"/>
              <w:right w:val="nil"/>
            </w:tcBorders>
            <w:vAlign w:val="center"/>
          </w:tcPr>
          <w:p w14:paraId="0066C8E3"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23.09</w:t>
            </w:r>
            <w:r w:rsidRPr="00820F32">
              <w:rPr>
                <w:rFonts w:ascii="Arial" w:hAnsi="Arial" w:cs="Arial"/>
                <w:sz w:val="20"/>
                <w:szCs w:val="20"/>
              </w:rPr>
              <w:t xml:space="preserve"> ± </w:t>
            </w:r>
            <w:r w:rsidRPr="0069711D">
              <w:rPr>
                <w:rFonts w:ascii="Arial" w:hAnsi="Arial" w:cs="Arial"/>
                <w:sz w:val="20"/>
                <w:szCs w:val="20"/>
              </w:rPr>
              <w:t>5.29*</w:t>
            </w:r>
          </w:p>
        </w:tc>
        <w:tc>
          <w:tcPr>
            <w:tcW w:w="1060" w:type="dxa"/>
            <w:tcBorders>
              <w:top w:val="nil"/>
              <w:left w:val="nil"/>
              <w:bottom w:val="nil"/>
              <w:right w:val="nil"/>
            </w:tcBorders>
            <w:vAlign w:val="center"/>
          </w:tcPr>
          <w:p w14:paraId="02354C3D"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27.88</w:t>
            </w:r>
            <w:r w:rsidRPr="00820F32">
              <w:rPr>
                <w:rFonts w:ascii="Arial" w:hAnsi="Arial" w:cs="Arial"/>
                <w:sz w:val="20"/>
                <w:szCs w:val="20"/>
              </w:rPr>
              <w:t xml:space="preserve"> ± </w:t>
            </w:r>
            <w:r w:rsidRPr="0069711D">
              <w:rPr>
                <w:rFonts w:ascii="Arial" w:hAnsi="Arial" w:cs="Arial"/>
                <w:sz w:val="20"/>
                <w:szCs w:val="20"/>
              </w:rPr>
              <w:t>6.43</w:t>
            </w:r>
          </w:p>
        </w:tc>
        <w:tc>
          <w:tcPr>
            <w:tcW w:w="1061" w:type="dxa"/>
            <w:tcBorders>
              <w:top w:val="nil"/>
              <w:left w:val="nil"/>
              <w:bottom w:val="nil"/>
              <w:right w:val="nil"/>
            </w:tcBorders>
            <w:vAlign w:val="center"/>
          </w:tcPr>
          <w:p w14:paraId="51BA743C"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27.76</w:t>
            </w:r>
            <w:r w:rsidRPr="00820F32">
              <w:rPr>
                <w:rFonts w:ascii="Arial" w:hAnsi="Arial" w:cs="Arial"/>
                <w:sz w:val="20"/>
                <w:szCs w:val="20"/>
              </w:rPr>
              <w:t xml:space="preserve"> ± </w:t>
            </w:r>
            <w:r w:rsidRPr="0069711D">
              <w:rPr>
                <w:rFonts w:ascii="Arial" w:hAnsi="Arial" w:cs="Arial"/>
                <w:sz w:val="20"/>
                <w:szCs w:val="20"/>
              </w:rPr>
              <w:t>6.59</w:t>
            </w:r>
          </w:p>
        </w:tc>
      </w:tr>
      <w:tr w:rsidR="00913B36" w:rsidRPr="00820F32" w14:paraId="04ABD260" w14:textId="77777777" w:rsidTr="00834FD8">
        <w:tc>
          <w:tcPr>
            <w:tcW w:w="1134" w:type="dxa"/>
            <w:tcBorders>
              <w:top w:val="nil"/>
              <w:left w:val="nil"/>
              <w:bottom w:val="nil"/>
              <w:right w:val="nil"/>
            </w:tcBorders>
          </w:tcPr>
          <w:p w14:paraId="12907223" w14:textId="77777777" w:rsidR="00913B36" w:rsidRPr="00820F32" w:rsidRDefault="00913B36" w:rsidP="00834FD8">
            <w:pPr>
              <w:spacing w:line="480" w:lineRule="auto"/>
              <w:rPr>
                <w:rFonts w:ascii="Arial" w:hAnsi="Arial" w:cs="Arial"/>
                <w:sz w:val="20"/>
                <w:szCs w:val="20"/>
              </w:rPr>
            </w:pPr>
            <w:r w:rsidRPr="00820F32">
              <w:rPr>
                <w:rFonts w:ascii="Arial" w:hAnsi="Arial" w:cs="Arial"/>
                <w:sz w:val="20"/>
                <w:szCs w:val="20"/>
              </w:rPr>
              <w:t>TD</w:t>
            </w:r>
            <w:r w:rsidRPr="00820F32">
              <w:rPr>
                <w:rFonts w:ascii="Arial" w:hAnsi="Arial" w:cs="Arial"/>
                <w:sz w:val="20"/>
                <w:szCs w:val="20"/>
                <w:vertAlign w:val="subscript"/>
              </w:rPr>
              <w:t>2</w:t>
            </w:r>
            <w:r w:rsidRPr="00820F32">
              <w:rPr>
                <w:rFonts w:ascii="Arial" w:hAnsi="Arial" w:cs="Arial"/>
                <w:sz w:val="20"/>
                <w:szCs w:val="20"/>
              </w:rPr>
              <w:t xml:space="preserve"> </w:t>
            </w:r>
          </w:p>
          <w:p w14:paraId="4A776914" w14:textId="77777777" w:rsidR="00913B36" w:rsidRPr="00820F32" w:rsidRDefault="00913B36" w:rsidP="00834FD8">
            <w:pPr>
              <w:spacing w:line="480" w:lineRule="auto"/>
              <w:rPr>
                <w:rFonts w:ascii="Arial" w:hAnsi="Arial" w:cs="Arial"/>
                <w:sz w:val="20"/>
                <w:szCs w:val="20"/>
              </w:rPr>
            </w:pPr>
            <w:r w:rsidRPr="00820F32">
              <w:rPr>
                <w:rFonts w:ascii="Arial" w:hAnsi="Arial" w:cs="Arial"/>
                <w:sz w:val="20"/>
                <w:szCs w:val="20"/>
              </w:rPr>
              <w:t>(seconds)</w:t>
            </w:r>
          </w:p>
        </w:tc>
        <w:tc>
          <w:tcPr>
            <w:tcW w:w="1060" w:type="dxa"/>
            <w:tcBorders>
              <w:top w:val="nil"/>
              <w:left w:val="nil"/>
              <w:bottom w:val="nil"/>
              <w:right w:val="nil"/>
            </w:tcBorders>
            <w:vAlign w:val="center"/>
          </w:tcPr>
          <w:p w14:paraId="6206FF3A"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17.58</w:t>
            </w:r>
            <w:r w:rsidRPr="00820F32">
              <w:rPr>
                <w:rFonts w:ascii="Arial" w:hAnsi="Arial" w:cs="Arial"/>
                <w:sz w:val="20"/>
                <w:szCs w:val="20"/>
              </w:rPr>
              <w:t xml:space="preserve"> ± </w:t>
            </w:r>
            <w:r w:rsidRPr="0069711D">
              <w:rPr>
                <w:rFonts w:ascii="Arial" w:hAnsi="Arial" w:cs="Arial"/>
                <w:sz w:val="20"/>
                <w:szCs w:val="20"/>
              </w:rPr>
              <w:t>3.80</w:t>
            </w:r>
          </w:p>
        </w:tc>
        <w:tc>
          <w:tcPr>
            <w:tcW w:w="1060" w:type="dxa"/>
            <w:tcBorders>
              <w:top w:val="nil"/>
              <w:left w:val="nil"/>
              <w:bottom w:val="nil"/>
              <w:right w:val="nil"/>
            </w:tcBorders>
            <w:vAlign w:val="center"/>
          </w:tcPr>
          <w:p w14:paraId="417A418A"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17.29</w:t>
            </w:r>
            <w:r w:rsidRPr="00820F32">
              <w:rPr>
                <w:rFonts w:ascii="Arial" w:hAnsi="Arial" w:cs="Arial"/>
                <w:sz w:val="20"/>
                <w:szCs w:val="20"/>
              </w:rPr>
              <w:t xml:space="preserve"> ± </w:t>
            </w:r>
            <w:r w:rsidRPr="0069711D">
              <w:rPr>
                <w:rFonts w:ascii="Arial" w:hAnsi="Arial" w:cs="Arial"/>
                <w:sz w:val="20"/>
                <w:szCs w:val="20"/>
              </w:rPr>
              <w:t>4.68</w:t>
            </w:r>
          </w:p>
        </w:tc>
        <w:tc>
          <w:tcPr>
            <w:tcW w:w="1060" w:type="dxa"/>
            <w:tcBorders>
              <w:top w:val="nil"/>
              <w:left w:val="nil"/>
              <w:bottom w:val="nil"/>
              <w:right w:val="nil"/>
            </w:tcBorders>
            <w:vAlign w:val="center"/>
          </w:tcPr>
          <w:p w14:paraId="0A313370"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19.46</w:t>
            </w:r>
            <w:r w:rsidRPr="00820F32">
              <w:rPr>
                <w:rFonts w:ascii="Arial" w:hAnsi="Arial" w:cs="Arial"/>
                <w:sz w:val="20"/>
                <w:szCs w:val="20"/>
              </w:rPr>
              <w:t xml:space="preserve"> ± </w:t>
            </w:r>
            <w:r w:rsidRPr="0069711D">
              <w:rPr>
                <w:rFonts w:ascii="Arial" w:hAnsi="Arial" w:cs="Arial"/>
                <w:sz w:val="20"/>
                <w:szCs w:val="20"/>
              </w:rPr>
              <w:t>4.08</w:t>
            </w:r>
          </w:p>
        </w:tc>
        <w:tc>
          <w:tcPr>
            <w:tcW w:w="1061" w:type="dxa"/>
            <w:tcBorders>
              <w:top w:val="nil"/>
              <w:left w:val="nil"/>
              <w:bottom w:val="nil"/>
              <w:right w:val="nil"/>
            </w:tcBorders>
            <w:vAlign w:val="center"/>
          </w:tcPr>
          <w:p w14:paraId="1C8EFD2C"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17.01</w:t>
            </w:r>
            <w:r w:rsidRPr="00820F32">
              <w:rPr>
                <w:rFonts w:ascii="Arial" w:hAnsi="Arial" w:cs="Arial"/>
                <w:sz w:val="20"/>
                <w:szCs w:val="20"/>
              </w:rPr>
              <w:t xml:space="preserve"> ± </w:t>
            </w:r>
            <w:r w:rsidRPr="0069711D">
              <w:rPr>
                <w:rFonts w:ascii="Arial" w:hAnsi="Arial" w:cs="Arial"/>
                <w:sz w:val="20"/>
                <w:szCs w:val="20"/>
              </w:rPr>
              <w:t>3.46</w:t>
            </w:r>
          </w:p>
        </w:tc>
        <w:tc>
          <w:tcPr>
            <w:tcW w:w="1060" w:type="dxa"/>
            <w:tcBorders>
              <w:top w:val="nil"/>
              <w:left w:val="nil"/>
              <w:bottom w:val="nil"/>
              <w:right w:val="nil"/>
            </w:tcBorders>
            <w:vAlign w:val="center"/>
          </w:tcPr>
          <w:p w14:paraId="34933E47"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16.63</w:t>
            </w:r>
            <w:r w:rsidRPr="00820F32">
              <w:rPr>
                <w:rFonts w:ascii="Arial" w:hAnsi="Arial" w:cs="Arial"/>
                <w:sz w:val="20"/>
                <w:szCs w:val="20"/>
              </w:rPr>
              <w:t xml:space="preserve"> ± </w:t>
            </w:r>
            <w:r w:rsidRPr="0069711D">
              <w:rPr>
                <w:rFonts w:ascii="Arial" w:hAnsi="Arial" w:cs="Arial"/>
                <w:sz w:val="20"/>
                <w:szCs w:val="20"/>
              </w:rPr>
              <w:t>3.80</w:t>
            </w:r>
          </w:p>
        </w:tc>
        <w:tc>
          <w:tcPr>
            <w:tcW w:w="1060" w:type="dxa"/>
            <w:tcBorders>
              <w:top w:val="nil"/>
              <w:left w:val="nil"/>
              <w:bottom w:val="nil"/>
              <w:right w:val="nil"/>
            </w:tcBorders>
            <w:vAlign w:val="center"/>
          </w:tcPr>
          <w:p w14:paraId="0FC8F39A"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17.25</w:t>
            </w:r>
            <w:r w:rsidRPr="00820F32">
              <w:rPr>
                <w:rFonts w:ascii="Arial" w:hAnsi="Arial" w:cs="Arial"/>
                <w:sz w:val="20"/>
                <w:szCs w:val="20"/>
              </w:rPr>
              <w:t xml:space="preserve"> ± </w:t>
            </w:r>
            <w:r w:rsidRPr="0069711D">
              <w:rPr>
                <w:rFonts w:ascii="Arial" w:hAnsi="Arial" w:cs="Arial"/>
                <w:sz w:val="20"/>
                <w:szCs w:val="20"/>
              </w:rPr>
              <w:t>3.32</w:t>
            </w:r>
          </w:p>
        </w:tc>
        <w:tc>
          <w:tcPr>
            <w:tcW w:w="1060" w:type="dxa"/>
            <w:tcBorders>
              <w:top w:val="nil"/>
              <w:left w:val="nil"/>
              <w:bottom w:val="nil"/>
              <w:right w:val="nil"/>
            </w:tcBorders>
            <w:vAlign w:val="center"/>
          </w:tcPr>
          <w:p w14:paraId="2B360B33"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17.13</w:t>
            </w:r>
            <w:r w:rsidRPr="00820F32">
              <w:rPr>
                <w:rFonts w:ascii="Arial" w:hAnsi="Arial" w:cs="Arial"/>
                <w:sz w:val="20"/>
                <w:szCs w:val="20"/>
              </w:rPr>
              <w:t xml:space="preserve"> ± </w:t>
            </w:r>
            <w:r w:rsidRPr="0069711D">
              <w:rPr>
                <w:rFonts w:ascii="Arial" w:hAnsi="Arial" w:cs="Arial"/>
                <w:sz w:val="20"/>
                <w:szCs w:val="20"/>
              </w:rPr>
              <w:t>3.26</w:t>
            </w:r>
          </w:p>
        </w:tc>
        <w:tc>
          <w:tcPr>
            <w:tcW w:w="1061" w:type="dxa"/>
            <w:tcBorders>
              <w:top w:val="nil"/>
              <w:left w:val="nil"/>
              <w:bottom w:val="nil"/>
              <w:right w:val="nil"/>
            </w:tcBorders>
            <w:vAlign w:val="center"/>
          </w:tcPr>
          <w:p w14:paraId="53587C77" w14:textId="77777777" w:rsidR="00913B36" w:rsidRPr="00820F32" w:rsidRDefault="00913B36" w:rsidP="00834FD8">
            <w:pPr>
              <w:spacing w:line="480" w:lineRule="auto"/>
              <w:jc w:val="center"/>
              <w:rPr>
                <w:rFonts w:ascii="Arial" w:hAnsi="Arial" w:cs="Arial"/>
                <w:sz w:val="20"/>
                <w:szCs w:val="20"/>
              </w:rPr>
            </w:pPr>
            <w:r w:rsidRPr="00C041F2">
              <w:rPr>
                <w:rFonts w:ascii="Arial" w:hAnsi="Arial" w:cs="Arial"/>
                <w:b/>
                <w:bCs/>
                <w:sz w:val="20"/>
                <w:szCs w:val="20"/>
              </w:rPr>
              <w:t>15.54</w:t>
            </w:r>
            <w:r w:rsidRPr="00820F32">
              <w:rPr>
                <w:rFonts w:ascii="Arial" w:hAnsi="Arial" w:cs="Arial"/>
                <w:sz w:val="20"/>
                <w:szCs w:val="20"/>
              </w:rPr>
              <w:t xml:space="preserve"> ± </w:t>
            </w:r>
            <w:r w:rsidRPr="0069711D">
              <w:rPr>
                <w:rFonts w:ascii="Arial" w:hAnsi="Arial" w:cs="Arial"/>
                <w:sz w:val="20"/>
                <w:szCs w:val="20"/>
              </w:rPr>
              <w:t>4.15</w:t>
            </w:r>
          </w:p>
        </w:tc>
      </w:tr>
      <w:tr w:rsidR="00913B36" w:rsidRPr="00820F32" w14:paraId="3F2D9CA0" w14:textId="77777777" w:rsidTr="00834FD8">
        <w:tc>
          <w:tcPr>
            <w:tcW w:w="1134" w:type="dxa"/>
            <w:tcBorders>
              <w:top w:val="nil"/>
              <w:left w:val="nil"/>
              <w:bottom w:val="nil"/>
              <w:right w:val="nil"/>
            </w:tcBorders>
          </w:tcPr>
          <w:p w14:paraId="4EB26AFD" w14:textId="77777777" w:rsidR="00913B36" w:rsidRPr="00820F32" w:rsidRDefault="00913B36" w:rsidP="00834FD8">
            <w:pPr>
              <w:spacing w:line="480" w:lineRule="auto"/>
              <w:rPr>
                <w:rFonts w:ascii="Arial" w:hAnsi="Arial" w:cs="Arial"/>
                <w:sz w:val="20"/>
                <w:szCs w:val="20"/>
              </w:rPr>
            </w:pPr>
            <w:r w:rsidRPr="00820F32">
              <w:rPr>
                <w:rFonts w:ascii="Arial" w:hAnsi="Arial" w:cs="Arial"/>
                <w:sz w:val="20"/>
                <w:szCs w:val="20"/>
              </w:rPr>
              <w:t>a</w:t>
            </w:r>
            <w:r w:rsidRPr="00820F32">
              <w:rPr>
                <w:rFonts w:ascii="Arial" w:hAnsi="Arial" w:cs="Arial"/>
                <w:sz w:val="20"/>
                <w:szCs w:val="20"/>
                <w:vertAlign w:val="subscript"/>
              </w:rPr>
              <w:t>3</w:t>
            </w:r>
            <w:r>
              <w:rPr>
                <w:rFonts w:ascii="Arial" w:hAnsi="Arial" w:cs="Arial"/>
                <w:sz w:val="20"/>
                <w:szCs w:val="20"/>
                <w:vertAlign w:val="subscript"/>
              </w:rPr>
              <w:t xml:space="preserve"> </w:t>
            </w:r>
            <w:r w:rsidRPr="00820F32">
              <w:rPr>
                <w:rFonts w:ascii="Arial" w:hAnsi="Arial" w:cs="Arial"/>
                <w:sz w:val="20"/>
                <w:szCs w:val="20"/>
              </w:rPr>
              <w:t>(V̇O</w:t>
            </w:r>
            <w:r w:rsidRPr="00820F32">
              <w:rPr>
                <w:rFonts w:ascii="Arial" w:hAnsi="Arial" w:cs="Arial"/>
                <w:sz w:val="20"/>
                <w:szCs w:val="20"/>
                <w:vertAlign w:val="subscript"/>
              </w:rPr>
              <w:t>2</w:t>
            </w:r>
            <w:r>
              <w:rPr>
                <w:rFonts w:ascii="Arial" w:hAnsi="Arial" w:cs="Arial"/>
                <w:sz w:val="20"/>
                <w:szCs w:val="20"/>
              </w:rPr>
              <w:t>)</w:t>
            </w:r>
          </w:p>
          <w:p w14:paraId="2DBF5C01" w14:textId="77777777" w:rsidR="00913B36" w:rsidRPr="00820F32" w:rsidRDefault="00913B36" w:rsidP="00834FD8">
            <w:pPr>
              <w:spacing w:line="480" w:lineRule="auto"/>
              <w:rPr>
                <w:rFonts w:ascii="Arial" w:hAnsi="Arial" w:cs="Arial"/>
                <w:sz w:val="20"/>
                <w:szCs w:val="20"/>
              </w:rPr>
            </w:pPr>
            <w:r>
              <w:rPr>
                <w:rFonts w:ascii="Arial" w:hAnsi="Arial" w:cs="Arial"/>
                <w:sz w:val="20"/>
                <w:szCs w:val="20"/>
              </w:rPr>
              <w:t>(</w:t>
            </w:r>
            <w:r w:rsidRPr="00820F32">
              <w:rPr>
                <w:rFonts w:ascii="Arial" w:hAnsi="Arial" w:cs="Arial"/>
                <w:sz w:val="20"/>
                <w:szCs w:val="20"/>
              </w:rPr>
              <w:t>ml</w:t>
            </w:r>
            <w:r w:rsidRPr="00820F32">
              <w:rPr>
                <w:rFonts w:ascii="Arial" w:hAnsi="Arial" w:cs="Arial"/>
                <w:sz w:val="20"/>
                <w:szCs w:val="20"/>
                <w:vertAlign w:val="superscript"/>
              </w:rPr>
              <w:t>.</w:t>
            </w:r>
            <w:r w:rsidRPr="00820F32">
              <w:rPr>
                <w:rFonts w:ascii="Arial" w:hAnsi="Arial" w:cs="Arial"/>
                <w:sz w:val="20"/>
                <w:szCs w:val="20"/>
              </w:rPr>
              <w:t>min</w:t>
            </w:r>
            <w:r w:rsidRPr="00820F32">
              <w:rPr>
                <w:rFonts w:ascii="Arial" w:hAnsi="Arial" w:cs="Arial"/>
                <w:sz w:val="20"/>
                <w:szCs w:val="20"/>
                <w:vertAlign w:val="superscript"/>
              </w:rPr>
              <w:t>-1</w:t>
            </w:r>
            <w:r w:rsidRPr="00820F32">
              <w:rPr>
                <w:rFonts w:ascii="Arial" w:hAnsi="Arial" w:cs="Arial"/>
                <w:sz w:val="20"/>
                <w:szCs w:val="20"/>
              </w:rPr>
              <w:t>)</w:t>
            </w:r>
          </w:p>
        </w:tc>
        <w:tc>
          <w:tcPr>
            <w:tcW w:w="1060" w:type="dxa"/>
            <w:tcBorders>
              <w:top w:val="nil"/>
              <w:left w:val="nil"/>
              <w:bottom w:val="nil"/>
              <w:right w:val="nil"/>
            </w:tcBorders>
            <w:vAlign w:val="center"/>
          </w:tcPr>
          <w:p w14:paraId="21396204" w14:textId="77777777" w:rsidR="00913B36" w:rsidRPr="00820F32" w:rsidRDefault="00913B36" w:rsidP="00834FD8">
            <w:pPr>
              <w:spacing w:line="480" w:lineRule="auto"/>
              <w:jc w:val="center"/>
              <w:rPr>
                <w:rFonts w:ascii="Arial" w:hAnsi="Arial" w:cs="Arial"/>
                <w:sz w:val="20"/>
                <w:szCs w:val="20"/>
              </w:rPr>
            </w:pPr>
            <w:r w:rsidRPr="0069711D">
              <w:rPr>
                <w:rFonts w:ascii="Arial" w:hAnsi="Arial" w:cs="Arial"/>
                <w:b/>
                <w:bCs/>
                <w:sz w:val="20"/>
                <w:szCs w:val="20"/>
              </w:rPr>
              <w:t>48.98</w:t>
            </w:r>
            <w:r w:rsidRPr="00820F32">
              <w:rPr>
                <w:rFonts w:ascii="Arial" w:hAnsi="Arial" w:cs="Arial"/>
                <w:sz w:val="20"/>
                <w:szCs w:val="20"/>
              </w:rPr>
              <w:t xml:space="preserve"> ± 23.86</w:t>
            </w:r>
          </w:p>
        </w:tc>
        <w:tc>
          <w:tcPr>
            <w:tcW w:w="1060" w:type="dxa"/>
            <w:tcBorders>
              <w:top w:val="nil"/>
              <w:left w:val="nil"/>
              <w:bottom w:val="nil"/>
              <w:right w:val="nil"/>
            </w:tcBorders>
            <w:vAlign w:val="center"/>
          </w:tcPr>
          <w:p w14:paraId="3171EA27" w14:textId="77777777" w:rsidR="00913B36" w:rsidRPr="00820F32" w:rsidRDefault="00913B36" w:rsidP="00834FD8">
            <w:pPr>
              <w:spacing w:line="480" w:lineRule="auto"/>
              <w:jc w:val="center"/>
              <w:rPr>
                <w:rFonts w:ascii="Arial" w:hAnsi="Arial" w:cs="Arial"/>
                <w:sz w:val="20"/>
                <w:szCs w:val="20"/>
              </w:rPr>
            </w:pPr>
            <w:r w:rsidRPr="0069711D">
              <w:rPr>
                <w:rFonts w:ascii="Arial" w:hAnsi="Arial" w:cs="Arial"/>
                <w:b/>
                <w:bCs/>
                <w:sz w:val="20"/>
                <w:szCs w:val="20"/>
              </w:rPr>
              <w:t>42.38</w:t>
            </w:r>
            <w:r w:rsidRPr="00820F32">
              <w:rPr>
                <w:rFonts w:ascii="Arial" w:hAnsi="Arial" w:cs="Arial"/>
                <w:sz w:val="20"/>
                <w:szCs w:val="20"/>
              </w:rPr>
              <w:t xml:space="preserve"> ± 17.72</w:t>
            </w:r>
          </w:p>
        </w:tc>
        <w:tc>
          <w:tcPr>
            <w:tcW w:w="1060" w:type="dxa"/>
            <w:tcBorders>
              <w:top w:val="nil"/>
              <w:left w:val="nil"/>
              <w:bottom w:val="nil"/>
              <w:right w:val="nil"/>
            </w:tcBorders>
            <w:vAlign w:val="center"/>
          </w:tcPr>
          <w:p w14:paraId="7A30A492" w14:textId="77777777" w:rsidR="00913B36" w:rsidRPr="00820F32" w:rsidRDefault="00913B36" w:rsidP="00834FD8">
            <w:pPr>
              <w:spacing w:line="480" w:lineRule="auto"/>
              <w:jc w:val="center"/>
              <w:rPr>
                <w:rFonts w:ascii="Arial" w:hAnsi="Arial" w:cs="Arial"/>
                <w:sz w:val="20"/>
                <w:szCs w:val="20"/>
              </w:rPr>
            </w:pPr>
            <w:r w:rsidRPr="0069711D">
              <w:rPr>
                <w:rFonts w:ascii="Arial" w:hAnsi="Arial" w:cs="Arial"/>
                <w:b/>
                <w:bCs/>
                <w:sz w:val="20"/>
                <w:szCs w:val="20"/>
              </w:rPr>
              <w:t>34.44</w:t>
            </w:r>
            <w:r w:rsidRPr="00820F32">
              <w:rPr>
                <w:rFonts w:ascii="Arial" w:hAnsi="Arial" w:cs="Arial"/>
                <w:sz w:val="20"/>
                <w:szCs w:val="20"/>
              </w:rPr>
              <w:t xml:space="preserve"> ± 18.58 </w:t>
            </w:r>
          </w:p>
        </w:tc>
        <w:tc>
          <w:tcPr>
            <w:tcW w:w="1061" w:type="dxa"/>
            <w:tcBorders>
              <w:top w:val="nil"/>
              <w:left w:val="nil"/>
              <w:bottom w:val="nil"/>
              <w:right w:val="nil"/>
            </w:tcBorders>
          </w:tcPr>
          <w:p w14:paraId="37265D0A" w14:textId="77777777" w:rsidR="00913B36" w:rsidRPr="00820F32" w:rsidRDefault="00913B36" w:rsidP="00834FD8">
            <w:pPr>
              <w:spacing w:line="480" w:lineRule="auto"/>
              <w:jc w:val="center"/>
              <w:rPr>
                <w:rFonts w:ascii="Arial" w:hAnsi="Arial" w:cs="Arial"/>
                <w:sz w:val="20"/>
                <w:szCs w:val="20"/>
              </w:rPr>
            </w:pPr>
            <w:r w:rsidRPr="0069711D">
              <w:rPr>
                <w:rFonts w:ascii="Arial" w:hAnsi="Arial" w:cs="Arial"/>
                <w:b/>
                <w:bCs/>
                <w:sz w:val="20"/>
                <w:szCs w:val="20"/>
              </w:rPr>
              <w:t>47.72</w:t>
            </w:r>
            <w:r w:rsidRPr="00820F32">
              <w:rPr>
                <w:rFonts w:ascii="Arial" w:hAnsi="Arial" w:cs="Arial"/>
                <w:sz w:val="20"/>
                <w:szCs w:val="20"/>
              </w:rPr>
              <w:t xml:space="preserve"> ± 24.75</w:t>
            </w:r>
          </w:p>
        </w:tc>
        <w:tc>
          <w:tcPr>
            <w:tcW w:w="1060" w:type="dxa"/>
            <w:tcBorders>
              <w:top w:val="nil"/>
              <w:left w:val="nil"/>
              <w:bottom w:val="nil"/>
              <w:right w:val="nil"/>
            </w:tcBorders>
            <w:vAlign w:val="center"/>
          </w:tcPr>
          <w:p w14:paraId="55CC26F7" w14:textId="77777777" w:rsidR="00913B36" w:rsidRPr="00820F32" w:rsidRDefault="00913B36" w:rsidP="00834FD8">
            <w:pPr>
              <w:spacing w:line="480" w:lineRule="auto"/>
              <w:jc w:val="center"/>
              <w:rPr>
                <w:rFonts w:ascii="Arial" w:hAnsi="Arial" w:cs="Arial"/>
                <w:sz w:val="20"/>
                <w:szCs w:val="20"/>
              </w:rPr>
            </w:pPr>
            <w:r w:rsidRPr="0069711D">
              <w:rPr>
                <w:rFonts w:ascii="Arial" w:hAnsi="Arial" w:cs="Arial"/>
                <w:b/>
                <w:bCs/>
                <w:sz w:val="20"/>
                <w:szCs w:val="20"/>
              </w:rPr>
              <w:t>52.30</w:t>
            </w:r>
            <w:r w:rsidRPr="00820F32">
              <w:rPr>
                <w:rFonts w:ascii="Arial" w:hAnsi="Arial" w:cs="Arial"/>
                <w:sz w:val="20"/>
                <w:szCs w:val="20"/>
              </w:rPr>
              <w:t xml:space="preserve"> ± 20.82</w:t>
            </w:r>
          </w:p>
        </w:tc>
        <w:tc>
          <w:tcPr>
            <w:tcW w:w="1060" w:type="dxa"/>
            <w:tcBorders>
              <w:top w:val="nil"/>
              <w:left w:val="nil"/>
              <w:bottom w:val="nil"/>
              <w:right w:val="nil"/>
            </w:tcBorders>
            <w:vAlign w:val="center"/>
          </w:tcPr>
          <w:p w14:paraId="13FFC5DF" w14:textId="77777777" w:rsidR="00913B36" w:rsidRPr="00820F32" w:rsidRDefault="00913B36" w:rsidP="00834FD8">
            <w:pPr>
              <w:spacing w:line="480" w:lineRule="auto"/>
              <w:jc w:val="center"/>
              <w:rPr>
                <w:rFonts w:ascii="Arial" w:hAnsi="Arial" w:cs="Arial"/>
                <w:sz w:val="20"/>
                <w:szCs w:val="20"/>
              </w:rPr>
            </w:pPr>
            <w:r w:rsidRPr="0069711D">
              <w:rPr>
                <w:rFonts w:ascii="Arial" w:hAnsi="Arial" w:cs="Arial"/>
                <w:b/>
                <w:bCs/>
                <w:sz w:val="20"/>
                <w:szCs w:val="20"/>
              </w:rPr>
              <w:t>32.07</w:t>
            </w:r>
            <w:r w:rsidRPr="00820F32">
              <w:rPr>
                <w:rFonts w:ascii="Arial" w:hAnsi="Arial" w:cs="Arial"/>
                <w:sz w:val="20"/>
                <w:szCs w:val="20"/>
              </w:rPr>
              <w:t xml:space="preserve"> ± 21.91</w:t>
            </w:r>
          </w:p>
        </w:tc>
        <w:tc>
          <w:tcPr>
            <w:tcW w:w="1060" w:type="dxa"/>
            <w:tcBorders>
              <w:top w:val="nil"/>
              <w:left w:val="nil"/>
              <w:bottom w:val="nil"/>
              <w:right w:val="nil"/>
            </w:tcBorders>
            <w:vAlign w:val="center"/>
          </w:tcPr>
          <w:p w14:paraId="5656C451" w14:textId="77777777" w:rsidR="00913B36" w:rsidRPr="00820F32" w:rsidRDefault="00913B36" w:rsidP="00834FD8">
            <w:pPr>
              <w:spacing w:line="480" w:lineRule="auto"/>
              <w:jc w:val="center"/>
              <w:rPr>
                <w:rFonts w:ascii="Arial" w:hAnsi="Arial" w:cs="Arial"/>
                <w:sz w:val="20"/>
                <w:szCs w:val="20"/>
              </w:rPr>
            </w:pPr>
            <w:r w:rsidRPr="0069711D">
              <w:rPr>
                <w:rFonts w:ascii="Arial" w:hAnsi="Arial" w:cs="Arial"/>
                <w:b/>
                <w:bCs/>
                <w:sz w:val="20"/>
                <w:szCs w:val="20"/>
              </w:rPr>
              <w:t>48.64</w:t>
            </w:r>
            <w:r w:rsidRPr="00820F32">
              <w:rPr>
                <w:rFonts w:ascii="Arial" w:hAnsi="Arial" w:cs="Arial"/>
                <w:sz w:val="20"/>
                <w:szCs w:val="20"/>
              </w:rPr>
              <w:t xml:space="preserve"> ± 18.46</w:t>
            </w:r>
          </w:p>
        </w:tc>
        <w:tc>
          <w:tcPr>
            <w:tcW w:w="1061" w:type="dxa"/>
            <w:tcBorders>
              <w:top w:val="nil"/>
              <w:left w:val="nil"/>
              <w:bottom w:val="nil"/>
              <w:right w:val="nil"/>
            </w:tcBorders>
            <w:vAlign w:val="center"/>
          </w:tcPr>
          <w:p w14:paraId="59B63C21" w14:textId="77777777" w:rsidR="00913B36" w:rsidRPr="00820F32" w:rsidRDefault="00913B36" w:rsidP="00834FD8">
            <w:pPr>
              <w:spacing w:line="480" w:lineRule="auto"/>
              <w:jc w:val="center"/>
              <w:rPr>
                <w:rFonts w:ascii="Arial" w:hAnsi="Arial" w:cs="Arial"/>
                <w:sz w:val="20"/>
                <w:szCs w:val="20"/>
              </w:rPr>
            </w:pPr>
            <w:r w:rsidRPr="0069711D">
              <w:rPr>
                <w:rFonts w:ascii="Arial" w:hAnsi="Arial" w:cs="Arial"/>
                <w:b/>
                <w:bCs/>
                <w:sz w:val="20"/>
                <w:szCs w:val="20"/>
              </w:rPr>
              <w:t>35.09</w:t>
            </w:r>
            <w:r w:rsidRPr="00820F32">
              <w:rPr>
                <w:rFonts w:ascii="Arial" w:hAnsi="Arial" w:cs="Arial"/>
                <w:sz w:val="20"/>
                <w:szCs w:val="20"/>
              </w:rPr>
              <w:t xml:space="preserve"> ± 12.81</w:t>
            </w:r>
          </w:p>
        </w:tc>
      </w:tr>
      <w:tr w:rsidR="00913B36" w:rsidRPr="00820F32" w14:paraId="055F42AF" w14:textId="77777777" w:rsidTr="00834FD8">
        <w:tc>
          <w:tcPr>
            <w:tcW w:w="1134" w:type="dxa"/>
            <w:tcBorders>
              <w:top w:val="nil"/>
              <w:left w:val="nil"/>
              <w:bottom w:val="nil"/>
              <w:right w:val="nil"/>
            </w:tcBorders>
          </w:tcPr>
          <w:p w14:paraId="53DE6969" w14:textId="77777777" w:rsidR="00913B36" w:rsidRPr="00820F32" w:rsidRDefault="00913B36" w:rsidP="00834FD8">
            <w:pPr>
              <w:spacing w:line="480" w:lineRule="auto"/>
              <w:rPr>
                <w:rFonts w:ascii="Arial" w:hAnsi="Arial" w:cs="Arial"/>
                <w:sz w:val="20"/>
                <w:szCs w:val="20"/>
                <w:vertAlign w:val="subscript"/>
              </w:rPr>
            </w:pPr>
            <w:r w:rsidRPr="00820F32">
              <w:rPr>
                <w:rFonts w:ascii="Arial" w:hAnsi="Arial" w:cs="Arial"/>
                <w:sz w:val="20"/>
                <w:szCs w:val="20"/>
              </w:rPr>
              <w:t>tau</w:t>
            </w:r>
            <w:r w:rsidRPr="00820F32">
              <w:rPr>
                <w:rFonts w:ascii="Arial" w:hAnsi="Arial" w:cs="Arial"/>
                <w:sz w:val="20"/>
                <w:szCs w:val="20"/>
                <w:vertAlign w:val="subscript"/>
              </w:rPr>
              <w:t xml:space="preserve">3 </w:t>
            </w:r>
          </w:p>
          <w:p w14:paraId="167EBF55" w14:textId="77777777" w:rsidR="00913B36" w:rsidRPr="00820F32" w:rsidRDefault="00913B36" w:rsidP="00834FD8">
            <w:pPr>
              <w:spacing w:line="480" w:lineRule="auto"/>
              <w:rPr>
                <w:rFonts w:ascii="Arial" w:hAnsi="Arial" w:cs="Arial"/>
                <w:sz w:val="20"/>
                <w:szCs w:val="20"/>
              </w:rPr>
            </w:pPr>
            <w:r w:rsidRPr="00820F32">
              <w:rPr>
                <w:rFonts w:ascii="Arial" w:hAnsi="Arial" w:cs="Arial"/>
                <w:sz w:val="20"/>
                <w:szCs w:val="20"/>
              </w:rPr>
              <w:t>(seconds)</w:t>
            </w:r>
          </w:p>
        </w:tc>
        <w:tc>
          <w:tcPr>
            <w:tcW w:w="1060" w:type="dxa"/>
            <w:tcBorders>
              <w:top w:val="nil"/>
              <w:left w:val="nil"/>
              <w:bottom w:val="nil"/>
              <w:right w:val="nil"/>
            </w:tcBorders>
            <w:vAlign w:val="center"/>
          </w:tcPr>
          <w:p w14:paraId="177EDFB8" w14:textId="77777777" w:rsidR="00913B36" w:rsidRPr="00820F32" w:rsidRDefault="00913B36" w:rsidP="00834FD8">
            <w:pPr>
              <w:spacing w:line="480" w:lineRule="auto"/>
              <w:jc w:val="center"/>
              <w:rPr>
                <w:rFonts w:ascii="Arial" w:hAnsi="Arial" w:cs="Arial"/>
                <w:sz w:val="20"/>
                <w:szCs w:val="20"/>
              </w:rPr>
            </w:pPr>
            <w:r w:rsidRPr="0069711D">
              <w:rPr>
                <w:rFonts w:ascii="Arial" w:hAnsi="Arial" w:cs="Arial"/>
                <w:b/>
                <w:bCs/>
                <w:sz w:val="20"/>
                <w:szCs w:val="20"/>
              </w:rPr>
              <w:t>121.43</w:t>
            </w:r>
            <w:r w:rsidRPr="00820F32">
              <w:rPr>
                <w:rFonts w:ascii="Arial" w:hAnsi="Arial" w:cs="Arial"/>
                <w:sz w:val="20"/>
                <w:szCs w:val="20"/>
              </w:rPr>
              <w:t xml:space="preserve"> ± 22.33</w:t>
            </w:r>
          </w:p>
        </w:tc>
        <w:tc>
          <w:tcPr>
            <w:tcW w:w="1060" w:type="dxa"/>
            <w:tcBorders>
              <w:top w:val="nil"/>
              <w:left w:val="nil"/>
              <w:bottom w:val="nil"/>
              <w:right w:val="nil"/>
            </w:tcBorders>
            <w:vAlign w:val="center"/>
          </w:tcPr>
          <w:p w14:paraId="79596663" w14:textId="77777777" w:rsidR="00913B36" w:rsidRPr="00820F32" w:rsidRDefault="00913B36" w:rsidP="00834FD8">
            <w:pPr>
              <w:spacing w:line="480" w:lineRule="auto"/>
              <w:jc w:val="center"/>
              <w:rPr>
                <w:rFonts w:ascii="Arial" w:hAnsi="Arial" w:cs="Arial"/>
                <w:sz w:val="20"/>
                <w:szCs w:val="20"/>
              </w:rPr>
            </w:pPr>
            <w:r w:rsidRPr="0069711D">
              <w:rPr>
                <w:rFonts w:ascii="Arial" w:hAnsi="Arial" w:cs="Arial"/>
                <w:b/>
                <w:bCs/>
                <w:sz w:val="20"/>
                <w:szCs w:val="20"/>
              </w:rPr>
              <w:t>130.31</w:t>
            </w:r>
            <w:r w:rsidRPr="00820F32">
              <w:rPr>
                <w:rFonts w:ascii="Arial" w:hAnsi="Arial" w:cs="Arial"/>
                <w:sz w:val="20"/>
                <w:szCs w:val="20"/>
              </w:rPr>
              <w:t xml:space="preserve"> ± 13.77</w:t>
            </w:r>
          </w:p>
        </w:tc>
        <w:tc>
          <w:tcPr>
            <w:tcW w:w="1060" w:type="dxa"/>
            <w:tcBorders>
              <w:top w:val="nil"/>
              <w:left w:val="nil"/>
              <w:bottom w:val="nil"/>
              <w:right w:val="nil"/>
            </w:tcBorders>
            <w:vAlign w:val="center"/>
          </w:tcPr>
          <w:p w14:paraId="75B9EE48" w14:textId="77777777" w:rsidR="00913B36" w:rsidRPr="00820F32" w:rsidRDefault="00913B36" w:rsidP="00834FD8">
            <w:pPr>
              <w:spacing w:line="480" w:lineRule="auto"/>
              <w:jc w:val="center"/>
              <w:rPr>
                <w:rFonts w:ascii="Arial" w:hAnsi="Arial" w:cs="Arial"/>
                <w:sz w:val="20"/>
                <w:szCs w:val="20"/>
              </w:rPr>
            </w:pPr>
            <w:r w:rsidRPr="0069711D">
              <w:rPr>
                <w:rFonts w:ascii="Arial" w:hAnsi="Arial" w:cs="Arial"/>
                <w:b/>
                <w:bCs/>
                <w:sz w:val="20"/>
                <w:szCs w:val="20"/>
              </w:rPr>
              <w:t>121.20</w:t>
            </w:r>
            <w:r w:rsidRPr="00820F32">
              <w:rPr>
                <w:rFonts w:ascii="Arial" w:hAnsi="Arial" w:cs="Arial"/>
                <w:sz w:val="20"/>
                <w:szCs w:val="20"/>
              </w:rPr>
              <w:t xml:space="preserve"> ± 15.45</w:t>
            </w:r>
          </w:p>
        </w:tc>
        <w:tc>
          <w:tcPr>
            <w:tcW w:w="1061" w:type="dxa"/>
            <w:tcBorders>
              <w:top w:val="nil"/>
              <w:left w:val="nil"/>
              <w:bottom w:val="nil"/>
              <w:right w:val="nil"/>
            </w:tcBorders>
            <w:vAlign w:val="center"/>
          </w:tcPr>
          <w:p w14:paraId="78F725FB" w14:textId="77777777" w:rsidR="00913B36" w:rsidRPr="00820F32" w:rsidRDefault="00913B36" w:rsidP="00834FD8">
            <w:pPr>
              <w:spacing w:line="480" w:lineRule="auto"/>
              <w:jc w:val="center"/>
              <w:rPr>
                <w:rFonts w:ascii="Arial" w:hAnsi="Arial" w:cs="Arial"/>
                <w:sz w:val="20"/>
                <w:szCs w:val="20"/>
              </w:rPr>
            </w:pPr>
            <w:r w:rsidRPr="0069711D">
              <w:rPr>
                <w:rFonts w:ascii="Arial" w:hAnsi="Arial" w:cs="Arial"/>
                <w:b/>
                <w:bCs/>
                <w:sz w:val="20"/>
                <w:szCs w:val="20"/>
              </w:rPr>
              <w:t>127.84</w:t>
            </w:r>
            <w:r w:rsidRPr="00820F32">
              <w:rPr>
                <w:rFonts w:ascii="Arial" w:hAnsi="Arial" w:cs="Arial"/>
                <w:sz w:val="20"/>
                <w:szCs w:val="20"/>
              </w:rPr>
              <w:t xml:space="preserve"> ± 11.58</w:t>
            </w:r>
          </w:p>
        </w:tc>
        <w:tc>
          <w:tcPr>
            <w:tcW w:w="1060" w:type="dxa"/>
            <w:tcBorders>
              <w:top w:val="nil"/>
              <w:left w:val="nil"/>
              <w:bottom w:val="nil"/>
              <w:right w:val="nil"/>
            </w:tcBorders>
            <w:vAlign w:val="center"/>
          </w:tcPr>
          <w:p w14:paraId="3C7908B1" w14:textId="77777777" w:rsidR="00913B36" w:rsidRPr="00820F32" w:rsidRDefault="00913B36" w:rsidP="00834FD8">
            <w:pPr>
              <w:spacing w:line="480" w:lineRule="auto"/>
              <w:jc w:val="center"/>
              <w:rPr>
                <w:rFonts w:ascii="Arial" w:hAnsi="Arial" w:cs="Arial"/>
                <w:sz w:val="20"/>
                <w:szCs w:val="20"/>
              </w:rPr>
            </w:pPr>
            <w:r w:rsidRPr="0069711D">
              <w:rPr>
                <w:rFonts w:ascii="Arial" w:hAnsi="Arial" w:cs="Arial"/>
                <w:b/>
                <w:bCs/>
                <w:sz w:val="20"/>
                <w:szCs w:val="20"/>
              </w:rPr>
              <w:t>128.99</w:t>
            </w:r>
            <w:r w:rsidRPr="00820F32">
              <w:rPr>
                <w:rFonts w:ascii="Arial" w:hAnsi="Arial" w:cs="Arial"/>
                <w:sz w:val="20"/>
                <w:szCs w:val="20"/>
              </w:rPr>
              <w:t xml:space="preserve"> ± 13.09</w:t>
            </w:r>
          </w:p>
        </w:tc>
        <w:tc>
          <w:tcPr>
            <w:tcW w:w="1060" w:type="dxa"/>
            <w:tcBorders>
              <w:top w:val="nil"/>
              <w:left w:val="nil"/>
              <w:bottom w:val="nil"/>
              <w:right w:val="nil"/>
            </w:tcBorders>
            <w:vAlign w:val="center"/>
          </w:tcPr>
          <w:p w14:paraId="0A4F478B" w14:textId="77777777" w:rsidR="00913B36" w:rsidRPr="00820F32" w:rsidRDefault="00913B36" w:rsidP="00834FD8">
            <w:pPr>
              <w:spacing w:line="480" w:lineRule="auto"/>
              <w:jc w:val="center"/>
              <w:rPr>
                <w:rFonts w:ascii="Arial" w:hAnsi="Arial" w:cs="Arial"/>
                <w:sz w:val="20"/>
                <w:szCs w:val="20"/>
              </w:rPr>
            </w:pPr>
            <w:r w:rsidRPr="0069711D">
              <w:rPr>
                <w:rFonts w:ascii="Arial" w:hAnsi="Arial" w:cs="Arial"/>
                <w:b/>
                <w:bCs/>
                <w:sz w:val="20"/>
                <w:szCs w:val="20"/>
              </w:rPr>
              <w:t>137.81</w:t>
            </w:r>
            <w:r w:rsidRPr="00820F32">
              <w:rPr>
                <w:rFonts w:ascii="Arial" w:hAnsi="Arial" w:cs="Arial"/>
                <w:sz w:val="20"/>
                <w:szCs w:val="20"/>
              </w:rPr>
              <w:t xml:space="preserve"> ± 17.31</w:t>
            </w:r>
          </w:p>
        </w:tc>
        <w:tc>
          <w:tcPr>
            <w:tcW w:w="1060" w:type="dxa"/>
            <w:tcBorders>
              <w:top w:val="nil"/>
              <w:left w:val="nil"/>
              <w:bottom w:val="nil"/>
              <w:right w:val="nil"/>
            </w:tcBorders>
            <w:vAlign w:val="center"/>
          </w:tcPr>
          <w:p w14:paraId="1E785FC9" w14:textId="77777777" w:rsidR="00913B36" w:rsidRPr="00820F32" w:rsidRDefault="00913B36" w:rsidP="00834FD8">
            <w:pPr>
              <w:spacing w:line="480" w:lineRule="auto"/>
              <w:jc w:val="center"/>
              <w:rPr>
                <w:rFonts w:ascii="Arial" w:hAnsi="Arial" w:cs="Arial"/>
                <w:sz w:val="20"/>
                <w:szCs w:val="20"/>
              </w:rPr>
            </w:pPr>
            <w:r w:rsidRPr="0069711D">
              <w:rPr>
                <w:rFonts w:ascii="Arial" w:hAnsi="Arial" w:cs="Arial"/>
                <w:b/>
                <w:bCs/>
                <w:sz w:val="20"/>
                <w:szCs w:val="20"/>
              </w:rPr>
              <w:t>137.39</w:t>
            </w:r>
            <w:r w:rsidRPr="00820F32">
              <w:rPr>
                <w:rFonts w:ascii="Arial" w:hAnsi="Arial" w:cs="Arial"/>
                <w:sz w:val="20"/>
                <w:szCs w:val="20"/>
              </w:rPr>
              <w:t xml:space="preserve"> ± 12.52*</w:t>
            </w:r>
          </w:p>
        </w:tc>
        <w:tc>
          <w:tcPr>
            <w:tcW w:w="1061" w:type="dxa"/>
            <w:tcBorders>
              <w:top w:val="nil"/>
              <w:left w:val="nil"/>
              <w:bottom w:val="nil"/>
              <w:right w:val="nil"/>
            </w:tcBorders>
            <w:vAlign w:val="center"/>
          </w:tcPr>
          <w:p w14:paraId="0AFF7605" w14:textId="77777777" w:rsidR="00913B36" w:rsidRPr="00820F32" w:rsidRDefault="00913B36" w:rsidP="00834FD8">
            <w:pPr>
              <w:spacing w:line="480" w:lineRule="auto"/>
              <w:jc w:val="center"/>
              <w:rPr>
                <w:rFonts w:ascii="Arial" w:hAnsi="Arial" w:cs="Arial"/>
                <w:sz w:val="20"/>
                <w:szCs w:val="20"/>
              </w:rPr>
            </w:pPr>
            <w:r w:rsidRPr="0069711D">
              <w:rPr>
                <w:rFonts w:ascii="Arial" w:hAnsi="Arial" w:cs="Arial"/>
                <w:b/>
                <w:bCs/>
                <w:sz w:val="20"/>
                <w:szCs w:val="20"/>
              </w:rPr>
              <w:t>139.75</w:t>
            </w:r>
            <w:r w:rsidRPr="00820F32">
              <w:rPr>
                <w:rFonts w:ascii="Arial" w:hAnsi="Arial" w:cs="Arial"/>
                <w:sz w:val="20"/>
                <w:szCs w:val="20"/>
              </w:rPr>
              <w:t xml:space="preserve"> ± 20.46*</w:t>
            </w:r>
          </w:p>
        </w:tc>
      </w:tr>
      <w:tr w:rsidR="00913B36" w:rsidRPr="00820F32" w14:paraId="1CD77210" w14:textId="77777777" w:rsidTr="00834FD8">
        <w:tc>
          <w:tcPr>
            <w:tcW w:w="1134" w:type="dxa"/>
            <w:tcBorders>
              <w:top w:val="nil"/>
              <w:left w:val="nil"/>
              <w:bottom w:val="nil"/>
              <w:right w:val="nil"/>
            </w:tcBorders>
          </w:tcPr>
          <w:p w14:paraId="328DF523" w14:textId="77777777" w:rsidR="00913B36" w:rsidRPr="00820F32" w:rsidRDefault="00913B36" w:rsidP="00834FD8">
            <w:pPr>
              <w:spacing w:line="480" w:lineRule="auto"/>
              <w:rPr>
                <w:rFonts w:ascii="Arial" w:hAnsi="Arial" w:cs="Arial"/>
                <w:sz w:val="20"/>
                <w:szCs w:val="20"/>
              </w:rPr>
            </w:pPr>
            <w:r w:rsidRPr="00820F32">
              <w:rPr>
                <w:rFonts w:ascii="Arial" w:hAnsi="Arial" w:cs="Arial"/>
                <w:sz w:val="20"/>
                <w:szCs w:val="20"/>
              </w:rPr>
              <w:t>TD</w:t>
            </w:r>
            <w:r w:rsidRPr="00820F32">
              <w:rPr>
                <w:rFonts w:ascii="Arial" w:hAnsi="Arial" w:cs="Arial"/>
                <w:sz w:val="20"/>
                <w:szCs w:val="20"/>
                <w:vertAlign w:val="subscript"/>
              </w:rPr>
              <w:t>3</w:t>
            </w:r>
            <w:r w:rsidRPr="00820F32">
              <w:rPr>
                <w:rFonts w:ascii="Arial" w:hAnsi="Arial" w:cs="Arial"/>
                <w:sz w:val="20"/>
                <w:szCs w:val="20"/>
              </w:rPr>
              <w:t xml:space="preserve"> </w:t>
            </w:r>
          </w:p>
          <w:p w14:paraId="0B021716" w14:textId="77777777" w:rsidR="00913B36" w:rsidRPr="00820F32" w:rsidRDefault="00913B36" w:rsidP="00834FD8">
            <w:pPr>
              <w:spacing w:line="480" w:lineRule="auto"/>
              <w:rPr>
                <w:rFonts w:ascii="Arial" w:hAnsi="Arial" w:cs="Arial"/>
                <w:sz w:val="20"/>
                <w:szCs w:val="20"/>
              </w:rPr>
            </w:pPr>
            <w:r w:rsidRPr="00820F32">
              <w:rPr>
                <w:rFonts w:ascii="Arial" w:hAnsi="Arial" w:cs="Arial"/>
                <w:sz w:val="20"/>
                <w:szCs w:val="20"/>
              </w:rPr>
              <w:t>(seconds)</w:t>
            </w:r>
          </w:p>
        </w:tc>
        <w:tc>
          <w:tcPr>
            <w:tcW w:w="1060" w:type="dxa"/>
            <w:tcBorders>
              <w:top w:val="nil"/>
              <w:left w:val="nil"/>
              <w:bottom w:val="nil"/>
              <w:right w:val="nil"/>
            </w:tcBorders>
            <w:vAlign w:val="center"/>
          </w:tcPr>
          <w:p w14:paraId="6A3C5286" w14:textId="77777777" w:rsidR="00913B36" w:rsidRPr="00820F32" w:rsidRDefault="00913B36" w:rsidP="00834FD8">
            <w:pPr>
              <w:spacing w:line="480" w:lineRule="auto"/>
              <w:jc w:val="center"/>
              <w:rPr>
                <w:rFonts w:ascii="Arial" w:hAnsi="Arial" w:cs="Arial"/>
                <w:sz w:val="20"/>
                <w:szCs w:val="20"/>
              </w:rPr>
            </w:pPr>
            <w:r w:rsidRPr="0069711D">
              <w:rPr>
                <w:rFonts w:ascii="Arial" w:hAnsi="Arial" w:cs="Arial"/>
                <w:b/>
                <w:bCs/>
                <w:sz w:val="20"/>
                <w:szCs w:val="20"/>
              </w:rPr>
              <w:t>157.13</w:t>
            </w:r>
            <w:r w:rsidRPr="00820F32">
              <w:rPr>
                <w:rFonts w:ascii="Arial" w:hAnsi="Arial" w:cs="Arial"/>
                <w:sz w:val="20"/>
                <w:szCs w:val="20"/>
              </w:rPr>
              <w:t xml:space="preserve"> ± 37.93</w:t>
            </w:r>
          </w:p>
        </w:tc>
        <w:tc>
          <w:tcPr>
            <w:tcW w:w="1060" w:type="dxa"/>
            <w:tcBorders>
              <w:top w:val="nil"/>
              <w:left w:val="nil"/>
              <w:bottom w:val="nil"/>
              <w:right w:val="nil"/>
            </w:tcBorders>
            <w:vAlign w:val="center"/>
          </w:tcPr>
          <w:p w14:paraId="2736CCFA" w14:textId="77777777" w:rsidR="00913B36" w:rsidRPr="00820F32" w:rsidRDefault="00913B36" w:rsidP="00834FD8">
            <w:pPr>
              <w:spacing w:line="480" w:lineRule="auto"/>
              <w:jc w:val="center"/>
              <w:rPr>
                <w:rFonts w:ascii="Arial" w:hAnsi="Arial" w:cs="Arial"/>
                <w:sz w:val="20"/>
                <w:szCs w:val="20"/>
              </w:rPr>
            </w:pPr>
            <w:r w:rsidRPr="0069711D">
              <w:rPr>
                <w:rFonts w:ascii="Arial" w:hAnsi="Arial" w:cs="Arial"/>
                <w:b/>
                <w:bCs/>
                <w:sz w:val="20"/>
                <w:szCs w:val="20"/>
              </w:rPr>
              <w:t>143.58</w:t>
            </w:r>
            <w:r w:rsidRPr="00820F32">
              <w:rPr>
                <w:rFonts w:ascii="Arial" w:hAnsi="Arial" w:cs="Arial"/>
                <w:sz w:val="20"/>
                <w:szCs w:val="20"/>
              </w:rPr>
              <w:t xml:space="preserve"> ± 21.46</w:t>
            </w:r>
          </w:p>
        </w:tc>
        <w:tc>
          <w:tcPr>
            <w:tcW w:w="1060" w:type="dxa"/>
            <w:tcBorders>
              <w:top w:val="nil"/>
              <w:left w:val="nil"/>
              <w:bottom w:val="nil"/>
              <w:right w:val="nil"/>
            </w:tcBorders>
            <w:vAlign w:val="center"/>
          </w:tcPr>
          <w:p w14:paraId="7C6254AE" w14:textId="77777777" w:rsidR="00913B36" w:rsidRPr="00820F32" w:rsidRDefault="00913B36" w:rsidP="00834FD8">
            <w:pPr>
              <w:spacing w:line="480" w:lineRule="auto"/>
              <w:jc w:val="center"/>
              <w:rPr>
                <w:rFonts w:ascii="Arial" w:hAnsi="Arial" w:cs="Arial"/>
                <w:sz w:val="20"/>
                <w:szCs w:val="20"/>
              </w:rPr>
            </w:pPr>
            <w:r w:rsidRPr="0069711D">
              <w:rPr>
                <w:rFonts w:ascii="Arial" w:hAnsi="Arial" w:cs="Arial"/>
                <w:b/>
                <w:bCs/>
                <w:sz w:val="20"/>
                <w:szCs w:val="20"/>
              </w:rPr>
              <w:t>159.63</w:t>
            </w:r>
            <w:r w:rsidRPr="00820F32">
              <w:rPr>
                <w:rFonts w:ascii="Arial" w:hAnsi="Arial" w:cs="Arial"/>
                <w:sz w:val="20"/>
                <w:szCs w:val="20"/>
              </w:rPr>
              <w:t xml:space="preserve"> ± 23.49</w:t>
            </w:r>
          </w:p>
        </w:tc>
        <w:tc>
          <w:tcPr>
            <w:tcW w:w="1061" w:type="dxa"/>
            <w:tcBorders>
              <w:top w:val="nil"/>
              <w:left w:val="nil"/>
              <w:bottom w:val="nil"/>
              <w:right w:val="nil"/>
            </w:tcBorders>
            <w:vAlign w:val="center"/>
          </w:tcPr>
          <w:p w14:paraId="63578A73" w14:textId="77777777" w:rsidR="00913B36" w:rsidRPr="00820F32" w:rsidRDefault="00913B36" w:rsidP="00834FD8">
            <w:pPr>
              <w:spacing w:line="480" w:lineRule="auto"/>
              <w:jc w:val="center"/>
              <w:rPr>
                <w:rFonts w:ascii="Arial" w:hAnsi="Arial" w:cs="Arial"/>
                <w:sz w:val="20"/>
                <w:szCs w:val="20"/>
              </w:rPr>
            </w:pPr>
            <w:r w:rsidRPr="0069711D">
              <w:rPr>
                <w:rFonts w:ascii="Arial" w:hAnsi="Arial" w:cs="Arial"/>
                <w:b/>
                <w:bCs/>
                <w:sz w:val="20"/>
                <w:szCs w:val="20"/>
              </w:rPr>
              <w:t>148.54</w:t>
            </w:r>
            <w:r w:rsidRPr="00820F32">
              <w:rPr>
                <w:rFonts w:ascii="Arial" w:hAnsi="Arial" w:cs="Arial"/>
                <w:sz w:val="20"/>
                <w:szCs w:val="20"/>
              </w:rPr>
              <w:t xml:space="preserve"> ± 17.19</w:t>
            </w:r>
          </w:p>
        </w:tc>
        <w:tc>
          <w:tcPr>
            <w:tcW w:w="1060" w:type="dxa"/>
            <w:tcBorders>
              <w:top w:val="nil"/>
              <w:left w:val="nil"/>
              <w:bottom w:val="nil"/>
              <w:right w:val="nil"/>
            </w:tcBorders>
            <w:vAlign w:val="center"/>
          </w:tcPr>
          <w:p w14:paraId="306745B4" w14:textId="77777777" w:rsidR="00913B36" w:rsidRPr="00820F32" w:rsidRDefault="00913B36" w:rsidP="00834FD8">
            <w:pPr>
              <w:spacing w:line="480" w:lineRule="auto"/>
              <w:jc w:val="center"/>
              <w:rPr>
                <w:rFonts w:ascii="Arial" w:hAnsi="Arial" w:cs="Arial"/>
                <w:sz w:val="20"/>
                <w:szCs w:val="20"/>
              </w:rPr>
            </w:pPr>
            <w:r w:rsidRPr="0069711D">
              <w:rPr>
                <w:rFonts w:ascii="Arial" w:hAnsi="Arial" w:cs="Arial"/>
                <w:b/>
                <w:bCs/>
                <w:sz w:val="20"/>
                <w:szCs w:val="20"/>
              </w:rPr>
              <w:t>146.92</w:t>
            </w:r>
            <w:r w:rsidRPr="00820F32">
              <w:rPr>
                <w:rFonts w:ascii="Arial" w:hAnsi="Arial" w:cs="Arial"/>
                <w:sz w:val="20"/>
                <w:szCs w:val="20"/>
              </w:rPr>
              <w:t xml:space="preserve"> ± 19.55</w:t>
            </w:r>
          </w:p>
        </w:tc>
        <w:tc>
          <w:tcPr>
            <w:tcW w:w="1060" w:type="dxa"/>
            <w:tcBorders>
              <w:top w:val="nil"/>
              <w:left w:val="nil"/>
              <w:bottom w:val="nil"/>
              <w:right w:val="nil"/>
            </w:tcBorders>
            <w:vAlign w:val="center"/>
          </w:tcPr>
          <w:p w14:paraId="04E9E1C3" w14:textId="77777777" w:rsidR="00913B36" w:rsidRPr="00820F32" w:rsidRDefault="00913B36" w:rsidP="00834FD8">
            <w:pPr>
              <w:spacing w:line="480" w:lineRule="auto"/>
              <w:jc w:val="center"/>
              <w:rPr>
                <w:rFonts w:ascii="Arial" w:hAnsi="Arial" w:cs="Arial"/>
                <w:sz w:val="20"/>
                <w:szCs w:val="20"/>
              </w:rPr>
            </w:pPr>
            <w:r w:rsidRPr="0069711D">
              <w:rPr>
                <w:rFonts w:ascii="Arial" w:hAnsi="Arial" w:cs="Arial"/>
                <w:b/>
                <w:bCs/>
                <w:sz w:val="20"/>
                <w:szCs w:val="20"/>
              </w:rPr>
              <w:t>133.83</w:t>
            </w:r>
            <w:r w:rsidRPr="00820F32">
              <w:rPr>
                <w:rFonts w:ascii="Arial" w:hAnsi="Arial" w:cs="Arial"/>
                <w:sz w:val="20"/>
                <w:szCs w:val="20"/>
              </w:rPr>
              <w:t xml:space="preserve"> ± 25.81</w:t>
            </w:r>
          </w:p>
        </w:tc>
        <w:tc>
          <w:tcPr>
            <w:tcW w:w="1060" w:type="dxa"/>
            <w:tcBorders>
              <w:top w:val="nil"/>
              <w:left w:val="nil"/>
              <w:bottom w:val="nil"/>
              <w:right w:val="nil"/>
            </w:tcBorders>
            <w:vAlign w:val="center"/>
          </w:tcPr>
          <w:p w14:paraId="1B86A160" w14:textId="77777777" w:rsidR="00913B36" w:rsidRPr="00820F32" w:rsidRDefault="00913B36" w:rsidP="00834FD8">
            <w:pPr>
              <w:spacing w:line="480" w:lineRule="auto"/>
              <w:jc w:val="center"/>
              <w:rPr>
                <w:rFonts w:ascii="Arial" w:hAnsi="Arial" w:cs="Arial"/>
                <w:sz w:val="20"/>
                <w:szCs w:val="20"/>
              </w:rPr>
            </w:pPr>
            <w:r w:rsidRPr="0069711D">
              <w:rPr>
                <w:rFonts w:ascii="Arial" w:hAnsi="Arial" w:cs="Arial"/>
                <w:b/>
                <w:bCs/>
                <w:sz w:val="20"/>
                <w:szCs w:val="20"/>
              </w:rPr>
              <w:t>134.25</w:t>
            </w:r>
            <w:r w:rsidRPr="00820F32">
              <w:rPr>
                <w:rFonts w:ascii="Arial" w:hAnsi="Arial" w:cs="Arial"/>
                <w:sz w:val="20"/>
                <w:szCs w:val="20"/>
              </w:rPr>
              <w:t xml:space="preserve"> ± 18.06*</w:t>
            </w:r>
          </w:p>
        </w:tc>
        <w:tc>
          <w:tcPr>
            <w:tcW w:w="1061" w:type="dxa"/>
            <w:tcBorders>
              <w:top w:val="nil"/>
              <w:left w:val="nil"/>
              <w:bottom w:val="nil"/>
              <w:right w:val="nil"/>
            </w:tcBorders>
            <w:vAlign w:val="center"/>
          </w:tcPr>
          <w:p w14:paraId="16E9A7CF" w14:textId="77777777" w:rsidR="00913B36" w:rsidRPr="00820F32" w:rsidRDefault="00913B36" w:rsidP="00834FD8">
            <w:pPr>
              <w:spacing w:line="480" w:lineRule="auto"/>
              <w:jc w:val="center"/>
              <w:rPr>
                <w:rFonts w:ascii="Arial" w:hAnsi="Arial" w:cs="Arial"/>
                <w:sz w:val="20"/>
                <w:szCs w:val="20"/>
              </w:rPr>
            </w:pPr>
            <w:r w:rsidRPr="0069711D">
              <w:rPr>
                <w:rFonts w:ascii="Arial" w:hAnsi="Arial" w:cs="Arial"/>
                <w:b/>
                <w:bCs/>
                <w:sz w:val="20"/>
                <w:szCs w:val="20"/>
              </w:rPr>
              <w:t>130.75</w:t>
            </w:r>
            <w:r w:rsidRPr="00820F32">
              <w:rPr>
                <w:rFonts w:ascii="Arial" w:hAnsi="Arial" w:cs="Arial"/>
                <w:sz w:val="20"/>
                <w:szCs w:val="20"/>
              </w:rPr>
              <w:t xml:space="preserve"> ± 20.46*</w:t>
            </w:r>
          </w:p>
        </w:tc>
      </w:tr>
    </w:tbl>
    <w:p w14:paraId="21E4EFED" w14:textId="77777777" w:rsidR="00461D72" w:rsidRDefault="00461D72" w:rsidP="00461D72">
      <w:pPr>
        <w:jc w:val="both"/>
        <w:rPr>
          <w:rFonts w:ascii="Arial" w:hAnsi="Arial"/>
          <w:i/>
          <w:sz w:val="22"/>
          <w:szCs w:val="22"/>
        </w:rPr>
      </w:pPr>
      <w:r w:rsidRPr="00DB19E5">
        <w:rPr>
          <w:rFonts w:ascii="Arial" w:hAnsi="Arial"/>
          <w:i/>
          <w:sz w:val="22"/>
          <w:szCs w:val="22"/>
        </w:rPr>
        <w:t xml:space="preserve">* P &lt; 0.05 denotes a significant difference </w:t>
      </w:r>
      <w:r>
        <w:rPr>
          <w:rFonts w:ascii="Arial" w:hAnsi="Arial"/>
          <w:i/>
          <w:sz w:val="22"/>
          <w:szCs w:val="22"/>
        </w:rPr>
        <w:t>from</w:t>
      </w:r>
      <w:r w:rsidRPr="00DB19E5">
        <w:rPr>
          <w:rFonts w:ascii="Arial" w:hAnsi="Arial"/>
          <w:i/>
          <w:sz w:val="22"/>
          <w:szCs w:val="22"/>
        </w:rPr>
        <w:t xml:space="preserve"> Pre BD </w:t>
      </w:r>
      <w:r>
        <w:rPr>
          <w:rFonts w:ascii="Arial" w:hAnsi="Arial"/>
          <w:i/>
          <w:sz w:val="22"/>
          <w:szCs w:val="22"/>
        </w:rPr>
        <w:t>to</w:t>
      </w:r>
      <w:r w:rsidRPr="00DB19E5">
        <w:rPr>
          <w:rFonts w:ascii="Arial" w:hAnsi="Arial"/>
          <w:i/>
          <w:sz w:val="22"/>
          <w:szCs w:val="22"/>
        </w:rPr>
        <w:t xml:space="preserve"> Post BD.</w:t>
      </w:r>
    </w:p>
    <w:p w14:paraId="70D0B5B2" w14:textId="07898A63" w:rsidR="00461D72" w:rsidRDefault="00461D72" w:rsidP="00F52795">
      <w:pPr>
        <w:spacing w:line="480" w:lineRule="auto"/>
        <w:rPr>
          <w:rFonts w:ascii="Arial" w:hAnsi="Arial" w:cs="Arial"/>
          <w:sz w:val="20"/>
          <w:szCs w:val="20"/>
        </w:rPr>
      </w:pPr>
    </w:p>
    <w:p w14:paraId="428EBD93" w14:textId="790B806C" w:rsidR="004062EF" w:rsidRDefault="004062EF" w:rsidP="00F52795">
      <w:pPr>
        <w:spacing w:line="480" w:lineRule="auto"/>
        <w:rPr>
          <w:rFonts w:ascii="Arial" w:hAnsi="Arial" w:cs="Arial"/>
          <w:sz w:val="20"/>
          <w:szCs w:val="20"/>
        </w:rPr>
      </w:pPr>
    </w:p>
    <w:p w14:paraId="494AAF23" w14:textId="512DADF3" w:rsidR="004062EF" w:rsidRDefault="004062EF" w:rsidP="00F52795">
      <w:pPr>
        <w:spacing w:line="480" w:lineRule="auto"/>
        <w:rPr>
          <w:rFonts w:ascii="Arial" w:hAnsi="Arial" w:cs="Arial"/>
          <w:sz w:val="20"/>
          <w:szCs w:val="20"/>
        </w:rPr>
      </w:pPr>
    </w:p>
    <w:p w14:paraId="6077341E" w14:textId="581751DE" w:rsidR="004062EF" w:rsidRDefault="004062EF" w:rsidP="00F52795">
      <w:pPr>
        <w:spacing w:line="480" w:lineRule="auto"/>
        <w:rPr>
          <w:rFonts w:ascii="Arial" w:hAnsi="Arial" w:cs="Arial"/>
          <w:sz w:val="20"/>
          <w:szCs w:val="20"/>
        </w:rPr>
      </w:pPr>
    </w:p>
    <w:p w14:paraId="11AC8BDE" w14:textId="103F9CB1" w:rsidR="004062EF" w:rsidRDefault="004062EF" w:rsidP="00F52795">
      <w:pPr>
        <w:spacing w:line="480" w:lineRule="auto"/>
        <w:rPr>
          <w:rFonts w:ascii="Arial" w:hAnsi="Arial" w:cs="Arial"/>
          <w:sz w:val="20"/>
          <w:szCs w:val="20"/>
        </w:rPr>
      </w:pPr>
    </w:p>
    <w:p w14:paraId="736AF3B6" w14:textId="69147CE8" w:rsidR="00913B36" w:rsidRDefault="00913B36" w:rsidP="00F52795">
      <w:pPr>
        <w:spacing w:line="480" w:lineRule="auto"/>
        <w:rPr>
          <w:rFonts w:ascii="Arial" w:hAnsi="Arial" w:cs="Arial"/>
          <w:sz w:val="20"/>
          <w:szCs w:val="20"/>
        </w:rPr>
      </w:pPr>
    </w:p>
    <w:p w14:paraId="5208D0C8" w14:textId="77777777" w:rsidR="00913B36" w:rsidRPr="001E611D" w:rsidRDefault="00913B36" w:rsidP="00F52795">
      <w:pPr>
        <w:spacing w:line="480" w:lineRule="auto"/>
        <w:rPr>
          <w:rFonts w:ascii="Arial" w:hAnsi="Arial" w:cs="Arial"/>
          <w:sz w:val="20"/>
          <w:szCs w:val="20"/>
        </w:rPr>
      </w:pPr>
    </w:p>
    <w:p w14:paraId="007ED489" w14:textId="181FB8C2" w:rsidR="005D5DBA" w:rsidRDefault="001C1DF6" w:rsidP="005D5DBA">
      <w:pPr>
        <w:pStyle w:val="Heading2"/>
      </w:pPr>
      <w:r w:rsidRPr="002F5AA3">
        <w:lastRenderedPageBreak/>
        <w:t xml:space="preserve">Table </w:t>
      </w:r>
      <w:r w:rsidR="00EA6C1A">
        <w:fldChar w:fldCharType="begin"/>
      </w:r>
      <w:r w:rsidR="00EA6C1A">
        <w:instrText xml:space="preserve"> SEQ Table \* ARABIC </w:instrText>
      </w:r>
      <w:r w:rsidR="00EA6C1A">
        <w:fldChar w:fldCharType="separate"/>
      </w:r>
      <w:r w:rsidRPr="002F5AA3">
        <w:rPr>
          <w:noProof/>
        </w:rPr>
        <w:t>2</w:t>
      </w:r>
      <w:r w:rsidR="00EA6C1A">
        <w:rPr>
          <w:noProof/>
        </w:rPr>
        <w:fldChar w:fldCharType="end"/>
      </w:r>
    </w:p>
    <w:p w14:paraId="122C906F" w14:textId="46247A91" w:rsidR="001C1DF6" w:rsidRPr="002F5AA3" w:rsidRDefault="001C1DF6" w:rsidP="001C1DF6">
      <w:pPr>
        <w:pStyle w:val="Caption"/>
        <w:keepNext/>
        <w:spacing w:line="480" w:lineRule="auto"/>
        <w:rPr>
          <w:color w:val="000000" w:themeColor="text1"/>
        </w:rPr>
      </w:pPr>
      <w:r w:rsidRPr="002F5AA3">
        <w:rPr>
          <w:color w:val="000000" w:themeColor="text1"/>
        </w:rPr>
        <w:t xml:space="preserve">Mean ± SD for heavy oxygen uptake kinetics across a </w:t>
      </w:r>
      <w:proofErr w:type="gramStart"/>
      <w:r w:rsidRPr="002F5AA3">
        <w:rPr>
          <w:color w:val="000000" w:themeColor="text1"/>
        </w:rPr>
        <w:t>two week</w:t>
      </w:r>
      <w:proofErr w:type="gramEnd"/>
      <w:r w:rsidRPr="002F5AA3">
        <w:rPr>
          <w:color w:val="000000" w:themeColor="text1"/>
        </w:rPr>
        <w:t xml:space="preserve"> time period that represented 24, 48, 72 and 96 h pre and post BD.</w:t>
      </w:r>
    </w:p>
    <w:tbl>
      <w:tblPr>
        <w:tblStyle w:val="TableGrid"/>
        <w:tblW w:w="0" w:type="auto"/>
        <w:tblLayout w:type="fixed"/>
        <w:tblLook w:val="04A0" w:firstRow="1" w:lastRow="0" w:firstColumn="1" w:lastColumn="0" w:noHBand="0" w:noVBand="1"/>
      </w:tblPr>
      <w:tblGrid>
        <w:gridCol w:w="1134"/>
        <w:gridCol w:w="1060"/>
        <w:gridCol w:w="1060"/>
        <w:gridCol w:w="1060"/>
        <w:gridCol w:w="1061"/>
        <w:gridCol w:w="1060"/>
        <w:gridCol w:w="1060"/>
        <w:gridCol w:w="1060"/>
        <w:gridCol w:w="1061"/>
      </w:tblGrid>
      <w:tr w:rsidR="00913B36" w:rsidRPr="00820F32" w14:paraId="1BB23C3D" w14:textId="77777777" w:rsidTr="00834FD8">
        <w:tc>
          <w:tcPr>
            <w:tcW w:w="1134" w:type="dxa"/>
            <w:vMerge w:val="restart"/>
            <w:tcBorders>
              <w:top w:val="single" w:sz="4" w:space="0" w:color="auto"/>
              <w:left w:val="nil"/>
              <w:bottom w:val="nil"/>
              <w:right w:val="nil"/>
            </w:tcBorders>
            <w:shd w:val="clear" w:color="auto" w:fill="BFBFBF" w:themeFill="background1" w:themeFillShade="BF"/>
            <w:vAlign w:val="center"/>
          </w:tcPr>
          <w:p w14:paraId="5D157399"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b/>
                <w:sz w:val="20"/>
                <w:szCs w:val="20"/>
              </w:rPr>
              <w:t>Variable</w:t>
            </w:r>
          </w:p>
        </w:tc>
        <w:tc>
          <w:tcPr>
            <w:tcW w:w="4241" w:type="dxa"/>
            <w:gridSpan w:val="4"/>
            <w:tcBorders>
              <w:top w:val="single" w:sz="4" w:space="0" w:color="auto"/>
              <w:left w:val="nil"/>
              <w:bottom w:val="nil"/>
              <w:right w:val="nil"/>
            </w:tcBorders>
            <w:shd w:val="clear" w:color="auto" w:fill="BFBFBF" w:themeFill="background1" w:themeFillShade="BF"/>
            <w:vAlign w:val="center"/>
          </w:tcPr>
          <w:p w14:paraId="1B009385" w14:textId="77777777" w:rsidR="00913B36" w:rsidRPr="00820F32" w:rsidRDefault="00913B36" w:rsidP="00834FD8">
            <w:pPr>
              <w:spacing w:line="480" w:lineRule="auto"/>
              <w:jc w:val="center"/>
              <w:rPr>
                <w:rFonts w:ascii="Arial" w:hAnsi="Arial" w:cs="Arial"/>
                <w:sz w:val="20"/>
                <w:szCs w:val="20"/>
              </w:rPr>
            </w:pPr>
            <w:proofErr w:type="gramStart"/>
            <w:r w:rsidRPr="00820F32">
              <w:rPr>
                <w:rFonts w:ascii="Arial" w:hAnsi="Arial" w:cs="Arial"/>
                <w:b/>
                <w:sz w:val="20"/>
                <w:szCs w:val="20"/>
              </w:rPr>
              <w:t>Pre BD Heavy</w:t>
            </w:r>
            <w:proofErr w:type="gramEnd"/>
            <w:r w:rsidRPr="00820F32">
              <w:rPr>
                <w:rFonts w:ascii="Arial" w:hAnsi="Arial" w:cs="Arial"/>
                <w:b/>
                <w:sz w:val="20"/>
                <w:szCs w:val="20"/>
              </w:rPr>
              <w:t xml:space="preserve"> Trial (Week 1)</w:t>
            </w:r>
          </w:p>
        </w:tc>
        <w:tc>
          <w:tcPr>
            <w:tcW w:w="4241" w:type="dxa"/>
            <w:gridSpan w:val="4"/>
            <w:tcBorders>
              <w:top w:val="single" w:sz="4" w:space="0" w:color="auto"/>
              <w:left w:val="nil"/>
              <w:bottom w:val="nil"/>
              <w:right w:val="nil"/>
            </w:tcBorders>
            <w:shd w:val="clear" w:color="auto" w:fill="BFBFBF" w:themeFill="background1" w:themeFillShade="BF"/>
            <w:vAlign w:val="center"/>
          </w:tcPr>
          <w:p w14:paraId="00280E1E"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b/>
                <w:sz w:val="20"/>
                <w:szCs w:val="20"/>
              </w:rPr>
              <w:t>Post BD Heavy Trial (Week 2)</w:t>
            </w:r>
          </w:p>
        </w:tc>
      </w:tr>
      <w:tr w:rsidR="00913B36" w:rsidRPr="00820F32" w14:paraId="03A42BF1" w14:textId="77777777" w:rsidTr="00834FD8">
        <w:tc>
          <w:tcPr>
            <w:tcW w:w="1134" w:type="dxa"/>
            <w:vMerge/>
            <w:tcBorders>
              <w:top w:val="nil"/>
              <w:left w:val="nil"/>
              <w:bottom w:val="single" w:sz="4" w:space="0" w:color="auto"/>
              <w:right w:val="nil"/>
            </w:tcBorders>
            <w:shd w:val="clear" w:color="auto" w:fill="BFBFBF" w:themeFill="background1" w:themeFillShade="BF"/>
          </w:tcPr>
          <w:p w14:paraId="1FBDB180" w14:textId="77777777" w:rsidR="00913B36" w:rsidRPr="00820F32" w:rsidRDefault="00913B36" w:rsidP="00834FD8">
            <w:pPr>
              <w:spacing w:line="480" w:lineRule="auto"/>
              <w:rPr>
                <w:rFonts w:ascii="Arial" w:hAnsi="Arial" w:cs="Arial"/>
                <w:sz w:val="20"/>
                <w:szCs w:val="20"/>
              </w:rPr>
            </w:pPr>
          </w:p>
        </w:tc>
        <w:tc>
          <w:tcPr>
            <w:tcW w:w="1060" w:type="dxa"/>
            <w:tcBorders>
              <w:top w:val="nil"/>
              <w:left w:val="nil"/>
              <w:bottom w:val="single" w:sz="4" w:space="0" w:color="auto"/>
              <w:right w:val="nil"/>
            </w:tcBorders>
            <w:shd w:val="clear" w:color="auto" w:fill="BFBFBF" w:themeFill="background1" w:themeFillShade="BF"/>
            <w:vAlign w:val="center"/>
          </w:tcPr>
          <w:p w14:paraId="4B4F4C59"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b/>
                <w:sz w:val="20"/>
                <w:szCs w:val="20"/>
              </w:rPr>
              <w:t>24 h</w:t>
            </w:r>
          </w:p>
        </w:tc>
        <w:tc>
          <w:tcPr>
            <w:tcW w:w="1060" w:type="dxa"/>
            <w:tcBorders>
              <w:top w:val="nil"/>
              <w:left w:val="nil"/>
              <w:bottom w:val="single" w:sz="4" w:space="0" w:color="auto"/>
              <w:right w:val="nil"/>
            </w:tcBorders>
            <w:shd w:val="clear" w:color="auto" w:fill="BFBFBF" w:themeFill="background1" w:themeFillShade="BF"/>
            <w:vAlign w:val="center"/>
          </w:tcPr>
          <w:p w14:paraId="3C30CBCC"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b/>
                <w:sz w:val="20"/>
                <w:szCs w:val="20"/>
              </w:rPr>
              <w:t>48 h</w:t>
            </w:r>
          </w:p>
        </w:tc>
        <w:tc>
          <w:tcPr>
            <w:tcW w:w="1060" w:type="dxa"/>
            <w:tcBorders>
              <w:top w:val="nil"/>
              <w:left w:val="nil"/>
              <w:bottom w:val="single" w:sz="4" w:space="0" w:color="auto"/>
              <w:right w:val="nil"/>
            </w:tcBorders>
            <w:shd w:val="clear" w:color="auto" w:fill="BFBFBF" w:themeFill="background1" w:themeFillShade="BF"/>
            <w:vAlign w:val="center"/>
          </w:tcPr>
          <w:p w14:paraId="3707264E"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b/>
                <w:sz w:val="20"/>
                <w:szCs w:val="20"/>
              </w:rPr>
              <w:t>72 h</w:t>
            </w:r>
          </w:p>
        </w:tc>
        <w:tc>
          <w:tcPr>
            <w:tcW w:w="1061" w:type="dxa"/>
            <w:tcBorders>
              <w:top w:val="nil"/>
              <w:left w:val="nil"/>
              <w:bottom w:val="single" w:sz="4" w:space="0" w:color="auto"/>
              <w:right w:val="nil"/>
            </w:tcBorders>
            <w:shd w:val="clear" w:color="auto" w:fill="BFBFBF" w:themeFill="background1" w:themeFillShade="BF"/>
            <w:vAlign w:val="center"/>
          </w:tcPr>
          <w:p w14:paraId="285545F8"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b/>
                <w:sz w:val="20"/>
                <w:szCs w:val="20"/>
              </w:rPr>
              <w:t>96 h</w:t>
            </w:r>
          </w:p>
        </w:tc>
        <w:tc>
          <w:tcPr>
            <w:tcW w:w="1060" w:type="dxa"/>
            <w:tcBorders>
              <w:top w:val="nil"/>
              <w:left w:val="nil"/>
              <w:bottom w:val="single" w:sz="4" w:space="0" w:color="auto"/>
              <w:right w:val="nil"/>
            </w:tcBorders>
            <w:shd w:val="clear" w:color="auto" w:fill="BFBFBF" w:themeFill="background1" w:themeFillShade="BF"/>
            <w:vAlign w:val="center"/>
          </w:tcPr>
          <w:p w14:paraId="6A6A0772"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b/>
                <w:sz w:val="20"/>
                <w:szCs w:val="20"/>
              </w:rPr>
              <w:t>24 h</w:t>
            </w:r>
          </w:p>
        </w:tc>
        <w:tc>
          <w:tcPr>
            <w:tcW w:w="1060" w:type="dxa"/>
            <w:tcBorders>
              <w:top w:val="nil"/>
              <w:left w:val="nil"/>
              <w:bottom w:val="single" w:sz="4" w:space="0" w:color="auto"/>
              <w:right w:val="nil"/>
            </w:tcBorders>
            <w:shd w:val="clear" w:color="auto" w:fill="BFBFBF" w:themeFill="background1" w:themeFillShade="BF"/>
            <w:vAlign w:val="center"/>
          </w:tcPr>
          <w:p w14:paraId="00AC7DC7"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b/>
                <w:sz w:val="20"/>
                <w:szCs w:val="20"/>
              </w:rPr>
              <w:t>48 h</w:t>
            </w:r>
          </w:p>
        </w:tc>
        <w:tc>
          <w:tcPr>
            <w:tcW w:w="1060" w:type="dxa"/>
            <w:tcBorders>
              <w:top w:val="nil"/>
              <w:left w:val="nil"/>
              <w:bottom w:val="single" w:sz="4" w:space="0" w:color="auto"/>
              <w:right w:val="nil"/>
            </w:tcBorders>
            <w:shd w:val="clear" w:color="auto" w:fill="BFBFBF" w:themeFill="background1" w:themeFillShade="BF"/>
            <w:vAlign w:val="center"/>
          </w:tcPr>
          <w:p w14:paraId="7461FB34"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b/>
                <w:sz w:val="20"/>
                <w:szCs w:val="20"/>
              </w:rPr>
              <w:t>72 h</w:t>
            </w:r>
          </w:p>
        </w:tc>
        <w:tc>
          <w:tcPr>
            <w:tcW w:w="1061" w:type="dxa"/>
            <w:tcBorders>
              <w:top w:val="nil"/>
              <w:left w:val="nil"/>
              <w:bottom w:val="single" w:sz="4" w:space="0" w:color="auto"/>
              <w:right w:val="nil"/>
            </w:tcBorders>
            <w:shd w:val="clear" w:color="auto" w:fill="BFBFBF" w:themeFill="background1" w:themeFillShade="BF"/>
            <w:vAlign w:val="center"/>
          </w:tcPr>
          <w:p w14:paraId="6DEEF7C5"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b/>
                <w:sz w:val="20"/>
                <w:szCs w:val="20"/>
              </w:rPr>
              <w:t>96 h</w:t>
            </w:r>
          </w:p>
        </w:tc>
      </w:tr>
      <w:tr w:rsidR="00913B36" w:rsidRPr="00820F32" w14:paraId="10F80C48" w14:textId="77777777" w:rsidTr="00834FD8">
        <w:tc>
          <w:tcPr>
            <w:tcW w:w="1134" w:type="dxa"/>
            <w:tcBorders>
              <w:top w:val="single" w:sz="4" w:space="0" w:color="auto"/>
              <w:left w:val="nil"/>
              <w:bottom w:val="nil"/>
              <w:right w:val="nil"/>
            </w:tcBorders>
          </w:tcPr>
          <w:p w14:paraId="4C367B44" w14:textId="77777777" w:rsidR="00913B36" w:rsidRPr="00820F32" w:rsidRDefault="00913B36" w:rsidP="00834FD8">
            <w:pPr>
              <w:spacing w:line="480" w:lineRule="auto"/>
              <w:rPr>
                <w:rFonts w:ascii="Arial" w:hAnsi="Arial" w:cs="Arial"/>
                <w:sz w:val="20"/>
                <w:szCs w:val="20"/>
              </w:rPr>
            </w:pPr>
            <w:r w:rsidRPr="00820F32">
              <w:rPr>
                <w:rFonts w:ascii="Arial" w:hAnsi="Arial" w:cs="Arial"/>
                <w:sz w:val="20"/>
                <w:szCs w:val="20"/>
              </w:rPr>
              <w:t>a</w:t>
            </w:r>
            <w:r w:rsidRPr="00820F32">
              <w:rPr>
                <w:rFonts w:ascii="Arial" w:hAnsi="Arial" w:cs="Arial"/>
                <w:sz w:val="20"/>
                <w:szCs w:val="20"/>
                <w:vertAlign w:val="subscript"/>
              </w:rPr>
              <w:t>1</w:t>
            </w:r>
            <w:r w:rsidRPr="00820F32">
              <w:rPr>
                <w:rFonts w:ascii="Arial" w:hAnsi="Arial" w:cs="Arial"/>
                <w:sz w:val="20"/>
                <w:szCs w:val="20"/>
              </w:rPr>
              <w:t xml:space="preserve"> (V̇O</w:t>
            </w:r>
            <w:r w:rsidRPr="00820F32">
              <w:rPr>
                <w:rFonts w:ascii="Arial" w:hAnsi="Arial" w:cs="Arial"/>
                <w:sz w:val="20"/>
                <w:szCs w:val="20"/>
                <w:vertAlign w:val="subscript"/>
              </w:rPr>
              <w:t>2</w:t>
            </w:r>
            <w:r>
              <w:rPr>
                <w:rFonts w:ascii="Arial" w:hAnsi="Arial" w:cs="Arial"/>
                <w:sz w:val="20"/>
                <w:szCs w:val="20"/>
              </w:rPr>
              <w:t>)</w:t>
            </w:r>
          </w:p>
          <w:p w14:paraId="6123BAD0" w14:textId="77777777" w:rsidR="00913B36" w:rsidRPr="00820F32" w:rsidRDefault="00913B36" w:rsidP="00834FD8">
            <w:pPr>
              <w:spacing w:line="480" w:lineRule="auto"/>
              <w:rPr>
                <w:rFonts w:ascii="Arial" w:hAnsi="Arial" w:cs="Arial"/>
                <w:sz w:val="20"/>
                <w:szCs w:val="20"/>
              </w:rPr>
            </w:pPr>
            <w:r>
              <w:rPr>
                <w:rFonts w:ascii="Arial" w:hAnsi="Arial" w:cs="Arial"/>
                <w:sz w:val="20"/>
                <w:szCs w:val="20"/>
              </w:rPr>
              <w:t>(</w:t>
            </w:r>
            <w:r w:rsidRPr="00820F32">
              <w:rPr>
                <w:rFonts w:ascii="Arial" w:hAnsi="Arial" w:cs="Arial"/>
                <w:sz w:val="20"/>
                <w:szCs w:val="20"/>
              </w:rPr>
              <w:t>ml</w:t>
            </w:r>
            <w:r w:rsidRPr="00820F32">
              <w:rPr>
                <w:rFonts w:ascii="Arial" w:hAnsi="Arial" w:cs="Arial"/>
                <w:sz w:val="20"/>
                <w:szCs w:val="20"/>
                <w:vertAlign w:val="superscript"/>
              </w:rPr>
              <w:t>.</w:t>
            </w:r>
            <w:r w:rsidRPr="00820F32">
              <w:rPr>
                <w:rFonts w:ascii="Arial" w:hAnsi="Arial" w:cs="Arial"/>
                <w:sz w:val="20"/>
                <w:szCs w:val="20"/>
              </w:rPr>
              <w:t>min</w:t>
            </w:r>
            <w:r w:rsidRPr="00820F32">
              <w:rPr>
                <w:rFonts w:ascii="Arial" w:hAnsi="Arial" w:cs="Arial"/>
                <w:sz w:val="20"/>
                <w:szCs w:val="20"/>
                <w:vertAlign w:val="superscript"/>
              </w:rPr>
              <w:t>-1</w:t>
            </w:r>
            <w:r w:rsidRPr="00820F32">
              <w:rPr>
                <w:rFonts w:ascii="Arial" w:hAnsi="Arial" w:cs="Arial"/>
                <w:sz w:val="20"/>
                <w:szCs w:val="20"/>
              </w:rPr>
              <w:t>)</w:t>
            </w:r>
          </w:p>
        </w:tc>
        <w:tc>
          <w:tcPr>
            <w:tcW w:w="1060" w:type="dxa"/>
            <w:tcBorders>
              <w:top w:val="single" w:sz="4" w:space="0" w:color="auto"/>
              <w:left w:val="nil"/>
              <w:bottom w:val="nil"/>
              <w:right w:val="nil"/>
            </w:tcBorders>
          </w:tcPr>
          <w:p w14:paraId="32C2B8F8" w14:textId="77777777" w:rsidR="00913B36" w:rsidRPr="00820F32" w:rsidRDefault="00913B36" w:rsidP="00834FD8">
            <w:pPr>
              <w:spacing w:line="480" w:lineRule="auto"/>
              <w:jc w:val="center"/>
              <w:rPr>
                <w:rFonts w:ascii="Arial" w:hAnsi="Arial" w:cs="Arial"/>
                <w:b/>
                <w:sz w:val="20"/>
                <w:szCs w:val="20"/>
              </w:rPr>
            </w:pPr>
            <w:r w:rsidRPr="00DA2EFA">
              <w:rPr>
                <w:rFonts w:ascii="Arial" w:hAnsi="Arial" w:cs="Arial"/>
                <w:b/>
                <w:bCs/>
                <w:sz w:val="20"/>
                <w:szCs w:val="20"/>
              </w:rPr>
              <w:t>465.76</w:t>
            </w:r>
            <w:r w:rsidRPr="00820F32">
              <w:rPr>
                <w:rFonts w:ascii="Arial" w:hAnsi="Arial" w:cs="Arial"/>
                <w:sz w:val="20"/>
                <w:szCs w:val="20"/>
              </w:rPr>
              <w:t xml:space="preserve"> ± 163.25†</w:t>
            </w:r>
          </w:p>
        </w:tc>
        <w:tc>
          <w:tcPr>
            <w:tcW w:w="1060" w:type="dxa"/>
            <w:tcBorders>
              <w:top w:val="single" w:sz="4" w:space="0" w:color="auto"/>
              <w:left w:val="nil"/>
              <w:bottom w:val="nil"/>
              <w:right w:val="nil"/>
            </w:tcBorders>
          </w:tcPr>
          <w:p w14:paraId="733EE226"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502.34</w:t>
            </w:r>
            <w:r w:rsidRPr="00820F32">
              <w:rPr>
                <w:rFonts w:ascii="Arial" w:hAnsi="Arial" w:cs="Arial"/>
                <w:sz w:val="20"/>
                <w:szCs w:val="20"/>
              </w:rPr>
              <w:t xml:space="preserve"> ± 213.15</w:t>
            </w:r>
          </w:p>
        </w:tc>
        <w:tc>
          <w:tcPr>
            <w:tcW w:w="1060" w:type="dxa"/>
            <w:tcBorders>
              <w:top w:val="single" w:sz="4" w:space="0" w:color="auto"/>
              <w:left w:val="nil"/>
              <w:bottom w:val="nil"/>
              <w:right w:val="nil"/>
            </w:tcBorders>
          </w:tcPr>
          <w:p w14:paraId="4E76C6C3"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529.18</w:t>
            </w:r>
            <w:r w:rsidRPr="00820F32">
              <w:rPr>
                <w:rFonts w:ascii="Arial" w:hAnsi="Arial" w:cs="Arial"/>
                <w:sz w:val="20"/>
                <w:szCs w:val="20"/>
              </w:rPr>
              <w:t xml:space="preserve"> ± 259.73</w:t>
            </w:r>
          </w:p>
        </w:tc>
        <w:tc>
          <w:tcPr>
            <w:tcW w:w="1061" w:type="dxa"/>
            <w:tcBorders>
              <w:top w:val="single" w:sz="4" w:space="0" w:color="auto"/>
              <w:left w:val="nil"/>
              <w:bottom w:val="nil"/>
              <w:right w:val="nil"/>
            </w:tcBorders>
          </w:tcPr>
          <w:p w14:paraId="3DB40387"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527.33</w:t>
            </w:r>
            <w:r w:rsidRPr="00820F32">
              <w:rPr>
                <w:rFonts w:ascii="Arial" w:hAnsi="Arial" w:cs="Arial"/>
                <w:sz w:val="20"/>
                <w:szCs w:val="20"/>
              </w:rPr>
              <w:t xml:space="preserve"> ± 197.90††</w:t>
            </w:r>
          </w:p>
        </w:tc>
        <w:tc>
          <w:tcPr>
            <w:tcW w:w="1060" w:type="dxa"/>
            <w:tcBorders>
              <w:top w:val="single" w:sz="4" w:space="0" w:color="auto"/>
              <w:left w:val="nil"/>
              <w:bottom w:val="nil"/>
              <w:right w:val="nil"/>
            </w:tcBorders>
          </w:tcPr>
          <w:p w14:paraId="3DF81FF8"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556.20</w:t>
            </w:r>
            <w:r w:rsidRPr="00820F32">
              <w:rPr>
                <w:rFonts w:ascii="Arial" w:hAnsi="Arial" w:cs="Arial"/>
                <w:sz w:val="20"/>
                <w:szCs w:val="20"/>
              </w:rPr>
              <w:t xml:space="preserve"> ± 203.04††</w:t>
            </w:r>
          </w:p>
        </w:tc>
        <w:tc>
          <w:tcPr>
            <w:tcW w:w="1060" w:type="dxa"/>
            <w:tcBorders>
              <w:top w:val="single" w:sz="4" w:space="0" w:color="auto"/>
              <w:left w:val="nil"/>
              <w:bottom w:val="nil"/>
              <w:right w:val="nil"/>
            </w:tcBorders>
          </w:tcPr>
          <w:p w14:paraId="72EF4355"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527.22</w:t>
            </w:r>
            <w:r w:rsidRPr="00820F32">
              <w:rPr>
                <w:rFonts w:ascii="Arial" w:hAnsi="Arial" w:cs="Arial"/>
                <w:sz w:val="20"/>
                <w:szCs w:val="20"/>
              </w:rPr>
              <w:t xml:space="preserve"> ± 209.74</w:t>
            </w:r>
          </w:p>
        </w:tc>
        <w:tc>
          <w:tcPr>
            <w:tcW w:w="1060" w:type="dxa"/>
            <w:tcBorders>
              <w:top w:val="single" w:sz="4" w:space="0" w:color="auto"/>
              <w:left w:val="nil"/>
              <w:bottom w:val="nil"/>
              <w:right w:val="nil"/>
            </w:tcBorders>
          </w:tcPr>
          <w:p w14:paraId="5FF716B4"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464.90</w:t>
            </w:r>
            <w:r w:rsidRPr="00820F32">
              <w:rPr>
                <w:rFonts w:ascii="Arial" w:hAnsi="Arial" w:cs="Arial"/>
                <w:sz w:val="20"/>
                <w:szCs w:val="20"/>
              </w:rPr>
              <w:t xml:space="preserve"> ± 145.31</w:t>
            </w:r>
          </w:p>
        </w:tc>
        <w:tc>
          <w:tcPr>
            <w:tcW w:w="1061" w:type="dxa"/>
            <w:tcBorders>
              <w:top w:val="single" w:sz="4" w:space="0" w:color="auto"/>
              <w:left w:val="nil"/>
              <w:bottom w:val="nil"/>
              <w:right w:val="nil"/>
            </w:tcBorders>
          </w:tcPr>
          <w:p w14:paraId="252ED6ED"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510.43</w:t>
            </w:r>
            <w:r w:rsidRPr="00820F32">
              <w:rPr>
                <w:rFonts w:ascii="Arial" w:hAnsi="Arial" w:cs="Arial"/>
                <w:sz w:val="20"/>
                <w:szCs w:val="20"/>
              </w:rPr>
              <w:t xml:space="preserve"> ± 153.06†</w:t>
            </w:r>
          </w:p>
        </w:tc>
      </w:tr>
      <w:tr w:rsidR="00913B36" w:rsidRPr="00820F32" w14:paraId="7433DD82" w14:textId="77777777" w:rsidTr="00834FD8">
        <w:tc>
          <w:tcPr>
            <w:tcW w:w="1134" w:type="dxa"/>
            <w:tcBorders>
              <w:top w:val="nil"/>
              <w:left w:val="nil"/>
              <w:bottom w:val="nil"/>
              <w:right w:val="nil"/>
            </w:tcBorders>
          </w:tcPr>
          <w:p w14:paraId="16FBD2E4" w14:textId="77777777" w:rsidR="00913B36" w:rsidRPr="00820F32" w:rsidRDefault="00913B36" w:rsidP="00834FD8">
            <w:pPr>
              <w:spacing w:line="480" w:lineRule="auto"/>
              <w:rPr>
                <w:rFonts w:ascii="Arial" w:hAnsi="Arial" w:cs="Arial"/>
                <w:sz w:val="20"/>
                <w:szCs w:val="20"/>
                <w:vertAlign w:val="subscript"/>
              </w:rPr>
            </w:pPr>
            <w:r w:rsidRPr="00820F32">
              <w:rPr>
                <w:rFonts w:ascii="Arial" w:hAnsi="Arial" w:cs="Arial"/>
                <w:sz w:val="20"/>
                <w:szCs w:val="20"/>
              </w:rPr>
              <w:t>tau</w:t>
            </w:r>
            <w:r w:rsidRPr="00820F32">
              <w:rPr>
                <w:rFonts w:ascii="Arial" w:hAnsi="Arial" w:cs="Arial"/>
                <w:sz w:val="20"/>
                <w:szCs w:val="20"/>
                <w:vertAlign w:val="subscript"/>
              </w:rPr>
              <w:t xml:space="preserve">1 </w:t>
            </w:r>
          </w:p>
          <w:p w14:paraId="55D63929" w14:textId="77777777" w:rsidR="00913B36" w:rsidRPr="00820F32" w:rsidRDefault="00913B36" w:rsidP="00834FD8">
            <w:pPr>
              <w:spacing w:line="480" w:lineRule="auto"/>
              <w:rPr>
                <w:rFonts w:ascii="Arial" w:hAnsi="Arial" w:cs="Arial"/>
                <w:sz w:val="20"/>
                <w:szCs w:val="20"/>
              </w:rPr>
            </w:pPr>
            <w:r w:rsidRPr="00820F32">
              <w:rPr>
                <w:rFonts w:ascii="Arial" w:hAnsi="Arial" w:cs="Arial"/>
                <w:sz w:val="20"/>
                <w:szCs w:val="20"/>
              </w:rPr>
              <w:t>(seconds)</w:t>
            </w:r>
          </w:p>
        </w:tc>
        <w:tc>
          <w:tcPr>
            <w:tcW w:w="1060" w:type="dxa"/>
            <w:tcBorders>
              <w:top w:val="nil"/>
              <w:left w:val="nil"/>
              <w:bottom w:val="nil"/>
              <w:right w:val="nil"/>
            </w:tcBorders>
            <w:vAlign w:val="center"/>
          </w:tcPr>
          <w:p w14:paraId="165BCCEA"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9.87</w:t>
            </w:r>
            <w:r w:rsidRPr="00820F32">
              <w:rPr>
                <w:rFonts w:ascii="Arial" w:hAnsi="Arial" w:cs="Arial"/>
                <w:sz w:val="20"/>
                <w:szCs w:val="20"/>
              </w:rPr>
              <w:t xml:space="preserve"> ± 2.12†</w:t>
            </w:r>
          </w:p>
        </w:tc>
        <w:tc>
          <w:tcPr>
            <w:tcW w:w="1060" w:type="dxa"/>
            <w:tcBorders>
              <w:top w:val="nil"/>
              <w:left w:val="nil"/>
              <w:bottom w:val="nil"/>
              <w:right w:val="nil"/>
            </w:tcBorders>
            <w:vAlign w:val="center"/>
          </w:tcPr>
          <w:p w14:paraId="5AD0D984"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10.08</w:t>
            </w:r>
            <w:r w:rsidRPr="00820F32">
              <w:rPr>
                <w:rFonts w:ascii="Arial" w:hAnsi="Arial" w:cs="Arial"/>
                <w:sz w:val="20"/>
                <w:szCs w:val="20"/>
              </w:rPr>
              <w:t xml:space="preserve"> ± 2.48</w:t>
            </w:r>
          </w:p>
        </w:tc>
        <w:tc>
          <w:tcPr>
            <w:tcW w:w="1060" w:type="dxa"/>
            <w:tcBorders>
              <w:top w:val="nil"/>
              <w:left w:val="nil"/>
              <w:bottom w:val="nil"/>
              <w:right w:val="nil"/>
            </w:tcBorders>
            <w:vAlign w:val="center"/>
          </w:tcPr>
          <w:p w14:paraId="193572C0"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10.76</w:t>
            </w:r>
            <w:r w:rsidRPr="00820F32">
              <w:rPr>
                <w:rFonts w:ascii="Arial" w:hAnsi="Arial" w:cs="Arial"/>
                <w:sz w:val="20"/>
                <w:szCs w:val="20"/>
              </w:rPr>
              <w:t xml:space="preserve"> ± 2.00</w:t>
            </w:r>
          </w:p>
        </w:tc>
        <w:tc>
          <w:tcPr>
            <w:tcW w:w="1061" w:type="dxa"/>
            <w:tcBorders>
              <w:top w:val="nil"/>
              <w:left w:val="nil"/>
              <w:bottom w:val="nil"/>
              <w:right w:val="nil"/>
            </w:tcBorders>
            <w:vAlign w:val="center"/>
          </w:tcPr>
          <w:p w14:paraId="327FE267"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9.40</w:t>
            </w:r>
            <w:r w:rsidRPr="00820F32">
              <w:rPr>
                <w:rFonts w:ascii="Arial" w:hAnsi="Arial" w:cs="Arial"/>
                <w:sz w:val="20"/>
                <w:szCs w:val="20"/>
              </w:rPr>
              <w:t xml:space="preserve"> ± 1.53†</w:t>
            </w:r>
          </w:p>
        </w:tc>
        <w:tc>
          <w:tcPr>
            <w:tcW w:w="1060" w:type="dxa"/>
            <w:tcBorders>
              <w:top w:val="nil"/>
              <w:left w:val="nil"/>
              <w:bottom w:val="nil"/>
              <w:right w:val="nil"/>
            </w:tcBorders>
            <w:vAlign w:val="center"/>
          </w:tcPr>
          <w:p w14:paraId="6F1D5B2A"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9.08</w:t>
            </w:r>
            <w:r w:rsidRPr="00820F32">
              <w:rPr>
                <w:rFonts w:ascii="Arial" w:hAnsi="Arial" w:cs="Arial"/>
                <w:sz w:val="20"/>
                <w:szCs w:val="20"/>
              </w:rPr>
              <w:t xml:space="preserve"> ± 2.60</w:t>
            </w:r>
          </w:p>
        </w:tc>
        <w:tc>
          <w:tcPr>
            <w:tcW w:w="1060" w:type="dxa"/>
            <w:tcBorders>
              <w:top w:val="nil"/>
              <w:left w:val="nil"/>
              <w:bottom w:val="nil"/>
              <w:right w:val="nil"/>
            </w:tcBorders>
            <w:vAlign w:val="center"/>
          </w:tcPr>
          <w:p w14:paraId="543F3A9D"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9.87</w:t>
            </w:r>
            <w:r w:rsidRPr="00820F32">
              <w:rPr>
                <w:rFonts w:ascii="Arial" w:hAnsi="Arial" w:cs="Arial"/>
                <w:sz w:val="20"/>
                <w:szCs w:val="20"/>
              </w:rPr>
              <w:t xml:space="preserve"> ± 2.25</w:t>
            </w:r>
          </w:p>
        </w:tc>
        <w:tc>
          <w:tcPr>
            <w:tcW w:w="1060" w:type="dxa"/>
            <w:tcBorders>
              <w:top w:val="nil"/>
              <w:left w:val="nil"/>
              <w:bottom w:val="nil"/>
              <w:right w:val="nil"/>
            </w:tcBorders>
            <w:vAlign w:val="center"/>
          </w:tcPr>
          <w:p w14:paraId="18B889A8"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9.29</w:t>
            </w:r>
            <w:r w:rsidRPr="00820F32">
              <w:rPr>
                <w:rFonts w:ascii="Arial" w:hAnsi="Arial" w:cs="Arial"/>
                <w:sz w:val="20"/>
                <w:szCs w:val="20"/>
              </w:rPr>
              <w:t xml:space="preserve"> ± 2.05*†</w:t>
            </w:r>
          </w:p>
        </w:tc>
        <w:tc>
          <w:tcPr>
            <w:tcW w:w="1061" w:type="dxa"/>
            <w:tcBorders>
              <w:top w:val="nil"/>
              <w:left w:val="nil"/>
              <w:bottom w:val="nil"/>
              <w:right w:val="nil"/>
            </w:tcBorders>
            <w:vAlign w:val="center"/>
          </w:tcPr>
          <w:p w14:paraId="7A85A5BB"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9.50</w:t>
            </w:r>
            <w:r w:rsidRPr="00820F32">
              <w:rPr>
                <w:rFonts w:ascii="Arial" w:hAnsi="Arial" w:cs="Arial"/>
                <w:sz w:val="20"/>
                <w:szCs w:val="20"/>
              </w:rPr>
              <w:t xml:space="preserve"> ± 3.02</w:t>
            </w:r>
          </w:p>
        </w:tc>
      </w:tr>
      <w:tr w:rsidR="00913B36" w:rsidRPr="00820F32" w14:paraId="70A7E738" w14:textId="77777777" w:rsidTr="00834FD8">
        <w:tc>
          <w:tcPr>
            <w:tcW w:w="1134" w:type="dxa"/>
            <w:tcBorders>
              <w:top w:val="nil"/>
              <w:left w:val="nil"/>
              <w:bottom w:val="nil"/>
              <w:right w:val="nil"/>
            </w:tcBorders>
          </w:tcPr>
          <w:p w14:paraId="04C5B7B2" w14:textId="77777777" w:rsidR="00913B36" w:rsidRPr="00820F32" w:rsidRDefault="00913B36" w:rsidP="00834FD8">
            <w:pPr>
              <w:spacing w:line="480" w:lineRule="auto"/>
              <w:rPr>
                <w:rFonts w:ascii="Arial" w:hAnsi="Arial" w:cs="Arial"/>
                <w:sz w:val="20"/>
                <w:szCs w:val="20"/>
              </w:rPr>
            </w:pPr>
            <w:r w:rsidRPr="00820F32">
              <w:rPr>
                <w:rFonts w:ascii="Arial" w:hAnsi="Arial" w:cs="Arial"/>
                <w:sz w:val="20"/>
                <w:szCs w:val="20"/>
              </w:rPr>
              <w:t>a</w:t>
            </w:r>
            <w:r w:rsidRPr="00820F32">
              <w:rPr>
                <w:rFonts w:ascii="Arial" w:hAnsi="Arial" w:cs="Arial"/>
                <w:sz w:val="20"/>
                <w:szCs w:val="20"/>
                <w:vertAlign w:val="subscript"/>
              </w:rPr>
              <w:t xml:space="preserve">2 </w:t>
            </w:r>
            <w:r w:rsidRPr="00820F32">
              <w:rPr>
                <w:rFonts w:ascii="Arial" w:hAnsi="Arial" w:cs="Arial"/>
                <w:sz w:val="20"/>
                <w:szCs w:val="20"/>
              </w:rPr>
              <w:t>(V̇O</w:t>
            </w:r>
            <w:r w:rsidRPr="00820F32">
              <w:rPr>
                <w:rFonts w:ascii="Arial" w:hAnsi="Arial" w:cs="Arial"/>
                <w:sz w:val="20"/>
                <w:szCs w:val="20"/>
                <w:vertAlign w:val="subscript"/>
              </w:rPr>
              <w:t>2</w:t>
            </w:r>
            <w:r>
              <w:rPr>
                <w:rFonts w:ascii="Arial" w:hAnsi="Arial" w:cs="Arial"/>
                <w:sz w:val="20"/>
                <w:szCs w:val="20"/>
              </w:rPr>
              <w:t>)</w:t>
            </w:r>
          </w:p>
          <w:p w14:paraId="3024D7B2" w14:textId="77777777" w:rsidR="00913B36" w:rsidRPr="00820F32" w:rsidRDefault="00913B36" w:rsidP="00834FD8">
            <w:pPr>
              <w:spacing w:line="480" w:lineRule="auto"/>
              <w:rPr>
                <w:rFonts w:ascii="Arial" w:hAnsi="Arial" w:cs="Arial"/>
                <w:sz w:val="20"/>
                <w:szCs w:val="20"/>
              </w:rPr>
            </w:pPr>
            <w:r>
              <w:rPr>
                <w:rFonts w:ascii="Arial" w:hAnsi="Arial" w:cs="Arial"/>
                <w:sz w:val="20"/>
                <w:szCs w:val="20"/>
              </w:rPr>
              <w:t>(</w:t>
            </w:r>
            <w:r w:rsidRPr="00820F32">
              <w:rPr>
                <w:rFonts w:ascii="Arial" w:hAnsi="Arial" w:cs="Arial"/>
                <w:sz w:val="20"/>
                <w:szCs w:val="20"/>
              </w:rPr>
              <w:t>ml</w:t>
            </w:r>
            <w:r w:rsidRPr="00820F32">
              <w:rPr>
                <w:rFonts w:ascii="Arial" w:hAnsi="Arial" w:cs="Arial"/>
                <w:sz w:val="20"/>
                <w:szCs w:val="20"/>
                <w:vertAlign w:val="superscript"/>
              </w:rPr>
              <w:t>.</w:t>
            </w:r>
            <w:r w:rsidRPr="00820F32">
              <w:rPr>
                <w:rFonts w:ascii="Arial" w:hAnsi="Arial" w:cs="Arial"/>
                <w:sz w:val="20"/>
                <w:szCs w:val="20"/>
              </w:rPr>
              <w:t>min</w:t>
            </w:r>
            <w:r w:rsidRPr="00820F32">
              <w:rPr>
                <w:rFonts w:ascii="Arial" w:hAnsi="Arial" w:cs="Arial"/>
                <w:sz w:val="20"/>
                <w:szCs w:val="20"/>
                <w:vertAlign w:val="superscript"/>
              </w:rPr>
              <w:t>-1</w:t>
            </w:r>
            <w:r w:rsidRPr="00820F32">
              <w:rPr>
                <w:rFonts w:ascii="Arial" w:hAnsi="Arial" w:cs="Arial"/>
                <w:sz w:val="20"/>
                <w:szCs w:val="20"/>
              </w:rPr>
              <w:t>)</w:t>
            </w:r>
          </w:p>
        </w:tc>
        <w:tc>
          <w:tcPr>
            <w:tcW w:w="1060" w:type="dxa"/>
            <w:tcBorders>
              <w:top w:val="nil"/>
              <w:left w:val="nil"/>
              <w:bottom w:val="nil"/>
              <w:right w:val="nil"/>
            </w:tcBorders>
            <w:vAlign w:val="center"/>
          </w:tcPr>
          <w:p w14:paraId="10738BB4"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1893.03</w:t>
            </w:r>
            <w:r w:rsidRPr="00820F32">
              <w:rPr>
                <w:rFonts w:ascii="Arial" w:hAnsi="Arial" w:cs="Arial"/>
                <w:sz w:val="20"/>
                <w:szCs w:val="20"/>
              </w:rPr>
              <w:t xml:space="preserve"> ± 572.03</w:t>
            </w:r>
          </w:p>
          <w:p w14:paraId="3BC3292B"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sz w:val="20"/>
                <w:szCs w:val="20"/>
              </w:rPr>
              <w:t>†††</w:t>
            </w:r>
          </w:p>
        </w:tc>
        <w:tc>
          <w:tcPr>
            <w:tcW w:w="1060" w:type="dxa"/>
            <w:tcBorders>
              <w:top w:val="nil"/>
              <w:left w:val="nil"/>
              <w:bottom w:val="nil"/>
              <w:right w:val="nil"/>
            </w:tcBorders>
            <w:vAlign w:val="center"/>
          </w:tcPr>
          <w:p w14:paraId="490F39FA"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1939.76</w:t>
            </w:r>
            <w:r w:rsidRPr="00820F32">
              <w:rPr>
                <w:rFonts w:ascii="Arial" w:hAnsi="Arial" w:cs="Arial"/>
                <w:sz w:val="20"/>
                <w:szCs w:val="20"/>
              </w:rPr>
              <w:t xml:space="preserve"> ± 541.60</w:t>
            </w:r>
          </w:p>
          <w:p w14:paraId="6830001D"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sz w:val="20"/>
                <w:szCs w:val="20"/>
              </w:rPr>
              <w:t>†††</w:t>
            </w:r>
          </w:p>
        </w:tc>
        <w:tc>
          <w:tcPr>
            <w:tcW w:w="1060" w:type="dxa"/>
            <w:tcBorders>
              <w:top w:val="nil"/>
              <w:left w:val="nil"/>
              <w:bottom w:val="nil"/>
              <w:right w:val="nil"/>
            </w:tcBorders>
            <w:vAlign w:val="center"/>
          </w:tcPr>
          <w:p w14:paraId="14813FA4"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1871.48</w:t>
            </w:r>
            <w:r w:rsidRPr="00820F32">
              <w:rPr>
                <w:rFonts w:ascii="Arial" w:hAnsi="Arial" w:cs="Arial"/>
                <w:sz w:val="20"/>
                <w:szCs w:val="20"/>
              </w:rPr>
              <w:t xml:space="preserve"> ± 571.13</w:t>
            </w:r>
          </w:p>
          <w:p w14:paraId="3D7327A8"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sz w:val="20"/>
                <w:szCs w:val="20"/>
              </w:rPr>
              <w:t>†††</w:t>
            </w:r>
          </w:p>
        </w:tc>
        <w:tc>
          <w:tcPr>
            <w:tcW w:w="1061" w:type="dxa"/>
            <w:tcBorders>
              <w:top w:val="nil"/>
              <w:left w:val="nil"/>
              <w:bottom w:val="nil"/>
              <w:right w:val="nil"/>
            </w:tcBorders>
            <w:vAlign w:val="center"/>
          </w:tcPr>
          <w:p w14:paraId="05C530E6"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1907.08</w:t>
            </w:r>
            <w:r w:rsidRPr="00820F32">
              <w:rPr>
                <w:rFonts w:ascii="Arial" w:hAnsi="Arial" w:cs="Arial"/>
                <w:sz w:val="20"/>
                <w:szCs w:val="20"/>
              </w:rPr>
              <w:t xml:space="preserve"> ± 467.53</w:t>
            </w:r>
          </w:p>
          <w:p w14:paraId="78F1AB5D"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sz w:val="20"/>
                <w:szCs w:val="20"/>
              </w:rPr>
              <w:t>†††</w:t>
            </w:r>
          </w:p>
        </w:tc>
        <w:tc>
          <w:tcPr>
            <w:tcW w:w="1060" w:type="dxa"/>
            <w:tcBorders>
              <w:top w:val="nil"/>
              <w:left w:val="nil"/>
              <w:bottom w:val="nil"/>
              <w:right w:val="nil"/>
            </w:tcBorders>
            <w:vAlign w:val="center"/>
          </w:tcPr>
          <w:p w14:paraId="6A47F762"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1773.39</w:t>
            </w:r>
            <w:r w:rsidRPr="00820F32">
              <w:rPr>
                <w:rFonts w:ascii="Arial" w:hAnsi="Arial" w:cs="Arial"/>
                <w:sz w:val="20"/>
                <w:szCs w:val="20"/>
              </w:rPr>
              <w:t xml:space="preserve"> ± 418.45</w:t>
            </w:r>
          </w:p>
          <w:p w14:paraId="65EA5A51"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sz w:val="20"/>
                <w:szCs w:val="20"/>
              </w:rPr>
              <w:t>†††</w:t>
            </w:r>
          </w:p>
        </w:tc>
        <w:tc>
          <w:tcPr>
            <w:tcW w:w="1060" w:type="dxa"/>
            <w:tcBorders>
              <w:top w:val="nil"/>
              <w:left w:val="nil"/>
              <w:bottom w:val="nil"/>
              <w:right w:val="nil"/>
            </w:tcBorders>
            <w:vAlign w:val="center"/>
          </w:tcPr>
          <w:p w14:paraId="6A97CEF5"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1819.16</w:t>
            </w:r>
            <w:r w:rsidRPr="00820F32">
              <w:rPr>
                <w:rFonts w:ascii="Arial" w:hAnsi="Arial" w:cs="Arial"/>
                <w:sz w:val="20"/>
                <w:szCs w:val="20"/>
              </w:rPr>
              <w:t xml:space="preserve"> ± 485.93</w:t>
            </w:r>
          </w:p>
          <w:p w14:paraId="5CEB7EAB"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sz w:val="20"/>
                <w:szCs w:val="20"/>
              </w:rPr>
              <w:t>†††</w:t>
            </w:r>
          </w:p>
        </w:tc>
        <w:tc>
          <w:tcPr>
            <w:tcW w:w="1060" w:type="dxa"/>
            <w:tcBorders>
              <w:top w:val="nil"/>
              <w:left w:val="nil"/>
              <w:bottom w:val="nil"/>
              <w:right w:val="nil"/>
            </w:tcBorders>
            <w:vAlign w:val="center"/>
          </w:tcPr>
          <w:p w14:paraId="51675504"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1905.54</w:t>
            </w:r>
            <w:r w:rsidRPr="00820F32">
              <w:rPr>
                <w:rFonts w:ascii="Arial" w:hAnsi="Arial" w:cs="Arial"/>
                <w:sz w:val="20"/>
                <w:szCs w:val="20"/>
              </w:rPr>
              <w:t xml:space="preserve"> ± 558.79</w:t>
            </w:r>
          </w:p>
          <w:p w14:paraId="04354DB4"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sz w:val="20"/>
                <w:szCs w:val="20"/>
              </w:rPr>
              <w:t>†††</w:t>
            </w:r>
          </w:p>
        </w:tc>
        <w:tc>
          <w:tcPr>
            <w:tcW w:w="1061" w:type="dxa"/>
            <w:tcBorders>
              <w:top w:val="nil"/>
              <w:left w:val="nil"/>
              <w:bottom w:val="nil"/>
              <w:right w:val="nil"/>
            </w:tcBorders>
            <w:vAlign w:val="center"/>
          </w:tcPr>
          <w:p w14:paraId="0BF29E4D"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1894.45</w:t>
            </w:r>
            <w:r w:rsidRPr="00820F32">
              <w:rPr>
                <w:rFonts w:ascii="Arial" w:hAnsi="Arial" w:cs="Arial"/>
                <w:sz w:val="20"/>
                <w:szCs w:val="20"/>
              </w:rPr>
              <w:t xml:space="preserve"> ± 462.88</w:t>
            </w:r>
          </w:p>
          <w:p w14:paraId="75AFB461"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sz w:val="20"/>
                <w:szCs w:val="20"/>
              </w:rPr>
              <w:t>†††</w:t>
            </w:r>
          </w:p>
        </w:tc>
      </w:tr>
      <w:tr w:rsidR="00913B36" w:rsidRPr="00820F32" w14:paraId="46E90F58" w14:textId="77777777" w:rsidTr="00834FD8">
        <w:tc>
          <w:tcPr>
            <w:tcW w:w="1134" w:type="dxa"/>
            <w:tcBorders>
              <w:top w:val="nil"/>
              <w:left w:val="nil"/>
              <w:bottom w:val="nil"/>
              <w:right w:val="nil"/>
            </w:tcBorders>
          </w:tcPr>
          <w:p w14:paraId="745E4474" w14:textId="77777777" w:rsidR="00913B36" w:rsidRPr="00820F32" w:rsidRDefault="00913B36" w:rsidP="00834FD8">
            <w:pPr>
              <w:spacing w:line="480" w:lineRule="auto"/>
              <w:rPr>
                <w:rFonts w:ascii="Arial" w:hAnsi="Arial" w:cs="Arial"/>
                <w:sz w:val="20"/>
                <w:szCs w:val="20"/>
                <w:vertAlign w:val="subscript"/>
              </w:rPr>
            </w:pPr>
            <w:r w:rsidRPr="00820F32">
              <w:rPr>
                <w:rFonts w:ascii="Arial" w:hAnsi="Arial" w:cs="Arial"/>
                <w:sz w:val="20"/>
                <w:szCs w:val="20"/>
              </w:rPr>
              <w:t>tau</w:t>
            </w:r>
            <w:r w:rsidRPr="00820F32">
              <w:rPr>
                <w:rFonts w:ascii="Arial" w:hAnsi="Arial" w:cs="Arial"/>
                <w:sz w:val="20"/>
                <w:szCs w:val="20"/>
                <w:vertAlign w:val="subscript"/>
              </w:rPr>
              <w:t xml:space="preserve">2 </w:t>
            </w:r>
          </w:p>
          <w:p w14:paraId="5F7512BF" w14:textId="77777777" w:rsidR="00913B36" w:rsidRPr="00820F32" w:rsidRDefault="00913B36" w:rsidP="00834FD8">
            <w:pPr>
              <w:spacing w:line="480" w:lineRule="auto"/>
              <w:rPr>
                <w:rFonts w:ascii="Arial" w:hAnsi="Arial" w:cs="Arial"/>
                <w:sz w:val="20"/>
                <w:szCs w:val="20"/>
              </w:rPr>
            </w:pPr>
            <w:r w:rsidRPr="00820F32">
              <w:rPr>
                <w:rFonts w:ascii="Arial" w:hAnsi="Arial" w:cs="Arial"/>
                <w:sz w:val="20"/>
                <w:szCs w:val="20"/>
              </w:rPr>
              <w:t>(seconds)</w:t>
            </w:r>
          </w:p>
        </w:tc>
        <w:tc>
          <w:tcPr>
            <w:tcW w:w="1060" w:type="dxa"/>
            <w:tcBorders>
              <w:top w:val="nil"/>
              <w:left w:val="nil"/>
              <w:bottom w:val="nil"/>
              <w:right w:val="nil"/>
            </w:tcBorders>
            <w:vAlign w:val="center"/>
          </w:tcPr>
          <w:p w14:paraId="295D05ED"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35.36</w:t>
            </w:r>
            <w:r w:rsidRPr="00820F32">
              <w:rPr>
                <w:rFonts w:ascii="Arial" w:hAnsi="Arial" w:cs="Arial"/>
                <w:sz w:val="20"/>
                <w:szCs w:val="20"/>
              </w:rPr>
              <w:t xml:space="preserve"> ± 10.14</w:t>
            </w:r>
          </w:p>
        </w:tc>
        <w:tc>
          <w:tcPr>
            <w:tcW w:w="1060" w:type="dxa"/>
            <w:tcBorders>
              <w:top w:val="nil"/>
              <w:left w:val="nil"/>
              <w:bottom w:val="nil"/>
              <w:right w:val="nil"/>
            </w:tcBorders>
            <w:vAlign w:val="center"/>
          </w:tcPr>
          <w:p w14:paraId="70B91515"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37.86</w:t>
            </w:r>
            <w:r w:rsidRPr="00820F32">
              <w:rPr>
                <w:rFonts w:ascii="Arial" w:hAnsi="Arial" w:cs="Arial"/>
                <w:sz w:val="20"/>
                <w:szCs w:val="20"/>
              </w:rPr>
              <w:t xml:space="preserve"> ± 8.67†</w:t>
            </w:r>
          </w:p>
        </w:tc>
        <w:tc>
          <w:tcPr>
            <w:tcW w:w="1060" w:type="dxa"/>
            <w:tcBorders>
              <w:top w:val="nil"/>
              <w:left w:val="nil"/>
              <w:bottom w:val="nil"/>
              <w:right w:val="nil"/>
            </w:tcBorders>
            <w:vAlign w:val="center"/>
          </w:tcPr>
          <w:p w14:paraId="076ACB7B"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35.71</w:t>
            </w:r>
            <w:r w:rsidRPr="00820F32">
              <w:rPr>
                <w:rFonts w:ascii="Arial" w:hAnsi="Arial" w:cs="Arial"/>
                <w:sz w:val="20"/>
                <w:szCs w:val="20"/>
              </w:rPr>
              <w:t xml:space="preserve"> ± 8.29</w:t>
            </w:r>
          </w:p>
        </w:tc>
        <w:tc>
          <w:tcPr>
            <w:tcW w:w="1061" w:type="dxa"/>
            <w:tcBorders>
              <w:top w:val="nil"/>
              <w:left w:val="nil"/>
              <w:bottom w:val="nil"/>
              <w:right w:val="nil"/>
            </w:tcBorders>
            <w:vAlign w:val="center"/>
          </w:tcPr>
          <w:p w14:paraId="270CE31C"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37.44</w:t>
            </w:r>
            <w:r w:rsidRPr="00820F32">
              <w:rPr>
                <w:rFonts w:ascii="Arial" w:hAnsi="Arial" w:cs="Arial"/>
                <w:sz w:val="20"/>
                <w:szCs w:val="20"/>
              </w:rPr>
              <w:t xml:space="preserve"> ± 7.50††</w:t>
            </w:r>
          </w:p>
        </w:tc>
        <w:tc>
          <w:tcPr>
            <w:tcW w:w="1060" w:type="dxa"/>
            <w:tcBorders>
              <w:top w:val="nil"/>
              <w:left w:val="nil"/>
              <w:bottom w:val="nil"/>
              <w:right w:val="nil"/>
            </w:tcBorders>
            <w:vAlign w:val="center"/>
          </w:tcPr>
          <w:p w14:paraId="34717034"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35.38</w:t>
            </w:r>
            <w:r w:rsidRPr="00820F32">
              <w:rPr>
                <w:rFonts w:ascii="Arial" w:hAnsi="Arial" w:cs="Arial"/>
                <w:sz w:val="20"/>
                <w:szCs w:val="20"/>
              </w:rPr>
              <w:t xml:space="preserve"> ± 7.49††</w:t>
            </w:r>
          </w:p>
        </w:tc>
        <w:tc>
          <w:tcPr>
            <w:tcW w:w="1060" w:type="dxa"/>
            <w:tcBorders>
              <w:top w:val="nil"/>
              <w:left w:val="nil"/>
              <w:bottom w:val="nil"/>
              <w:right w:val="nil"/>
            </w:tcBorders>
            <w:vAlign w:val="center"/>
          </w:tcPr>
          <w:p w14:paraId="7EEA5C38"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35.56</w:t>
            </w:r>
            <w:r w:rsidRPr="00820F32">
              <w:rPr>
                <w:rFonts w:ascii="Arial" w:hAnsi="Arial" w:cs="Arial"/>
                <w:sz w:val="20"/>
                <w:szCs w:val="20"/>
              </w:rPr>
              <w:t xml:space="preserve"> ± 6.23†††</w:t>
            </w:r>
          </w:p>
        </w:tc>
        <w:tc>
          <w:tcPr>
            <w:tcW w:w="1060" w:type="dxa"/>
            <w:tcBorders>
              <w:top w:val="nil"/>
              <w:left w:val="nil"/>
              <w:bottom w:val="nil"/>
              <w:right w:val="nil"/>
            </w:tcBorders>
            <w:vAlign w:val="center"/>
          </w:tcPr>
          <w:p w14:paraId="7FE0CEAB"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32.69</w:t>
            </w:r>
            <w:r w:rsidRPr="00820F32">
              <w:rPr>
                <w:rFonts w:ascii="Arial" w:hAnsi="Arial" w:cs="Arial"/>
                <w:sz w:val="20"/>
                <w:szCs w:val="20"/>
              </w:rPr>
              <w:t xml:space="preserve"> ± 9.36</w:t>
            </w:r>
          </w:p>
        </w:tc>
        <w:tc>
          <w:tcPr>
            <w:tcW w:w="1061" w:type="dxa"/>
            <w:tcBorders>
              <w:top w:val="nil"/>
              <w:left w:val="nil"/>
              <w:bottom w:val="nil"/>
              <w:right w:val="nil"/>
            </w:tcBorders>
            <w:vAlign w:val="center"/>
          </w:tcPr>
          <w:p w14:paraId="6E657FE9"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35.24</w:t>
            </w:r>
            <w:r w:rsidRPr="00820F32">
              <w:rPr>
                <w:rFonts w:ascii="Arial" w:hAnsi="Arial" w:cs="Arial"/>
                <w:sz w:val="20"/>
                <w:szCs w:val="20"/>
              </w:rPr>
              <w:t xml:space="preserve"> ± 11.01†</w:t>
            </w:r>
          </w:p>
        </w:tc>
      </w:tr>
      <w:tr w:rsidR="00913B36" w:rsidRPr="00820F32" w14:paraId="2DBE2DDE" w14:textId="77777777" w:rsidTr="00834FD8">
        <w:tc>
          <w:tcPr>
            <w:tcW w:w="1134" w:type="dxa"/>
            <w:tcBorders>
              <w:top w:val="nil"/>
              <w:left w:val="nil"/>
              <w:bottom w:val="nil"/>
              <w:right w:val="nil"/>
            </w:tcBorders>
          </w:tcPr>
          <w:p w14:paraId="75FE8CFD" w14:textId="77777777" w:rsidR="00913B36" w:rsidRPr="00820F32" w:rsidRDefault="00913B36" w:rsidP="00834FD8">
            <w:pPr>
              <w:spacing w:line="480" w:lineRule="auto"/>
              <w:rPr>
                <w:rFonts w:ascii="Arial" w:hAnsi="Arial" w:cs="Arial"/>
                <w:sz w:val="20"/>
                <w:szCs w:val="20"/>
              </w:rPr>
            </w:pPr>
            <w:r w:rsidRPr="00820F32">
              <w:rPr>
                <w:rFonts w:ascii="Arial" w:hAnsi="Arial" w:cs="Arial"/>
                <w:sz w:val="20"/>
                <w:szCs w:val="20"/>
              </w:rPr>
              <w:t>TD</w:t>
            </w:r>
            <w:r w:rsidRPr="00820F32">
              <w:rPr>
                <w:rFonts w:ascii="Arial" w:hAnsi="Arial" w:cs="Arial"/>
                <w:sz w:val="20"/>
                <w:szCs w:val="20"/>
                <w:vertAlign w:val="subscript"/>
              </w:rPr>
              <w:t>2</w:t>
            </w:r>
            <w:r w:rsidRPr="00820F32">
              <w:rPr>
                <w:rFonts w:ascii="Arial" w:hAnsi="Arial" w:cs="Arial"/>
                <w:sz w:val="20"/>
                <w:szCs w:val="20"/>
              </w:rPr>
              <w:t xml:space="preserve"> </w:t>
            </w:r>
          </w:p>
          <w:p w14:paraId="4173C6F0" w14:textId="77777777" w:rsidR="00913B36" w:rsidRPr="00820F32" w:rsidRDefault="00913B36" w:rsidP="00834FD8">
            <w:pPr>
              <w:spacing w:line="480" w:lineRule="auto"/>
              <w:rPr>
                <w:rFonts w:ascii="Arial" w:hAnsi="Arial" w:cs="Arial"/>
                <w:sz w:val="20"/>
                <w:szCs w:val="20"/>
              </w:rPr>
            </w:pPr>
            <w:r w:rsidRPr="00820F32">
              <w:rPr>
                <w:rFonts w:ascii="Arial" w:hAnsi="Arial" w:cs="Arial"/>
                <w:sz w:val="20"/>
                <w:szCs w:val="20"/>
              </w:rPr>
              <w:t>(seconds)</w:t>
            </w:r>
          </w:p>
        </w:tc>
        <w:tc>
          <w:tcPr>
            <w:tcW w:w="1060" w:type="dxa"/>
            <w:tcBorders>
              <w:top w:val="nil"/>
              <w:left w:val="nil"/>
              <w:bottom w:val="nil"/>
              <w:right w:val="nil"/>
            </w:tcBorders>
            <w:vAlign w:val="center"/>
          </w:tcPr>
          <w:p w14:paraId="11A3B6F0"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15.67</w:t>
            </w:r>
            <w:r w:rsidRPr="00820F32">
              <w:rPr>
                <w:rFonts w:ascii="Arial" w:hAnsi="Arial" w:cs="Arial"/>
                <w:sz w:val="20"/>
                <w:szCs w:val="20"/>
              </w:rPr>
              <w:t xml:space="preserve"> ± 3.37†</w:t>
            </w:r>
          </w:p>
        </w:tc>
        <w:tc>
          <w:tcPr>
            <w:tcW w:w="1060" w:type="dxa"/>
            <w:tcBorders>
              <w:top w:val="nil"/>
              <w:left w:val="nil"/>
              <w:bottom w:val="nil"/>
              <w:right w:val="nil"/>
            </w:tcBorders>
            <w:vAlign w:val="center"/>
          </w:tcPr>
          <w:p w14:paraId="50ADCF2E"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16.00</w:t>
            </w:r>
            <w:r w:rsidRPr="00820F32">
              <w:rPr>
                <w:rFonts w:ascii="Arial" w:hAnsi="Arial" w:cs="Arial"/>
                <w:sz w:val="20"/>
                <w:szCs w:val="20"/>
              </w:rPr>
              <w:t xml:space="preserve"> ± 3.93</w:t>
            </w:r>
          </w:p>
        </w:tc>
        <w:tc>
          <w:tcPr>
            <w:tcW w:w="1060" w:type="dxa"/>
            <w:tcBorders>
              <w:top w:val="nil"/>
              <w:left w:val="nil"/>
              <w:bottom w:val="nil"/>
              <w:right w:val="nil"/>
            </w:tcBorders>
            <w:vAlign w:val="center"/>
          </w:tcPr>
          <w:p w14:paraId="36F2082E"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17.08</w:t>
            </w:r>
            <w:r w:rsidRPr="00820F32">
              <w:rPr>
                <w:rFonts w:ascii="Arial" w:hAnsi="Arial" w:cs="Arial"/>
                <w:sz w:val="20"/>
                <w:szCs w:val="20"/>
              </w:rPr>
              <w:t xml:space="preserve"> ± 3.18</w:t>
            </w:r>
          </w:p>
        </w:tc>
        <w:tc>
          <w:tcPr>
            <w:tcW w:w="1061" w:type="dxa"/>
            <w:tcBorders>
              <w:top w:val="nil"/>
              <w:left w:val="nil"/>
              <w:bottom w:val="nil"/>
              <w:right w:val="nil"/>
            </w:tcBorders>
            <w:vAlign w:val="center"/>
          </w:tcPr>
          <w:p w14:paraId="7E3098D6"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14.92</w:t>
            </w:r>
            <w:r w:rsidRPr="00820F32">
              <w:rPr>
                <w:rFonts w:ascii="Arial" w:hAnsi="Arial" w:cs="Arial"/>
                <w:sz w:val="20"/>
                <w:szCs w:val="20"/>
              </w:rPr>
              <w:t xml:space="preserve"> ± 2.43†</w:t>
            </w:r>
          </w:p>
        </w:tc>
        <w:tc>
          <w:tcPr>
            <w:tcW w:w="1060" w:type="dxa"/>
            <w:tcBorders>
              <w:top w:val="nil"/>
              <w:left w:val="nil"/>
              <w:bottom w:val="nil"/>
              <w:right w:val="nil"/>
            </w:tcBorders>
            <w:vAlign w:val="center"/>
          </w:tcPr>
          <w:p w14:paraId="29643890"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14.42</w:t>
            </w:r>
            <w:r w:rsidRPr="00820F32">
              <w:rPr>
                <w:rFonts w:ascii="Arial" w:hAnsi="Arial" w:cs="Arial"/>
                <w:sz w:val="20"/>
                <w:szCs w:val="20"/>
              </w:rPr>
              <w:t xml:space="preserve"> ± 4.12</w:t>
            </w:r>
          </w:p>
        </w:tc>
        <w:tc>
          <w:tcPr>
            <w:tcW w:w="1060" w:type="dxa"/>
            <w:tcBorders>
              <w:top w:val="nil"/>
              <w:left w:val="nil"/>
              <w:bottom w:val="nil"/>
              <w:right w:val="nil"/>
            </w:tcBorders>
            <w:vAlign w:val="center"/>
          </w:tcPr>
          <w:p w14:paraId="04DAB8AB"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15.67</w:t>
            </w:r>
            <w:r w:rsidRPr="00820F32">
              <w:rPr>
                <w:rFonts w:ascii="Arial" w:hAnsi="Arial" w:cs="Arial"/>
                <w:sz w:val="20"/>
                <w:szCs w:val="20"/>
              </w:rPr>
              <w:t xml:space="preserve"> ± 3.58</w:t>
            </w:r>
          </w:p>
        </w:tc>
        <w:tc>
          <w:tcPr>
            <w:tcW w:w="1060" w:type="dxa"/>
            <w:tcBorders>
              <w:top w:val="nil"/>
              <w:left w:val="nil"/>
              <w:bottom w:val="nil"/>
              <w:right w:val="nil"/>
            </w:tcBorders>
            <w:vAlign w:val="center"/>
          </w:tcPr>
          <w:p w14:paraId="55EB2F1E"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14.75</w:t>
            </w:r>
            <w:r w:rsidRPr="00820F32">
              <w:rPr>
                <w:rFonts w:ascii="Arial" w:hAnsi="Arial" w:cs="Arial"/>
                <w:sz w:val="20"/>
                <w:szCs w:val="20"/>
              </w:rPr>
              <w:t xml:space="preserve"> ± 3.25*†</w:t>
            </w:r>
          </w:p>
        </w:tc>
        <w:tc>
          <w:tcPr>
            <w:tcW w:w="1061" w:type="dxa"/>
            <w:tcBorders>
              <w:top w:val="nil"/>
              <w:left w:val="nil"/>
              <w:bottom w:val="nil"/>
              <w:right w:val="nil"/>
            </w:tcBorders>
            <w:vAlign w:val="center"/>
          </w:tcPr>
          <w:p w14:paraId="3A7B782D"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15.08</w:t>
            </w:r>
            <w:r w:rsidRPr="00820F32">
              <w:rPr>
                <w:rFonts w:ascii="Arial" w:hAnsi="Arial" w:cs="Arial"/>
                <w:sz w:val="20"/>
                <w:szCs w:val="20"/>
              </w:rPr>
              <w:t xml:space="preserve"> ± 4.80</w:t>
            </w:r>
          </w:p>
        </w:tc>
      </w:tr>
      <w:tr w:rsidR="00913B36" w:rsidRPr="00820F32" w14:paraId="2F6520FB" w14:textId="77777777" w:rsidTr="00834FD8">
        <w:tc>
          <w:tcPr>
            <w:tcW w:w="1134" w:type="dxa"/>
            <w:tcBorders>
              <w:top w:val="nil"/>
              <w:left w:val="nil"/>
              <w:bottom w:val="nil"/>
              <w:right w:val="nil"/>
            </w:tcBorders>
          </w:tcPr>
          <w:p w14:paraId="73F2571E" w14:textId="77777777" w:rsidR="00913B36" w:rsidRPr="00820F32" w:rsidRDefault="00913B36" w:rsidP="00834FD8">
            <w:pPr>
              <w:spacing w:line="480" w:lineRule="auto"/>
              <w:rPr>
                <w:rFonts w:ascii="Arial" w:hAnsi="Arial" w:cs="Arial"/>
                <w:sz w:val="20"/>
                <w:szCs w:val="20"/>
              </w:rPr>
            </w:pPr>
            <w:r w:rsidRPr="00820F32">
              <w:rPr>
                <w:rFonts w:ascii="Arial" w:hAnsi="Arial" w:cs="Arial"/>
                <w:sz w:val="20"/>
                <w:szCs w:val="20"/>
              </w:rPr>
              <w:t>a</w:t>
            </w:r>
            <w:r w:rsidRPr="00820F32">
              <w:rPr>
                <w:rFonts w:ascii="Arial" w:hAnsi="Arial" w:cs="Arial"/>
                <w:sz w:val="20"/>
                <w:szCs w:val="20"/>
                <w:vertAlign w:val="subscript"/>
              </w:rPr>
              <w:t>3</w:t>
            </w:r>
            <w:r>
              <w:rPr>
                <w:rFonts w:ascii="Arial" w:hAnsi="Arial" w:cs="Arial"/>
                <w:sz w:val="20"/>
                <w:szCs w:val="20"/>
                <w:vertAlign w:val="subscript"/>
              </w:rPr>
              <w:t xml:space="preserve"> </w:t>
            </w:r>
            <w:r w:rsidRPr="00820F32">
              <w:rPr>
                <w:rFonts w:ascii="Arial" w:hAnsi="Arial" w:cs="Arial"/>
                <w:sz w:val="20"/>
                <w:szCs w:val="20"/>
              </w:rPr>
              <w:t>(V̇O</w:t>
            </w:r>
            <w:r w:rsidRPr="00820F32">
              <w:rPr>
                <w:rFonts w:ascii="Arial" w:hAnsi="Arial" w:cs="Arial"/>
                <w:sz w:val="20"/>
                <w:szCs w:val="20"/>
                <w:vertAlign w:val="subscript"/>
              </w:rPr>
              <w:t>2</w:t>
            </w:r>
            <w:r>
              <w:rPr>
                <w:rFonts w:ascii="Arial" w:hAnsi="Arial" w:cs="Arial"/>
                <w:sz w:val="20"/>
                <w:szCs w:val="20"/>
              </w:rPr>
              <w:t>)</w:t>
            </w:r>
          </w:p>
          <w:p w14:paraId="3304FFF4" w14:textId="77777777" w:rsidR="00913B36" w:rsidRPr="00820F32" w:rsidRDefault="00913B36" w:rsidP="00834FD8">
            <w:pPr>
              <w:spacing w:line="480" w:lineRule="auto"/>
              <w:rPr>
                <w:rFonts w:ascii="Arial" w:hAnsi="Arial" w:cs="Arial"/>
                <w:sz w:val="20"/>
                <w:szCs w:val="20"/>
              </w:rPr>
            </w:pPr>
            <w:r>
              <w:rPr>
                <w:rFonts w:ascii="Arial" w:hAnsi="Arial" w:cs="Arial"/>
                <w:sz w:val="20"/>
                <w:szCs w:val="20"/>
              </w:rPr>
              <w:t>(</w:t>
            </w:r>
            <w:r w:rsidRPr="00820F32">
              <w:rPr>
                <w:rFonts w:ascii="Arial" w:hAnsi="Arial" w:cs="Arial"/>
                <w:sz w:val="20"/>
                <w:szCs w:val="20"/>
              </w:rPr>
              <w:t>ml</w:t>
            </w:r>
            <w:r w:rsidRPr="00820F32">
              <w:rPr>
                <w:rFonts w:ascii="Arial" w:hAnsi="Arial" w:cs="Arial"/>
                <w:sz w:val="20"/>
                <w:szCs w:val="20"/>
                <w:vertAlign w:val="superscript"/>
              </w:rPr>
              <w:t>.</w:t>
            </w:r>
            <w:r w:rsidRPr="00820F32">
              <w:rPr>
                <w:rFonts w:ascii="Arial" w:hAnsi="Arial" w:cs="Arial"/>
                <w:sz w:val="20"/>
                <w:szCs w:val="20"/>
              </w:rPr>
              <w:t>min</w:t>
            </w:r>
            <w:r w:rsidRPr="00820F32">
              <w:rPr>
                <w:rFonts w:ascii="Arial" w:hAnsi="Arial" w:cs="Arial"/>
                <w:sz w:val="20"/>
                <w:szCs w:val="20"/>
                <w:vertAlign w:val="superscript"/>
              </w:rPr>
              <w:t>-1</w:t>
            </w:r>
            <w:r w:rsidRPr="00820F32">
              <w:rPr>
                <w:rFonts w:ascii="Arial" w:hAnsi="Arial" w:cs="Arial"/>
                <w:sz w:val="20"/>
                <w:szCs w:val="20"/>
              </w:rPr>
              <w:t>)</w:t>
            </w:r>
          </w:p>
        </w:tc>
        <w:tc>
          <w:tcPr>
            <w:tcW w:w="1060" w:type="dxa"/>
            <w:tcBorders>
              <w:top w:val="nil"/>
              <w:left w:val="nil"/>
              <w:bottom w:val="nil"/>
              <w:right w:val="nil"/>
            </w:tcBorders>
            <w:vAlign w:val="center"/>
          </w:tcPr>
          <w:p w14:paraId="61DBF666"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297.31</w:t>
            </w:r>
            <w:r w:rsidRPr="00820F32">
              <w:rPr>
                <w:rFonts w:ascii="Arial" w:hAnsi="Arial" w:cs="Arial"/>
                <w:sz w:val="20"/>
                <w:szCs w:val="20"/>
              </w:rPr>
              <w:t xml:space="preserve"> ± 110.39</w:t>
            </w:r>
          </w:p>
          <w:p w14:paraId="4E88A130"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sz w:val="20"/>
                <w:szCs w:val="20"/>
              </w:rPr>
              <w:t>†††</w:t>
            </w:r>
          </w:p>
        </w:tc>
        <w:tc>
          <w:tcPr>
            <w:tcW w:w="1060" w:type="dxa"/>
            <w:tcBorders>
              <w:top w:val="nil"/>
              <w:left w:val="nil"/>
              <w:bottom w:val="nil"/>
              <w:right w:val="nil"/>
            </w:tcBorders>
            <w:vAlign w:val="center"/>
          </w:tcPr>
          <w:p w14:paraId="6A9C8B1F"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294.58</w:t>
            </w:r>
            <w:r w:rsidRPr="00820F32">
              <w:rPr>
                <w:rFonts w:ascii="Arial" w:hAnsi="Arial" w:cs="Arial"/>
                <w:sz w:val="20"/>
                <w:szCs w:val="20"/>
              </w:rPr>
              <w:t xml:space="preserve"> ± 142.46</w:t>
            </w:r>
          </w:p>
          <w:p w14:paraId="1292188E"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sz w:val="20"/>
                <w:szCs w:val="20"/>
              </w:rPr>
              <w:t>†††</w:t>
            </w:r>
          </w:p>
        </w:tc>
        <w:tc>
          <w:tcPr>
            <w:tcW w:w="1060" w:type="dxa"/>
            <w:tcBorders>
              <w:top w:val="nil"/>
              <w:left w:val="nil"/>
              <w:bottom w:val="nil"/>
              <w:right w:val="nil"/>
            </w:tcBorders>
            <w:vAlign w:val="center"/>
          </w:tcPr>
          <w:p w14:paraId="09C4AF78"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347.46</w:t>
            </w:r>
            <w:r w:rsidRPr="00820F32">
              <w:rPr>
                <w:rFonts w:ascii="Arial" w:hAnsi="Arial" w:cs="Arial"/>
                <w:sz w:val="20"/>
                <w:szCs w:val="20"/>
              </w:rPr>
              <w:t xml:space="preserve"> ± 163.05</w:t>
            </w:r>
          </w:p>
          <w:p w14:paraId="598C44B1"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sz w:val="20"/>
                <w:szCs w:val="20"/>
              </w:rPr>
              <w:t>†††</w:t>
            </w:r>
          </w:p>
        </w:tc>
        <w:tc>
          <w:tcPr>
            <w:tcW w:w="1061" w:type="dxa"/>
            <w:tcBorders>
              <w:top w:val="nil"/>
              <w:left w:val="nil"/>
              <w:bottom w:val="nil"/>
              <w:right w:val="nil"/>
            </w:tcBorders>
            <w:vAlign w:val="center"/>
          </w:tcPr>
          <w:p w14:paraId="753419AE"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299.63</w:t>
            </w:r>
            <w:r w:rsidRPr="00820F32">
              <w:rPr>
                <w:rFonts w:ascii="Arial" w:hAnsi="Arial" w:cs="Arial"/>
                <w:sz w:val="20"/>
                <w:szCs w:val="20"/>
              </w:rPr>
              <w:t xml:space="preserve"> ± 162.09</w:t>
            </w:r>
          </w:p>
          <w:p w14:paraId="6ACA312D"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sz w:val="20"/>
                <w:szCs w:val="20"/>
              </w:rPr>
              <w:t>†††</w:t>
            </w:r>
          </w:p>
        </w:tc>
        <w:tc>
          <w:tcPr>
            <w:tcW w:w="1060" w:type="dxa"/>
            <w:tcBorders>
              <w:top w:val="nil"/>
              <w:left w:val="nil"/>
              <w:bottom w:val="nil"/>
              <w:right w:val="nil"/>
            </w:tcBorders>
            <w:vAlign w:val="center"/>
          </w:tcPr>
          <w:p w14:paraId="69CD8D0C"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281.65</w:t>
            </w:r>
            <w:r w:rsidRPr="00820F32">
              <w:rPr>
                <w:rFonts w:ascii="Arial" w:hAnsi="Arial" w:cs="Arial"/>
                <w:sz w:val="20"/>
                <w:szCs w:val="20"/>
              </w:rPr>
              <w:t xml:space="preserve"> ± 149.35</w:t>
            </w:r>
          </w:p>
          <w:p w14:paraId="0DA8EF63"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sz w:val="20"/>
                <w:szCs w:val="20"/>
              </w:rPr>
              <w:t>†††</w:t>
            </w:r>
          </w:p>
        </w:tc>
        <w:tc>
          <w:tcPr>
            <w:tcW w:w="1060" w:type="dxa"/>
            <w:tcBorders>
              <w:top w:val="nil"/>
              <w:left w:val="nil"/>
              <w:bottom w:val="nil"/>
              <w:right w:val="nil"/>
            </w:tcBorders>
            <w:vAlign w:val="center"/>
          </w:tcPr>
          <w:p w14:paraId="24F45D44"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271.18</w:t>
            </w:r>
            <w:r w:rsidRPr="00820F32">
              <w:rPr>
                <w:rFonts w:ascii="Arial" w:hAnsi="Arial" w:cs="Arial"/>
                <w:sz w:val="20"/>
                <w:szCs w:val="20"/>
              </w:rPr>
              <w:t xml:space="preserve"> ± 118.63</w:t>
            </w:r>
          </w:p>
          <w:p w14:paraId="4DAACB4D"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sz w:val="20"/>
                <w:szCs w:val="20"/>
              </w:rPr>
              <w:t>†††</w:t>
            </w:r>
          </w:p>
        </w:tc>
        <w:tc>
          <w:tcPr>
            <w:tcW w:w="1060" w:type="dxa"/>
            <w:tcBorders>
              <w:top w:val="nil"/>
              <w:left w:val="nil"/>
              <w:bottom w:val="nil"/>
              <w:right w:val="nil"/>
            </w:tcBorders>
            <w:vAlign w:val="center"/>
          </w:tcPr>
          <w:p w14:paraId="2C461B65"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283.12</w:t>
            </w:r>
            <w:r w:rsidRPr="00820F32">
              <w:rPr>
                <w:rFonts w:ascii="Arial" w:hAnsi="Arial" w:cs="Arial"/>
                <w:sz w:val="20"/>
                <w:szCs w:val="20"/>
              </w:rPr>
              <w:t xml:space="preserve"> ± 111.55</w:t>
            </w:r>
          </w:p>
          <w:p w14:paraId="1895C40A"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sz w:val="20"/>
                <w:szCs w:val="20"/>
              </w:rPr>
              <w:t>†††</w:t>
            </w:r>
          </w:p>
        </w:tc>
        <w:tc>
          <w:tcPr>
            <w:tcW w:w="1061" w:type="dxa"/>
            <w:tcBorders>
              <w:top w:val="nil"/>
              <w:left w:val="nil"/>
              <w:bottom w:val="nil"/>
              <w:right w:val="nil"/>
            </w:tcBorders>
            <w:vAlign w:val="center"/>
          </w:tcPr>
          <w:p w14:paraId="448E7F03"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345.11</w:t>
            </w:r>
            <w:r w:rsidRPr="00820F32">
              <w:rPr>
                <w:rFonts w:ascii="Arial" w:hAnsi="Arial" w:cs="Arial"/>
                <w:sz w:val="20"/>
                <w:szCs w:val="20"/>
              </w:rPr>
              <w:t xml:space="preserve"> ± 161.45</w:t>
            </w:r>
          </w:p>
          <w:p w14:paraId="29AB6597"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sz w:val="20"/>
                <w:szCs w:val="20"/>
              </w:rPr>
              <w:t>†††</w:t>
            </w:r>
          </w:p>
        </w:tc>
      </w:tr>
      <w:tr w:rsidR="00913B36" w:rsidRPr="00820F32" w14:paraId="03DEBC73" w14:textId="77777777" w:rsidTr="00834FD8">
        <w:tc>
          <w:tcPr>
            <w:tcW w:w="1134" w:type="dxa"/>
            <w:tcBorders>
              <w:top w:val="nil"/>
              <w:left w:val="nil"/>
              <w:bottom w:val="nil"/>
              <w:right w:val="nil"/>
            </w:tcBorders>
          </w:tcPr>
          <w:p w14:paraId="55AF0FD4" w14:textId="77777777" w:rsidR="00913B36" w:rsidRPr="00820F32" w:rsidRDefault="00913B36" w:rsidP="00834FD8">
            <w:pPr>
              <w:spacing w:line="480" w:lineRule="auto"/>
              <w:rPr>
                <w:rFonts w:ascii="Arial" w:hAnsi="Arial" w:cs="Arial"/>
                <w:sz w:val="20"/>
                <w:szCs w:val="20"/>
                <w:vertAlign w:val="subscript"/>
              </w:rPr>
            </w:pPr>
            <w:r w:rsidRPr="00820F32">
              <w:rPr>
                <w:rFonts w:ascii="Arial" w:hAnsi="Arial" w:cs="Arial"/>
                <w:sz w:val="20"/>
                <w:szCs w:val="20"/>
              </w:rPr>
              <w:t>tau</w:t>
            </w:r>
            <w:r w:rsidRPr="00820F32">
              <w:rPr>
                <w:rFonts w:ascii="Arial" w:hAnsi="Arial" w:cs="Arial"/>
                <w:sz w:val="20"/>
                <w:szCs w:val="20"/>
                <w:vertAlign w:val="subscript"/>
              </w:rPr>
              <w:t xml:space="preserve">3 </w:t>
            </w:r>
          </w:p>
          <w:p w14:paraId="37FF1F45" w14:textId="77777777" w:rsidR="00913B36" w:rsidRPr="00820F32" w:rsidRDefault="00913B36" w:rsidP="00834FD8">
            <w:pPr>
              <w:spacing w:line="480" w:lineRule="auto"/>
              <w:rPr>
                <w:rFonts w:ascii="Arial" w:hAnsi="Arial" w:cs="Arial"/>
                <w:sz w:val="20"/>
                <w:szCs w:val="20"/>
              </w:rPr>
            </w:pPr>
            <w:r w:rsidRPr="00820F32">
              <w:rPr>
                <w:rFonts w:ascii="Arial" w:hAnsi="Arial" w:cs="Arial"/>
                <w:sz w:val="20"/>
                <w:szCs w:val="20"/>
              </w:rPr>
              <w:t>(seconds)</w:t>
            </w:r>
          </w:p>
        </w:tc>
        <w:tc>
          <w:tcPr>
            <w:tcW w:w="1060" w:type="dxa"/>
            <w:tcBorders>
              <w:top w:val="nil"/>
              <w:left w:val="nil"/>
              <w:bottom w:val="nil"/>
              <w:right w:val="nil"/>
            </w:tcBorders>
            <w:vAlign w:val="center"/>
          </w:tcPr>
          <w:p w14:paraId="515F5915"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89.77</w:t>
            </w:r>
            <w:r w:rsidRPr="00820F32">
              <w:rPr>
                <w:rFonts w:ascii="Arial" w:hAnsi="Arial" w:cs="Arial"/>
                <w:sz w:val="20"/>
                <w:szCs w:val="20"/>
              </w:rPr>
              <w:t xml:space="preserve"> ± 16.08†††</w:t>
            </w:r>
          </w:p>
        </w:tc>
        <w:tc>
          <w:tcPr>
            <w:tcW w:w="1060" w:type="dxa"/>
            <w:tcBorders>
              <w:top w:val="nil"/>
              <w:left w:val="nil"/>
              <w:bottom w:val="nil"/>
              <w:right w:val="nil"/>
            </w:tcBorders>
            <w:vAlign w:val="center"/>
          </w:tcPr>
          <w:p w14:paraId="51E94B40"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100.07</w:t>
            </w:r>
            <w:r w:rsidRPr="00820F32">
              <w:rPr>
                <w:rFonts w:ascii="Arial" w:hAnsi="Arial" w:cs="Arial"/>
                <w:sz w:val="20"/>
                <w:szCs w:val="20"/>
              </w:rPr>
              <w:t xml:space="preserve"> ± 21.70†††</w:t>
            </w:r>
          </w:p>
        </w:tc>
        <w:tc>
          <w:tcPr>
            <w:tcW w:w="1060" w:type="dxa"/>
            <w:tcBorders>
              <w:top w:val="nil"/>
              <w:left w:val="nil"/>
              <w:bottom w:val="nil"/>
              <w:right w:val="nil"/>
            </w:tcBorders>
          </w:tcPr>
          <w:p w14:paraId="7DF8C12B"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100.49</w:t>
            </w:r>
            <w:r w:rsidRPr="00820F32">
              <w:rPr>
                <w:rFonts w:ascii="Arial" w:hAnsi="Arial" w:cs="Arial"/>
                <w:sz w:val="20"/>
                <w:szCs w:val="20"/>
              </w:rPr>
              <w:t xml:space="preserve"> ± 15.68†</w:t>
            </w:r>
          </w:p>
        </w:tc>
        <w:tc>
          <w:tcPr>
            <w:tcW w:w="1061" w:type="dxa"/>
            <w:tcBorders>
              <w:top w:val="nil"/>
              <w:left w:val="nil"/>
              <w:bottom w:val="nil"/>
              <w:right w:val="nil"/>
            </w:tcBorders>
            <w:vAlign w:val="center"/>
          </w:tcPr>
          <w:p w14:paraId="4B17968A"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95.60</w:t>
            </w:r>
            <w:r w:rsidRPr="00820F32">
              <w:rPr>
                <w:rFonts w:ascii="Arial" w:hAnsi="Arial" w:cs="Arial"/>
                <w:sz w:val="20"/>
                <w:szCs w:val="20"/>
              </w:rPr>
              <w:t xml:space="preserve"> ± 20.94†††</w:t>
            </w:r>
          </w:p>
        </w:tc>
        <w:tc>
          <w:tcPr>
            <w:tcW w:w="1060" w:type="dxa"/>
            <w:tcBorders>
              <w:top w:val="nil"/>
              <w:left w:val="nil"/>
              <w:bottom w:val="nil"/>
              <w:right w:val="nil"/>
            </w:tcBorders>
            <w:vAlign w:val="center"/>
          </w:tcPr>
          <w:p w14:paraId="62F71927"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100.12</w:t>
            </w:r>
            <w:r w:rsidRPr="00820F32">
              <w:rPr>
                <w:rFonts w:ascii="Arial" w:hAnsi="Arial" w:cs="Arial"/>
                <w:sz w:val="20"/>
                <w:szCs w:val="20"/>
              </w:rPr>
              <w:t xml:space="preserve"> ± 15.09*††</w:t>
            </w:r>
          </w:p>
        </w:tc>
        <w:tc>
          <w:tcPr>
            <w:tcW w:w="1060" w:type="dxa"/>
            <w:tcBorders>
              <w:top w:val="nil"/>
              <w:left w:val="nil"/>
              <w:bottom w:val="nil"/>
              <w:right w:val="nil"/>
            </w:tcBorders>
            <w:vAlign w:val="center"/>
          </w:tcPr>
          <w:p w14:paraId="3C8CD206"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97.12</w:t>
            </w:r>
            <w:r w:rsidRPr="00820F32">
              <w:rPr>
                <w:rFonts w:ascii="Arial" w:hAnsi="Arial" w:cs="Arial"/>
                <w:sz w:val="20"/>
                <w:szCs w:val="20"/>
              </w:rPr>
              <w:t xml:space="preserve"> ± 15.92†††</w:t>
            </w:r>
          </w:p>
        </w:tc>
        <w:tc>
          <w:tcPr>
            <w:tcW w:w="1060" w:type="dxa"/>
            <w:tcBorders>
              <w:top w:val="nil"/>
              <w:left w:val="nil"/>
              <w:bottom w:val="nil"/>
              <w:right w:val="nil"/>
            </w:tcBorders>
            <w:vAlign w:val="center"/>
          </w:tcPr>
          <w:p w14:paraId="0161F664"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93.50</w:t>
            </w:r>
            <w:r w:rsidRPr="00820F32">
              <w:rPr>
                <w:rFonts w:ascii="Arial" w:hAnsi="Arial" w:cs="Arial"/>
                <w:sz w:val="20"/>
                <w:szCs w:val="20"/>
              </w:rPr>
              <w:t xml:space="preserve"> ± 17.13†††</w:t>
            </w:r>
          </w:p>
        </w:tc>
        <w:tc>
          <w:tcPr>
            <w:tcW w:w="1061" w:type="dxa"/>
            <w:tcBorders>
              <w:top w:val="nil"/>
              <w:left w:val="nil"/>
              <w:bottom w:val="nil"/>
              <w:right w:val="nil"/>
            </w:tcBorders>
            <w:vAlign w:val="center"/>
          </w:tcPr>
          <w:p w14:paraId="26361560" w14:textId="77777777" w:rsidR="00913B36" w:rsidRPr="00820F32" w:rsidRDefault="00913B36" w:rsidP="00834FD8">
            <w:pPr>
              <w:spacing w:line="480" w:lineRule="auto"/>
              <w:jc w:val="center"/>
              <w:rPr>
                <w:rFonts w:ascii="Arial" w:hAnsi="Arial" w:cs="Arial"/>
                <w:sz w:val="20"/>
                <w:szCs w:val="20"/>
              </w:rPr>
            </w:pPr>
            <w:r w:rsidRPr="00DA2EFA">
              <w:rPr>
                <w:rFonts w:ascii="Arial" w:hAnsi="Arial" w:cs="Arial"/>
                <w:b/>
                <w:bCs/>
                <w:sz w:val="20"/>
                <w:szCs w:val="20"/>
              </w:rPr>
              <w:t>94.71</w:t>
            </w:r>
            <w:r w:rsidRPr="00820F32">
              <w:rPr>
                <w:rFonts w:ascii="Arial" w:hAnsi="Arial" w:cs="Arial"/>
                <w:sz w:val="20"/>
                <w:szCs w:val="20"/>
              </w:rPr>
              <w:t xml:space="preserve"> ± 13.09†††</w:t>
            </w:r>
          </w:p>
        </w:tc>
      </w:tr>
      <w:tr w:rsidR="00913B36" w:rsidRPr="00820F32" w14:paraId="65252606" w14:textId="77777777" w:rsidTr="00834FD8">
        <w:tc>
          <w:tcPr>
            <w:tcW w:w="1134" w:type="dxa"/>
            <w:tcBorders>
              <w:top w:val="nil"/>
              <w:left w:val="nil"/>
              <w:bottom w:val="nil"/>
              <w:right w:val="nil"/>
            </w:tcBorders>
          </w:tcPr>
          <w:p w14:paraId="12F04C14" w14:textId="77777777" w:rsidR="00913B36" w:rsidRPr="00820F32" w:rsidRDefault="00913B36" w:rsidP="00834FD8">
            <w:pPr>
              <w:spacing w:line="480" w:lineRule="auto"/>
              <w:rPr>
                <w:rFonts w:ascii="Arial" w:hAnsi="Arial" w:cs="Arial"/>
                <w:sz w:val="20"/>
                <w:szCs w:val="20"/>
              </w:rPr>
            </w:pPr>
            <w:r w:rsidRPr="00820F32">
              <w:rPr>
                <w:rFonts w:ascii="Arial" w:hAnsi="Arial" w:cs="Arial"/>
                <w:sz w:val="20"/>
                <w:szCs w:val="20"/>
              </w:rPr>
              <w:t>TD</w:t>
            </w:r>
            <w:r w:rsidRPr="00820F32">
              <w:rPr>
                <w:rFonts w:ascii="Arial" w:hAnsi="Arial" w:cs="Arial"/>
                <w:sz w:val="20"/>
                <w:szCs w:val="20"/>
                <w:vertAlign w:val="subscript"/>
              </w:rPr>
              <w:t>3</w:t>
            </w:r>
            <w:r w:rsidRPr="00820F32">
              <w:rPr>
                <w:rFonts w:ascii="Arial" w:hAnsi="Arial" w:cs="Arial"/>
                <w:sz w:val="20"/>
                <w:szCs w:val="20"/>
              </w:rPr>
              <w:t xml:space="preserve"> </w:t>
            </w:r>
          </w:p>
          <w:p w14:paraId="27A35141" w14:textId="77777777" w:rsidR="00913B36" w:rsidRPr="00820F32" w:rsidRDefault="00913B36" w:rsidP="00834FD8">
            <w:pPr>
              <w:spacing w:line="480" w:lineRule="auto"/>
              <w:rPr>
                <w:rFonts w:ascii="Arial" w:hAnsi="Arial" w:cs="Arial"/>
                <w:sz w:val="20"/>
                <w:szCs w:val="20"/>
              </w:rPr>
            </w:pPr>
            <w:r w:rsidRPr="00820F32">
              <w:rPr>
                <w:rFonts w:ascii="Arial" w:hAnsi="Arial" w:cs="Arial"/>
                <w:sz w:val="20"/>
                <w:szCs w:val="20"/>
              </w:rPr>
              <w:t>(seconds)</w:t>
            </w:r>
          </w:p>
        </w:tc>
        <w:tc>
          <w:tcPr>
            <w:tcW w:w="1060" w:type="dxa"/>
            <w:tcBorders>
              <w:top w:val="nil"/>
              <w:left w:val="nil"/>
              <w:bottom w:val="nil"/>
              <w:right w:val="nil"/>
            </w:tcBorders>
            <w:vAlign w:val="center"/>
          </w:tcPr>
          <w:p w14:paraId="3F70EC5D" w14:textId="77777777" w:rsidR="00913B36" w:rsidRDefault="00913B36" w:rsidP="00834FD8">
            <w:pPr>
              <w:spacing w:line="480" w:lineRule="auto"/>
              <w:jc w:val="center"/>
              <w:rPr>
                <w:rFonts w:ascii="Arial" w:hAnsi="Arial" w:cs="Arial"/>
                <w:sz w:val="20"/>
                <w:szCs w:val="20"/>
              </w:rPr>
            </w:pPr>
            <w:r w:rsidRPr="00DA2EFA">
              <w:rPr>
                <w:rFonts w:ascii="Arial" w:hAnsi="Arial" w:cs="Arial"/>
                <w:b/>
                <w:bCs/>
                <w:sz w:val="20"/>
                <w:szCs w:val="20"/>
              </w:rPr>
              <w:t>206.67</w:t>
            </w:r>
            <w:r w:rsidRPr="00820F32">
              <w:rPr>
                <w:rFonts w:ascii="Arial" w:hAnsi="Arial" w:cs="Arial"/>
                <w:sz w:val="20"/>
                <w:szCs w:val="20"/>
              </w:rPr>
              <w:t xml:space="preserve"> ± 25.82</w:t>
            </w:r>
          </w:p>
          <w:p w14:paraId="6A288163"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sz w:val="20"/>
                <w:szCs w:val="20"/>
              </w:rPr>
              <w:t>†††</w:t>
            </w:r>
          </w:p>
        </w:tc>
        <w:tc>
          <w:tcPr>
            <w:tcW w:w="1060" w:type="dxa"/>
            <w:tcBorders>
              <w:top w:val="nil"/>
              <w:left w:val="nil"/>
              <w:bottom w:val="nil"/>
              <w:right w:val="nil"/>
            </w:tcBorders>
            <w:vAlign w:val="center"/>
          </w:tcPr>
          <w:p w14:paraId="2EF8B425" w14:textId="77777777" w:rsidR="00913B36" w:rsidRDefault="00913B36" w:rsidP="00834FD8">
            <w:pPr>
              <w:spacing w:line="480" w:lineRule="auto"/>
              <w:jc w:val="center"/>
              <w:rPr>
                <w:rFonts w:ascii="Arial" w:hAnsi="Arial" w:cs="Arial"/>
                <w:sz w:val="20"/>
                <w:szCs w:val="20"/>
              </w:rPr>
            </w:pPr>
            <w:r w:rsidRPr="00DA2EFA">
              <w:rPr>
                <w:rFonts w:ascii="Arial" w:hAnsi="Arial" w:cs="Arial"/>
                <w:b/>
                <w:bCs/>
                <w:sz w:val="20"/>
                <w:szCs w:val="20"/>
              </w:rPr>
              <w:t>191.58</w:t>
            </w:r>
            <w:r w:rsidRPr="00820F32">
              <w:rPr>
                <w:rFonts w:ascii="Arial" w:hAnsi="Arial" w:cs="Arial"/>
                <w:sz w:val="20"/>
                <w:szCs w:val="20"/>
              </w:rPr>
              <w:t xml:space="preserve"> ± 31.24</w:t>
            </w:r>
          </w:p>
          <w:p w14:paraId="1623A89D"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sz w:val="20"/>
                <w:szCs w:val="20"/>
              </w:rPr>
              <w:t>†††</w:t>
            </w:r>
          </w:p>
        </w:tc>
        <w:tc>
          <w:tcPr>
            <w:tcW w:w="1060" w:type="dxa"/>
            <w:tcBorders>
              <w:top w:val="nil"/>
              <w:left w:val="nil"/>
              <w:bottom w:val="nil"/>
              <w:right w:val="nil"/>
            </w:tcBorders>
          </w:tcPr>
          <w:p w14:paraId="71085936" w14:textId="77777777" w:rsidR="00913B36" w:rsidRDefault="00913B36" w:rsidP="00834FD8">
            <w:pPr>
              <w:spacing w:line="480" w:lineRule="auto"/>
              <w:jc w:val="center"/>
              <w:rPr>
                <w:rFonts w:ascii="Arial" w:hAnsi="Arial" w:cs="Arial"/>
                <w:sz w:val="20"/>
                <w:szCs w:val="20"/>
              </w:rPr>
            </w:pPr>
            <w:r w:rsidRPr="00DA2EFA">
              <w:rPr>
                <w:rFonts w:ascii="Arial" w:hAnsi="Arial" w:cs="Arial"/>
                <w:b/>
                <w:bCs/>
                <w:sz w:val="20"/>
                <w:szCs w:val="20"/>
              </w:rPr>
              <w:t>196.50</w:t>
            </w:r>
            <w:r w:rsidRPr="00820F32">
              <w:rPr>
                <w:rFonts w:ascii="Arial" w:hAnsi="Arial" w:cs="Arial"/>
                <w:sz w:val="20"/>
                <w:szCs w:val="20"/>
              </w:rPr>
              <w:t xml:space="preserve"> ± 25.14</w:t>
            </w:r>
          </w:p>
          <w:p w14:paraId="68536613"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sz w:val="20"/>
                <w:szCs w:val="20"/>
              </w:rPr>
              <w:t>††</w:t>
            </w:r>
          </w:p>
        </w:tc>
        <w:tc>
          <w:tcPr>
            <w:tcW w:w="1061" w:type="dxa"/>
            <w:tcBorders>
              <w:top w:val="nil"/>
              <w:left w:val="nil"/>
              <w:bottom w:val="nil"/>
              <w:right w:val="nil"/>
            </w:tcBorders>
            <w:vAlign w:val="center"/>
          </w:tcPr>
          <w:p w14:paraId="627FD1AC" w14:textId="77777777" w:rsidR="00913B36" w:rsidRDefault="00913B36" w:rsidP="00834FD8">
            <w:pPr>
              <w:spacing w:line="480" w:lineRule="auto"/>
              <w:jc w:val="center"/>
              <w:rPr>
                <w:rFonts w:ascii="Arial" w:hAnsi="Arial" w:cs="Arial"/>
                <w:sz w:val="20"/>
                <w:szCs w:val="20"/>
              </w:rPr>
            </w:pPr>
            <w:r w:rsidRPr="00DA2EFA">
              <w:rPr>
                <w:rFonts w:ascii="Arial" w:hAnsi="Arial" w:cs="Arial"/>
                <w:b/>
                <w:bCs/>
                <w:sz w:val="20"/>
                <w:szCs w:val="20"/>
              </w:rPr>
              <w:t>202.67</w:t>
            </w:r>
            <w:r w:rsidRPr="00820F32">
              <w:rPr>
                <w:rFonts w:ascii="Arial" w:hAnsi="Arial" w:cs="Arial"/>
                <w:sz w:val="20"/>
                <w:szCs w:val="20"/>
              </w:rPr>
              <w:t xml:space="preserve"> ± 31.53</w:t>
            </w:r>
          </w:p>
          <w:p w14:paraId="5C9BAD77"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sz w:val="20"/>
                <w:szCs w:val="20"/>
              </w:rPr>
              <w:t>†††</w:t>
            </w:r>
          </w:p>
        </w:tc>
        <w:tc>
          <w:tcPr>
            <w:tcW w:w="1060" w:type="dxa"/>
            <w:tcBorders>
              <w:top w:val="nil"/>
              <w:left w:val="nil"/>
              <w:bottom w:val="nil"/>
              <w:right w:val="nil"/>
            </w:tcBorders>
            <w:vAlign w:val="center"/>
          </w:tcPr>
          <w:p w14:paraId="5B5AA358" w14:textId="77777777" w:rsidR="00913B36" w:rsidRDefault="00913B36" w:rsidP="00834FD8">
            <w:pPr>
              <w:spacing w:line="480" w:lineRule="auto"/>
              <w:jc w:val="center"/>
              <w:rPr>
                <w:rFonts w:ascii="Arial" w:hAnsi="Arial" w:cs="Arial"/>
                <w:sz w:val="20"/>
                <w:szCs w:val="20"/>
              </w:rPr>
            </w:pPr>
            <w:r w:rsidRPr="00DA2EFA">
              <w:rPr>
                <w:rFonts w:ascii="Arial" w:hAnsi="Arial" w:cs="Arial"/>
                <w:b/>
                <w:bCs/>
                <w:sz w:val="20"/>
                <w:szCs w:val="20"/>
              </w:rPr>
              <w:t>191.25</w:t>
            </w:r>
            <w:r w:rsidRPr="00820F32">
              <w:rPr>
                <w:rFonts w:ascii="Arial" w:hAnsi="Arial" w:cs="Arial"/>
                <w:sz w:val="20"/>
                <w:szCs w:val="20"/>
              </w:rPr>
              <w:t xml:space="preserve"> ± 22.94</w:t>
            </w:r>
          </w:p>
          <w:p w14:paraId="3F393D23"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sz w:val="20"/>
                <w:szCs w:val="20"/>
              </w:rPr>
              <w:t>*†††</w:t>
            </w:r>
          </w:p>
        </w:tc>
        <w:tc>
          <w:tcPr>
            <w:tcW w:w="1060" w:type="dxa"/>
            <w:tcBorders>
              <w:top w:val="nil"/>
              <w:left w:val="nil"/>
              <w:bottom w:val="nil"/>
              <w:right w:val="nil"/>
            </w:tcBorders>
            <w:vAlign w:val="center"/>
          </w:tcPr>
          <w:p w14:paraId="11EB3D36" w14:textId="77777777" w:rsidR="00913B36" w:rsidRDefault="00913B36" w:rsidP="00834FD8">
            <w:pPr>
              <w:spacing w:line="480" w:lineRule="auto"/>
              <w:jc w:val="center"/>
              <w:rPr>
                <w:rFonts w:ascii="Arial" w:hAnsi="Arial" w:cs="Arial"/>
                <w:sz w:val="20"/>
                <w:szCs w:val="20"/>
              </w:rPr>
            </w:pPr>
            <w:r w:rsidRPr="00DA2EFA">
              <w:rPr>
                <w:rFonts w:ascii="Arial" w:hAnsi="Arial" w:cs="Arial"/>
                <w:b/>
                <w:bCs/>
                <w:sz w:val="20"/>
                <w:szCs w:val="20"/>
              </w:rPr>
              <w:t>201.67</w:t>
            </w:r>
            <w:r w:rsidRPr="00820F32">
              <w:rPr>
                <w:rFonts w:ascii="Arial" w:hAnsi="Arial" w:cs="Arial"/>
                <w:sz w:val="20"/>
                <w:szCs w:val="20"/>
              </w:rPr>
              <w:t xml:space="preserve"> ± 25.56</w:t>
            </w:r>
          </w:p>
          <w:p w14:paraId="0897FDC3"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sz w:val="20"/>
                <w:szCs w:val="20"/>
              </w:rPr>
              <w:t>*†††</w:t>
            </w:r>
          </w:p>
        </w:tc>
        <w:tc>
          <w:tcPr>
            <w:tcW w:w="1060" w:type="dxa"/>
            <w:tcBorders>
              <w:top w:val="nil"/>
              <w:left w:val="nil"/>
              <w:bottom w:val="nil"/>
              <w:right w:val="nil"/>
            </w:tcBorders>
            <w:vAlign w:val="center"/>
          </w:tcPr>
          <w:p w14:paraId="49EEDDB5" w14:textId="77777777" w:rsidR="00913B36" w:rsidRDefault="00913B36" w:rsidP="00834FD8">
            <w:pPr>
              <w:spacing w:line="480" w:lineRule="auto"/>
              <w:jc w:val="center"/>
              <w:rPr>
                <w:rFonts w:ascii="Arial" w:hAnsi="Arial" w:cs="Arial"/>
                <w:sz w:val="20"/>
                <w:szCs w:val="20"/>
              </w:rPr>
            </w:pPr>
            <w:r w:rsidRPr="00DA2EFA">
              <w:rPr>
                <w:rFonts w:ascii="Arial" w:hAnsi="Arial" w:cs="Arial"/>
                <w:b/>
                <w:bCs/>
                <w:sz w:val="20"/>
                <w:szCs w:val="20"/>
              </w:rPr>
              <w:t>206.33</w:t>
            </w:r>
            <w:r w:rsidRPr="00820F32">
              <w:rPr>
                <w:rFonts w:ascii="Arial" w:hAnsi="Arial" w:cs="Arial"/>
                <w:sz w:val="20"/>
                <w:szCs w:val="20"/>
              </w:rPr>
              <w:t xml:space="preserve"> ± 27.05</w:t>
            </w:r>
          </w:p>
          <w:p w14:paraId="6BBC479C"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sz w:val="20"/>
                <w:szCs w:val="20"/>
              </w:rPr>
              <w:t>†††</w:t>
            </w:r>
          </w:p>
        </w:tc>
        <w:tc>
          <w:tcPr>
            <w:tcW w:w="1061" w:type="dxa"/>
            <w:tcBorders>
              <w:top w:val="nil"/>
              <w:left w:val="nil"/>
              <w:bottom w:val="nil"/>
              <w:right w:val="nil"/>
            </w:tcBorders>
            <w:vAlign w:val="center"/>
          </w:tcPr>
          <w:p w14:paraId="31142A3A" w14:textId="77777777" w:rsidR="00913B36" w:rsidRDefault="00913B36" w:rsidP="00834FD8">
            <w:pPr>
              <w:spacing w:line="480" w:lineRule="auto"/>
              <w:jc w:val="center"/>
              <w:rPr>
                <w:rFonts w:ascii="Arial" w:hAnsi="Arial" w:cs="Arial"/>
                <w:sz w:val="20"/>
                <w:szCs w:val="20"/>
              </w:rPr>
            </w:pPr>
            <w:r w:rsidRPr="00DA2EFA">
              <w:rPr>
                <w:rFonts w:ascii="Arial" w:hAnsi="Arial" w:cs="Arial"/>
                <w:b/>
                <w:bCs/>
                <w:sz w:val="20"/>
                <w:szCs w:val="20"/>
              </w:rPr>
              <w:t>205.58</w:t>
            </w:r>
            <w:r w:rsidRPr="00820F32">
              <w:rPr>
                <w:rFonts w:ascii="Arial" w:hAnsi="Arial" w:cs="Arial"/>
                <w:sz w:val="20"/>
                <w:szCs w:val="20"/>
              </w:rPr>
              <w:t xml:space="preserve"> ± 21.31</w:t>
            </w:r>
          </w:p>
          <w:p w14:paraId="6DA4C4F7" w14:textId="77777777" w:rsidR="00913B36" w:rsidRPr="00820F32" w:rsidRDefault="00913B36" w:rsidP="00834FD8">
            <w:pPr>
              <w:spacing w:line="480" w:lineRule="auto"/>
              <w:jc w:val="center"/>
              <w:rPr>
                <w:rFonts w:ascii="Arial" w:hAnsi="Arial" w:cs="Arial"/>
                <w:sz w:val="20"/>
                <w:szCs w:val="20"/>
              </w:rPr>
            </w:pPr>
            <w:r w:rsidRPr="00820F32">
              <w:rPr>
                <w:rFonts w:ascii="Arial" w:hAnsi="Arial" w:cs="Arial"/>
                <w:sz w:val="20"/>
                <w:szCs w:val="20"/>
              </w:rPr>
              <w:t>†††</w:t>
            </w:r>
          </w:p>
        </w:tc>
      </w:tr>
    </w:tbl>
    <w:p w14:paraId="3BB24202" w14:textId="77777777" w:rsidR="001C1DF6" w:rsidRPr="00DB19E5" w:rsidRDefault="001C1DF6" w:rsidP="001C1DF6">
      <w:pPr>
        <w:spacing w:line="480" w:lineRule="auto"/>
        <w:jc w:val="both"/>
        <w:rPr>
          <w:rFonts w:ascii="Arial" w:hAnsi="Arial"/>
          <w:i/>
          <w:sz w:val="22"/>
          <w:szCs w:val="22"/>
        </w:rPr>
      </w:pPr>
      <w:r w:rsidRPr="00DB19E5">
        <w:rPr>
          <w:rFonts w:ascii="Arial" w:hAnsi="Arial"/>
          <w:i/>
          <w:sz w:val="22"/>
          <w:szCs w:val="22"/>
        </w:rPr>
        <w:t xml:space="preserve">* P &lt; 0.05 denotes a significant difference </w:t>
      </w:r>
      <w:r>
        <w:rPr>
          <w:rFonts w:ascii="Arial" w:hAnsi="Arial"/>
          <w:i/>
          <w:sz w:val="22"/>
          <w:szCs w:val="22"/>
        </w:rPr>
        <w:t>from</w:t>
      </w:r>
      <w:r w:rsidRPr="00DB19E5">
        <w:rPr>
          <w:rFonts w:ascii="Arial" w:hAnsi="Arial"/>
          <w:i/>
          <w:sz w:val="22"/>
          <w:szCs w:val="22"/>
        </w:rPr>
        <w:t xml:space="preserve"> Pre BD </w:t>
      </w:r>
      <w:r>
        <w:rPr>
          <w:rFonts w:ascii="Arial" w:hAnsi="Arial"/>
          <w:i/>
          <w:sz w:val="22"/>
          <w:szCs w:val="22"/>
        </w:rPr>
        <w:t>to</w:t>
      </w:r>
      <w:r w:rsidRPr="00DB19E5">
        <w:rPr>
          <w:rFonts w:ascii="Arial" w:hAnsi="Arial"/>
          <w:i/>
          <w:sz w:val="22"/>
          <w:szCs w:val="22"/>
        </w:rPr>
        <w:t xml:space="preserve"> Post BD.</w:t>
      </w:r>
    </w:p>
    <w:p w14:paraId="409B0930" w14:textId="77777777" w:rsidR="001C1DF6" w:rsidRDefault="001C1DF6" w:rsidP="001C1DF6">
      <w:pPr>
        <w:spacing w:line="480" w:lineRule="auto"/>
        <w:rPr>
          <w:rFonts w:ascii="Arial" w:hAnsi="Arial"/>
          <w:i/>
          <w:sz w:val="22"/>
          <w:szCs w:val="22"/>
        </w:rPr>
      </w:pPr>
      <w:r>
        <w:rPr>
          <w:rFonts w:ascii="Arial" w:hAnsi="Arial" w:cs="Arial"/>
          <w:sz w:val="18"/>
          <w:szCs w:val="18"/>
        </w:rPr>
        <w:t>†</w:t>
      </w:r>
      <w:r w:rsidRPr="00A70B45">
        <w:rPr>
          <w:rFonts w:ascii="Arial" w:hAnsi="Arial"/>
          <w:i/>
          <w:sz w:val="22"/>
          <w:szCs w:val="22"/>
        </w:rPr>
        <w:t xml:space="preserve"> </w:t>
      </w:r>
      <w:r w:rsidRPr="00DB19E5">
        <w:rPr>
          <w:rFonts w:ascii="Arial" w:hAnsi="Arial"/>
          <w:i/>
          <w:sz w:val="22"/>
          <w:szCs w:val="22"/>
        </w:rPr>
        <w:t>P &lt; 0.05</w:t>
      </w:r>
      <w:r>
        <w:rPr>
          <w:rFonts w:ascii="Arial" w:hAnsi="Arial"/>
          <w:i/>
          <w:sz w:val="22"/>
          <w:szCs w:val="22"/>
        </w:rPr>
        <w:t>,</w:t>
      </w:r>
      <w:r w:rsidRPr="001614C7">
        <w:rPr>
          <w:rFonts w:ascii="Arial" w:hAnsi="Arial" w:cs="Arial"/>
          <w:sz w:val="18"/>
          <w:szCs w:val="18"/>
        </w:rPr>
        <w:t xml:space="preserve"> </w:t>
      </w:r>
      <w:r>
        <w:rPr>
          <w:rFonts w:ascii="Arial" w:hAnsi="Arial" w:cs="Arial"/>
          <w:sz w:val="18"/>
          <w:szCs w:val="18"/>
        </w:rPr>
        <w:t xml:space="preserve">†† </w:t>
      </w:r>
      <w:r w:rsidRPr="00DB19E5">
        <w:rPr>
          <w:rFonts w:ascii="Arial" w:hAnsi="Arial"/>
          <w:i/>
          <w:sz w:val="22"/>
          <w:szCs w:val="22"/>
        </w:rPr>
        <w:t>P &lt; 0.0</w:t>
      </w:r>
      <w:r>
        <w:rPr>
          <w:rFonts w:ascii="Arial" w:hAnsi="Arial"/>
          <w:i/>
          <w:sz w:val="22"/>
          <w:szCs w:val="22"/>
        </w:rPr>
        <w:t>,</w:t>
      </w:r>
      <w:r w:rsidRPr="00DB19E5">
        <w:rPr>
          <w:rFonts w:ascii="Arial" w:hAnsi="Arial"/>
          <w:i/>
          <w:sz w:val="22"/>
          <w:szCs w:val="22"/>
        </w:rPr>
        <w:t xml:space="preserve"> </w:t>
      </w:r>
      <w:r>
        <w:rPr>
          <w:rFonts w:ascii="Arial" w:hAnsi="Arial" w:cs="Arial"/>
          <w:sz w:val="18"/>
          <w:szCs w:val="18"/>
        </w:rPr>
        <w:t>†††</w:t>
      </w:r>
      <w:r w:rsidRPr="00A70B45">
        <w:rPr>
          <w:rFonts w:ascii="Arial" w:hAnsi="Arial"/>
          <w:i/>
          <w:sz w:val="22"/>
          <w:szCs w:val="22"/>
        </w:rPr>
        <w:t xml:space="preserve"> </w:t>
      </w:r>
      <w:r w:rsidRPr="00DB19E5">
        <w:rPr>
          <w:rFonts w:ascii="Arial" w:hAnsi="Arial"/>
          <w:i/>
          <w:sz w:val="22"/>
          <w:szCs w:val="22"/>
        </w:rPr>
        <w:t>P &lt; 0.0</w:t>
      </w:r>
      <w:r>
        <w:rPr>
          <w:rFonts w:ascii="Arial" w:hAnsi="Arial"/>
          <w:i/>
          <w:sz w:val="22"/>
          <w:szCs w:val="22"/>
        </w:rPr>
        <w:t>01</w:t>
      </w:r>
      <w:r w:rsidRPr="00DB19E5">
        <w:rPr>
          <w:rFonts w:ascii="Arial" w:hAnsi="Arial"/>
          <w:i/>
          <w:sz w:val="22"/>
          <w:szCs w:val="22"/>
        </w:rPr>
        <w:t xml:space="preserve"> denotes a significant difference </w:t>
      </w:r>
      <w:r>
        <w:rPr>
          <w:rFonts w:ascii="Arial" w:hAnsi="Arial"/>
          <w:i/>
          <w:sz w:val="22"/>
          <w:szCs w:val="22"/>
        </w:rPr>
        <w:t>from</w:t>
      </w:r>
      <w:r w:rsidRPr="00DB19E5">
        <w:rPr>
          <w:rFonts w:ascii="Arial" w:hAnsi="Arial"/>
          <w:i/>
          <w:sz w:val="22"/>
          <w:szCs w:val="22"/>
        </w:rPr>
        <w:t xml:space="preserve"> </w:t>
      </w:r>
      <w:r>
        <w:rPr>
          <w:rFonts w:ascii="Arial" w:hAnsi="Arial"/>
          <w:i/>
          <w:sz w:val="22"/>
          <w:szCs w:val="22"/>
        </w:rPr>
        <w:t>moderate (Table 1)</w:t>
      </w:r>
      <w:r w:rsidRPr="00DB19E5">
        <w:rPr>
          <w:rFonts w:ascii="Arial" w:hAnsi="Arial"/>
          <w:i/>
          <w:sz w:val="22"/>
          <w:szCs w:val="22"/>
        </w:rPr>
        <w:t xml:space="preserve"> </w:t>
      </w:r>
      <w:r>
        <w:rPr>
          <w:rFonts w:ascii="Arial" w:hAnsi="Arial"/>
          <w:i/>
          <w:sz w:val="22"/>
          <w:szCs w:val="22"/>
        </w:rPr>
        <w:t>to</w:t>
      </w:r>
      <w:r w:rsidRPr="00DB19E5">
        <w:rPr>
          <w:rFonts w:ascii="Arial" w:hAnsi="Arial"/>
          <w:i/>
          <w:sz w:val="22"/>
          <w:szCs w:val="22"/>
        </w:rPr>
        <w:t xml:space="preserve"> </w:t>
      </w:r>
      <w:r>
        <w:rPr>
          <w:rFonts w:ascii="Arial" w:hAnsi="Arial"/>
          <w:i/>
          <w:sz w:val="22"/>
          <w:szCs w:val="22"/>
        </w:rPr>
        <w:t>heavy kinetics</w:t>
      </w:r>
    </w:p>
    <w:p w14:paraId="484FCEC9" w14:textId="751F733A" w:rsidR="00AC5D6B" w:rsidRPr="001E611D" w:rsidRDefault="00AC5D6B" w:rsidP="00EA6C1A">
      <w:pPr>
        <w:rPr>
          <w:rFonts w:ascii="Arial" w:eastAsiaTheme="majorEastAsia" w:hAnsi="Arial" w:cs="Arial"/>
          <w:b/>
          <w:iCs/>
          <w:sz w:val="20"/>
          <w:szCs w:val="20"/>
        </w:rPr>
      </w:pPr>
    </w:p>
    <w:sectPr w:rsidR="00AC5D6B" w:rsidRPr="001E611D" w:rsidSect="008B09F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ヒラギノ角ゴ Pro W3">
    <w:charset w:val="00"/>
    <w:family w:val="roman"/>
    <w:pitch w:val="default"/>
  </w:font>
  <w:font w:name="Arial Bold">
    <w:altName w:val="Arial"/>
    <w:panose1 w:val="020B0704020202020204"/>
    <w:charset w:val="00"/>
    <w:family w:val="roman"/>
    <w:pitch w:val="default"/>
  </w:font>
  <w:font w:name="Arial Italic">
    <w:altName w:val="Arial"/>
    <w:panose1 w:val="020B0604020202090204"/>
    <w:charset w:val="00"/>
    <w:family w:val="roman"/>
    <w:pitch w:val="default"/>
  </w:font>
  <w:font w:name="Apple Symbols">
    <w:altName w:val="Arial"/>
    <w:charset w:val="B1"/>
    <w:family w:val="auto"/>
    <w:pitch w:val="variable"/>
    <w:sig w:usb0="800008A3" w:usb1="08007BEB" w:usb2="01840034" w:usb3="00000000" w:csb0="000001FB"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CD2858"/>
    <w:multiLevelType w:val="hybridMultilevel"/>
    <w:tmpl w:val="8342DD0C"/>
    <w:lvl w:ilvl="0" w:tplc="A422362E">
      <w:start w:val="1"/>
      <w:numFmt w:val="decimal"/>
      <w:lvlText w:val="%1."/>
      <w:lvlJc w:val="left"/>
      <w:pPr>
        <w:ind w:left="927"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601A72"/>
    <w:multiLevelType w:val="multilevel"/>
    <w:tmpl w:val="EF04F092"/>
    <w:lvl w:ilvl="0">
      <w:start w:val="1"/>
      <w:numFmt w:val="decimal"/>
      <w:pStyle w:val="Heading1"/>
      <w:suff w:val="space"/>
      <w:lvlText w:val="Chapter %1:"/>
      <w:lvlJc w:val="center"/>
      <w:pPr>
        <w:ind w:left="4248" w:firstLine="288"/>
      </w:pPr>
      <w:rPr>
        <w:rFonts w:hint="default"/>
      </w:rPr>
    </w:lvl>
    <w:lvl w:ilvl="1">
      <w:start w:val="1"/>
      <w:numFmt w:val="none"/>
      <w:pStyle w:val="Heading2"/>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B9"/>
    <w:rsid w:val="0002775E"/>
    <w:rsid w:val="00044D10"/>
    <w:rsid w:val="00047807"/>
    <w:rsid w:val="00052637"/>
    <w:rsid w:val="00053388"/>
    <w:rsid w:val="00053CAE"/>
    <w:rsid w:val="000874A8"/>
    <w:rsid w:val="000908F1"/>
    <w:rsid w:val="0009414B"/>
    <w:rsid w:val="00095867"/>
    <w:rsid w:val="00095C17"/>
    <w:rsid w:val="000A20EF"/>
    <w:rsid w:val="000C5591"/>
    <w:rsid w:val="000F079D"/>
    <w:rsid w:val="0013517E"/>
    <w:rsid w:val="00143165"/>
    <w:rsid w:val="00145C93"/>
    <w:rsid w:val="0015418D"/>
    <w:rsid w:val="00162A58"/>
    <w:rsid w:val="001A471D"/>
    <w:rsid w:val="001A501A"/>
    <w:rsid w:val="001B0C72"/>
    <w:rsid w:val="001B7076"/>
    <w:rsid w:val="001C1986"/>
    <w:rsid w:val="001C1DF6"/>
    <w:rsid w:val="001D3420"/>
    <w:rsid w:val="001E611D"/>
    <w:rsid w:val="00206CCE"/>
    <w:rsid w:val="002157E5"/>
    <w:rsid w:val="00260370"/>
    <w:rsid w:val="0026333F"/>
    <w:rsid w:val="00270123"/>
    <w:rsid w:val="0027140C"/>
    <w:rsid w:val="00272190"/>
    <w:rsid w:val="00282BE8"/>
    <w:rsid w:val="002900B9"/>
    <w:rsid w:val="0029654B"/>
    <w:rsid w:val="002A3E6B"/>
    <w:rsid w:val="002B4986"/>
    <w:rsid w:val="002C0B26"/>
    <w:rsid w:val="002C13D9"/>
    <w:rsid w:val="002C2B90"/>
    <w:rsid w:val="002C4CB1"/>
    <w:rsid w:val="002C4CFA"/>
    <w:rsid w:val="002C7CD3"/>
    <w:rsid w:val="002D0F9F"/>
    <w:rsid w:val="002E0ECD"/>
    <w:rsid w:val="002E3E5D"/>
    <w:rsid w:val="002E4526"/>
    <w:rsid w:val="002F102A"/>
    <w:rsid w:val="002F5AA3"/>
    <w:rsid w:val="00326264"/>
    <w:rsid w:val="00333904"/>
    <w:rsid w:val="00352BF3"/>
    <w:rsid w:val="00361693"/>
    <w:rsid w:val="003B1182"/>
    <w:rsid w:val="004034E1"/>
    <w:rsid w:val="00403F1F"/>
    <w:rsid w:val="004062EF"/>
    <w:rsid w:val="00461D72"/>
    <w:rsid w:val="004769B2"/>
    <w:rsid w:val="00480531"/>
    <w:rsid w:val="00481804"/>
    <w:rsid w:val="00486F9C"/>
    <w:rsid w:val="004B1A9C"/>
    <w:rsid w:val="004B5A7D"/>
    <w:rsid w:val="004C08D3"/>
    <w:rsid w:val="004D22B8"/>
    <w:rsid w:val="004D6268"/>
    <w:rsid w:val="004E550F"/>
    <w:rsid w:val="004F1462"/>
    <w:rsid w:val="00502257"/>
    <w:rsid w:val="00516ED5"/>
    <w:rsid w:val="00533DF6"/>
    <w:rsid w:val="00575E51"/>
    <w:rsid w:val="0059768F"/>
    <w:rsid w:val="00597A96"/>
    <w:rsid w:val="005B363E"/>
    <w:rsid w:val="005C4626"/>
    <w:rsid w:val="005D11E2"/>
    <w:rsid w:val="005D5387"/>
    <w:rsid w:val="005D5DBA"/>
    <w:rsid w:val="005E2107"/>
    <w:rsid w:val="005F3AE3"/>
    <w:rsid w:val="00601B4A"/>
    <w:rsid w:val="006041F6"/>
    <w:rsid w:val="00625FCC"/>
    <w:rsid w:val="006269AE"/>
    <w:rsid w:val="0064535F"/>
    <w:rsid w:val="00671F91"/>
    <w:rsid w:val="006848DB"/>
    <w:rsid w:val="00691B22"/>
    <w:rsid w:val="006A7CD9"/>
    <w:rsid w:val="006B2189"/>
    <w:rsid w:val="00700398"/>
    <w:rsid w:val="00703B8E"/>
    <w:rsid w:val="007133D5"/>
    <w:rsid w:val="0071436C"/>
    <w:rsid w:val="00723B63"/>
    <w:rsid w:val="00731603"/>
    <w:rsid w:val="00747058"/>
    <w:rsid w:val="00752E76"/>
    <w:rsid w:val="00756A60"/>
    <w:rsid w:val="00762C99"/>
    <w:rsid w:val="00765B77"/>
    <w:rsid w:val="00766D1E"/>
    <w:rsid w:val="00783F9B"/>
    <w:rsid w:val="007860C4"/>
    <w:rsid w:val="007A76E3"/>
    <w:rsid w:val="007E3B6B"/>
    <w:rsid w:val="00813AB6"/>
    <w:rsid w:val="00832176"/>
    <w:rsid w:val="00843674"/>
    <w:rsid w:val="0085615A"/>
    <w:rsid w:val="00872DCC"/>
    <w:rsid w:val="008A5CB5"/>
    <w:rsid w:val="008A73C7"/>
    <w:rsid w:val="008B09FF"/>
    <w:rsid w:val="008D1168"/>
    <w:rsid w:val="008D57A0"/>
    <w:rsid w:val="008E09BC"/>
    <w:rsid w:val="0090437F"/>
    <w:rsid w:val="0091351A"/>
    <w:rsid w:val="00913B36"/>
    <w:rsid w:val="009326EC"/>
    <w:rsid w:val="00952D89"/>
    <w:rsid w:val="00963BBC"/>
    <w:rsid w:val="009703C7"/>
    <w:rsid w:val="00987AE6"/>
    <w:rsid w:val="009979ED"/>
    <w:rsid w:val="009D6AC0"/>
    <w:rsid w:val="00A023F0"/>
    <w:rsid w:val="00A577B1"/>
    <w:rsid w:val="00A7083B"/>
    <w:rsid w:val="00A725F8"/>
    <w:rsid w:val="00A86410"/>
    <w:rsid w:val="00AB15EA"/>
    <w:rsid w:val="00AC5D6B"/>
    <w:rsid w:val="00AD6ACF"/>
    <w:rsid w:val="00B07675"/>
    <w:rsid w:val="00B07920"/>
    <w:rsid w:val="00B1549D"/>
    <w:rsid w:val="00B159DF"/>
    <w:rsid w:val="00B2294E"/>
    <w:rsid w:val="00B25550"/>
    <w:rsid w:val="00B45159"/>
    <w:rsid w:val="00B618A2"/>
    <w:rsid w:val="00B67267"/>
    <w:rsid w:val="00B70FCA"/>
    <w:rsid w:val="00B75402"/>
    <w:rsid w:val="00B76477"/>
    <w:rsid w:val="00B81914"/>
    <w:rsid w:val="00BA677E"/>
    <w:rsid w:val="00BB6F64"/>
    <w:rsid w:val="00BC47A4"/>
    <w:rsid w:val="00BC624A"/>
    <w:rsid w:val="00C04B85"/>
    <w:rsid w:val="00C5052D"/>
    <w:rsid w:val="00C5538D"/>
    <w:rsid w:val="00C567B3"/>
    <w:rsid w:val="00C762D9"/>
    <w:rsid w:val="00C853D7"/>
    <w:rsid w:val="00C93669"/>
    <w:rsid w:val="00CA448E"/>
    <w:rsid w:val="00CD1E5A"/>
    <w:rsid w:val="00CE4C52"/>
    <w:rsid w:val="00D06457"/>
    <w:rsid w:val="00D22F35"/>
    <w:rsid w:val="00D61F5D"/>
    <w:rsid w:val="00D75AAA"/>
    <w:rsid w:val="00D8092D"/>
    <w:rsid w:val="00DC4254"/>
    <w:rsid w:val="00DC5CBD"/>
    <w:rsid w:val="00DD3D5B"/>
    <w:rsid w:val="00DF576E"/>
    <w:rsid w:val="00E01D88"/>
    <w:rsid w:val="00E02563"/>
    <w:rsid w:val="00E05114"/>
    <w:rsid w:val="00E252FB"/>
    <w:rsid w:val="00E433E6"/>
    <w:rsid w:val="00E436D6"/>
    <w:rsid w:val="00E46B92"/>
    <w:rsid w:val="00E519D1"/>
    <w:rsid w:val="00E60C3D"/>
    <w:rsid w:val="00E702A7"/>
    <w:rsid w:val="00E718F8"/>
    <w:rsid w:val="00E77B80"/>
    <w:rsid w:val="00EA3359"/>
    <w:rsid w:val="00EA6C1A"/>
    <w:rsid w:val="00EA7113"/>
    <w:rsid w:val="00EB69AB"/>
    <w:rsid w:val="00EB75C9"/>
    <w:rsid w:val="00EC163E"/>
    <w:rsid w:val="00EC6DA0"/>
    <w:rsid w:val="00EE2612"/>
    <w:rsid w:val="00EE7268"/>
    <w:rsid w:val="00F00CA7"/>
    <w:rsid w:val="00F03CCF"/>
    <w:rsid w:val="00F06843"/>
    <w:rsid w:val="00F175A3"/>
    <w:rsid w:val="00F431FF"/>
    <w:rsid w:val="00F46C96"/>
    <w:rsid w:val="00F52795"/>
    <w:rsid w:val="00F93561"/>
    <w:rsid w:val="00FA5F57"/>
    <w:rsid w:val="00FA75D9"/>
    <w:rsid w:val="00FD657E"/>
    <w:rsid w:val="00FD6D64"/>
    <w:rsid w:val="00FE0813"/>
    <w:rsid w:val="00FE2143"/>
    <w:rsid w:val="00FF421A"/>
    <w:rsid w:val="00FF6F4F"/>
    <w:rsid w:val="00FF79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C3548"/>
  <w15:chartTrackingRefBased/>
  <w15:docId w15:val="{70E5ABE4-F272-B545-9476-2EFD648C1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A20EF"/>
    <w:pPr>
      <w:keepNext/>
      <w:keepLines/>
      <w:numPr>
        <w:numId w:val="1"/>
      </w:numPr>
      <w:spacing w:before="240"/>
      <w:ind w:left="0"/>
      <w:jc w:val="center"/>
      <w:outlineLvl w:val="0"/>
    </w:pPr>
    <w:rPr>
      <w:rFonts w:ascii="Arial" w:eastAsiaTheme="majorEastAsia" w:hAnsi="Arial" w:cstheme="majorBidi"/>
      <w:b/>
      <w:sz w:val="22"/>
      <w:szCs w:val="32"/>
    </w:rPr>
  </w:style>
  <w:style w:type="paragraph" w:styleId="Heading2">
    <w:name w:val="heading 2"/>
    <w:basedOn w:val="Normal"/>
    <w:next w:val="Normal"/>
    <w:link w:val="Heading2Char"/>
    <w:uiPriority w:val="9"/>
    <w:unhideWhenUsed/>
    <w:qFormat/>
    <w:rsid w:val="005D5DBA"/>
    <w:pPr>
      <w:keepNext/>
      <w:keepLines/>
      <w:numPr>
        <w:ilvl w:val="1"/>
        <w:numId w:val="1"/>
      </w:numPr>
      <w:spacing w:before="40" w:line="360" w:lineRule="auto"/>
      <w:outlineLvl w:val="1"/>
    </w:pPr>
    <w:rPr>
      <w:rFonts w:ascii="Arial" w:eastAsiaTheme="majorEastAsia" w:hAnsi="Arial" w:cstheme="majorBidi"/>
      <w:b/>
      <w:sz w:val="22"/>
      <w:szCs w:val="26"/>
    </w:rPr>
  </w:style>
  <w:style w:type="paragraph" w:styleId="Heading3">
    <w:name w:val="heading 3"/>
    <w:basedOn w:val="Normal"/>
    <w:next w:val="Normal"/>
    <w:link w:val="Heading3Char"/>
    <w:uiPriority w:val="9"/>
    <w:unhideWhenUsed/>
    <w:qFormat/>
    <w:rsid w:val="005D5DBA"/>
    <w:pPr>
      <w:keepNext/>
      <w:keepLines/>
      <w:spacing w:before="40" w:line="360" w:lineRule="auto"/>
      <w:outlineLvl w:val="2"/>
    </w:pPr>
    <w:rPr>
      <w:rFonts w:ascii="Arial" w:eastAsiaTheme="majorEastAsia" w:hAnsi="Arial" w:cstheme="majorBidi"/>
      <w:b/>
      <w:sz w:val="20"/>
    </w:rPr>
  </w:style>
  <w:style w:type="paragraph" w:styleId="Heading4">
    <w:name w:val="heading 4"/>
    <w:basedOn w:val="Normal"/>
    <w:next w:val="Normal"/>
    <w:link w:val="Heading4Char"/>
    <w:uiPriority w:val="9"/>
    <w:unhideWhenUsed/>
    <w:qFormat/>
    <w:rsid w:val="000A20EF"/>
    <w:pPr>
      <w:keepNext/>
      <w:keepLines/>
      <w:numPr>
        <w:ilvl w:val="3"/>
        <w:numId w:val="1"/>
      </w:numPr>
      <w:spacing w:before="40"/>
      <w:outlineLvl w:val="3"/>
    </w:pPr>
    <w:rPr>
      <w:rFonts w:ascii="Arial" w:eastAsiaTheme="majorEastAsia" w:hAnsi="Arial" w:cstheme="majorBidi"/>
      <w:b/>
      <w:iCs/>
      <w:sz w:val="22"/>
    </w:rPr>
  </w:style>
  <w:style w:type="paragraph" w:styleId="Heading5">
    <w:name w:val="heading 5"/>
    <w:basedOn w:val="Normal"/>
    <w:next w:val="Normal"/>
    <w:link w:val="Heading5Char"/>
    <w:uiPriority w:val="9"/>
    <w:unhideWhenUsed/>
    <w:qFormat/>
    <w:rsid w:val="000A20EF"/>
    <w:pPr>
      <w:keepNext/>
      <w:keepLines/>
      <w:numPr>
        <w:ilvl w:val="4"/>
        <w:numId w:val="1"/>
      </w:numPr>
      <w:spacing w:before="40"/>
      <w:outlineLvl w:val="4"/>
    </w:pPr>
    <w:rPr>
      <w:rFonts w:ascii="Arial" w:eastAsiaTheme="majorEastAsia" w:hAnsi="Arial" w:cstheme="majorBidi"/>
      <w:b/>
      <w:sz w:val="22"/>
    </w:rPr>
  </w:style>
  <w:style w:type="paragraph" w:styleId="Heading6">
    <w:name w:val="heading 6"/>
    <w:basedOn w:val="Normal"/>
    <w:next w:val="Normal"/>
    <w:link w:val="Heading6Char"/>
    <w:uiPriority w:val="9"/>
    <w:semiHidden/>
    <w:unhideWhenUsed/>
    <w:qFormat/>
    <w:rsid w:val="000A20EF"/>
    <w:pPr>
      <w:keepNext/>
      <w:keepLines/>
      <w:numPr>
        <w:ilvl w:val="5"/>
        <w:numId w:val="1"/>
      </w:numPr>
      <w:spacing w:before="40"/>
      <w:jc w:val="both"/>
      <w:outlineLvl w:val="5"/>
    </w:pPr>
    <w:rPr>
      <w:rFonts w:asciiTheme="majorHAnsi" w:eastAsiaTheme="majorEastAsia" w:hAnsiTheme="majorHAnsi" w:cstheme="majorBidi"/>
      <w:color w:val="1F3763" w:themeColor="accent1" w:themeShade="7F"/>
      <w:sz w:val="22"/>
    </w:rPr>
  </w:style>
  <w:style w:type="paragraph" w:styleId="Heading7">
    <w:name w:val="heading 7"/>
    <w:basedOn w:val="Normal"/>
    <w:next w:val="Normal"/>
    <w:link w:val="Heading7Char"/>
    <w:uiPriority w:val="9"/>
    <w:semiHidden/>
    <w:unhideWhenUsed/>
    <w:qFormat/>
    <w:rsid w:val="000A20EF"/>
    <w:pPr>
      <w:keepNext/>
      <w:keepLines/>
      <w:numPr>
        <w:ilvl w:val="6"/>
        <w:numId w:val="1"/>
      </w:numPr>
      <w:spacing w:before="40"/>
      <w:jc w:val="both"/>
      <w:outlineLvl w:val="6"/>
    </w:pPr>
    <w:rPr>
      <w:rFonts w:asciiTheme="majorHAnsi" w:eastAsiaTheme="majorEastAsia" w:hAnsiTheme="majorHAnsi" w:cstheme="majorBidi"/>
      <w:i/>
      <w:iCs/>
      <w:color w:val="1F3763" w:themeColor="accent1" w:themeShade="7F"/>
      <w:sz w:val="22"/>
    </w:rPr>
  </w:style>
  <w:style w:type="paragraph" w:styleId="Heading8">
    <w:name w:val="heading 8"/>
    <w:basedOn w:val="Normal"/>
    <w:next w:val="Normal"/>
    <w:link w:val="Heading8Char"/>
    <w:uiPriority w:val="9"/>
    <w:semiHidden/>
    <w:unhideWhenUsed/>
    <w:qFormat/>
    <w:rsid w:val="000A20EF"/>
    <w:pPr>
      <w:keepNext/>
      <w:keepLines/>
      <w:numPr>
        <w:ilvl w:val="7"/>
        <w:numId w:val="1"/>
      </w:numPr>
      <w:spacing w:before="40"/>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20EF"/>
    <w:pPr>
      <w:keepNext/>
      <w:keepLines/>
      <w:numPr>
        <w:ilvl w:val="8"/>
        <w:numId w:val="1"/>
      </w:numPr>
      <w:spacing w:before="40"/>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20EF"/>
    <w:rPr>
      <w:rFonts w:ascii="Arial" w:eastAsiaTheme="majorEastAsia" w:hAnsi="Arial" w:cstheme="majorBidi"/>
      <w:b/>
      <w:sz w:val="22"/>
      <w:szCs w:val="32"/>
    </w:rPr>
  </w:style>
  <w:style w:type="character" w:customStyle="1" w:styleId="Heading2Char">
    <w:name w:val="Heading 2 Char"/>
    <w:basedOn w:val="DefaultParagraphFont"/>
    <w:link w:val="Heading2"/>
    <w:uiPriority w:val="9"/>
    <w:rsid w:val="005D5DBA"/>
    <w:rPr>
      <w:rFonts w:ascii="Arial" w:eastAsiaTheme="majorEastAsia" w:hAnsi="Arial" w:cstheme="majorBidi"/>
      <w:b/>
      <w:sz w:val="22"/>
      <w:szCs w:val="26"/>
    </w:rPr>
  </w:style>
  <w:style w:type="character" w:customStyle="1" w:styleId="Heading4Char">
    <w:name w:val="Heading 4 Char"/>
    <w:basedOn w:val="DefaultParagraphFont"/>
    <w:link w:val="Heading4"/>
    <w:uiPriority w:val="9"/>
    <w:rsid w:val="000A20EF"/>
    <w:rPr>
      <w:rFonts w:ascii="Arial" w:eastAsiaTheme="majorEastAsia" w:hAnsi="Arial" w:cstheme="majorBidi"/>
      <w:b/>
      <w:iCs/>
      <w:sz w:val="22"/>
    </w:rPr>
  </w:style>
  <w:style w:type="character" w:customStyle="1" w:styleId="Heading5Char">
    <w:name w:val="Heading 5 Char"/>
    <w:basedOn w:val="DefaultParagraphFont"/>
    <w:link w:val="Heading5"/>
    <w:uiPriority w:val="9"/>
    <w:rsid w:val="000A20EF"/>
    <w:rPr>
      <w:rFonts w:ascii="Arial" w:eastAsiaTheme="majorEastAsia" w:hAnsi="Arial" w:cstheme="majorBidi"/>
      <w:b/>
      <w:sz w:val="22"/>
    </w:rPr>
  </w:style>
  <w:style w:type="character" w:customStyle="1" w:styleId="Heading6Char">
    <w:name w:val="Heading 6 Char"/>
    <w:basedOn w:val="DefaultParagraphFont"/>
    <w:link w:val="Heading6"/>
    <w:uiPriority w:val="9"/>
    <w:semiHidden/>
    <w:rsid w:val="000A20EF"/>
    <w:rPr>
      <w:rFonts w:asciiTheme="majorHAnsi" w:eastAsiaTheme="majorEastAsia" w:hAnsiTheme="majorHAnsi" w:cstheme="majorBidi"/>
      <w:color w:val="1F3763" w:themeColor="accent1" w:themeShade="7F"/>
      <w:sz w:val="22"/>
    </w:rPr>
  </w:style>
  <w:style w:type="character" w:customStyle="1" w:styleId="Heading7Char">
    <w:name w:val="Heading 7 Char"/>
    <w:basedOn w:val="DefaultParagraphFont"/>
    <w:link w:val="Heading7"/>
    <w:uiPriority w:val="9"/>
    <w:semiHidden/>
    <w:rsid w:val="000A20EF"/>
    <w:rPr>
      <w:rFonts w:asciiTheme="majorHAnsi" w:eastAsiaTheme="majorEastAsia" w:hAnsiTheme="majorHAnsi" w:cstheme="majorBidi"/>
      <w:i/>
      <w:iCs/>
      <w:color w:val="1F3763" w:themeColor="accent1" w:themeShade="7F"/>
      <w:sz w:val="22"/>
    </w:rPr>
  </w:style>
  <w:style w:type="character" w:customStyle="1" w:styleId="Heading8Char">
    <w:name w:val="Heading 8 Char"/>
    <w:basedOn w:val="DefaultParagraphFont"/>
    <w:link w:val="Heading8"/>
    <w:uiPriority w:val="9"/>
    <w:semiHidden/>
    <w:rsid w:val="000A20E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20EF"/>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unhideWhenUsed/>
    <w:qFormat/>
    <w:rsid w:val="000A20EF"/>
    <w:pPr>
      <w:spacing w:after="200"/>
      <w:jc w:val="both"/>
    </w:pPr>
    <w:rPr>
      <w:rFonts w:ascii="Arial" w:eastAsiaTheme="minorEastAsia" w:hAnsi="Arial"/>
      <w:b/>
      <w:iCs/>
      <w:color w:val="4F81BD"/>
      <w:sz w:val="18"/>
      <w:szCs w:val="18"/>
    </w:rPr>
  </w:style>
  <w:style w:type="character" w:styleId="PlaceholderText">
    <w:name w:val="Placeholder Text"/>
    <w:basedOn w:val="DefaultParagraphFont"/>
    <w:uiPriority w:val="99"/>
    <w:semiHidden/>
    <w:rsid w:val="00047807"/>
    <w:rPr>
      <w:color w:val="808080"/>
    </w:rPr>
  </w:style>
  <w:style w:type="character" w:customStyle="1" w:styleId="Heading3Char">
    <w:name w:val="Heading 3 Char"/>
    <w:basedOn w:val="DefaultParagraphFont"/>
    <w:link w:val="Heading3"/>
    <w:uiPriority w:val="9"/>
    <w:rsid w:val="005D5DBA"/>
    <w:rPr>
      <w:rFonts w:ascii="Arial" w:eastAsiaTheme="majorEastAsia" w:hAnsi="Arial" w:cstheme="majorBidi"/>
      <w:b/>
      <w:sz w:val="20"/>
    </w:rPr>
  </w:style>
  <w:style w:type="table" w:styleId="TableGrid">
    <w:name w:val="Table Grid"/>
    <w:basedOn w:val="TableNormal"/>
    <w:uiPriority w:val="39"/>
    <w:rsid w:val="00095C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2612"/>
    <w:pPr>
      <w:ind w:left="720"/>
      <w:contextualSpacing/>
      <w:jc w:val="both"/>
    </w:pPr>
    <w:rPr>
      <w:rFonts w:ascii="Arial" w:eastAsiaTheme="minorEastAsia" w:hAnsi="Arial"/>
      <w:sz w:val="22"/>
    </w:rPr>
  </w:style>
  <w:style w:type="paragraph" w:styleId="BalloonText">
    <w:name w:val="Balloon Text"/>
    <w:basedOn w:val="Normal"/>
    <w:link w:val="BalloonTextChar"/>
    <w:uiPriority w:val="99"/>
    <w:semiHidden/>
    <w:unhideWhenUsed/>
    <w:rsid w:val="002F102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F102A"/>
    <w:rPr>
      <w:rFonts w:ascii="Times New Roman" w:hAnsi="Times New Roman" w:cs="Times New Roman"/>
      <w:sz w:val="18"/>
      <w:szCs w:val="18"/>
    </w:rPr>
  </w:style>
  <w:style w:type="character" w:styleId="Hyperlink">
    <w:name w:val="Hyperlink"/>
    <w:uiPriority w:val="99"/>
    <w:unhideWhenUsed/>
    <w:rsid w:val="002F102A"/>
    <w:rPr>
      <w:color w:val="0563C1"/>
      <w:u w:val="single"/>
    </w:rPr>
  </w:style>
  <w:style w:type="paragraph" w:styleId="NormalWeb">
    <w:name w:val="Normal (Web)"/>
    <w:basedOn w:val="Normal"/>
    <w:uiPriority w:val="99"/>
    <w:unhideWhenUsed/>
    <w:rsid w:val="00461D72"/>
    <w:pPr>
      <w:spacing w:beforeLines="1"/>
    </w:pPr>
    <w:rPr>
      <w:rFonts w:ascii="Times" w:eastAsia="Cambria" w:hAnsi="Times" w:cs="Times New Roman"/>
      <w:sz w:val="20"/>
      <w:szCs w:val="20"/>
    </w:rPr>
  </w:style>
  <w:style w:type="character" w:styleId="LineNumber">
    <w:name w:val="line number"/>
    <w:basedOn w:val="DefaultParagraphFont"/>
    <w:uiPriority w:val="99"/>
    <w:semiHidden/>
    <w:unhideWhenUsed/>
    <w:rsid w:val="002603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20</Pages>
  <Words>5112</Words>
  <Characters>29143</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Johnson</dc:creator>
  <cp:keywords/>
  <dc:description/>
  <cp:lastModifiedBy>Blanshard, Lisa</cp:lastModifiedBy>
  <cp:revision>19</cp:revision>
  <cp:lastPrinted>2020-06-18T18:01:00Z</cp:lastPrinted>
  <dcterms:created xsi:type="dcterms:W3CDTF">2020-08-04T15:31:00Z</dcterms:created>
  <dcterms:modified xsi:type="dcterms:W3CDTF">2020-11-13T14:03:00Z</dcterms:modified>
</cp:coreProperties>
</file>