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05094" w14:textId="21203229" w:rsidR="00957BB2" w:rsidRPr="009D1BDD" w:rsidRDefault="004826BB">
      <w:pPr>
        <w:pStyle w:val="TitleA"/>
        <w:framePr w:wrap="auto"/>
        <w:spacing w:line="360" w:lineRule="auto"/>
        <w:jc w:val="center"/>
        <w:rPr>
          <w:rFonts w:ascii="Times New Roman" w:hAnsi="Times New Roman" w:cs="Times New Roman"/>
          <w:b/>
          <w:color w:val="auto"/>
        </w:rPr>
      </w:pPr>
      <w:r w:rsidRPr="009D1BDD">
        <w:rPr>
          <w:rFonts w:ascii="Times New Roman" w:hAnsi="Times New Roman" w:cs="Times New Roman"/>
          <w:b/>
          <w:color w:val="auto"/>
        </w:rPr>
        <w:t xml:space="preserve">Prevalence of Erectile Dysfunction in </w:t>
      </w:r>
      <w:r w:rsidRPr="009D1BDD">
        <w:rPr>
          <w:rFonts w:ascii="Times New Roman" w:hAnsi="Times New Roman" w:cs="Times New Roman"/>
          <w:b/>
          <w:color w:val="auto"/>
          <w:lang w:val="it-IT"/>
        </w:rPr>
        <w:t>Male Cancer Survivors</w:t>
      </w:r>
      <w:r w:rsidRPr="009D1BDD">
        <w:rPr>
          <w:rFonts w:ascii="Times New Roman" w:hAnsi="Times New Roman" w:cs="Times New Roman"/>
          <w:b/>
          <w:color w:val="auto"/>
        </w:rPr>
        <w:t>: a Systematic Review and Meta-Analysis of Cross-Sectional Studies</w:t>
      </w:r>
    </w:p>
    <w:p w14:paraId="6B3100B8" w14:textId="77777777" w:rsidR="009D1BDD" w:rsidRPr="009D1BDD" w:rsidRDefault="009D1BDD" w:rsidP="009D1BDD">
      <w:pPr>
        <w:pStyle w:val="CorpoA"/>
        <w:framePr w:wrap="around"/>
      </w:pPr>
    </w:p>
    <w:p w14:paraId="386C8028"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Damiano Pizzol</w:t>
      </w:r>
      <w:r w:rsidRPr="009D1BDD">
        <w:rPr>
          <w:rFonts w:cs="Arial Unicode MS"/>
          <w:color w:val="000000"/>
          <w:u w:color="000000"/>
          <w:bdr w:val="nil"/>
          <w:vertAlign w:val="superscript"/>
          <w:lang w:eastAsia="en-GB"/>
        </w:rPr>
        <w:t>1</w:t>
      </w:r>
      <w:r w:rsidRPr="009D1BDD">
        <w:rPr>
          <w:color w:val="000000"/>
          <w:u w:color="000000"/>
          <w:bdr w:val="nil"/>
          <w:vertAlign w:val="superscript"/>
          <w:lang w:eastAsia="en-GB"/>
        </w:rPr>
        <w:t>±</w:t>
      </w:r>
      <w:r w:rsidRPr="009D1BDD">
        <w:rPr>
          <w:rFonts w:cs="Arial Unicode MS"/>
          <w:color w:val="000000"/>
          <w:u w:color="000000"/>
          <w:bdr w:val="nil"/>
          <w:lang w:eastAsia="en-GB"/>
        </w:rPr>
        <w:t>, MD, Tao Xiao</w:t>
      </w:r>
      <w:r w:rsidRPr="009D1BDD">
        <w:rPr>
          <w:rFonts w:cs="Arial Unicode MS"/>
          <w:color w:val="000000"/>
          <w:u w:color="000000"/>
          <w:bdr w:val="nil"/>
          <w:vertAlign w:val="superscript"/>
          <w:lang w:eastAsia="en-GB"/>
        </w:rPr>
        <w:t>2</w:t>
      </w:r>
      <w:r w:rsidRPr="009D1BDD">
        <w:rPr>
          <w:color w:val="000000"/>
          <w:u w:color="000000"/>
          <w:bdr w:val="nil"/>
          <w:vertAlign w:val="superscript"/>
          <w:lang w:eastAsia="en-GB"/>
        </w:rPr>
        <w:t>±</w:t>
      </w:r>
      <w:r w:rsidRPr="009D1BDD">
        <w:rPr>
          <w:rFonts w:cs="Arial Unicode MS"/>
          <w:color w:val="000000"/>
          <w:u w:color="000000"/>
          <w:bdr w:val="nil"/>
          <w:lang w:eastAsia="en-GB"/>
        </w:rPr>
        <w:t>, PhD, Lee Smith</w:t>
      </w:r>
      <w:r w:rsidRPr="009D1BDD">
        <w:rPr>
          <w:rFonts w:cs="Arial Unicode MS"/>
          <w:color w:val="000000"/>
          <w:u w:color="000000"/>
          <w:bdr w:val="nil"/>
          <w:vertAlign w:val="superscript"/>
          <w:lang w:eastAsia="en-GB"/>
        </w:rPr>
        <w:t>3*</w:t>
      </w:r>
      <w:r w:rsidRPr="009D1BDD">
        <w:rPr>
          <w:rFonts w:cs="Arial Unicode MS"/>
          <w:color w:val="000000"/>
          <w:u w:color="000000"/>
          <w:bdr w:val="nil"/>
          <w:lang w:eastAsia="en-GB"/>
        </w:rPr>
        <w:t>, PhD, Guillermo F. López Sánchez</w:t>
      </w:r>
      <w:r w:rsidRPr="009D1BDD">
        <w:rPr>
          <w:rFonts w:cs="Arial Unicode MS"/>
          <w:color w:val="000000"/>
          <w:u w:color="000000"/>
          <w:bdr w:val="nil"/>
          <w:vertAlign w:val="superscript"/>
          <w:lang w:eastAsia="en-GB"/>
        </w:rPr>
        <w:t>4</w:t>
      </w:r>
      <w:r w:rsidRPr="009D1BDD">
        <w:rPr>
          <w:rFonts w:cs="Arial Unicode MS"/>
          <w:color w:val="000000"/>
          <w:u w:color="000000"/>
          <w:bdr w:val="nil"/>
          <w:lang w:eastAsia="en-GB"/>
        </w:rPr>
        <w:t>, PhD, Andrea Garolla</w:t>
      </w:r>
      <w:r w:rsidRPr="009D1BDD">
        <w:rPr>
          <w:rFonts w:cs="Arial Unicode MS"/>
          <w:color w:val="000000"/>
          <w:u w:color="000000"/>
          <w:bdr w:val="nil"/>
          <w:vertAlign w:val="superscript"/>
          <w:lang w:eastAsia="en-GB"/>
        </w:rPr>
        <w:t>5</w:t>
      </w:r>
      <w:r w:rsidRPr="009D1BDD">
        <w:rPr>
          <w:rFonts w:cs="Arial Unicode MS"/>
          <w:color w:val="000000"/>
          <w:u w:color="000000"/>
          <w:bdr w:val="nil"/>
          <w:lang w:eastAsia="en-GB"/>
        </w:rPr>
        <w:t>, MD, Christopher Parris</w:t>
      </w:r>
      <w:r w:rsidRPr="009D1BDD">
        <w:rPr>
          <w:rFonts w:cs="Arial Unicode MS"/>
          <w:color w:val="000000"/>
          <w:u w:color="000000"/>
          <w:bdr w:val="nil"/>
          <w:vertAlign w:val="superscript"/>
          <w:lang w:eastAsia="en-GB"/>
        </w:rPr>
        <w:t>6</w:t>
      </w:r>
      <w:r w:rsidRPr="009D1BDD">
        <w:rPr>
          <w:rFonts w:cs="Arial Unicode MS"/>
          <w:color w:val="000000"/>
          <w:u w:color="000000"/>
          <w:bdr w:val="nil"/>
          <w:lang w:eastAsia="en-GB"/>
        </w:rPr>
        <w:t>, PhD, Yvonne Barnett</w:t>
      </w:r>
      <w:r w:rsidRPr="009D1BDD">
        <w:rPr>
          <w:rFonts w:cs="Arial Unicode MS"/>
          <w:color w:val="000000"/>
          <w:u w:color="000000"/>
          <w:bdr w:val="nil"/>
          <w:vertAlign w:val="superscript"/>
          <w:lang w:eastAsia="en-GB"/>
        </w:rPr>
        <w:t>7</w:t>
      </w:r>
      <w:r w:rsidRPr="009D1BDD">
        <w:rPr>
          <w:rFonts w:cs="Arial Unicode MS"/>
          <w:color w:val="000000"/>
          <w:u w:color="000000"/>
          <w:bdr w:val="nil"/>
          <w:lang w:eastAsia="en-GB"/>
        </w:rPr>
        <w:t>, PhD, Petre Cristian Ilie</w:t>
      </w:r>
      <w:r w:rsidRPr="009D1BDD">
        <w:rPr>
          <w:rFonts w:cs="Arial Unicode MS"/>
          <w:color w:val="000000"/>
          <w:u w:color="000000"/>
          <w:bdr w:val="nil"/>
          <w:vertAlign w:val="superscript"/>
          <w:lang w:eastAsia="en-GB"/>
        </w:rPr>
        <w:t>8</w:t>
      </w:r>
      <w:r w:rsidRPr="009D1BDD">
        <w:rPr>
          <w:rFonts w:cs="Arial Unicode MS"/>
          <w:color w:val="000000"/>
          <w:u w:color="000000"/>
          <w:bdr w:val="nil"/>
          <w:lang w:eastAsia="en-GB"/>
        </w:rPr>
        <w:t>, MD, Pinar Soysal</w:t>
      </w:r>
      <w:r w:rsidRPr="009D1BDD">
        <w:rPr>
          <w:rFonts w:cs="Arial Unicode MS"/>
          <w:color w:val="000000"/>
          <w:u w:color="000000"/>
          <w:bdr w:val="nil"/>
          <w:vertAlign w:val="superscript"/>
          <w:lang w:eastAsia="en-GB"/>
        </w:rPr>
        <w:t>9</w:t>
      </w:r>
      <w:r w:rsidRPr="009D1BDD">
        <w:rPr>
          <w:rFonts w:cs="Arial Unicode MS"/>
          <w:color w:val="000000"/>
          <w:u w:color="000000"/>
          <w:bdr w:val="nil"/>
          <w:lang w:eastAsia="en-GB"/>
        </w:rPr>
        <w:t>, MD, Jae II Shin</w:t>
      </w:r>
      <w:r w:rsidRPr="009D1BDD">
        <w:rPr>
          <w:rFonts w:cs="Arial Unicode MS"/>
          <w:color w:val="000000"/>
          <w:u w:color="000000"/>
          <w:bdr w:val="nil"/>
          <w:vertAlign w:val="superscript"/>
          <w:lang w:eastAsia="en-GB"/>
        </w:rPr>
        <w:t>10</w:t>
      </w:r>
      <w:r w:rsidRPr="009D1BDD">
        <w:rPr>
          <w:rFonts w:cs="Arial Unicode MS"/>
          <w:color w:val="000000"/>
          <w:u w:color="000000"/>
          <w:bdr w:val="nil"/>
          <w:lang w:eastAsia="en-GB"/>
        </w:rPr>
        <w:t>, MD, Mark A Tully</w:t>
      </w:r>
      <w:r w:rsidRPr="009D1BDD">
        <w:rPr>
          <w:rFonts w:cs="Arial Unicode MS"/>
          <w:color w:val="000000"/>
          <w:u w:color="000000"/>
          <w:bdr w:val="nil"/>
          <w:vertAlign w:val="superscript"/>
          <w:lang w:eastAsia="en-GB"/>
        </w:rPr>
        <w:t>11</w:t>
      </w:r>
      <w:r w:rsidRPr="009D1BDD">
        <w:rPr>
          <w:rFonts w:cs="Arial Unicode MS"/>
          <w:color w:val="000000"/>
          <w:u w:color="000000"/>
          <w:bdr w:val="nil"/>
          <w:lang w:eastAsia="en-GB"/>
        </w:rPr>
        <w:t>, PhD, Lin Yang</w:t>
      </w:r>
      <w:r w:rsidRPr="009D1BDD">
        <w:rPr>
          <w:rFonts w:cs="Arial Unicode MS"/>
          <w:color w:val="000000"/>
          <w:u w:color="000000"/>
          <w:bdr w:val="nil"/>
          <w:vertAlign w:val="superscript"/>
          <w:lang w:eastAsia="en-GB"/>
        </w:rPr>
        <w:t>12</w:t>
      </w:r>
      <w:r w:rsidRPr="009D1BDD">
        <w:rPr>
          <w:rFonts w:cs="Arial Unicode MS"/>
          <w:color w:val="000000"/>
          <w:u w:color="000000"/>
          <w:bdr w:val="nil"/>
          <w:lang w:eastAsia="en-GB"/>
        </w:rPr>
        <w:t>, PhD, Nicola Veronese</w:t>
      </w:r>
      <w:r w:rsidRPr="009D1BDD">
        <w:rPr>
          <w:rFonts w:cs="Arial Unicode MS"/>
          <w:color w:val="000000"/>
          <w:u w:color="000000"/>
          <w:bdr w:val="nil"/>
          <w:vertAlign w:val="superscript"/>
          <w:lang w:eastAsia="en-GB"/>
        </w:rPr>
        <w:t>13</w:t>
      </w:r>
      <w:r w:rsidRPr="009D1BDD">
        <w:rPr>
          <w:rFonts w:cs="Arial Unicode MS"/>
          <w:color w:val="000000"/>
          <w:u w:color="000000"/>
          <w:bdr w:val="nil"/>
          <w:lang w:eastAsia="en-GB"/>
        </w:rPr>
        <w:t>, MD, Igor Grabovac</w:t>
      </w:r>
      <w:r w:rsidRPr="009D1BDD">
        <w:rPr>
          <w:rFonts w:cs="Arial Unicode MS"/>
          <w:color w:val="000000"/>
          <w:u w:color="000000"/>
          <w:bdr w:val="nil"/>
          <w:vertAlign w:val="superscript"/>
          <w:lang w:eastAsia="en-GB"/>
        </w:rPr>
        <w:t>14</w:t>
      </w:r>
      <w:r w:rsidRPr="009D1BDD">
        <w:rPr>
          <w:rFonts w:cs="Arial Unicode MS"/>
          <w:color w:val="000000"/>
          <w:u w:color="000000"/>
          <w:bdr w:val="nil"/>
          <w:lang w:eastAsia="en-GB"/>
        </w:rPr>
        <w:t>, MD</w:t>
      </w:r>
    </w:p>
    <w:p w14:paraId="357D3F45"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ascii="Arial Unicode MS" w:hAnsi="Arial Unicode MS" w:cs="Arial Unicode MS"/>
          <w:color w:val="000000"/>
          <w:u w:color="000000"/>
          <w:bdr w:val="nil"/>
          <w:lang w:eastAsia="en-GB"/>
        </w:rPr>
        <w:br/>
      </w:r>
    </w:p>
    <w:p w14:paraId="20F11183"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1. Italian Agency for Development Cooperation - Khartoum, Sudan</w:t>
      </w:r>
    </w:p>
    <w:p w14:paraId="5B398117"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2. College of Mathematics and Statistics, Shenzhen University, Shenzhen 518060, China</w:t>
      </w:r>
    </w:p>
    <w:p w14:paraId="481A3987"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3. The Cambridge Centre for Sport and Exercise Sciences, Anglia Ruskin University, Cambridge, UK, CB1 1PT</w:t>
      </w:r>
    </w:p>
    <w:p w14:paraId="311DD8A5"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4. Faculty of Sport Sciences, University of Murcia, Spain.</w:t>
      </w:r>
    </w:p>
    <w:p w14:paraId="610CFB4B"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5. Unit of Andrology and Reproductive Medicine, Department of Medicine, University of Padova, Padova, Italy</w:t>
      </w:r>
    </w:p>
    <w:p w14:paraId="4A1165C8"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6. Biomedical Research Group, Faculty of Science and Engineering, Anglia Ruskin University, Cambridge, UK</w:t>
      </w:r>
    </w:p>
    <w:p w14:paraId="187A74F6"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7. Anglia Ruskin University, Cambridge, UK</w:t>
      </w:r>
    </w:p>
    <w:p w14:paraId="2CE5C9E6"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8. The Queen Elizabeth Hospital King's Lynn NHS Foundation Trust, King’s Lynn PE30 4ET, UK</w:t>
      </w:r>
    </w:p>
    <w:p w14:paraId="067F4FCE"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 xml:space="preserve">9. Department of Geriatric Medicine, </w:t>
      </w:r>
      <w:proofErr w:type="spellStart"/>
      <w:r w:rsidRPr="009D1BDD">
        <w:rPr>
          <w:rFonts w:cs="Arial Unicode MS"/>
          <w:color w:val="000000"/>
          <w:u w:color="000000"/>
          <w:bdr w:val="nil"/>
          <w:lang w:eastAsia="en-GB"/>
        </w:rPr>
        <w:t>Bezmialem</w:t>
      </w:r>
      <w:proofErr w:type="spellEnd"/>
      <w:r w:rsidRPr="009D1BDD">
        <w:rPr>
          <w:rFonts w:cs="Arial Unicode MS"/>
          <w:color w:val="000000"/>
          <w:u w:color="000000"/>
          <w:bdr w:val="nil"/>
          <w:lang w:eastAsia="en-GB"/>
        </w:rPr>
        <w:t xml:space="preserve"> </w:t>
      </w:r>
      <w:proofErr w:type="spellStart"/>
      <w:r w:rsidRPr="009D1BDD">
        <w:rPr>
          <w:rFonts w:cs="Arial Unicode MS"/>
          <w:color w:val="000000"/>
          <w:u w:color="000000"/>
          <w:bdr w:val="nil"/>
          <w:lang w:eastAsia="en-GB"/>
        </w:rPr>
        <w:t>Vakif</w:t>
      </w:r>
      <w:proofErr w:type="spellEnd"/>
      <w:r w:rsidRPr="009D1BDD">
        <w:rPr>
          <w:rFonts w:cs="Arial Unicode MS"/>
          <w:color w:val="000000"/>
          <w:u w:color="000000"/>
          <w:bdr w:val="nil"/>
          <w:lang w:eastAsia="en-GB"/>
        </w:rPr>
        <w:t xml:space="preserve"> University, Istanbul 34093, Turkey</w:t>
      </w:r>
    </w:p>
    <w:p w14:paraId="5D253DBE"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10. Department of Pediatrics, Yonsei University College of Medicine, Seoul, Republic of Korea.</w:t>
      </w:r>
    </w:p>
    <w:p w14:paraId="78BE8CCB"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11. School of Health Sciences, Institute of Mental Health Sciences, Ulster University, Newtownabbey BT15 1ED, Northern Ireland</w:t>
      </w:r>
    </w:p>
    <w:p w14:paraId="412C41BB"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12. Department of Cancer Epidemiology and Prevention Research, Alberta Health Services, Holy Cross Centre T5J 3E4, Canada</w:t>
      </w:r>
    </w:p>
    <w:p w14:paraId="59E271AF"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13. Neuroscience Institute, Aging Branch, National Research Council, Padua 35122, Italy</w:t>
      </w:r>
    </w:p>
    <w:p w14:paraId="5F301CBD"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cs="Arial Unicode MS"/>
          <w:color w:val="000000"/>
          <w:u w:color="000000"/>
          <w:bdr w:val="nil"/>
          <w:lang w:eastAsia="en-GB"/>
        </w:rPr>
        <w:t>14. Department of Social and Preventive Medicine, Centre for Public Health, Medical University of Vienna, Vienna, Austria</w:t>
      </w:r>
    </w:p>
    <w:p w14:paraId="53CB7A84"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p>
    <w:p w14:paraId="4027FD75"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color w:val="000000"/>
          <w:u w:color="000000"/>
          <w:bdr w:val="nil"/>
          <w:lang w:eastAsia="en-GB"/>
        </w:rPr>
        <w:t>±</w:t>
      </w:r>
      <w:r w:rsidRPr="009D1BDD">
        <w:rPr>
          <w:rFonts w:cs="Arial Unicode MS"/>
          <w:color w:val="000000"/>
          <w:u w:color="000000"/>
          <w:bdr w:val="nil"/>
          <w:lang w:eastAsia="en-GB"/>
        </w:rPr>
        <w:t xml:space="preserve"> Authors contributed equally</w:t>
      </w:r>
    </w:p>
    <w:p w14:paraId="593353BC" w14:textId="77777777" w:rsidR="009D1BDD" w:rsidRPr="009D1BDD" w:rsidRDefault="009D1BDD" w:rsidP="009D1BDD">
      <w:pPr>
        <w:framePr w:wrap="auto"/>
        <w:pBdr>
          <w:top w:val="nil"/>
          <w:left w:val="nil"/>
          <w:bottom w:val="nil"/>
          <w:right w:val="nil"/>
          <w:between w:val="nil"/>
          <w:bar w:val="nil"/>
        </w:pBdr>
        <w:spacing w:line="360" w:lineRule="auto"/>
        <w:rPr>
          <w:rFonts w:cs="Arial Unicode MS"/>
          <w:color w:val="000000"/>
          <w:u w:color="000000"/>
          <w:bdr w:val="nil"/>
          <w:lang w:eastAsia="en-GB"/>
        </w:rPr>
      </w:pPr>
      <w:r w:rsidRPr="009D1BDD">
        <w:rPr>
          <w:rFonts w:ascii="Arial Unicode MS" w:hAnsi="Arial Unicode MS" w:cs="Arial Unicode MS"/>
          <w:color w:val="000000"/>
          <w:u w:color="000000"/>
          <w:bdr w:val="nil"/>
          <w:lang w:eastAsia="en-GB"/>
        </w:rPr>
        <w:t>*</w:t>
      </w:r>
      <w:r w:rsidRPr="009D1BDD">
        <w:rPr>
          <w:rFonts w:cs="Arial Unicode MS"/>
          <w:color w:val="000000"/>
          <w:u w:color="000000"/>
          <w:bdr w:val="nil"/>
          <w:lang w:eastAsia="en-GB"/>
        </w:rPr>
        <w:t xml:space="preserve">Corresponding author: Dr Lee Smith, The Cambridge Centre for Sport and Exercise Sciences, Anglia Ruskin University, Cambridge, UK, CB1 1PT; </w:t>
      </w:r>
      <w:hyperlink r:id="rId8" w:history="1">
        <w:r w:rsidRPr="009D1BDD">
          <w:rPr>
            <w:rFonts w:cs="Arial Unicode MS"/>
            <w:color w:val="000000"/>
            <w:u w:val="single" w:color="000000"/>
            <w:bdr w:val="nil"/>
            <w:lang w:eastAsia="en-GB"/>
          </w:rPr>
          <w:t>lee.smith@anglia.ac.uk</w:t>
        </w:r>
      </w:hyperlink>
      <w:r w:rsidRPr="009D1BDD">
        <w:rPr>
          <w:rFonts w:cs="Arial Unicode MS"/>
          <w:color w:val="000000"/>
          <w:u w:color="000000"/>
          <w:bdr w:val="nil"/>
          <w:lang w:eastAsia="en-GB"/>
        </w:rPr>
        <w:t xml:space="preserve"> </w:t>
      </w:r>
    </w:p>
    <w:p w14:paraId="4F907B51" w14:textId="77777777" w:rsidR="0093784A" w:rsidRDefault="004826BB">
      <w:pPr>
        <w:pStyle w:val="CorpoA"/>
        <w:framePr w:wrap="auto"/>
        <w:spacing w:line="360" w:lineRule="auto"/>
        <w:rPr>
          <w:rFonts w:cs="Times New Roman"/>
          <w:b/>
          <w:bCs/>
          <w:color w:val="auto"/>
        </w:rPr>
      </w:pPr>
      <w:r w:rsidRPr="006F2A90">
        <w:rPr>
          <w:rFonts w:cs="Times New Roman"/>
          <w:color w:val="auto"/>
        </w:rPr>
        <w:br/>
      </w:r>
    </w:p>
    <w:p w14:paraId="10B0A19D" w14:textId="77777777" w:rsidR="0093784A" w:rsidRDefault="0093784A">
      <w:pPr>
        <w:framePr w:wrap="auto"/>
        <w:rPr>
          <w:b/>
          <w:bCs/>
          <w:u w:color="000000"/>
          <w:lang w:eastAsia="zh-CN"/>
        </w:rPr>
      </w:pPr>
      <w:r>
        <w:rPr>
          <w:b/>
          <w:bCs/>
        </w:rPr>
        <w:br w:type="page"/>
      </w:r>
    </w:p>
    <w:p w14:paraId="79001FFE" w14:textId="74D7AA64" w:rsidR="00957BB2" w:rsidRPr="0093784A" w:rsidRDefault="004826BB" w:rsidP="0093784A">
      <w:pPr>
        <w:pStyle w:val="Heading1"/>
      </w:pPr>
      <w:r w:rsidRPr="0093784A">
        <w:lastRenderedPageBreak/>
        <w:t>Abstract</w:t>
      </w:r>
    </w:p>
    <w:p w14:paraId="14D85880" w14:textId="5583C18A" w:rsidR="00957BB2" w:rsidRPr="006F2A90" w:rsidRDefault="004826BB">
      <w:pPr>
        <w:pStyle w:val="CorpoA"/>
        <w:framePr w:wrap="auto"/>
        <w:tabs>
          <w:tab w:val="left" w:pos="708"/>
          <w:tab w:val="left" w:pos="1416"/>
          <w:tab w:val="left" w:pos="2124"/>
          <w:tab w:val="left" w:pos="2832"/>
          <w:tab w:val="left" w:pos="3540"/>
          <w:tab w:val="left" w:pos="4248"/>
          <w:tab w:val="left" w:pos="4956"/>
          <w:tab w:val="left" w:pos="5664"/>
          <w:tab w:val="left" w:pos="6372"/>
          <w:tab w:val="left" w:pos="7080"/>
          <w:tab w:val="left" w:pos="7788"/>
        </w:tabs>
        <w:spacing w:line="360" w:lineRule="auto"/>
        <w:jc w:val="both"/>
        <w:rPr>
          <w:rFonts w:eastAsia="Calibri" w:cs="Times New Roman"/>
          <w:color w:val="auto"/>
        </w:rPr>
      </w:pPr>
      <w:r w:rsidRPr="006F2A90">
        <w:rPr>
          <w:rFonts w:eastAsia="Calibri" w:cs="Times New Roman"/>
          <w:b/>
          <w:bCs/>
          <w:color w:val="auto"/>
        </w:rPr>
        <w:t>Background:</w:t>
      </w:r>
      <w:r w:rsidRPr="006F2A90">
        <w:rPr>
          <w:rFonts w:eastAsia="Calibri" w:cs="Times New Roman"/>
          <w:color w:val="auto"/>
        </w:rPr>
        <w:t xml:space="preserve"> Normal </w:t>
      </w:r>
      <w:r w:rsidRPr="006F2A90">
        <w:rPr>
          <w:rFonts w:eastAsia="Calibri" w:cs="Times New Roman"/>
          <w:color w:val="auto"/>
          <w:lang w:val="it-IT"/>
        </w:rPr>
        <w:t xml:space="preserve">sexual function is one of the most improtant aspects of well being and quality of life. In male cancer survivors normal sexual function may be problematic and normal erectile function may be compromised due to issues associated with cancer disease and treatment. However, the prevalence of erectile dysfunction (ED) in male cancer survivors across cancer types has not been systematically analysed. </w:t>
      </w:r>
    </w:p>
    <w:p w14:paraId="4AC7D87A" w14:textId="3AA49D2E" w:rsidR="00957BB2" w:rsidRPr="006F2A90" w:rsidRDefault="004826BB">
      <w:pPr>
        <w:pStyle w:val="CorpoA"/>
        <w:framePr w:wrap="auto"/>
        <w:tabs>
          <w:tab w:val="left" w:pos="708"/>
          <w:tab w:val="left" w:pos="1416"/>
          <w:tab w:val="left" w:pos="2124"/>
          <w:tab w:val="left" w:pos="2832"/>
          <w:tab w:val="left" w:pos="3540"/>
          <w:tab w:val="left" w:pos="4248"/>
          <w:tab w:val="left" w:pos="4956"/>
          <w:tab w:val="left" w:pos="5664"/>
          <w:tab w:val="left" w:pos="6372"/>
          <w:tab w:val="left" w:pos="7080"/>
          <w:tab w:val="left" w:pos="7788"/>
        </w:tabs>
        <w:spacing w:line="360" w:lineRule="auto"/>
        <w:jc w:val="both"/>
        <w:rPr>
          <w:rFonts w:eastAsia="Calibri" w:cs="Times New Roman"/>
          <w:color w:val="auto"/>
        </w:rPr>
      </w:pPr>
      <w:r w:rsidRPr="006F2A90">
        <w:rPr>
          <w:rFonts w:eastAsia="Calibri" w:cs="Times New Roman"/>
          <w:b/>
          <w:bCs/>
          <w:color w:val="auto"/>
          <w:lang w:val="it-IT"/>
        </w:rPr>
        <w:t>Aim:</w:t>
      </w:r>
      <w:r w:rsidRPr="006F2A90">
        <w:rPr>
          <w:rFonts w:eastAsia="Calibri" w:cs="Times New Roman"/>
          <w:color w:val="auto"/>
          <w:lang w:val="it-IT"/>
        </w:rPr>
        <w:t xml:space="preserve"> </w:t>
      </w:r>
      <w:r w:rsidRPr="006F2A90">
        <w:rPr>
          <w:rFonts w:eastAsia="Calibri" w:cs="Times New Roman"/>
          <w:color w:val="auto"/>
        </w:rPr>
        <w:t xml:space="preserve">We conducted a systematic review and meta-analysis to estimate the prevalence of ED </w:t>
      </w:r>
      <w:r w:rsidRPr="006F2A90">
        <w:rPr>
          <w:rFonts w:eastAsia="Calibri" w:cs="Times New Roman"/>
          <w:color w:val="auto"/>
          <w:lang w:val="it-IT"/>
        </w:rPr>
        <w:t>in</w:t>
      </w:r>
      <w:r w:rsidRPr="006F2A90">
        <w:rPr>
          <w:rFonts w:eastAsia="Calibri" w:cs="Times New Roman"/>
          <w:color w:val="auto"/>
        </w:rPr>
        <w:t xml:space="preserve"> all </w:t>
      </w:r>
      <w:r w:rsidRPr="006F2A90">
        <w:rPr>
          <w:rFonts w:eastAsia="Calibri" w:cs="Times New Roman"/>
          <w:color w:val="auto"/>
          <w:lang w:val="it-IT"/>
        </w:rPr>
        <w:t xml:space="preserve">types of </w:t>
      </w:r>
      <w:r w:rsidRPr="006F2A90">
        <w:rPr>
          <w:rFonts w:eastAsia="Calibri" w:cs="Times New Roman"/>
          <w:color w:val="auto"/>
        </w:rPr>
        <w:t>cancer</w:t>
      </w:r>
      <w:r w:rsidRPr="006F2A90">
        <w:rPr>
          <w:rFonts w:eastAsia="Calibri" w:cs="Times New Roman"/>
          <w:color w:val="auto"/>
          <w:lang w:val="it-IT"/>
        </w:rPr>
        <w:t xml:space="preserve"> </w:t>
      </w:r>
      <w:r w:rsidRPr="006F2A90">
        <w:rPr>
          <w:rFonts w:eastAsia="Calibri" w:cs="Times New Roman"/>
          <w:color w:val="auto"/>
        </w:rPr>
        <w:t>and identify characteristics associated with ED in cancer survivors</w:t>
      </w:r>
      <w:r w:rsidRPr="006F2A90">
        <w:rPr>
          <w:rFonts w:eastAsia="Calibri" w:cs="Times New Roman"/>
          <w:color w:val="auto"/>
          <w:lang w:val="it-IT"/>
        </w:rPr>
        <w:t>.</w:t>
      </w:r>
      <w:r w:rsidRPr="006F2A90">
        <w:rPr>
          <w:rFonts w:eastAsia="Calibri" w:cs="Times New Roman"/>
          <w:color w:val="auto"/>
        </w:rPr>
        <w:t> </w:t>
      </w:r>
    </w:p>
    <w:p w14:paraId="6FC8A013" w14:textId="77777777" w:rsidR="00957BB2" w:rsidRPr="006F2A90" w:rsidRDefault="004826BB">
      <w:pPr>
        <w:pStyle w:val="CorpoA"/>
        <w:framePr w:wrap="auto"/>
        <w:tabs>
          <w:tab w:val="left" w:pos="708"/>
          <w:tab w:val="left" w:pos="1416"/>
          <w:tab w:val="left" w:pos="2124"/>
          <w:tab w:val="left" w:pos="2832"/>
          <w:tab w:val="left" w:pos="3540"/>
          <w:tab w:val="left" w:pos="4248"/>
          <w:tab w:val="left" w:pos="4956"/>
          <w:tab w:val="left" w:pos="5664"/>
          <w:tab w:val="left" w:pos="6372"/>
          <w:tab w:val="left" w:pos="7080"/>
          <w:tab w:val="left" w:pos="7788"/>
        </w:tabs>
        <w:spacing w:line="360" w:lineRule="auto"/>
        <w:jc w:val="both"/>
        <w:rPr>
          <w:rFonts w:cs="Times New Roman"/>
          <w:b/>
          <w:bCs/>
          <w:color w:val="auto"/>
        </w:rPr>
      </w:pPr>
      <w:r w:rsidRPr="006F2A90">
        <w:rPr>
          <w:rFonts w:cs="Times New Roman"/>
          <w:b/>
          <w:bCs/>
          <w:color w:val="auto"/>
        </w:rPr>
        <w:t xml:space="preserve">Design and Setting: </w:t>
      </w:r>
      <w:r w:rsidRPr="006F2A90">
        <w:rPr>
          <w:rFonts w:cs="Times New Roman"/>
          <w:color w:val="auto"/>
        </w:rPr>
        <w:t>Systematic review and meta-analysis of cross-sectional studies.</w:t>
      </w:r>
    </w:p>
    <w:p w14:paraId="7EB1FE59" w14:textId="577C5854" w:rsidR="00957BB2" w:rsidRPr="006F2A90" w:rsidRDefault="004826BB">
      <w:pPr>
        <w:pStyle w:val="CorpoA"/>
        <w:framePr w:wrap="auto"/>
        <w:tabs>
          <w:tab w:val="left" w:pos="708"/>
          <w:tab w:val="left" w:pos="1416"/>
          <w:tab w:val="left" w:pos="2124"/>
          <w:tab w:val="left" w:pos="2832"/>
          <w:tab w:val="left" w:pos="3540"/>
          <w:tab w:val="left" w:pos="4248"/>
          <w:tab w:val="left" w:pos="4956"/>
          <w:tab w:val="left" w:pos="5664"/>
          <w:tab w:val="left" w:pos="6372"/>
          <w:tab w:val="left" w:pos="7080"/>
          <w:tab w:val="left" w:pos="7788"/>
        </w:tabs>
        <w:spacing w:line="360" w:lineRule="auto"/>
        <w:jc w:val="both"/>
        <w:rPr>
          <w:rFonts w:cs="Times New Roman"/>
          <w:color w:val="auto"/>
        </w:rPr>
      </w:pPr>
      <w:r w:rsidRPr="006F2A90">
        <w:rPr>
          <w:rFonts w:eastAsia="Calibri" w:cs="Times New Roman"/>
          <w:b/>
          <w:bCs/>
          <w:color w:val="auto"/>
        </w:rPr>
        <w:t>Method:</w:t>
      </w:r>
      <w:r w:rsidRPr="006F2A90">
        <w:rPr>
          <w:rFonts w:eastAsia="Calibri" w:cs="Times New Roman"/>
          <w:color w:val="auto"/>
          <w:lang w:val="it-IT"/>
        </w:rPr>
        <w:t xml:space="preserve"> </w:t>
      </w:r>
      <w:r w:rsidR="00E07875" w:rsidRPr="006F2A90">
        <w:rPr>
          <w:rFonts w:eastAsia="Calibri" w:cs="Times New Roman"/>
          <w:color w:val="auto"/>
          <w:lang w:val="it-IT"/>
        </w:rPr>
        <w:t xml:space="preserve">We searched four electronic databases – Medline Cinhal, PsychInfo and Embase – targeting reports published until 1st of February 2020. All retrospective or prospective studies reporting the prevalence of ED in male patients with cancer and using a validated tool for the detection of ED (e.g. the International Index of Erectile Function, IIEF-5) were included in this review. </w:t>
      </w:r>
      <w:r w:rsidRPr="006F2A90">
        <w:rPr>
          <w:rFonts w:eastAsia="Calibri" w:cs="Times New Roman"/>
          <w:color w:val="auto"/>
          <w:lang w:val="it-IT"/>
        </w:rPr>
        <w:t>R</w:t>
      </w:r>
      <w:proofErr w:type="spellStart"/>
      <w:r w:rsidRPr="006F2A90">
        <w:rPr>
          <w:rFonts w:eastAsia="Calibri" w:cs="Times New Roman"/>
          <w:color w:val="auto"/>
        </w:rPr>
        <w:t>andom</w:t>
      </w:r>
      <w:proofErr w:type="spellEnd"/>
      <w:r w:rsidRPr="006F2A90">
        <w:rPr>
          <w:rFonts w:eastAsia="Calibri" w:cs="Times New Roman"/>
          <w:color w:val="auto"/>
        </w:rPr>
        <w:t xml:space="preserve">-effects meta-analysis </w:t>
      </w:r>
      <w:r w:rsidRPr="006F2A90">
        <w:rPr>
          <w:rFonts w:eastAsia="Calibri" w:cs="Times New Roman"/>
          <w:color w:val="auto"/>
          <w:lang w:val="it-IT"/>
        </w:rPr>
        <w:t>(MA)</w:t>
      </w:r>
      <w:r w:rsidRPr="006F2A90">
        <w:rPr>
          <w:rFonts w:eastAsia="Calibri" w:cs="Times New Roman"/>
          <w:color w:val="auto"/>
        </w:rPr>
        <w:t xml:space="preserve"> model was used to pool the prevalence of ED as absolute estimates at three different stages (i.e., healthy, at diagnosis, and after treatment stages). A univariate </w:t>
      </w:r>
      <w:r w:rsidRPr="006F2A90">
        <w:rPr>
          <w:rFonts w:eastAsia="Calibri" w:cs="Times New Roman"/>
          <w:color w:val="auto"/>
          <w:lang w:val="it-IT"/>
        </w:rPr>
        <w:t xml:space="preserve">MA </w:t>
      </w:r>
      <w:r w:rsidRPr="006F2A90">
        <w:rPr>
          <w:rFonts w:eastAsia="Calibri" w:cs="Times New Roman"/>
          <w:color w:val="auto"/>
        </w:rPr>
        <w:t xml:space="preserve">regression including the three-level group variable as the only independent variable was used to assess the difference of prevalence of ED across the three groups. Further MA were conducted </w:t>
      </w:r>
      <w:r w:rsidRPr="006F2A90">
        <w:rPr>
          <w:rFonts w:eastAsia="Calibri" w:cs="Times New Roman"/>
          <w:color w:val="auto"/>
          <w:lang w:val="it-IT"/>
        </w:rPr>
        <w:t>for studies</w:t>
      </w:r>
      <w:r w:rsidRPr="006F2A90">
        <w:rPr>
          <w:rFonts w:eastAsia="Calibri" w:cs="Times New Roman"/>
          <w:color w:val="auto"/>
        </w:rPr>
        <w:t xml:space="preserve"> involving patients at diagnosis and after treatment and statistical inferences were made with setting for multiple testing controlling for false discovery rate less than 0.05. Graphical comparisons of the prevalence of ED across these two</w:t>
      </w:r>
      <w:r w:rsidRPr="006F2A90">
        <w:rPr>
          <w:rFonts w:eastAsia="Calibri" w:cs="Times New Roman"/>
          <w:color w:val="auto"/>
          <w:lang w:val="it-IT"/>
        </w:rPr>
        <w:t xml:space="preserve"> stages of</w:t>
      </w:r>
      <w:r w:rsidRPr="006F2A90">
        <w:rPr>
          <w:rFonts w:eastAsia="Calibri" w:cs="Times New Roman"/>
          <w:color w:val="auto"/>
        </w:rPr>
        <w:t xml:space="preserve"> cancer treatment were given by a classic forest plot.</w:t>
      </w:r>
    </w:p>
    <w:p w14:paraId="0D778982" w14:textId="5F661EAB" w:rsidR="00957BB2" w:rsidRPr="006F2A90" w:rsidRDefault="004826BB">
      <w:pPr>
        <w:pStyle w:val="CorpoA"/>
        <w:framePr w:wrap="auto"/>
        <w:tabs>
          <w:tab w:val="left" w:pos="708"/>
          <w:tab w:val="left" w:pos="1416"/>
          <w:tab w:val="left" w:pos="2124"/>
          <w:tab w:val="left" w:pos="2832"/>
          <w:tab w:val="left" w:pos="3540"/>
          <w:tab w:val="left" w:pos="4248"/>
          <w:tab w:val="left" w:pos="4956"/>
          <w:tab w:val="left" w:pos="5664"/>
          <w:tab w:val="left" w:pos="6372"/>
          <w:tab w:val="left" w:pos="7080"/>
          <w:tab w:val="left" w:pos="7788"/>
        </w:tabs>
        <w:spacing w:line="360" w:lineRule="auto"/>
        <w:jc w:val="both"/>
        <w:rPr>
          <w:rFonts w:eastAsia="Calibri" w:cs="Times New Roman"/>
          <w:color w:val="auto"/>
        </w:rPr>
      </w:pPr>
      <w:r w:rsidRPr="006F2A90">
        <w:rPr>
          <w:rFonts w:eastAsia="Calibri" w:cs="Times New Roman"/>
          <w:b/>
          <w:bCs/>
          <w:color w:val="auto"/>
          <w:lang w:val="it-IT"/>
        </w:rPr>
        <w:t>Results:</w:t>
      </w:r>
      <w:r w:rsidRPr="006F2A90">
        <w:rPr>
          <w:rFonts w:eastAsia="Calibri" w:cs="Times New Roman"/>
          <w:color w:val="auto"/>
          <w:lang w:val="it-IT"/>
        </w:rPr>
        <w:t xml:space="preserve"> </w:t>
      </w:r>
      <w:r w:rsidR="00E07875" w:rsidRPr="006F2A90">
        <w:rPr>
          <w:rFonts w:eastAsia="Calibri" w:cs="Times New Roman"/>
          <w:color w:val="auto"/>
          <w:lang w:val="it-IT"/>
        </w:rPr>
        <w:t xml:space="preserve">1301 studies were assessed for inclusion. Of those, 141 were potentially eligible and subsequently scrutinizedscrutinised in full text. </w:t>
      </w:r>
      <w:r w:rsidRPr="006F2A90">
        <w:rPr>
          <w:rFonts w:eastAsia="Calibri" w:cs="Times New Roman"/>
          <w:color w:val="auto"/>
          <w:lang w:val="it-IT"/>
        </w:rPr>
        <w:t xml:space="preserve">We included </w:t>
      </w:r>
      <w:r w:rsidRPr="006F2A90">
        <w:rPr>
          <w:rFonts w:eastAsia="Calibri" w:cs="Times New Roman"/>
          <w:color w:val="auto"/>
        </w:rPr>
        <w:t xml:space="preserve">43 studies </w:t>
      </w:r>
      <w:r w:rsidRPr="006F2A90">
        <w:rPr>
          <w:rFonts w:eastAsia="Calibri" w:cs="Times New Roman"/>
          <w:color w:val="auto"/>
          <w:lang w:val="it-IT"/>
        </w:rPr>
        <w:t>with</w:t>
      </w:r>
      <w:r w:rsidRPr="006F2A90">
        <w:rPr>
          <w:rFonts w:eastAsia="Calibri" w:cs="Times New Roman"/>
          <w:color w:val="auto"/>
        </w:rPr>
        <w:t xml:space="preserve"> </w:t>
      </w:r>
      <w:r w:rsidR="00E9503B" w:rsidRPr="006F2A90">
        <w:rPr>
          <w:rFonts w:eastAsia="Calibri" w:cs="Times New Roman"/>
          <w:color w:val="auto"/>
        </w:rPr>
        <w:t>a</w:t>
      </w:r>
      <w:r w:rsidRPr="006F2A90">
        <w:rPr>
          <w:rFonts w:eastAsia="Calibri" w:cs="Times New Roman"/>
          <w:color w:val="auto"/>
        </w:rPr>
        <w:t xml:space="preserve"> total of 19,329 participants</w:t>
      </w:r>
      <w:r w:rsidRPr="006F2A90">
        <w:rPr>
          <w:rFonts w:eastAsia="Calibri" w:cs="Times New Roman"/>
          <w:color w:val="auto"/>
          <w:lang w:val="it-IT"/>
        </w:rPr>
        <w:t xml:space="preserve">. </w:t>
      </w:r>
      <w:r w:rsidRPr="006F2A90">
        <w:rPr>
          <w:rFonts w:eastAsia="Calibri" w:cs="Times New Roman"/>
          <w:color w:val="auto"/>
        </w:rPr>
        <w:t>Overall the pooled data of the included studies showed an ED prevalence of 40.72% (95%CI: 31.80-50.29) in cancer patients, with prevalence of 28.60% (95%CI: 12.10%-53.83%) at time of diagnosis and 42.70% (95%CI: 32.97%-53.03%) after treatment, with significant difference between these two stages and across cancer locations, controlling for false discovery rate</w:t>
      </w:r>
      <w:r w:rsidRPr="006F2A90">
        <w:rPr>
          <w:rFonts w:eastAsia="Calibri" w:cs="Times New Roman"/>
          <w:color w:val="auto"/>
          <w:lang w:val="it-IT"/>
        </w:rPr>
        <w:t xml:space="preserve"> less than 0.05.</w:t>
      </w:r>
    </w:p>
    <w:p w14:paraId="44AC6915" w14:textId="1BE651E9" w:rsidR="00957BB2" w:rsidRPr="0093784A" w:rsidRDefault="004826BB" w:rsidP="0093784A">
      <w:pPr>
        <w:pStyle w:val="CorpoA"/>
        <w:framePr w:wrap="auto"/>
        <w:tabs>
          <w:tab w:val="left" w:pos="708"/>
          <w:tab w:val="left" w:pos="1416"/>
          <w:tab w:val="left" w:pos="2124"/>
          <w:tab w:val="left" w:pos="2832"/>
          <w:tab w:val="left" w:pos="3540"/>
          <w:tab w:val="left" w:pos="4248"/>
          <w:tab w:val="left" w:pos="4956"/>
          <w:tab w:val="left" w:pos="5664"/>
          <w:tab w:val="left" w:pos="6372"/>
          <w:tab w:val="left" w:pos="7080"/>
          <w:tab w:val="left" w:pos="7788"/>
        </w:tabs>
        <w:spacing w:line="360" w:lineRule="auto"/>
        <w:jc w:val="both"/>
        <w:rPr>
          <w:rFonts w:cs="Times New Roman"/>
          <w:color w:val="auto"/>
        </w:rPr>
      </w:pPr>
      <w:r w:rsidRPr="006F2A90">
        <w:rPr>
          <w:rFonts w:cs="Times New Roman"/>
          <w:b/>
          <w:bCs/>
          <w:color w:val="auto"/>
        </w:rPr>
        <w:t xml:space="preserve">Conclusion: </w:t>
      </w:r>
      <w:r w:rsidRPr="006F2A90">
        <w:rPr>
          <w:rFonts w:eastAsia="Calibri" w:cs="Times New Roman"/>
          <w:color w:val="auto"/>
          <w:lang w:val="it-IT"/>
        </w:rPr>
        <w:t>ED</w:t>
      </w:r>
      <w:r w:rsidRPr="006F2A90">
        <w:rPr>
          <w:rFonts w:eastAsia="Calibri" w:cs="Times New Roman"/>
          <w:color w:val="auto"/>
        </w:rPr>
        <w:t xml:space="preserve"> </w:t>
      </w:r>
      <w:r w:rsidRPr="006F2A90">
        <w:rPr>
          <w:rFonts w:eastAsia="Calibri" w:cs="Times New Roman"/>
          <w:color w:val="auto"/>
          <w:lang w:val="it-IT"/>
        </w:rPr>
        <w:t xml:space="preserve">is particularly high in male cancer survivors and was found to be associated with cancer treatment, cancer site, and age. </w:t>
      </w:r>
      <w:r w:rsidR="0093784A">
        <w:rPr>
          <w:rFonts w:eastAsia="Calibri" w:cs="Times New Roman"/>
          <w:color w:val="auto"/>
          <w:lang w:val="it-IT"/>
        </w:rPr>
        <w:br/>
      </w:r>
    </w:p>
    <w:p w14:paraId="254828AA" w14:textId="77777777" w:rsidR="00957BB2" w:rsidRPr="006F2A90" w:rsidRDefault="004826BB" w:rsidP="0093784A">
      <w:pPr>
        <w:pStyle w:val="Corpo"/>
        <w:framePr w:wrap="around"/>
      </w:pPr>
      <w:r w:rsidRPr="006F2A90">
        <w:rPr>
          <w:b/>
          <w:bCs/>
        </w:rPr>
        <w:lastRenderedPageBreak/>
        <w:t xml:space="preserve">Keywords: </w:t>
      </w:r>
      <w:r w:rsidRPr="006F2A90">
        <w:t xml:space="preserve">Erectile Dysfunction; Male Cancer; Systematic Review; Meta-Analysis. </w:t>
      </w:r>
    </w:p>
    <w:p w14:paraId="5C4CDA06" w14:textId="77777777" w:rsidR="00957BB2" w:rsidRPr="006F2A90" w:rsidRDefault="00957BB2" w:rsidP="0093784A">
      <w:pPr>
        <w:pStyle w:val="Corpo"/>
        <w:framePr w:wrap="around"/>
      </w:pPr>
    </w:p>
    <w:p w14:paraId="47D158F6" w14:textId="77777777" w:rsidR="00957BB2" w:rsidRPr="006F2A90" w:rsidRDefault="00957BB2">
      <w:pPr>
        <w:pStyle w:val="Intestazione1"/>
        <w:framePr w:wrap="auto"/>
        <w:spacing w:line="360" w:lineRule="auto"/>
        <w:jc w:val="both"/>
        <w:rPr>
          <w:rFonts w:ascii="Times New Roman" w:hAnsi="Times New Roman" w:cs="Times New Roman"/>
          <w:color w:val="auto"/>
          <w:lang w:val="en-US"/>
        </w:rPr>
        <w:sectPr w:rsidR="00957BB2" w:rsidRPr="006F2A90">
          <w:headerReference w:type="default" r:id="rId9"/>
          <w:footerReference w:type="default" r:id="rId10"/>
          <w:pgSz w:w="11900" w:h="16840"/>
          <w:pgMar w:top="1440" w:right="1800" w:bottom="1440" w:left="1800" w:header="851" w:footer="992" w:gutter="0"/>
          <w:cols w:space="720"/>
        </w:sectPr>
      </w:pPr>
    </w:p>
    <w:p w14:paraId="454EB6C6" w14:textId="77777777" w:rsidR="00957BB2" w:rsidRPr="006F2A90" w:rsidRDefault="004826BB">
      <w:pPr>
        <w:pStyle w:val="Intestazione1"/>
        <w:framePr w:wrap="auto"/>
        <w:spacing w:line="360" w:lineRule="auto"/>
        <w:jc w:val="both"/>
        <w:rPr>
          <w:rFonts w:ascii="Times New Roman" w:eastAsia="Times New Roman" w:hAnsi="Times New Roman" w:cs="Times New Roman"/>
          <w:b/>
          <w:bCs/>
          <w:color w:val="auto"/>
          <w:lang w:val="en-US"/>
        </w:rPr>
      </w:pPr>
      <w:r w:rsidRPr="006F2A90">
        <w:rPr>
          <w:rFonts w:ascii="Times New Roman" w:hAnsi="Times New Roman" w:cs="Times New Roman"/>
          <w:b/>
          <w:bCs/>
          <w:color w:val="auto"/>
          <w:lang w:val="en-US"/>
        </w:rPr>
        <w:lastRenderedPageBreak/>
        <w:t>How this fits in</w:t>
      </w:r>
    </w:p>
    <w:p w14:paraId="77C6A8DC" w14:textId="6C6FE3C7" w:rsidR="00957BB2" w:rsidRPr="006F2A90" w:rsidRDefault="004826BB">
      <w:pPr>
        <w:pStyle w:val="CorpoA"/>
        <w:framePr w:wrap="auto"/>
        <w:numPr>
          <w:ilvl w:val="0"/>
          <w:numId w:val="1"/>
        </w:numPr>
        <w:spacing w:line="360" w:lineRule="auto"/>
        <w:rPr>
          <w:rFonts w:cs="Times New Roman"/>
          <w:color w:val="auto"/>
        </w:rPr>
      </w:pPr>
      <w:r w:rsidRPr="006F2A90">
        <w:rPr>
          <w:rFonts w:cs="Times New Roman"/>
          <w:color w:val="auto"/>
        </w:rPr>
        <w:t xml:space="preserve">In male cancer survivors, normal sexual function may be disturbed due to </w:t>
      </w:r>
      <w:r w:rsidRPr="006F2A90">
        <w:rPr>
          <w:rFonts w:cs="Times New Roman"/>
          <w:color w:val="auto"/>
          <w:lang w:val="it-IT"/>
        </w:rPr>
        <w:t>occurrence</w:t>
      </w:r>
      <w:r w:rsidRPr="006F2A90">
        <w:rPr>
          <w:rFonts w:cs="Times New Roman"/>
          <w:color w:val="auto"/>
        </w:rPr>
        <w:t xml:space="preserve"> of erectile dysfunction.</w:t>
      </w:r>
    </w:p>
    <w:p w14:paraId="1B490572" w14:textId="70C03981" w:rsidR="00957BB2" w:rsidRPr="006F2A90" w:rsidRDefault="004826BB">
      <w:pPr>
        <w:pStyle w:val="CorpoA"/>
        <w:framePr w:wrap="auto"/>
        <w:numPr>
          <w:ilvl w:val="0"/>
          <w:numId w:val="1"/>
        </w:numPr>
        <w:spacing w:line="360" w:lineRule="auto"/>
        <w:rPr>
          <w:rFonts w:cs="Times New Roman"/>
          <w:color w:val="auto"/>
        </w:rPr>
      </w:pPr>
      <w:r w:rsidRPr="006F2A90">
        <w:rPr>
          <w:rFonts w:cs="Times New Roman"/>
          <w:color w:val="auto"/>
        </w:rPr>
        <w:t>Our systematic literature review and meta-analysis reported a prevalence of 40.72% of erectile dysfunction in cancer survivors, with prevalence being somewhat higher in studies that focused on reporting prevalence after cancer treatment with 42.70%.</w:t>
      </w:r>
    </w:p>
    <w:p w14:paraId="5B62B443" w14:textId="7D3B04B8" w:rsidR="00957BB2" w:rsidRPr="006F2A90" w:rsidRDefault="004826BB">
      <w:pPr>
        <w:pStyle w:val="CorpoA"/>
        <w:framePr w:wrap="auto"/>
        <w:numPr>
          <w:ilvl w:val="0"/>
          <w:numId w:val="1"/>
        </w:numPr>
        <w:spacing w:line="360" w:lineRule="auto"/>
        <w:rPr>
          <w:rFonts w:cs="Times New Roman"/>
          <w:color w:val="auto"/>
        </w:rPr>
      </w:pPr>
      <w:r w:rsidRPr="006F2A90">
        <w:rPr>
          <w:rFonts w:cs="Times New Roman"/>
          <w:color w:val="auto"/>
        </w:rPr>
        <w:t xml:space="preserve">The reasons of high </w:t>
      </w:r>
      <w:r w:rsidR="00515D56" w:rsidRPr="006F2A90">
        <w:rPr>
          <w:rFonts w:cs="Times New Roman"/>
          <w:color w:val="auto"/>
        </w:rPr>
        <w:t>occurrence</w:t>
      </w:r>
      <w:r w:rsidRPr="006F2A90">
        <w:rPr>
          <w:rFonts w:cs="Times New Roman"/>
          <w:color w:val="auto"/>
        </w:rPr>
        <w:t xml:space="preserve"> of erectile dysfunction in male cancer survivors is multimodal and it includes a variety of factors including psychological and physical ones. </w:t>
      </w:r>
    </w:p>
    <w:p w14:paraId="74AA63F9" w14:textId="3809BB8B" w:rsidR="00957BB2" w:rsidRPr="006F2A90" w:rsidRDefault="004826BB">
      <w:pPr>
        <w:pStyle w:val="CorpoA"/>
        <w:framePr w:wrap="auto"/>
        <w:numPr>
          <w:ilvl w:val="0"/>
          <w:numId w:val="1"/>
        </w:numPr>
        <w:spacing w:line="360" w:lineRule="auto"/>
        <w:rPr>
          <w:rFonts w:cs="Times New Roman"/>
          <w:color w:val="auto"/>
        </w:rPr>
      </w:pPr>
      <w:r w:rsidRPr="006F2A90">
        <w:rPr>
          <w:rFonts w:cs="Times New Roman"/>
          <w:color w:val="auto"/>
        </w:rPr>
        <w:t>Clinicians should be aware that erectile dysfunction has a large effect on the quality of life and mental health of male cancer survivors.</w:t>
      </w:r>
    </w:p>
    <w:p w14:paraId="47CA4E67" w14:textId="77777777" w:rsidR="00957BB2" w:rsidRPr="006F2A90" w:rsidRDefault="00957BB2">
      <w:pPr>
        <w:pStyle w:val="CorpoA"/>
        <w:framePr w:wrap="auto"/>
        <w:rPr>
          <w:rFonts w:cs="Times New Roman"/>
          <w:color w:val="auto"/>
        </w:rPr>
      </w:pPr>
    </w:p>
    <w:p w14:paraId="372EA481" w14:textId="77777777" w:rsidR="00957BB2" w:rsidRPr="006F2A90" w:rsidRDefault="00957BB2">
      <w:pPr>
        <w:pStyle w:val="Intestazione1"/>
        <w:framePr w:wrap="auto"/>
        <w:spacing w:line="360" w:lineRule="auto"/>
        <w:jc w:val="both"/>
        <w:rPr>
          <w:rFonts w:ascii="Times New Roman" w:hAnsi="Times New Roman" w:cs="Times New Roman"/>
          <w:color w:val="auto"/>
          <w:lang w:val="en-US"/>
        </w:rPr>
        <w:sectPr w:rsidR="00957BB2" w:rsidRPr="006F2A90">
          <w:pgSz w:w="11900" w:h="16840"/>
          <w:pgMar w:top="1440" w:right="1800" w:bottom="1440" w:left="1800" w:header="851" w:footer="992" w:gutter="0"/>
          <w:cols w:space="720"/>
        </w:sectPr>
      </w:pPr>
    </w:p>
    <w:p w14:paraId="1369AF99" w14:textId="77777777" w:rsidR="00957BB2" w:rsidRPr="006F2A90" w:rsidRDefault="004826BB">
      <w:pPr>
        <w:pStyle w:val="Intestazione1"/>
        <w:framePr w:wrap="auto"/>
        <w:spacing w:line="360" w:lineRule="auto"/>
        <w:jc w:val="both"/>
        <w:rPr>
          <w:rFonts w:ascii="Times New Roman" w:hAnsi="Times New Roman" w:cs="Times New Roman"/>
          <w:color w:val="auto"/>
          <w:lang w:val="en-US"/>
        </w:rPr>
      </w:pPr>
      <w:r w:rsidRPr="006F2A90">
        <w:rPr>
          <w:rFonts w:ascii="Times New Roman" w:hAnsi="Times New Roman" w:cs="Times New Roman"/>
          <w:b/>
          <w:bCs/>
          <w:color w:val="auto"/>
          <w:lang w:val="en-US"/>
        </w:rPr>
        <w:lastRenderedPageBreak/>
        <w:t>Introduction</w:t>
      </w:r>
    </w:p>
    <w:p w14:paraId="5882460A" w14:textId="77777777" w:rsidR="00957BB2" w:rsidRPr="006F2A90" w:rsidRDefault="004826BB">
      <w:pPr>
        <w:pStyle w:val="CorpoA"/>
        <w:framePr w:wrap="auto"/>
        <w:spacing w:line="360" w:lineRule="auto"/>
        <w:ind w:firstLine="420"/>
        <w:jc w:val="both"/>
        <w:rPr>
          <w:rFonts w:cs="Times New Roman"/>
          <w:color w:val="auto"/>
        </w:rPr>
      </w:pPr>
      <w:r w:rsidRPr="006F2A90">
        <w:rPr>
          <w:rFonts w:cs="Times New Roman"/>
          <w:color w:val="auto"/>
        </w:rPr>
        <w:t xml:space="preserve">Cancers located in the pelvic region </w:t>
      </w:r>
      <w:r w:rsidRPr="006F2A90">
        <w:rPr>
          <w:rFonts w:cs="Times New Roman"/>
          <w:color w:val="auto"/>
          <w:lang w:val="it-IT"/>
        </w:rPr>
        <w:t>represent</w:t>
      </w:r>
      <w:r w:rsidRPr="006F2A90">
        <w:rPr>
          <w:rFonts w:cs="Times New Roman"/>
          <w:color w:val="auto"/>
        </w:rPr>
        <w:t xml:space="preserve"> more than a quarter of all newly diagnosed cancers worldwide in men.</w:t>
      </w:r>
      <w:r w:rsidRPr="006F2A90">
        <w:rPr>
          <w:rFonts w:cs="Times New Roman"/>
          <w:color w:val="auto"/>
          <w:vertAlign w:val="superscript"/>
        </w:rPr>
        <w:t>1</w:t>
      </w:r>
      <w:r w:rsidRPr="006F2A90">
        <w:rPr>
          <w:rFonts w:cs="Times New Roman"/>
          <w:color w:val="auto"/>
        </w:rPr>
        <w:t xml:space="preserve"> This </w:t>
      </w:r>
      <w:r w:rsidRPr="006F2A90">
        <w:rPr>
          <w:rFonts w:cs="Times New Roman"/>
          <w:color w:val="auto"/>
          <w:lang w:val="it-IT"/>
        </w:rPr>
        <w:t>localisation</w:t>
      </w:r>
      <w:r w:rsidRPr="006F2A90">
        <w:rPr>
          <w:rFonts w:cs="Times New Roman"/>
          <w:color w:val="auto"/>
        </w:rPr>
        <w:t xml:space="preserve"> of cancer has also been associated with long term severe sexual dysfunction in at least half of all patients.</w:t>
      </w:r>
      <w:r w:rsidRPr="006F2A90">
        <w:rPr>
          <w:rFonts w:cs="Times New Roman"/>
          <w:color w:val="auto"/>
          <w:vertAlign w:val="superscript"/>
        </w:rPr>
        <w:t>2</w:t>
      </w:r>
      <w:r w:rsidRPr="006F2A90">
        <w:rPr>
          <w:rFonts w:cs="Times New Roman"/>
          <w:color w:val="auto"/>
        </w:rPr>
        <w:t xml:space="preserve"> Erectile dysfunction (ED), the inability to obtain or maintain an erection that allows for sexual intercourse, is one of the most distressing consequences of cancer diagnosis and treatment in men.</w:t>
      </w:r>
      <w:r w:rsidRPr="006F2A90">
        <w:rPr>
          <w:rFonts w:cs="Times New Roman"/>
          <w:color w:val="auto"/>
          <w:vertAlign w:val="superscript"/>
        </w:rPr>
        <w:t>3</w:t>
      </w:r>
      <w:r w:rsidRPr="006F2A90">
        <w:rPr>
          <w:rFonts w:cs="Times New Roman"/>
          <w:color w:val="auto"/>
        </w:rPr>
        <w:t xml:space="preserve"> </w:t>
      </w:r>
    </w:p>
    <w:p w14:paraId="18C5D616" w14:textId="77777777" w:rsidR="00957BB2" w:rsidRPr="006F2A90" w:rsidRDefault="004826BB">
      <w:pPr>
        <w:pStyle w:val="CorpoA"/>
        <w:framePr w:wrap="auto"/>
        <w:spacing w:line="360" w:lineRule="auto"/>
        <w:ind w:firstLine="420"/>
        <w:jc w:val="both"/>
        <w:rPr>
          <w:rFonts w:cs="Times New Roman"/>
          <w:color w:val="auto"/>
        </w:rPr>
      </w:pPr>
      <w:r w:rsidRPr="006F2A90">
        <w:rPr>
          <w:rFonts w:cs="Times New Roman"/>
          <w:color w:val="auto"/>
        </w:rPr>
        <w:t xml:space="preserve">Erectile dysfunction has a complex </w:t>
      </w:r>
      <w:proofErr w:type="spellStart"/>
      <w:r w:rsidRPr="006F2A90">
        <w:rPr>
          <w:rFonts w:cs="Times New Roman"/>
          <w:color w:val="auto"/>
        </w:rPr>
        <w:t>aetiology</w:t>
      </w:r>
      <w:proofErr w:type="spellEnd"/>
      <w:r w:rsidRPr="006F2A90">
        <w:rPr>
          <w:rFonts w:cs="Times New Roman"/>
          <w:color w:val="auto"/>
        </w:rPr>
        <w:t xml:space="preserve"> influenced by cancer in both direct and indirect ways. Men diagnosed with prostate cancer, the second most common type of cancer (except for non-melanoma skin cancer) in men,</w:t>
      </w:r>
      <w:r w:rsidRPr="006F2A90">
        <w:rPr>
          <w:rFonts w:cs="Times New Roman"/>
          <w:color w:val="auto"/>
          <w:vertAlign w:val="superscript"/>
        </w:rPr>
        <w:t>1</w:t>
      </w:r>
      <w:r w:rsidRPr="006F2A90">
        <w:rPr>
          <w:rFonts w:cs="Times New Roman"/>
          <w:color w:val="auto"/>
        </w:rPr>
        <w:t xml:space="preserve"> are expected to have the same risk factors (cardiovascular disease and metabolic disorders) for ED when compared with cancer-free age matched men. However, in men with prostate cancer, risks for ED are increased given higher incidence of lower urinary tract symptoms and psychological distress.</w:t>
      </w:r>
      <w:r w:rsidRPr="006F2A90">
        <w:rPr>
          <w:rFonts w:cs="Times New Roman"/>
          <w:color w:val="auto"/>
          <w:vertAlign w:val="superscript"/>
        </w:rPr>
        <w:t>4,5</w:t>
      </w:r>
      <w:r w:rsidRPr="006F2A90">
        <w:rPr>
          <w:rFonts w:cs="Times New Roman"/>
          <w:color w:val="auto"/>
        </w:rPr>
        <w:t xml:space="preserve"> Indirect pathways, mostly associated with cancer treatment modalities (surgery, radio- and chemotherapy and hormone treatment) seem to be the most common cause.</w:t>
      </w:r>
      <w:r w:rsidRPr="006F2A90">
        <w:rPr>
          <w:rFonts w:cs="Times New Roman"/>
          <w:color w:val="auto"/>
          <w:vertAlign w:val="superscript"/>
        </w:rPr>
        <w:t>6,7</w:t>
      </w:r>
      <w:r w:rsidRPr="006F2A90">
        <w:rPr>
          <w:rFonts w:cs="Times New Roman"/>
          <w:color w:val="auto"/>
        </w:rPr>
        <w:t xml:space="preserve"> </w:t>
      </w:r>
    </w:p>
    <w:p w14:paraId="78B2C568" w14:textId="36A995DB" w:rsidR="00957BB2" w:rsidRPr="006F2A90" w:rsidRDefault="004826BB">
      <w:pPr>
        <w:pStyle w:val="CorpoA"/>
        <w:framePr w:wrap="auto"/>
        <w:spacing w:line="360" w:lineRule="auto"/>
        <w:ind w:firstLine="420"/>
        <w:jc w:val="both"/>
        <w:rPr>
          <w:rFonts w:cs="Times New Roman"/>
          <w:color w:val="auto"/>
        </w:rPr>
      </w:pPr>
      <w:r w:rsidRPr="006F2A90">
        <w:rPr>
          <w:rFonts w:cs="Times New Roman"/>
          <w:color w:val="auto"/>
        </w:rPr>
        <w:t>Moreover, few men are able to achieve normal erection following pelvic surgery, with studies noting that even in men with excellent baseline erections, less than one quarter retained or recovered the erection quality prior to treatment. Pelvic surgeries most associated with ED are radical prostatectomy, radical cystectomy and low anterior or abdominoperineal resections.</w:t>
      </w:r>
      <w:r w:rsidR="007D316C" w:rsidRPr="006F2A90">
        <w:rPr>
          <w:rFonts w:cs="Times New Roman"/>
          <w:color w:val="auto"/>
          <w:vertAlign w:val="superscript"/>
        </w:rPr>
        <w:t>8</w:t>
      </w:r>
      <w:r w:rsidRPr="006F2A90">
        <w:rPr>
          <w:rFonts w:cs="Times New Roman"/>
          <w:color w:val="auto"/>
        </w:rPr>
        <w:t xml:space="preserve"> Furthermore, </w:t>
      </w:r>
      <w:r w:rsidRPr="006F2A90">
        <w:rPr>
          <w:rFonts w:cs="Times New Roman"/>
          <w:color w:val="auto"/>
          <w:lang w:val="it-IT"/>
        </w:rPr>
        <w:t xml:space="preserve">the </w:t>
      </w:r>
      <w:r w:rsidRPr="006F2A90">
        <w:rPr>
          <w:rFonts w:cs="Times New Roman"/>
          <w:color w:val="auto"/>
        </w:rPr>
        <w:t xml:space="preserve">results </w:t>
      </w:r>
      <w:r w:rsidRPr="006F2A90">
        <w:rPr>
          <w:rFonts w:cs="Times New Roman"/>
          <w:color w:val="auto"/>
          <w:lang w:val="it-IT"/>
        </w:rPr>
        <w:t>from</w:t>
      </w:r>
      <w:r w:rsidRPr="006F2A90">
        <w:rPr>
          <w:rFonts w:cs="Times New Roman"/>
          <w:color w:val="auto"/>
        </w:rPr>
        <w:t xml:space="preserve"> a 12 year follow up study showed that 84% and 80% of men with prostate cancer who had radical prostatectomy or were under active surveillance reported ED, respectively, compared to 43% in the matched control group.</w:t>
      </w:r>
      <w:r w:rsidR="00C86D39" w:rsidRPr="006F2A90">
        <w:rPr>
          <w:rFonts w:cs="Times New Roman"/>
          <w:color w:val="auto"/>
          <w:vertAlign w:val="superscript"/>
        </w:rPr>
        <w:t>9</w:t>
      </w:r>
      <w:r w:rsidRPr="006F2A90">
        <w:rPr>
          <w:rFonts w:cs="Times New Roman"/>
          <w:color w:val="auto"/>
        </w:rPr>
        <w:t xml:space="preserve"> Similar results have been reported for men who had treatment for other types of pelvic cancer such as anal, rectal or bladder cancer.</w:t>
      </w:r>
      <w:r w:rsidR="00C86D39" w:rsidRPr="006F2A90">
        <w:rPr>
          <w:rFonts w:cs="Times New Roman"/>
          <w:color w:val="auto"/>
          <w:vertAlign w:val="superscript"/>
        </w:rPr>
        <w:t>10-15</w:t>
      </w:r>
      <w:r w:rsidRPr="006F2A90">
        <w:rPr>
          <w:rFonts w:cs="Times New Roman"/>
          <w:color w:val="auto"/>
        </w:rPr>
        <w:t xml:space="preserve"> However, </w:t>
      </w:r>
      <w:r w:rsidRPr="006F2A90">
        <w:rPr>
          <w:rFonts w:cs="Times New Roman"/>
          <w:color w:val="auto"/>
          <w:lang w:val="it-IT"/>
        </w:rPr>
        <w:t>it</w:t>
      </w:r>
      <w:r w:rsidRPr="006F2A90">
        <w:rPr>
          <w:rFonts w:cs="Times New Roman"/>
          <w:color w:val="auto"/>
        </w:rPr>
        <w:t xml:space="preserve"> is</w:t>
      </w:r>
      <w:r w:rsidRPr="006F2A90">
        <w:rPr>
          <w:rFonts w:cs="Times New Roman"/>
          <w:color w:val="auto"/>
          <w:lang w:val="it-IT"/>
        </w:rPr>
        <w:t xml:space="preserve"> noteworthy</w:t>
      </w:r>
      <w:r w:rsidRPr="006F2A90">
        <w:rPr>
          <w:rFonts w:cs="Times New Roman"/>
          <w:color w:val="auto"/>
        </w:rPr>
        <w:t xml:space="preserve"> that ED is not only prevalent in men with pelvic cancers but may also be </w:t>
      </w:r>
      <w:r w:rsidRPr="006F2A90">
        <w:rPr>
          <w:rFonts w:cs="Times New Roman"/>
          <w:color w:val="auto"/>
          <w:lang w:val="it-IT"/>
        </w:rPr>
        <w:t xml:space="preserve">the </w:t>
      </w:r>
      <w:r w:rsidRPr="006F2A90">
        <w:rPr>
          <w:rFonts w:cs="Times New Roman"/>
          <w:color w:val="auto"/>
        </w:rPr>
        <w:t xml:space="preserve">result of intensive chemotherapy </w:t>
      </w:r>
      <w:r w:rsidRPr="006F2A90">
        <w:rPr>
          <w:rFonts w:cs="Times New Roman"/>
          <w:color w:val="auto"/>
          <w:lang w:val="it-IT"/>
        </w:rPr>
        <w:t xml:space="preserve"> or radiotherapy, </w:t>
      </w:r>
      <w:r w:rsidRPr="006F2A90">
        <w:rPr>
          <w:rFonts w:cs="Times New Roman"/>
          <w:color w:val="auto"/>
        </w:rPr>
        <w:t xml:space="preserve">causing hypogonadism or pelvic nerve damage. Studies have shown ED </w:t>
      </w:r>
      <w:r w:rsidRPr="006F2A90">
        <w:rPr>
          <w:rFonts w:cs="Times New Roman"/>
          <w:color w:val="auto"/>
          <w:lang w:val="it-IT"/>
        </w:rPr>
        <w:t xml:space="preserve">also </w:t>
      </w:r>
      <w:r w:rsidRPr="006F2A90">
        <w:rPr>
          <w:rFonts w:cs="Times New Roman"/>
          <w:color w:val="auto"/>
        </w:rPr>
        <w:t xml:space="preserve">after lung cancer, </w:t>
      </w:r>
      <w:proofErr w:type="spellStart"/>
      <w:r w:rsidRPr="006F2A90">
        <w:rPr>
          <w:rFonts w:cs="Times New Roman"/>
          <w:color w:val="auto"/>
        </w:rPr>
        <w:t>haematological</w:t>
      </w:r>
      <w:proofErr w:type="spellEnd"/>
      <w:r w:rsidRPr="006F2A90">
        <w:rPr>
          <w:rFonts w:cs="Times New Roman"/>
          <w:color w:val="auto"/>
        </w:rPr>
        <w:t xml:space="preserve"> malignancies and head and neck tumours.</w:t>
      </w:r>
      <w:r w:rsidR="00C86D39" w:rsidRPr="006F2A90">
        <w:rPr>
          <w:rFonts w:cs="Times New Roman"/>
          <w:color w:val="auto"/>
          <w:vertAlign w:val="superscript"/>
        </w:rPr>
        <w:t>16</w:t>
      </w:r>
      <w:r w:rsidRPr="006F2A90">
        <w:rPr>
          <w:rFonts w:cs="Times New Roman"/>
          <w:color w:val="auto"/>
          <w:vertAlign w:val="superscript"/>
        </w:rPr>
        <w:t>-1</w:t>
      </w:r>
      <w:r w:rsidR="00C86D39" w:rsidRPr="006F2A90">
        <w:rPr>
          <w:rFonts w:cs="Times New Roman"/>
          <w:color w:val="auto"/>
          <w:vertAlign w:val="superscript"/>
        </w:rPr>
        <w:t>8</w:t>
      </w:r>
      <w:r w:rsidRPr="006F2A90">
        <w:rPr>
          <w:rFonts w:cs="Times New Roman"/>
          <w:color w:val="auto"/>
        </w:rPr>
        <w:t xml:space="preserve"> </w:t>
      </w:r>
    </w:p>
    <w:p w14:paraId="70B0626E" w14:textId="0ED278D3" w:rsidR="00426357" w:rsidRPr="006F2A90" w:rsidRDefault="004826BB" w:rsidP="006314D1">
      <w:pPr>
        <w:pStyle w:val="CorpoA"/>
        <w:framePr w:wrap="auto"/>
        <w:spacing w:line="360" w:lineRule="auto"/>
        <w:ind w:firstLine="420"/>
        <w:jc w:val="both"/>
        <w:rPr>
          <w:rFonts w:cs="Times New Roman"/>
          <w:color w:val="auto"/>
        </w:rPr>
      </w:pPr>
      <w:r w:rsidRPr="006F2A90">
        <w:rPr>
          <w:rFonts w:cs="Times New Roman"/>
          <w:color w:val="auto"/>
        </w:rPr>
        <w:t>Sexuality and intimacy are important aspects of quality of life and may also reduce some of the psychosocial distress associated with the cancer diagnosis</w:t>
      </w:r>
      <w:r w:rsidRPr="006F2A90">
        <w:rPr>
          <w:rFonts w:cs="Times New Roman"/>
          <w:color w:val="auto"/>
          <w:lang w:val="it-IT"/>
        </w:rPr>
        <w:t>. In this light it has been reported</w:t>
      </w:r>
      <w:r w:rsidRPr="006F2A90">
        <w:rPr>
          <w:rFonts w:cs="Times New Roman"/>
          <w:color w:val="auto"/>
        </w:rPr>
        <w:t xml:space="preserve"> that maintaining a normal sexual function in men with cancer can be important to help relieve suffering.</w:t>
      </w:r>
      <w:r w:rsidRPr="006F2A90">
        <w:rPr>
          <w:rFonts w:cs="Times New Roman"/>
          <w:color w:val="auto"/>
          <w:vertAlign w:val="superscript"/>
        </w:rPr>
        <w:t>19,20</w:t>
      </w:r>
      <w:r w:rsidRPr="006F2A90">
        <w:rPr>
          <w:rFonts w:cs="Times New Roman"/>
          <w:color w:val="auto"/>
        </w:rPr>
        <w:t xml:space="preserve">   Given the growing incidence of cancer globally and the new therapeutic modalities that are prolonging life expectancy in cancer </w:t>
      </w:r>
      <w:r w:rsidRPr="006F2A90">
        <w:rPr>
          <w:rFonts w:cs="Times New Roman"/>
          <w:color w:val="auto"/>
        </w:rPr>
        <w:lastRenderedPageBreak/>
        <w:t xml:space="preserve">survivors, questions of quality of life post-diagnosis and treatment are more and more </w:t>
      </w:r>
      <w:r w:rsidRPr="006F2A90">
        <w:rPr>
          <w:rFonts w:cs="Times New Roman"/>
          <w:color w:val="auto"/>
          <w:lang w:val="it-IT"/>
        </w:rPr>
        <w:t>releva</w:t>
      </w:r>
      <w:r w:rsidRPr="006F2A90">
        <w:rPr>
          <w:rFonts w:cs="Times New Roman"/>
          <w:color w:val="auto"/>
        </w:rPr>
        <w:t xml:space="preserve">nt. However, studies focusing on ED in cancer survivors are rare, and mostly focused on cancer </w:t>
      </w:r>
      <w:proofErr w:type="spellStart"/>
      <w:r w:rsidRPr="006F2A90">
        <w:rPr>
          <w:rFonts w:cs="Times New Roman"/>
          <w:color w:val="auto"/>
        </w:rPr>
        <w:t>localisations</w:t>
      </w:r>
      <w:proofErr w:type="spellEnd"/>
      <w:r w:rsidRPr="006F2A90">
        <w:rPr>
          <w:rFonts w:cs="Times New Roman"/>
          <w:color w:val="auto"/>
        </w:rPr>
        <w:t xml:space="preserve"> in the pelvic region, making prevalence estimates of ED in cancer survivors rare. Providing pooled estimates of the prevalence of ED as well as its associations should provide important information not only on the scale of the issue but also help clinicians working with cancer survivors to easily identify patients who are at risk of ED but also to provide comprehensive cancer care that is associated long-term quality of life of cancer survivors.</w:t>
      </w:r>
    </w:p>
    <w:p w14:paraId="6C59AE20" w14:textId="2CC2097E" w:rsidR="0093784A" w:rsidRPr="0093784A" w:rsidRDefault="004826BB" w:rsidP="0093784A">
      <w:pPr>
        <w:pStyle w:val="CorpoA"/>
        <w:framePr w:wrap="auto"/>
        <w:spacing w:line="360" w:lineRule="auto"/>
        <w:ind w:firstLine="420"/>
        <w:jc w:val="both"/>
        <w:rPr>
          <w:rFonts w:cs="Times New Roman"/>
          <w:color w:val="auto"/>
        </w:rPr>
      </w:pPr>
      <w:r w:rsidRPr="006F2A90">
        <w:rPr>
          <w:rFonts w:cs="Times New Roman"/>
          <w:color w:val="auto"/>
        </w:rPr>
        <w:t xml:space="preserve"> Therefore, the aim of this systematic review and meta-analysis</w:t>
      </w:r>
      <w:r w:rsidRPr="006F2A90">
        <w:rPr>
          <w:rFonts w:cs="Times New Roman"/>
          <w:color w:val="auto"/>
          <w:lang w:val="it-IT"/>
        </w:rPr>
        <w:t xml:space="preserve"> (MA)</w:t>
      </w:r>
      <w:r w:rsidRPr="006F2A90">
        <w:rPr>
          <w:rFonts w:cs="Times New Roman"/>
          <w:color w:val="auto"/>
        </w:rPr>
        <w:t xml:space="preserve"> was to examine the available studies and provide pool estimates for ED prevalence in</w:t>
      </w:r>
      <w:r w:rsidRPr="006F2A90">
        <w:rPr>
          <w:rFonts w:cs="Times New Roman"/>
          <w:color w:val="auto"/>
          <w:lang w:val="it-IT"/>
        </w:rPr>
        <w:t xml:space="preserve"> relation to</w:t>
      </w:r>
      <w:r w:rsidRPr="006F2A90">
        <w:rPr>
          <w:rFonts w:cs="Times New Roman"/>
          <w:color w:val="auto"/>
        </w:rPr>
        <w:t xml:space="preserve"> all cancer sites and identify characteristics associated with ED in cancer survivors. To our knowledge this is the first study of its kind.  </w:t>
      </w:r>
      <w:r w:rsidR="0093784A">
        <w:rPr>
          <w:rFonts w:cs="Times New Roman"/>
          <w:color w:val="auto"/>
        </w:rPr>
        <w:br/>
      </w:r>
    </w:p>
    <w:p w14:paraId="26BE3361" w14:textId="77777777" w:rsidR="00957BB2" w:rsidRPr="006F2A90" w:rsidRDefault="004826BB">
      <w:pPr>
        <w:pStyle w:val="Intestazione1"/>
        <w:framePr w:wrap="auto"/>
        <w:spacing w:line="360" w:lineRule="auto"/>
        <w:rPr>
          <w:rFonts w:ascii="Times New Roman" w:hAnsi="Times New Roman" w:cs="Times New Roman"/>
          <w:color w:val="auto"/>
          <w:lang w:val="en-US"/>
        </w:rPr>
      </w:pPr>
      <w:r w:rsidRPr="006F2A90">
        <w:rPr>
          <w:rFonts w:ascii="Times New Roman" w:hAnsi="Times New Roman" w:cs="Times New Roman"/>
          <w:b/>
          <w:bCs/>
          <w:color w:val="auto"/>
          <w:lang w:val="en-US"/>
        </w:rPr>
        <w:t>Material and methods</w:t>
      </w:r>
    </w:p>
    <w:p w14:paraId="69C5CB6E" w14:textId="77777777" w:rsidR="00957BB2" w:rsidRPr="006F2A90" w:rsidRDefault="004826BB">
      <w:pPr>
        <w:pStyle w:val="Intestazione2A"/>
        <w:framePr w:wrap="auto"/>
        <w:spacing w:line="360" w:lineRule="auto"/>
        <w:rPr>
          <w:rFonts w:ascii="Times New Roman" w:hAnsi="Times New Roman" w:cs="Times New Roman"/>
          <w:color w:val="auto"/>
        </w:rPr>
      </w:pPr>
      <w:r w:rsidRPr="006F2A90">
        <w:rPr>
          <w:rFonts w:ascii="Times New Roman" w:hAnsi="Times New Roman" w:cs="Times New Roman"/>
          <w:color w:val="auto"/>
        </w:rPr>
        <w:t>Search strategy</w:t>
      </w:r>
    </w:p>
    <w:p w14:paraId="5A76ED4B" w14:textId="5AE03F3B" w:rsidR="00957BB2" w:rsidRPr="006F2A90" w:rsidRDefault="004826BB">
      <w:pPr>
        <w:pStyle w:val="CorpoA"/>
        <w:framePr w:wrap="auto"/>
        <w:spacing w:line="360" w:lineRule="auto"/>
        <w:ind w:left="582"/>
        <w:jc w:val="both"/>
        <w:rPr>
          <w:rFonts w:cs="Times New Roman"/>
          <w:color w:val="auto"/>
        </w:rPr>
      </w:pPr>
      <w:r w:rsidRPr="006F2A90">
        <w:rPr>
          <w:rFonts w:cs="Times New Roman"/>
          <w:color w:val="auto"/>
        </w:rPr>
        <w:t xml:space="preserve">We searched four electronic databases – Medline </w:t>
      </w:r>
      <w:proofErr w:type="spellStart"/>
      <w:r w:rsidRPr="006F2A90">
        <w:rPr>
          <w:rFonts w:cs="Times New Roman"/>
          <w:color w:val="auto"/>
        </w:rPr>
        <w:t>Cinhal</w:t>
      </w:r>
      <w:proofErr w:type="spellEnd"/>
      <w:r w:rsidRPr="006F2A90">
        <w:rPr>
          <w:rFonts w:cs="Times New Roman"/>
          <w:color w:val="auto"/>
        </w:rPr>
        <w:t xml:space="preserve">, </w:t>
      </w:r>
      <w:proofErr w:type="spellStart"/>
      <w:r w:rsidRPr="006F2A90">
        <w:rPr>
          <w:rFonts w:cs="Times New Roman"/>
          <w:color w:val="auto"/>
        </w:rPr>
        <w:t>PsychInfo</w:t>
      </w:r>
      <w:proofErr w:type="spellEnd"/>
      <w:r w:rsidRPr="006F2A90">
        <w:rPr>
          <w:rFonts w:cs="Times New Roman"/>
          <w:color w:val="auto"/>
        </w:rPr>
        <w:t xml:space="preserve"> and Embase – targeting reports published until 1</w:t>
      </w:r>
      <w:r w:rsidRPr="006F2A90">
        <w:rPr>
          <w:rFonts w:cs="Times New Roman"/>
          <w:color w:val="auto"/>
          <w:vertAlign w:val="superscript"/>
        </w:rPr>
        <w:t>st</w:t>
      </w:r>
      <w:r w:rsidRPr="006F2A90">
        <w:rPr>
          <w:rFonts w:cs="Times New Roman"/>
          <w:color w:val="auto"/>
        </w:rPr>
        <w:t xml:space="preserve"> of February 2020. The search strategy </w:t>
      </w:r>
      <w:r w:rsidRPr="006F2A90">
        <w:rPr>
          <w:rFonts w:cs="Times New Roman"/>
          <w:color w:val="auto"/>
          <w:lang w:val="it-IT"/>
        </w:rPr>
        <w:t xml:space="preserve">included terms reported in </w:t>
      </w:r>
      <w:r w:rsidRPr="006F2A90">
        <w:rPr>
          <w:rFonts w:cs="Times New Roman"/>
          <w:b/>
          <w:bCs/>
          <w:color w:val="auto"/>
        </w:rPr>
        <w:t>Supplementary Table</w:t>
      </w:r>
      <w:r w:rsidRPr="006F2A90">
        <w:rPr>
          <w:rFonts w:cs="Times New Roman"/>
          <w:b/>
          <w:bCs/>
          <w:color w:val="auto"/>
          <w:lang w:val="it-IT"/>
        </w:rPr>
        <w:t xml:space="preserve"> 1. </w:t>
      </w:r>
    </w:p>
    <w:p w14:paraId="1F7A4B10" w14:textId="77777777" w:rsidR="00957BB2" w:rsidRPr="006F2A90" w:rsidRDefault="004826BB">
      <w:pPr>
        <w:pStyle w:val="CorpoA"/>
        <w:framePr w:wrap="auto"/>
        <w:spacing w:line="360" w:lineRule="auto"/>
        <w:ind w:firstLine="420"/>
        <w:jc w:val="both"/>
        <w:rPr>
          <w:rFonts w:cs="Times New Roman"/>
          <w:color w:val="auto"/>
        </w:rPr>
      </w:pPr>
      <w:r w:rsidRPr="006F2A90">
        <w:rPr>
          <w:rFonts w:cs="Times New Roman"/>
          <w:color w:val="auto"/>
        </w:rPr>
        <w:t xml:space="preserve">The references of retrieved articles together with the proceedings of relevant conferences were hand-searched in order to identify other potentially eligible studies for inclusion in the analysis missed by the initial search or any unpublished data. </w:t>
      </w:r>
    </w:p>
    <w:p w14:paraId="319E5F1C" w14:textId="77777777" w:rsidR="00957BB2" w:rsidRPr="006F2A90" w:rsidRDefault="004826BB">
      <w:pPr>
        <w:pStyle w:val="CorpoA"/>
        <w:framePr w:wrap="auto"/>
        <w:spacing w:before="8" w:line="360" w:lineRule="auto"/>
        <w:ind w:firstLine="350"/>
        <w:jc w:val="both"/>
        <w:rPr>
          <w:rFonts w:cs="Times New Roman"/>
          <w:color w:val="auto"/>
        </w:rPr>
      </w:pPr>
      <w:r w:rsidRPr="006F2A90">
        <w:rPr>
          <w:rFonts w:cs="Times New Roman"/>
          <w:color w:val="auto"/>
        </w:rPr>
        <w:t>The literature search, assessment of inclusion and exclusion criteria, quality of studies and extraction of data were independently undertaken and veriﬁed by two investigators (DP, TX). The results were then compared and, in case of discrepancies, a consensus was reached with the involvement of a third investigator (LS). There was no language restriction.</w:t>
      </w:r>
    </w:p>
    <w:p w14:paraId="23B374CA" w14:textId="77777777" w:rsidR="00957BB2" w:rsidRPr="006F2A90" w:rsidRDefault="004826BB">
      <w:pPr>
        <w:pStyle w:val="CorpoA"/>
        <w:framePr w:wrap="auto"/>
        <w:spacing w:before="3" w:line="360" w:lineRule="auto"/>
        <w:rPr>
          <w:rFonts w:cs="Times New Roman"/>
          <w:color w:val="auto"/>
        </w:rPr>
      </w:pPr>
      <w:r w:rsidRPr="006F2A90">
        <w:rPr>
          <w:rFonts w:cs="Times New Roman"/>
          <w:color w:val="auto"/>
        </w:rPr>
        <w:t xml:space="preserve"> </w:t>
      </w:r>
    </w:p>
    <w:p w14:paraId="36942507" w14:textId="77777777" w:rsidR="00957BB2" w:rsidRPr="006F2A90" w:rsidRDefault="004826BB">
      <w:pPr>
        <w:pStyle w:val="Intestazione2A"/>
        <w:framePr w:wrap="auto"/>
        <w:spacing w:line="360" w:lineRule="auto"/>
        <w:rPr>
          <w:rFonts w:ascii="Times New Roman" w:hAnsi="Times New Roman" w:cs="Times New Roman"/>
          <w:color w:val="auto"/>
        </w:rPr>
      </w:pPr>
      <w:r w:rsidRPr="006F2A90">
        <w:rPr>
          <w:rFonts w:ascii="Times New Roman" w:hAnsi="Times New Roman" w:cs="Times New Roman"/>
          <w:color w:val="auto"/>
        </w:rPr>
        <w:t>Type of studies, inclusion and exclusion criteria</w:t>
      </w:r>
    </w:p>
    <w:p w14:paraId="6C5D477F" w14:textId="77777777" w:rsidR="00957BB2" w:rsidRPr="006F2A90" w:rsidRDefault="00957BB2">
      <w:pPr>
        <w:pStyle w:val="CorpoA"/>
        <w:framePr w:wrap="auto"/>
        <w:rPr>
          <w:rFonts w:cs="Times New Roman"/>
          <w:color w:val="auto"/>
        </w:rPr>
      </w:pPr>
    </w:p>
    <w:p w14:paraId="518CB7B1" w14:textId="77777777" w:rsidR="00957BB2" w:rsidRPr="006F2A90" w:rsidRDefault="004826BB">
      <w:pPr>
        <w:pStyle w:val="CorpoA"/>
        <w:framePr w:wrap="auto"/>
        <w:spacing w:before="1" w:line="360" w:lineRule="auto"/>
        <w:ind w:firstLine="350"/>
        <w:jc w:val="both"/>
        <w:rPr>
          <w:rFonts w:cs="Times New Roman"/>
          <w:color w:val="auto"/>
        </w:rPr>
      </w:pPr>
      <w:bookmarkStart w:id="0" w:name="_Hlk49850294"/>
      <w:r w:rsidRPr="006F2A90">
        <w:rPr>
          <w:rFonts w:cs="Times New Roman"/>
          <w:color w:val="auto"/>
        </w:rPr>
        <w:t xml:space="preserve">All retrospective or prospective studies reporting the prevalence of ED in </w:t>
      </w:r>
      <w:r w:rsidRPr="006F2A90">
        <w:rPr>
          <w:rFonts w:cs="Times New Roman"/>
          <w:color w:val="auto"/>
          <w:lang w:val="it-IT"/>
        </w:rPr>
        <w:t xml:space="preserve">male </w:t>
      </w:r>
      <w:r w:rsidRPr="006F2A90">
        <w:rPr>
          <w:rFonts w:cs="Times New Roman"/>
          <w:color w:val="auto"/>
        </w:rPr>
        <w:t>patients with cancer and using a validated tool for the detection of ED (e.g. the International Index of Erectile Function, IIEF-5) were included in this review</w:t>
      </w:r>
      <w:bookmarkEnd w:id="0"/>
      <w:r w:rsidRPr="006F2A90">
        <w:rPr>
          <w:rFonts w:cs="Times New Roman"/>
          <w:color w:val="auto"/>
        </w:rPr>
        <w:t>. We excluded studies that didn’t meet the inclusion criteria.</w:t>
      </w:r>
    </w:p>
    <w:p w14:paraId="1E6FD227" w14:textId="77777777" w:rsidR="00957BB2" w:rsidRPr="006F2A90" w:rsidRDefault="004826BB">
      <w:pPr>
        <w:pStyle w:val="CorpoA"/>
        <w:framePr w:wrap="auto"/>
        <w:spacing w:before="5" w:line="360" w:lineRule="auto"/>
        <w:rPr>
          <w:rFonts w:cs="Times New Roman"/>
          <w:color w:val="auto"/>
        </w:rPr>
      </w:pPr>
      <w:r w:rsidRPr="006F2A90">
        <w:rPr>
          <w:rFonts w:cs="Times New Roman"/>
          <w:color w:val="auto"/>
        </w:rPr>
        <w:t xml:space="preserve"> </w:t>
      </w:r>
    </w:p>
    <w:p w14:paraId="42DDD545" w14:textId="77777777" w:rsidR="00957BB2" w:rsidRPr="006F2A90" w:rsidRDefault="004826BB">
      <w:pPr>
        <w:pStyle w:val="Intestazione2A"/>
        <w:framePr w:wrap="auto"/>
        <w:spacing w:line="360" w:lineRule="auto"/>
        <w:rPr>
          <w:rFonts w:ascii="Times New Roman" w:hAnsi="Times New Roman" w:cs="Times New Roman"/>
          <w:color w:val="auto"/>
        </w:rPr>
      </w:pPr>
      <w:r w:rsidRPr="006F2A90">
        <w:rPr>
          <w:rFonts w:ascii="Times New Roman" w:hAnsi="Times New Roman" w:cs="Times New Roman"/>
          <w:color w:val="auto"/>
        </w:rPr>
        <w:lastRenderedPageBreak/>
        <w:t>Types of outcome measures</w:t>
      </w:r>
    </w:p>
    <w:p w14:paraId="534B8D42" w14:textId="77777777" w:rsidR="00957BB2" w:rsidRPr="006F2A90" w:rsidRDefault="004826BB">
      <w:pPr>
        <w:pStyle w:val="CorpoA"/>
        <w:framePr w:wrap="auto"/>
        <w:spacing w:before="105" w:line="360" w:lineRule="auto"/>
        <w:ind w:right="191" w:firstLine="350"/>
        <w:jc w:val="both"/>
        <w:rPr>
          <w:rFonts w:cs="Times New Roman"/>
          <w:color w:val="auto"/>
        </w:rPr>
      </w:pPr>
      <w:r w:rsidRPr="006F2A90">
        <w:rPr>
          <w:rFonts w:cs="Times New Roman"/>
          <w:color w:val="auto"/>
        </w:rPr>
        <w:t>All outcomes were deﬁned prior to the literature search. The primary outcome was the prevalence of ED across cancer treatment relevant stages (i.e., healthy, at diagnosis, and after treatment stages).</w:t>
      </w:r>
    </w:p>
    <w:p w14:paraId="14770AF9" w14:textId="77777777" w:rsidR="00957BB2" w:rsidRPr="006F2A90" w:rsidRDefault="004826BB">
      <w:pPr>
        <w:pStyle w:val="CorpoA"/>
        <w:framePr w:wrap="auto"/>
        <w:spacing w:before="10" w:line="360" w:lineRule="auto"/>
        <w:rPr>
          <w:rFonts w:cs="Times New Roman"/>
          <w:color w:val="auto"/>
        </w:rPr>
      </w:pPr>
      <w:r w:rsidRPr="006F2A90">
        <w:rPr>
          <w:rFonts w:cs="Times New Roman"/>
          <w:color w:val="auto"/>
        </w:rPr>
        <w:t xml:space="preserve"> </w:t>
      </w:r>
    </w:p>
    <w:p w14:paraId="35ECBECF" w14:textId="77777777" w:rsidR="00957BB2" w:rsidRPr="006F2A90" w:rsidRDefault="004826BB">
      <w:pPr>
        <w:pStyle w:val="Intestazione2A"/>
        <w:framePr w:wrap="auto"/>
        <w:spacing w:line="360" w:lineRule="auto"/>
        <w:rPr>
          <w:rFonts w:ascii="Times New Roman" w:hAnsi="Times New Roman" w:cs="Times New Roman"/>
          <w:color w:val="auto"/>
        </w:rPr>
      </w:pPr>
      <w:r w:rsidRPr="006F2A90">
        <w:rPr>
          <w:rFonts w:ascii="Times New Roman" w:hAnsi="Times New Roman" w:cs="Times New Roman"/>
          <w:color w:val="auto"/>
        </w:rPr>
        <w:t>Data extraction and statistical analyses</w:t>
      </w:r>
    </w:p>
    <w:p w14:paraId="5660E88F" w14:textId="77777777" w:rsidR="00957BB2" w:rsidRPr="006F2A90" w:rsidRDefault="004826BB">
      <w:pPr>
        <w:pStyle w:val="CorpoA"/>
        <w:framePr w:wrap="auto"/>
        <w:spacing w:before="2" w:line="360" w:lineRule="auto"/>
        <w:rPr>
          <w:rFonts w:cs="Times New Roman"/>
          <w:color w:val="auto"/>
        </w:rPr>
      </w:pPr>
      <w:r w:rsidRPr="006F2A90">
        <w:rPr>
          <w:rFonts w:cs="Times New Roman"/>
          <w:i/>
          <w:iCs/>
          <w:color w:val="auto"/>
        </w:rPr>
        <w:t xml:space="preserve"> </w:t>
      </w:r>
    </w:p>
    <w:p w14:paraId="5EC69C3A" w14:textId="5E7D8EED" w:rsidR="00957BB2" w:rsidRPr="006F2A90" w:rsidRDefault="004826BB">
      <w:pPr>
        <w:pStyle w:val="CorpoA"/>
        <w:framePr w:wrap="auto"/>
        <w:spacing w:before="1" w:line="360" w:lineRule="auto"/>
        <w:ind w:right="191" w:firstLine="317"/>
        <w:jc w:val="both"/>
        <w:rPr>
          <w:rFonts w:cs="Times New Roman"/>
          <w:color w:val="auto"/>
        </w:rPr>
      </w:pPr>
      <w:r w:rsidRPr="006F2A90">
        <w:rPr>
          <w:rFonts w:cs="Times New Roman"/>
          <w:color w:val="auto"/>
        </w:rPr>
        <w:t>For all included studies, we generated descriptive tables for population and study characteristics. We recorded the ﬁrst author, publication year, country of the investigators, sample size, age, method of assessment of ED and cancer type and site. Furthermore, number of ED patients among case and control groups, BMI, hormonal levels, smoking, hypertension, diabetes</w:t>
      </w:r>
      <w:r w:rsidRPr="006F2A90">
        <w:rPr>
          <w:rFonts w:cs="Times New Roman"/>
          <w:color w:val="auto"/>
          <w:lang w:val="it-IT"/>
        </w:rPr>
        <w:t>,</w:t>
      </w:r>
      <w:r w:rsidRPr="006F2A90">
        <w:rPr>
          <w:rFonts w:cs="Times New Roman"/>
          <w:color w:val="auto"/>
        </w:rPr>
        <w:t xml:space="preserve"> dyslipidemia and cardiovascular diseases were recorded. All statistical analyses based on these data were performed using R (version 3.6.1).</w:t>
      </w:r>
      <w:r w:rsidR="00194E1B" w:rsidRPr="006F2A90">
        <w:rPr>
          <w:rFonts w:cs="Times New Roman"/>
          <w:color w:val="auto"/>
          <w:vertAlign w:val="superscript"/>
        </w:rPr>
        <w:t>21</w:t>
      </w:r>
      <w:r w:rsidRPr="006F2A90">
        <w:rPr>
          <w:rFonts w:cs="Times New Roman"/>
          <w:color w:val="auto"/>
        </w:rPr>
        <w:t xml:space="preserve"> </w:t>
      </w:r>
    </w:p>
    <w:p w14:paraId="04643497" w14:textId="77777777" w:rsidR="00957BB2" w:rsidRPr="006F2A90" w:rsidRDefault="00957BB2">
      <w:pPr>
        <w:pStyle w:val="CorpoA"/>
        <w:framePr w:wrap="auto"/>
        <w:spacing w:before="1" w:line="360" w:lineRule="auto"/>
        <w:ind w:right="191" w:firstLine="317"/>
        <w:jc w:val="both"/>
        <w:rPr>
          <w:rFonts w:cs="Times New Roman"/>
          <w:color w:val="auto"/>
        </w:rPr>
      </w:pPr>
    </w:p>
    <w:p w14:paraId="13423E54" w14:textId="61FA968B" w:rsidR="00957BB2" w:rsidRPr="006F2A90" w:rsidRDefault="004826BB" w:rsidP="00543EAA">
      <w:pPr>
        <w:pStyle w:val="CorpoA"/>
        <w:framePr w:wrap="auto"/>
        <w:spacing w:line="360" w:lineRule="auto"/>
        <w:ind w:right="190" w:firstLine="317"/>
        <w:jc w:val="both"/>
        <w:rPr>
          <w:rFonts w:cs="Times New Roman"/>
          <w:color w:val="auto"/>
        </w:rPr>
      </w:pPr>
      <w:r w:rsidRPr="006F2A90">
        <w:rPr>
          <w:rFonts w:cs="Times New Roman"/>
          <w:color w:val="auto"/>
        </w:rPr>
        <w:t xml:space="preserve">For the included studies at the three different stages (i.e., healthy, at diagnosis, and after treatment stages), random-effects meta-analysis model with the between-study heterogeneity parameter estimated by </w:t>
      </w:r>
      <w:proofErr w:type="spellStart"/>
      <w:r w:rsidRPr="006F2A90">
        <w:rPr>
          <w:rFonts w:cs="Times New Roman"/>
          <w:color w:val="auto"/>
        </w:rPr>
        <w:t>DerSimonian</w:t>
      </w:r>
      <w:proofErr w:type="spellEnd"/>
      <w:r w:rsidRPr="006F2A90">
        <w:rPr>
          <w:rFonts w:cs="Times New Roman"/>
          <w:color w:val="auto"/>
        </w:rPr>
        <w:t>-Laird (DL) method</w:t>
      </w:r>
      <w:r w:rsidR="005C603B" w:rsidRPr="006F2A90">
        <w:rPr>
          <w:rFonts w:cs="Times New Roman"/>
          <w:color w:val="auto"/>
        </w:rPr>
        <w:t xml:space="preserve"> </w:t>
      </w:r>
      <w:r w:rsidR="005C603B" w:rsidRPr="006F2A90">
        <w:rPr>
          <w:rFonts w:cs="Times New Roman"/>
          <w:color w:val="auto"/>
          <w:vertAlign w:val="superscript"/>
        </w:rPr>
        <w:t>22</w:t>
      </w:r>
      <w:r w:rsidRPr="006F2A90">
        <w:rPr>
          <w:rFonts w:cs="Times New Roman"/>
          <w:color w:val="auto"/>
        </w:rPr>
        <w:t xml:space="preserve"> was used to pool the prevalence of ED as absolute estimates (in %) with their 95% confidence intervals (CIs) for each of three stages of patients. A univariate MA regression including the three-level group variable for healthy/diagnosis/treatment stages as the only independent variable was used to assess the difference of prevalence of ED across the three stages. A scatter plot with point and confidence interval estimates of prevalence of ED across three different groups of patients are illustrated. Publication bias was assessed by a visual inspection of funnel plots and calculating the Egger bias test.</w:t>
      </w:r>
      <w:r w:rsidR="00815FBF" w:rsidRPr="006F2A90">
        <w:rPr>
          <w:rFonts w:cs="Times New Roman"/>
          <w:color w:val="auto"/>
          <w:vertAlign w:val="superscript"/>
        </w:rPr>
        <w:t>23</w:t>
      </w:r>
      <w:r w:rsidRPr="006F2A90">
        <w:rPr>
          <w:rFonts w:cs="Times New Roman"/>
          <w:color w:val="auto"/>
          <w:vertAlign w:val="superscript"/>
        </w:rPr>
        <w:t xml:space="preserve"> </w:t>
      </w:r>
      <w:r w:rsidRPr="006F2A90">
        <w:rPr>
          <w:rFonts w:cs="Times New Roman"/>
          <w:color w:val="auto"/>
        </w:rPr>
        <w:t xml:space="preserve">In case of publication bias (p&lt;0.10), we planned to apply the trim and fill-analysis </w:t>
      </w:r>
      <w:r w:rsidR="00815FBF" w:rsidRPr="006F2A90">
        <w:rPr>
          <w:rFonts w:cs="Times New Roman"/>
          <w:color w:val="auto"/>
          <w:vertAlign w:val="superscript"/>
        </w:rPr>
        <w:t>24</w:t>
      </w:r>
      <w:r w:rsidRPr="006F2A90">
        <w:rPr>
          <w:rFonts w:cs="Times New Roman"/>
          <w:color w:val="auto"/>
        </w:rPr>
        <w:t xml:space="preserve"> for overcoming this bias. </w:t>
      </w:r>
    </w:p>
    <w:p w14:paraId="7ED59FDD" w14:textId="77777777" w:rsidR="00957BB2" w:rsidRPr="006F2A90" w:rsidRDefault="00957BB2">
      <w:pPr>
        <w:pStyle w:val="CorpoA"/>
        <w:framePr w:wrap="auto"/>
        <w:spacing w:line="360" w:lineRule="auto"/>
        <w:ind w:right="190"/>
        <w:rPr>
          <w:rFonts w:cs="Times New Roman"/>
          <w:color w:val="auto"/>
        </w:rPr>
      </w:pPr>
    </w:p>
    <w:p w14:paraId="73C28A7F" w14:textId="6167E1FD" w:rsidR="00A85DFF" w:rsidRPr="006F2A90" w:rsidRDefault="004826BB" w:rsidP="00DC509E">
      <w:pPr>
        <w:pStyle w:val="CorpoA"/>
        <w:framePr w:wrap="auto"/>
        <w:spacing w:line="360" w:lineRule="auto"/>
        <w:ind w:right="190" w:firstLine="317"/>
        <w:jc w:val="both"/>
        <w:rPr>
          <w:rFonts w:cs="Times New Roman"/>
          <w:color w:val="auto"/>
        </w:rPr>
      </w:pPr>
      <w:r w:rsidRPr="006F2A90">
        <w:rPr>
          <w:rFonts w:cs="Times New Roman"/>
          <w:color w:val="auto"/>
        </w:rPr>
        <w:t>Further MA were conducted for the 40 studies only involving patients at diagnosis and after treatment (i.e., excluding healthy control). Graphical comparisons of the prevalence of ED across these two</w:t>
      </w:r>
      <w:r w:rsidRPr="006F2A90">
        <w:rPr>
          <w:rFonts w:cs="Times New Roman"/>
          <w:color w:val="auto"/>
          <w:lang w:val="it-IT"/>
        </w:rPr>
        <w:t xml:space="preserve"> stages of</w:t>
      </w:r>
      <w:r w:rsidRPr="006F2A90">
        <w:rPr>
          <w:rFonts w:cs="Times New Roman"/>
          <w:color w:val="auto"/>
        </w:rPr>
        <w:t xml:space="preserve"> cancer treatment were given by a classic forest plot. Heterogeneity across these 40 studies involving the two cancer treatment stages was assessed by the I</w:t>
      </w:r>
      <w:r w:rsidRPr="006F2A90">
        <w:rPr>
          <w:rFonts w:cs="Times New Roman"/>
          <w:color w:val="auto"/>
          <w:vertAlign w:val="superscript"/>
        </w:rPr>
        <w:t>2</w:t>
      </w:r>
      <w:r w:rsidRPr="006F2A90">
        <w:rPr>
          <w:rFonts w:cs="Times New Roman"/>
          <w:color w:val="auto"/>
        </w:rPr>
        <w:t xml:space="preserve"> metric and taking as measure of high heterogeneity an </w:t>
      </w:r>
      <w:r w:rsidRPr="006F2A90">
        <w:rPr>
          <w:rFonts w:cs="Times New Roman"/>
          <w:color w:val="auto"/>
        </w:rPr>
        <w:lastRenderedPageBreak/>
        <w:t>I</w:t>
      </w:r>
      <w:r w:rsidRPr="006F2A90">
        <w:rPr>
          <w:rFonts w:cs="Times New Roman"/>
          <w:color w:val="auto"/>
          <w:vertAlign w:val="superscript"/>
        </w:rPr>
        <w:t>2</w:t>
      </w:r>
      <w:r w:rsidRPr="006F2A90">
        <w:rPr>
          <w:rFonts w:cs="Times New Roman"/>
          <w:color w:val="auto"/>
        </w:rPr>
        <w:t xml:space="preserve"> &gt;50% or p&lt;0.05 for testing the Chi2-distributed Q statistic for between-studies heterogeneity (a high value of Q would result in a high value of I</w:t>
      </w:r>
      <w:r w:rsidRPr="006F2A90">
        <w:rPr>
          <w:rFonts w:cs="Times New Roman"/>
          <w:color w:val="auto"/>
          <w:vertAlign w:val="superscript"/>
        </w:rPr>
        <w:t>2</w:t>
      </w:r>
      <w:r w:rsidRPr="006F2A90">
        <w:rPr>
          <w:rFonts w:cs="Times New Roman"/>
          <w:color w:val="auto"/>
        </w:rPr>
        <w:t xml:space="preserve"> since I</w:t>
      </w:r>
      <w:r w:rsidRPr="006F2A90">
        <w:rPr>
          <w:rFonts w:cs="Times New Roman"/>
          <w:color w:val="auto"/>
          <w:vertAlign w:val="superscript"/>
        </w:rPr>
        <w:t xml:space="preserve">2 </w:t>
      </w:r>
      <w:r w:rsidRPr="006F2A90">
        <w:rPr>
          <w:rFonts w:cs="Times New Roman"/>
          <w:color w:val="auto"/>
        </w:rPr>
        <w:t>= (Q-K+1)/Q where K is the number of studies).</w:t>
      </w:r>
      <w:r w:rsidR="00815FBF" w:rsidRPr="006F2A90">
        <w:rPr>
          <w:rFonts w:cs="Times New Roman"/>
          <w:color w:val="auto"/>
          <w:vertAlign w:val="superscript"/>
        </w:rPr>
        <w:t>25</w:t>
      </w:r>
      <w:r w:rsidRPr="006F2A90">
        <w:rPr>
          <w:rFonts w:cs="Times New Roman"/>
          <w:color w:val="auto"/>
        </w:rPr>
        <w:t xml:space="preserve"> In case of high heterogeneity of the prevalence of ED and having at least 10 studies for the outcome, we used, as possible predictors for MA regression analyses: stage, continent, mean</w:t>
      </w:r>
      <w:r w:rsidRPr="006F2A90">
        <w:rPr>
          <w:rFonts w:cs="Times New Roman"/>
          <w:color w:val="auto"/>
          <w:lang w:val="it-IT"/>
        </w:rPr>
        <w:t xml:space="preserve"> </w:t>
      </w:r>
      <w:r w:rsidRPr="006F2A90">
        <w:rPr>
          <w:rFonts w:cs="Times New Roman"/>
          <w:color w:val="auto"/>
        </w:rPr>
        <w:t>age, range</w:t>
      </w:r>
      <w:r w:rsidRPr="006F2A90">
        <w:rPr>
          <w:rFonts w:cs="Times New Roman"/>
          <w:color w:val="auto"/>
          <w:lang w:val="it-IT"/>
        </w:rPr>
        <w:t xml:space="preserve"> of </w:t>
      </w:r>
      <w:r w:rsidRPr="006F2A90">
        <w:rPr>
          <w:rFonts w:cs="Times New Roman"/>
          <w:color w:val="auto"/>
        </w:rPr>
        <w:t>age, m</w:t>
      </w:r>
      <w:r w:rsidRPr="006F2A90">
        <w:rPr>
          <w:rFonts w:cs="Times New Roman"/>
          <w:color w:val="auto"/>
          <w:lang w:val="it-IT"/>
        </w:rPr>
        <w:t xml:space="preserve">ethod of </w:t>
      </w:r>
      <w:r w:rsidRPr="006F2A90">
        <w:rPr>
          <w:rFonts w:cs="Times New Roman"/>
          <w:color w:val="auto"/>
        </w:rPr>
        <w:t>ED</w:t>
      </w:r>
      <w:r w:rsidRPr="006F2A90">
        <w:rPr>
          <w:rFonts w:cs="Times New Roman"/>
          <w:color w:val="auto"/>
          <w:lang w:val="it-IT"/>
        </w:rPr>
        <w:t xml:space="preserve"> assessment</w:t>
      </w:r>
      <w:r w:rsidRPr="006F2A90">
        <w:rPr>
          <w:rFonts w:cs="Times New Roman"/>
          <w:color w:val="auto"/>
        </w:rPr>
        <w:t>, cancer</w:t>
      </w:r>
      <w:r w:rsidRPr="006F2A90">
        <w:rPr>
          <w:rFonts w:cs="Times New Roman"/>
          <w:color w:val="auto"/>
          <w:lang w:val="it-IT"/>
        </w:rPr>
        <w:t xml:space="preserve"> </w:t>
      </w:r>
      <w:r w:rsidRPr="006F2A90">
        <w:rPr>
          <w:rFonts w:cs="Times New Roman"/>
          <w:color w:val="auto"/>
        </w:rPr>
        <w:t>site, standard deviation of</w:t>
      </w:r>
      <w:r w:rsidRPr="006F2A90">
        <w:rPr>
          <w:rFonts w:cs="Times New Roman"/>
          <w:color w:val="auto"/>
          <w:lang w:val="it-IT"/>
        </w:rPr>
        <w:t xml:space="preserve"> </w:t>
      </w:r>
      <w:r w:rsidRPr="006F2A90">
        <w:rPr>
          <w:rFonts w:cs="Times New Roman"/>
          <w:color w:val="auto"/>
        </w:rPr>
        <w:t>age, proportion of patients underwent radiotherapy, proportion of patients with</w:t>
      </w:r>
      <w:r w:rsidRPr="006F2A90">
        <w:rPr>
          <w:rFonts w:cs="Times New Roman"/>
          <w:color w:val="auto"/>
          <w:lang w:val="it-IT"/>
        </w:rPr>
        <w:t xml:space="preserve"> </w:t>
      </w:r>
      <w:r w:rsidRPr="006F2A90">
        <w:rPr>
          <w:rFonts w:cs="Times New Roman"/>
          <w:color w:val="auto"/>
        </w:rPr>
        <w:t>diabetes, proportion of patients underwent</w:t>
      </w:r>
      <w:r w:rsidRPr="006F2A90">
        <w:rPr>
          <w:rFonts w:cs="Times New Roman"/>
          <w:color w:val="auto"/>
          <w:lang w:val="it-IT"/>
        </w:rPr>
        <w:t xml:space="preserve"> c</w:t>
      </w:r>
      <w:r w:rsidRPr="006F2A90">
        <w:rPr>
          <w:rFonts w:cs="Times New Roman"/>
          <w:color w:val="auto"/>
        </w:rPr>
        <w:t xml:space="preserve">hemotherapy. The plots of study count distribution for each of the above moderators across their observed values are given. Univariate </w:t>
      </w:r>
      <w:r w:rsidR="00E64141" w:rsidRPr="006F2A90">
        <w:rPr>
          <w:rFonts w:cs="Times New Roman"/>
          <w:color w:val="auto"/>
        </w:rPr>
        <w:t>MA regression</w:t>
      </w:r>
      <w:r w:rsidRPr="006F2A90">
        <w:rPr>
          <w:rFonts w:cs="Times New Roman"/>
          <w:color w:val="auto"/>
        </w:rPr>
        <w:t xml:space="preserve"> model for each moderator was fit. The stage predictor as well as the significant moderators screened out by these univariate </w:t>
      </w:r>
      <w:r w:rsidR="00E64141" w:rsidRPr="006F2A90">
        <w:rPr>
          <w:rFonts w:cs="Times New Roman"/>
          <w:color w:val="auto"/>
        </w:rPr>
        <w:t>MA regression</w:t>
      </w:r>
      <w:r w:rsidRPr="006F2A90">
        <w:rPr>
          <w:rFonts w:cs="Times New Roman"/>
          <w:color w:val="auto"/>
        </w:rPr>
        <w:t xml:space="preserve"> analyses were used as potential predictors to fit a multiple </w:t>
      </w:r>
      <w:r w:rsidR="00E64141" w:rsidRPr="006F2A90">
        <w:rPr>
          <w:rFonts w:cs="Times New Roman"/>
          <w:color w:val="auto"/>
        </w:rPr>
        <w:t>MA regression</w:t>
      </w:r>
      <w:r w:rsidRPr="006F2A90">
        <w:rPr>
          <w:rFonts w:cs="Times New Roman"/>
          <w:color w:val="auto"/>
        </w:rPr>
        <w:t xml:space="preserve"> with manual variable selection procedure applied. The conc</w:t>
      </w:r>
      <w:r w:rsidR="00CB1B43" w:rsidRPr="006F2A90">
        <w:rPr>
          <w:rFonts w:cs="Times New Roman"/>
          <w:color w:val="auto"/>
        </w:rPr>
        <w:t xml:space="preserve">lusions by the final multiple </w:t>
      </w:r>
      <w:r w:rsidR="00E64141" w:rsidRPr="006F2A90">
        <w:rPr>
          <w:rFonts w:cs="Times New Roman"/>
          <w:color w:val="auto"/>
        </w:rPr>
        <w:t>MA regression</w:t>
      </w:r>
      <w:r w:rsidRPr="006F2A90">
        <w:rPr>
          <w:rFonts w:cs="Times New Roman"/>
          <w:color w:val="auto"/>
        </w:rPr>
        <w:t xml:space="preserve"> model were drawn with multiple testing concern by controlling for false discovery rate (FDR).</w:t>
      </w:r>
      <w:r w:rsidR="00EA4BF6" w:rsidRPr="006F2A90">
        <w:rPr>
          <w:rFonts w:cs="Times New Roman"/>
          <w:color w:val="auto"/>
          <w:vertAlign w:val="superscript"/>
        </w:rPr>
        <w:t>26</w:t>
      </w:r>
      <w:r w:rsidR="00EA4BF6" w:rsidRPr="006F2A90">
        <w:rPr>
          <w:rFonts w:cs="Times New Roman"/>
          <w:color w:val="auto"/>
        </w:rPr>
        <w:t xml:space="preserve"> </w:t>
      </w:r>
      <w:r w:rsidR="00635C0A" w:rsidRPr="006F2A90">
        <w:rPr>
          <w:rFonts w:cs="Times New Roman"/>
          <w:color w:val="auto"/>
        </w:rPr>
        <w:t xml:space="preserve">Back-transformed estimated prevalence values of ED </w:t>
      </w:r>
      <w:r w:rsidR="005F73C5" w:rsidRPr="006F2A90">
        <w:rPr>
          <w:rFonts w:cs="Times New Roman"/>
          <w:color w:val="auto"/>
        </w:rPr>
        <w:t xml:space="preserve">with 95% C.I. </w:t>
      </w:r>
      <w:r w:rsidR="00635C0A" w:rsidRPr="006F2A90">
        <w:rPr>
          <w:rFonts w:cs="Times New Roman"/>
          <w:color w:val="auto"/>
        </w:rPr>
        <w:t xml:space="preserve">for studies with </w:t>
      </w:r>
      <w:r w:rsidR="00A85DFF" w:rsidRPr="006F2A90">
        <w:rPr>
          <w:rFonts w:cs="Times New Roman"/>
          <w:color w:val="auto"/>
        </w:rPr>
        <w:t xml:space="preserve">different levels of predictor variables </w:t>
      </w:r>
      <w:r w:rsidR="003D4185" w:rsidRPr="006F2A90">
        <w:rPr>
          <w:rFonts w:cs="Times New Roman"/>
          <w:color w:val="auto"/>
        </w:rPr>
        <w:t xml:space="preserve">in the final multiple </w:t>
      </w:r>
      <w:r w:rsidR="00E64141" w:rsidRPr="006F2A90">
        <w:rPr>
          <w:rFonts w:cs="Times New Roman"/>
          <w:color w:val="auto"/>
        </w:rPr>
        <w:t>MA regression</w:t>
      </w:r>
      <w:r w:rsidR="003D4185" w:rsidRPr="006F2A90">
        <w:rPr>
          <w:rFonts w:cs="Times New Roman"/>
          <w:color w:val="auto"/>
        </w:rPr>
        <w:t xml:space="preserve"> model </w:t>
      </w:r>
      <w:r w:rsidR="001637CC" w:rsidRPr="006F2A90">
        <w:rPr>
          <w:rFonts w:cs="Times New Roman"/>
          <w:color w:val="auto"/>
        </w:rPr>
        <w:t>were</w:t>
      </w:r>
      <w:r w:rsidR="00651117" w:rsidRPr="006F2A90">
        <w:rPr>
          <w:rFonts w:cs="Times New Roman"/>
          <w:color w:val="auto"/>
        </w:rPr>
        <w:t xml:space="preserve"> g</w:t>
      </w:r>
      <w:r w:rsidR="00D65996" w:rsidRPr="006F2A90">
        <w:rPr>
          <w:rFonts w:cs="Times New Roman"/>
          <w:color w:val="auto"/>
        </w:rPr>
        <w:t>iven</w:t>
      </w:r>
      <w:r w:rsidR="001637CC" w:rsidRPr="006F2A90">
        <w:rPr>
          <w:rFonts w:cs="Times New Roman"/>
          <w:color w:val="auto"/>
        </w:rPr>
        <w:t>.</w:t>
      </w:r>
      <w:r w:rsidR="00A85DFF" w:rsidRPr="006F2A90">
        <w:rPr>
          <w:rFonts w:cs="Times New Roman"/>
          <w:color w:val="auto"/>
        </w:rPr>
        <w:t xml:space="preserve"> </w:t>
      </w:r>
    </w:p>
    <w:p w14:paraId="400CB9F9" w14:textId="10221876" w:rsidR="00957BB2" w:rsidRPr="006F2A90" w:rsidRDefault="004826BB">
      <w:pPr>
        <w:pStyle w:val="CorpoA"/>
        <w:framePr w:wrap="auto"/>
        <w:spacing w:line="360" w:lineRule="auto"/>
        <w:ind w:right="190" w:firstLine="317"/>
        <w:jc w:val="both"/>
        <w:rPr>
          <w:rFonts w:cs="Times New Roman"/>
          <w:color w:val="auto"/>
        </w:rPr>
      </w:pPr>
      <w:r w:rsidRPr="006F2A90">
        <w:rPr>
          <w:rFonts w:cs="Times New Roman"/>
          <w:color w:val="auto"/>
        </w:rPr>
        <w:t xml:space="preserve">For all MA regression, we applied the logit transformation to the observed prevalence across primary studies to make the transformed prevalence follow a normal distribution, and the </w:t>
      </w:r>
      <w:r w:rsidR="00E64141" w:rsidRPr="006F2A90">
        <w:rPr>
          <w:rFonts w:cs="Times New Roman"/>
          <w:color w:val="auto"/>
        </w:rPr>
        <w:t>MA regression</w:t>
      </w:r>
      <w:r w:rsidRPr="006F2A90">
        <w:rPr>
          <w:rFonts w:cs="Times New Roman"/>
          <w:color w:val="auto"/>
        </w:rPr>
        <w:t xml:space="preserve"> analysis is based on the transformed scale.</w:t>
      </w:r>
    </w:p>
    <w:p w14:paraId="43475EFF" w14:textId="77777777" w:rsidR="00957BB2" w:rsidRPr="006F2A90" w:rsidRDefault="00957BB2">
      <w:pPr>
        <w:pStyle w:val="CorpoA"/>
        <w:framePr w:wrap="auto"/>
        <w:spacing w:line="360" w:lineRule="auto"/>
        <w:ind w:right="190" w:firstLine="317"/>
        <w:jc w:val="both"/>
        <w:rPr>
          <w:rFonts w:cs="Times New Roman"/>
          <w:color w:val="auto"/>
        </w:rPr>
      </w:pPr>
    </w:p>
    <w:p w14:paraId="241438CD" w14:textId="77777777" w:rsidR="00957BB2" w:rsidRPr="006F2A90" w:rsidRDefault="004826BB">
      <w:pPr>
        <w:pStyle w:val="CorpoA"/>
        <w:framePr w:wrap="auto"/>
        <w:spacing w:line="360" w:lineRule="auto"/>
        <w:ind w:right="190" w:firstLine="317"/>
        <w:jc w:val="both"/>
        <w:rPr>
          <w:rFonts w:cs="Times New Roman"/>
          <w:color w:val="auto"/>
        </w:rPr>
      </w:pPr>
      <w:r w:rsidRPr="006F2A90">
        <w:rPr>
          <w:rFonts w:cs="Times New Roman"/>
          <w:i/>
          <w:iCs/>
          <w:color w:val="auto"/>
        </w:rPr>
        <w:t>Assessment of study quality</w:t>
      </w:r>
    </w:p>
    <w:p w14:paraId="36D3D3FC" w14:textId="3C942C4B" w:rsidR="00957BB2" w:rsidRPr="006F2A90" w:rsidRDefault="004826BB">
      <w:pPr>
        <w:pStyle w:val="CorpoA"/>
        <w:framePr w:wrap="auto"/>
        <w:spacing w:before="2" w:line="360" w:lineRule="auto"/>
        <w:rPr>
          <w:rFonts w:cs="Times New Roman"/>
          <w:color w:val="auto"/>
        </w:rPr>
      </w:pPr>
      <w:r w:rsidRPr="006F2A90">
        <w:rPr>
          <w:rFonts w:cs="Times New Roman"/>
          <w:color w:val="auto"/>
        </w:rPr>
        <w:t>Study quality was assessed by two investigators (DP, LS) using the Newcastle-Ottawa Scale (NOS).</w:t>
      </w:r>
      <w:r w:rsidR="00EA4BF6" w:rsidRPr="006F2A90">
        <w:rPr>
          <w:rFonts w:cs="Times New Roman"/>
          <w:color w:val="auto"/>
          <w:vertAlign w:val="superscript"/>
        </w:rPr>
        <w:t>27,28</w:t>
      </w:r>
      <w:r w:rsidRPr="006F2A90">
        <w:rPr>
          <w:rFonts w:cs="Times New Roman"/>
          <w:color w:val="auto"/>
          <w:vertAlign w:val="superscript"/>
        </w:rPr>
        <w:t xml:space="preserve"> </w:t>
      </w:r>
      <w:r w:rsidRPr="006F2A90">
        <w:rPr>
          <w:rFonts w:cs="Times New Roman"/>
          <w:color w:val="auto"/>
        </w:rPr>
        <w:t>This scale has been adapted from the Newcastle-Ottawa Quality Assessment Scale for cohort studies to perform a quality assessment of cross-sectional studies for the systematic review</w:t>
      </w:r>
      <w:r w:rsidRPr="006F2A90">
        <w:rPr>
          <w:rFonts w:cs="Times New Roman"/>
          <w:color w:val="auto"/>
          <w:lang w:val="it-IT"/>
        </w:rPr>
        <w:t>.</w:t>
      </w:r>
      <w:r w:rsidRPr="006F2A90">
        <w:rPr>
          <w:rFonts w:cs="Times New Roman"/>
          <w:color w:val="auto"/>
          <w:vertAlign w:val="superscript"/>
        </w:rPr>
        <w:t>2</w:t>
      </w:r>
      <w:r w:rsidR="00EA4BF6" w:rsidRPr="006F2A90">
        <w:rPr>
          <w:rFonts w:cs="Times New Roman"/>
          <w:color w:val="auto"/>
          <w:vertAlign w:val="superscript"/>
        </w:rPr>
        <w:t>7</w:t>
      </w:r>
      <w:r w:rsidRPr="006F2A90">
        <w:rPr>
          <w:rFonts w:cs="Times New Roman"/>
          <w:color w:val="auto"/>
          <w:vertAlign w:val="superscript"/>
        </w:rPr>
        <w:t>,2</w:t>
      </w:r>
      <w:r w:rsidR="00EA4BF6" w:rsidRPr="006F2A90">
        <w:rPr>
          <w:rFonts w:cs="Times New Roman"/>
          <w:color w:val="auto"/>
          <w:vertAlign w:val="superscript"/>
        </w:rPr>
        <w:t>8</w:t>
      </w:r>
      <w:r w:rsidRPr="006F2A90">
        <w:rPr>
          <w:rFonts w:cs="Times New Roman"/>
          <w:color w:val="auto"/>
          <w:lang w:val="it-IT"/>
        </w:rPr>
        <w:t xml:space="preserve"> </w:t>
      </w:r>
      <w:r w:rsidRPr="006F2A90">
        <w:rPr>
          <w:rFonts w:cs="Times New Roman"/>
          <w:color w:val="auto"/>
        </w:rPr>
        <w:t>A third reviewer was available for mediation (NV). The NOS assigns a maximum of 9 points based on three quality parameters: selection, comparability, and outcome.</w:t>
      </w:r>
    </w:p>
    <w:p w14:paraId="77783745" w14:textId="77777777" w:rsidR="00957BB2" w:rsidRPr="006F2A90" w:rsidRDefault="00957BB2">
      <w:pPr>
        <w:pStyle w:val="CorpoA"/>
        <w:framePr w:wrap="auto"/>
        <w:spacing w:before="7" w:line="360" w:lineRule="auto"/>
        <w:rPr>
          <w:rFonts w:cs="Times New Roman"/>
          <w:color w:val="auto"/>
        </w:rPr>
      </w:pPr>
    </w:p>
    <w:p w14:paraId="59ED5244" w14:textId="77777777" w:rsidR="00957BB2" w:rsidRPr="006F2A90" w:rsidRDefault="004826BB">
      <w:pPr>
        <w:pStyle w:val="Intestazione1"/>
        <w:framePr w:wrap="auto"/>
        <w:spacing w:line="360" w:lineRule="auto"/>
        <w:rPr>
          <w:rFonts w:ascii="Times New Roman" w:hAnsi="Times New Roman" w:cs="Times New Roman"/>
          <w:color w:val="auto"/>
          <w:lang w:val="en-US"/>
        </w:rPr>
      </w:pPr>
      <w:r w:rsidRPr="006F2A90">
        <w:rPr>
          <w:rFonts w:ascii="Times New Roman" w:hAnsi="Times New Roman" w:cs="Times New Roman"/>
          <w:b/>
          <w:bCs/>
          <w:color w:val="auto"/>
          <w:lang w:val="en-US"/>
        </w:rPr>
        <w:t>Results</w:t>
      </w:r>
    </w:p>
    <w:p w14:paraId="0079F2D1" w14:textId="7AF2AADC" w:rsidR="00957BB2" w:rsidRPr="006F2A90" w:rsidRDefault="004826BB">
      <w:pPr>
        <w:pStyle w:val="CorpoA"/>
        <w:framePr w:wrap="auto"/>
        <w:spacing w:line="360" w:lineRule="auto"/>
        <w:ind w:right="191" w:firstLine="350"/>
        <w:rPr>
          <w:rFonts w:cs="Times New Roman"/>
          <w:color w:val="auto"/>
        </w:rPr>
      </w:pPr>
      <w:r w:rsidRPr="006F2A90">
        <w:rPr>
          <w:rFonts w:cs="Times New Roman"/>
          <w:color w:val="auto"/>
        </w:rPr>
        <w:t xml:space="preserve">The electronic search yielded, after de-duplication, </w:t>
      </w:r>
      <w:bookmarkStart w:id="1" w:name="_Hlk49852655"/>
      <w:r w:rsidRPr="006F2A90">
        <w:rPr>
          <w:rFonts w:cs="Times New Roman"/>
          <w:color w:val="auto"/>
        </w:rPr>
        <w:t xml:space="preserve">1301 studies that were assessed for inclusion in the review. Of those, 141 were potentially eligible and subsequently </w:t>
      </w:r>
      <w:r w:rsidRPr="006F2A90">
        <w:rPr>
          <w:rFonts w:cs="Times New Roman"/>
          <w:color w:val="auto"/>
          <w:lang w:val="it-IT"/>
        </w:rPr>
        <w:t>scrutinised</w:t>
      </w:r>
      <w:r w:rsidRPr="006F2A90">
        <w:rPr>
          <w:rFonts w:cs="Times New Roman"/>
          <w:color w:val="auto"/>
        </w:rPr>
        <w:t xml:space="preserve"> in full text</w:t>
      </w:r>
      <w:bookmarkEnd w:id="1"/>
      <w:r w:rsidRPr="006F2A90">
        <w:rPr>
          <w:rFonts w:cs="Times New Roman"/>
          <w:color w:val="auto"/>
        </w:rPr>
        <w:t xml:space="preserve"> (</w:t>
      </w:r>
      <w:r w:rsidR="00B73E41" w:rsidRPr="006F2A90">
        <w:rPr>
          <w:rFonts w:cs="Times New Roman"/>
          <w:color w:val="auto"/>
          <w:u w:color="000066"/>
        </w:rPr>
        <w:t>Supplementary Figure 1</w:t>
      </w:r>
      <w:r w:rsidRPr="006F2A90">
        <w:rPr>
          <w:rFonts w:cs="Times New Roman"/>
          <w:color w:val="auto"/>
        </w:rPr>
        <w:t>).</w:t>
      </w:r>
    </w:p>
    <w:p w14:paraId="6164F5EB" w14:textId="77777777" w:rsidR="00957BB2" w:rsidRPr="006F2A90" w:rsidRDefault="004826BB">
      <w:pPr>
        <w:pStyle w:val="CorpoA"/>
        <w:framePr w:wrap="auto"/>
        <w:spacing w:before="11" w:line="360" w:lineRule="auto"/>
        <w:rPr>
          <w:rFonts w:cs="Times New Roman"/>
          <w:color w:val="auto"/>
        </w:rPr>
      </w:pPr>
      <w:r w:rsidRPr="006F2A90">
        <w:rPr>
          <w:rFonts w:cs="Times New Roman"/>
          <w:color w:val="auto"/>
        </w:rPr>
        <w:lastRenderedPageBreak/>
        <w:t xml:space="preserve"> </w:t>
      </w:r>
    </w:p>
    <w:p w14:paraId="793B28D6" w14:textId="77777777" w:rsidR="00957BB2" w:rsidRPr="006F2A90" w:rsidRDefault="004826BB">
      <w:pPr>
        <w:pStyle w:val="Intestazione2A"/>
        <w:framePr w:wrap="auto"/>
        <w:spacing w:line="360" w:lineRule="auto"/>
        <w:rPr>
          <w:rFonts w:ascii="Times New Roman" w:hAnsi="Times New Roman" w:cs="Times New Roman"/>
          <w:color w:val="auto"/>
        </w:rPr>
      </w:pPr>
      <w:r w:rsidRPr="006F2A90">
        <w:rPr>
          <w:rFonts w:ascii="Times New Roman" w:hAnsi="Times New Roman" w:cs="Times New Roman"/>
          <w:color w:val="auto"/>
        </w:rPr>
        <w:t>Excluded studies</w:t>
      </w:r>
    </w:p>
    <w:p w14:paraId="6D9A97B2" w14:textId="77777777" w:rsidR="00957BB2" w:rsidRPr="006F2A90" w:rsidRDefault="004826BB">
      <w:pPr>
        <w:pStyle w:val="CorpoA"/>
        <w:framePr w:wrap="auto"/>
        <w:spacing w:before="2" w:line="360" w:lineRule="auto"/>
        <w:rPr>
          <w:rFonts w:cs="Times New Roman"/>
          <w:color w:val="auto"/>
        </w:rPr>
      </w:pPr>
      <w:r w:rsidRPr="006F2A90">
        <w:rPr>
          <w:rFonts w:cs="Times New Roman"/>
          <w:i/>
          <w:iCs/>
          <w:color w:val="auto"/>
        </w:rPr>
        <w:t xml:space="preserve"> </w:t>
      </w:r>
      <w:r w:rsidRPr="006F2A90">
        <w:rPr>
          <w:rFonts w:cs="Times New Roman"/>
          <w:color w:val="auto"/>
        </w:rPr>
        <w:t>Amongst the relevant studies, 98 failed to meet the inclusion criteria and were excluded from this overview. Of these, 37 used no validated tools for ED assessment, 36 had no useful data on ED prevalence, 18 were longitudinal studies, 4 had no data on the association between ED and cancer and 3 were double publications.</w:t>
      </w:r>
    </w:p>
    <w:p w14:paraId="5EBA6E8A" w14:textId="77777777" w:rsidR="00957BB2" w:rsidRPr="006F2A90" w:rsidRDefault="00957BB2">
      <w:pPr>
        <w:pStyle w:val="CorpoA"/>
        <w:framePr w:wrap="auto"/>
        <w:spacing w:before="1" w:line="360" w:lineRule="auto"/>
        <w:ind w:right="191" w:firstLine="350"/>
        <w:rPr>
          <w:rFonts w:cs="Times New Roman"/>
          <w:color w:val="auto"/>
        </w:rPr>
      </w:pPr>
    </w:p>
    <w:p w14:paraId="312F8D1C" w14:textId="77777777" w:rsidR="00957BB2" w:rsidRPr="006F2A90" w:rsidRDefault="004826BB">
      <w:pPr>
        <w:pStyle w:val="CorpoA"/>
        <w:framePr w:wrap="auto"/>
        <w:spacing w:before="1" w:line="360" w:lineRule="auto"/>
        <w:ind w:right="191" w:firstLine="350"/>
        <w:rPr>
          <w:rFonts w:cs="Times New Roman"/>
          <w:i/>
          <w:iCs/>
          <w:color w:val="auto"/>
        </w:rPr>
      </w:pPr>
      <w:r w:rsidRPr="006F2A90">
        <w:rPr>
          <w:rFonts w:cs="Times New Roman"/>
          <w:i/>
          <w:iCs/>
          <w:color w:val="auto"/>
        </w:rPr>
        <w:t>Included studies</w:t>
      </w:r>
    </w:p>
    <w:p w14:paraId="08453102" w14:textId="77777777" w:rsidR="00957BB2" w:rsidRPr="006F2A90" w:rsidRDefault="004826BB">
      <w:pPr>
        <w:pStyle w:val="CorpoA"/>
        <w:framePr w:wrap="auto"/>
        <w:tabs>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line="480" w:lineRule="auto"/>
        <w:jc w:val="both"/>
        <w:rPr>
          <w:rFonts w:cs="Times New Roman"/>
          <w:color w:val="auto"/>
        </w:rPr>
      </w:pPr>
      <w:r w:rsidRPr="006F2A90">
        <w:rPr>
          <w:rFonts w:cs="Times New Roman"/>
          <w:color w:val="auto"/>
        </w:rPr>
        <w:t>The 43 studies</w:t>
      </w:r>
      <w:r w:rsidRPr="006F2A90">
        <w:rPr>
          <w:rFonts w:cs="Times New Roman"/>
          <w:color w:val="auto"/>
          <w:lang w:val="it-IT"/>
        </w:rPr>
        <w:t xml:space="preserve">, 36 prospective and 7 </w:t>
      </w:r>
      <w:proofErr w:type="gramStart"/>
      <w:r w:rsidRPr="006F2A90">
        <w:rPr>
          <w:rFonts w:cs="Times New Roman"/>
          <w:color w:val="auto"/>
          <w:lang w:val="it-IT"/>
        </w:rPr>
        <w:t>retrospective</w:t>
      </w:r>
      <w:proofErr w:type="gramEnd"/>
      <w:r w:rsidRPr="006F2A90">
        <w:rPr>
          <w:rFonts w:cs="Times New Roman"/>
          <w:color w:val="auto"/>
          <w:lang w:val="it-IT"/>
        </w:rPr>
        <w:t>,</w:t>
      </w:r>
      <w:r w:rsidRPr="006F2A90">
        <w:rPr>
          <w:rFonts w:cs="Times New Roman"/>
          <w:color w:val="auto"/>
        </w:rPr>
        <w:t xml:space="preserve"> included a total of 19,329 participants. The majority of the studies (n=25) were conducted in Europe, 6 in North America, 6 in Asia, 5 in Middle East and 1 in Oceania. </w:t>
      </w:r>
      <w:r w:rsidRPr="006F2A90">
        <w:rPr>
          <w:rFonts w:cs="Times New Roman"/>
          <w:color w:val="auto"/>
          <w:lang w:val="it-IT"/>
        </w:rPr>
        <w:t>The most affected sites were: prostate and rectum (12 studies each), testis (6), haematological (5), multiple sites (3), colorectal (2), and penis, colon and anus (1 each).</w:t>
      </w:r>
    </w:p>
    <w:p w14:paraId="6175D84A" w14:textId="114B8ECB" w:rsidR="00957BB2" w:rsidRPr="006F2A90" w:rsidRDefault="004826BB">
      <w:pPr>
        <w:pStyle w:val="CorpoA"/>
        <w:framePr w:wrap="auto"/>
        <w:tabs>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line="480" w:lineRule="auto"/>
        <w:jc w:val="both"/>
        <w:rPr>
          <w:rFonts w:cs="Times New Roman"/>
          <w:color w:val="auto"/>
        </w:rPr>
      </w:pPr>
      <w:r w:rsidRPr="006F2A90">
        <w:rPr>
          <w:rFonts w:cs="Times New Roman"/>
          <w:color w:val="auto"/>
        </w:rPr>
        <w:t xml:space="preserve">The median quality of the studies was </w:t>
      </w:r>
      <w:r w:rsidRPr="006F2A90">
        <w:rPr>
          <w:rFonts w:cs="Times New Roman"/>
          <w:color w:val="auto"/>
          <w:lang w:val="it-IT"/>
        </w:rPr>
        <w:t>4.97</w:t>
      </w:r>
      <w:r w:rsidRPr="006F2A90">
        <w:rPr>
          <w:rFonts w:cs="Times New Roman"/>
          <w:color w:val="auto"/>
        </w:rPr>
        <w:t xml:space="preserve"> (range: </w:t>
      </w:r>
      <w:r w:rsidRPr="006F2A90">
        <w:rPr>
          <w:rFonts w:cs="Times New Roman"/>
          <w:color w:val="auto"/>
          <w:lang w:val="it-IT"/>
        </w:rPr>
        <w:t>3</w:t>
      </w:r>
      <w:r w:rsidRPr="006F2A90">
        <w:rPr>
          <w:rFonts w:cs="Times New Roman"/>
          <w:color w:val="auto"/>
        </w:rPr>
        <w:t>-</w:t>
      </w:r>
      <w:r w:rsidRPr="006F2A90">
        <w:rPr>
          <w:rFonts w:cs="Times New Roman"/>
          <w:color w:val="auto"/>
          <w:lang w:val="it-IT"/>
        </w:rPr>
        <w:t>7</w:t>
      </w:r>
      <w:r w:rsidRPr="006F2A90">
        <w:rPr>
          <w:rFonts w:cs="Times New Roman"/>
          <w:color w:val="auto"/>
        </w:rPr>
        <w:t>), indicating an overall good quality of the studies, according to the NOS (</w:t>
      </w:r>
      <w:r w:rsidRPr="006F2A90">
        <w:rPr>
          <w:rFonts w:cs="Times New Roman"/>
          <w:b/>
          <w:bCs/>
          <w:color w:val="auto"/>
        </w:rPr>
        <w:t xml:space="preserve">Supplementary Table </w:t>
      </w:r>
      <w:r w:rsidRPr="006F2A90">
        <w:rPr>
          <w:rFonts w:cs="Times New Roman"/>
          <w:b/>
          <w:bCs/>
          <w:color w:val="auto"/>
          <w:lang w:val="it-IT"/>
        </w:rPr>
        <w:t>2</w:t>
      </w:r>
      <w:r w:rsidRPr="006F2A90">
        <w:rPr>
          <w:rFonts w:cs="Times New Roman"/>
          <w:color w:val="auto"/>
        </w:rPr>
        <w:t xml:space="preserve">). </w:t>
      </w:r>
      <w:r w:rsidRPr="006F2A90">
        <w:rPr>
          <w:rFonts w:cs="Times New Roman"/>
          <w:color w:val="auto"/>
          <w:lang w:val="it-IT"/>
        </w:rPr>
        <w:t>In particular, the majority of the studies (18) scored 5, followed by 11 studies with 4. Only 3 studies scored 3 while 6 and 5 studies scored 6 and 7 respectively.</w:t>
      </w:r>
    </w:p>
    <w:p w14:paraId="00F7826D" w14:textId="77777777" w:rsidR="00957BB2" w:rsidRPr="006F2A90" w:rsidRDefault="00957BB2">
      <w:pPr>
        <w:pStyle w:val="CorpoA"/>
        <w:framePr w:wrap="auto"/>
        <w:spacing w:line="360" w:lineRule="auto"/>
        <w:rPr>
          <w:rFonts w:cs="Times New Roman"/>
          <w:color w:val="auto"/>
        </w:rPr>
      </w:pPr>
    </w:p>
    <w:p w14:paraId="32534685" w14:textId="77777777" w:rsidR="00957BB2" w:rsidRPr="006F2A90" w:rsidRDefault="004826BB">
      <w:pPr>
        <w:pStyle w:val="Intestazione2A"/>
        <w:framePr w:wrap="auto"/>
        <w:spacing w:line="360" w:lineRule="auto"/>
        <w:rPr>
          <w:rFonts w:ascii="Times New Roman" w:hAnsi="Times New Roman" w:cs="Times New Roman"/>
          <w:color w:val="auto"/>
        </w:rPr>
      </w:pPr>
      <w:r w:rsidRPr="006F2A90">
        <w:rPr>
          <w:rFonts w:ascii="Times New Roman" w:hAnsi="Times New Roman" w:cs="Times New Roman"/>
          <w:color w:val="auto"/>
        </w:rPr>
        <w:t>Meta-analysis on Prevalence of ED across three stages (i.e., healthy, at diagnosis, and after treatment stages)</w:t>
      </w:r>
    </w:p>
    <w:p w14:paraId="3FC53BA0" w14:textId="77777777" w:rsidR="00957BB2" w:rsidRPr="006F2A90" w:rsidRDefault="004826BB">
      <w:pPr>
        <w:pStyle w:val="CorpoA"/>
        <w:framePr w:wrap="auto"/>
        <w:spacing w:before="1" w:line="360" w:lineRule="auto"/>
        <w:ind w:right="191" w:firstLine="350"/>
        <w:jc w:val="both"/>
        <w:rPr>
          <w:rFonts w:cs="Times New Roman"/>
          <w:color w:val="auto"/>
        </w:rPr>
      </w:pPr>
      <w:r w:rsidRPr="006F2A90">
        <w:rPr>
          <w:rFonts w:cs="Times New Roman"/>
          <w:color w:val="auto"/>
        </w:rPr>
        <w:t xml:space="preserve">Distribution of study counts and the corresponding pooled prevalence of ED at the three different stages are given in Table 1. The pooled prevalence of ED at the stage of after treatment was significantly different from that of healthy control by the univariate MA regression analysis with dummy variables for </w:t>
      </w:r>
      <w:r w:rsidRPr="006F2A90">
        <w:rPr>
          <w:rFonts w:cs="Times New Roman"/>
          <w:i/>
          <w:iCs/>
          <w:color w:val="auto"/>
        </w:rPr>
        <w:t>stage</w:t>
      </w:r>
      <w:r w:rsidRPr="006F2A90">
        <w:rPr>
          <w:rFonts w:cs="Times New Roman"/>
          <w:color w:val="auto"/>
        </w:rPr>
        <w:t xml:space="preserve"> (p = 0.0322).</w:t>
      </w:r>
    </w:p>
    <w:p w14:paraId="0C8D5044" w14:textId="77777777" w:rsidR="00957BB2" w:rsidRPr="006F2A90" w:rsidRDefault="00957BB2">
      <w:pPr>
        <w:pStyle w:val="CorpoA"/>
        <w:framePr w:wrap="auto"/>
        <w:spacing w:before="1" w:line="360" w:lineRule="auto"/>
        <w:ind w:right="191" w:firstLine="350"/>
        <w:rPr>
          <w:rFonts w:cs="Times New Roman"/>
          <w:color w:val="auto"/>
        </w:rPr>
      </w:pPr>
    </w:p>
    <w:p w14:paraId="244D087D" w14:textId="77777777" w:rsidR="00957BB2" w:rsidRPr="006F2A90" w:rsidRDefault="004826BB">
      <w:pPr>
        <w:pStyle w:val="CorpoA"/>
        <w:framePr w:wrap="auto"/>
        <w:spacing w:before="1" w:line="360" w:lineRule="auto"/>
        <w:ind w:right="191" w:firstLine="420"/>
        <w:jc w:val="both"/>
        <w:rPr>
          <w:rFonts w:cs="Times New Roman"/>
          <w:color w:val="auto"/>
        </w:rPr>
      </w:pPr>
      <w:r w:rsidRPr="006F2A90">
        <w:rPr>
          <w:rFonts w:cs="Times New Roman"/>
          <w:color w:val="auto"/>
        </w:rPr>
        <w:t xml:space="preserve">To compare prevalence of ED among patients in the two cancer treatment stages with that of healthy control people, we also illustrate the pooled prevalence of these three groups of people in Figure 1, with the pooled prevalence of ED given in red square and the corresponding CI given in red extending line (blue circles are centered at the prevalence of ED reported in each of the included primary studies with circle size proportional to sample size of each primary study). </w:t>
      </w:r>
    </w:p>
    <w:p w14:paraId="3A4B5756" w14:textId="77777777" w:rsidR="00957BB2" w:rsidRPr="006F2A90" w:rsidRDefault="00957BB2">
      <w:pPr>
        <w:pStyle w:val="CorpoA"/>
        <w:framePr w:wrap="auto"/>
        <w:spacing w:line="360" w:lineRule="auto"/>
        <w:rPr>
          <w:rFonts w:cs="Times New Roman"/>
          <w:color w:val="auto"/>
        </w:rPr>
      </w:pPr>
    </w:p>
    <w:p w14:paraId="7762535C" w14:textId="1AB1CEA0" w:rsidR="00957BB2" w:rsidRPr="006F2A90" w:rsidRDefault="004826BB">
      <w:pPr>
        <w:pStyle w:val="CorpoA"/>
        <w:framePr w:wrap="auto"/>
        <w:widowControl w:val="0"/>
        <w:spacing w:before="1" w:line="360" w:lineRule="auto"/>
        <w:ind w:right="191" w:firstLine="420"/>
        <w:jc w:val="both"/>
        <w:rPr>
          <w:rFonts w:cs="Times New Roman"/>
          <w:color w:val="auto"/>
        </w:rPr>
      </w:pPr>
      <w:r w:rsidRPr="006F2A90">
        <w:rPr>
          <w:rFonts w:cs="Times New Roman"/>
          <w:color w:val="auto"/>
        </w:rPr>
        <w:t>Small study effect (including publication bias) was not found among the included studies and the trim and fill analysis did not modify our results. Figure 2 shows the funnel plot, with non-significant Egger’s test result for funnel plot asymmetry (p = 0.4418).</w:t>
      </w:r>
      <w:r w:rsidRPr="006F2A90">
        <w:rPr>
          <w:rFonts w:cs="Times New Roman"/>
          <w:color w:val="auto"/>
        </w:rPr>
        <w:br w:type="page"/>
      </w:r>
    </w:p>
    <w:p w14:paraId="1224D774" w14:textId="77777777" w:rsidR="00957BB2" w:rsidRPr="006F2A90" w:rsidRDefault="004826BB">
      <w:pPr>
        <w:pStyle w:val="Intestazione2A"/>
        <w:framePr w:wrap="auto"/>
        <w:spacing w:line="360" w:lineRule="auto"/>
        <w:rPr>
          <w:rFonts w:ascii="Times New Roman" w:hAnsi="Times New Roman" w:cs="Times New Roman"/>
          <w:color w:val="auto"/>
        </w:rPr>
      </w:pPr>
      <w:r w:rsidRPr="006F2A90">
        <w:rPr>
          <w:rFonts w:ascii="Times New Roman" w:hAnsi="Times New Roman" w:cs="Times New Roman"/>
          <w:color w:val="auto"/>
        </w:rPr>
        <w:lastRenderedPageBreak/>
        <w:t>Meta-analysis on Prevalence of ED across the two cancer treatment stages (i.e., at diagnosis, and after treatment stages)</w:t>
      </w:r>
      <w:r w:rsidRPr="006F2A90">
        <w:rPr>
          <w:rFonts w:ascii="Times New Roman" w:hAnsi="Times New Roman" w:cs="Times New Roman"/>
          <w:b/>
          <w:bCs/>
          <w:color w:val="auto"/>
        </w:rPr>
        <w:t xml:space="preserve"> </w:t>
      </w:r>
    </w:p>
    <w:p w14:paraId="2A6A2754" w14:textId="77777777" w:rsidR="00957BB2" w:rsidRPr="006F2A90" w:rsidRDefault="00957BB2">
      <w:pPr>
        <w:pStyle w:val="CorpoA"/>
        <w:framePr w:wrap="auto"/>
        <w:spacing w:line="360" w:lineRule="auto"/>
        <w:rPr>
          <w:rFonts w:cs="Times New Roman"/>
          <w:color w:val="auto"/>
        </w:rPr>
      </w:pPr>
    </w:p>
    <w:p w14:paraId="45737F1B" w14:textId="77777777" w:rsidR="00957BB2" w:rsidRPr="006F2A90" w:rsidRDefault="004826BB">
      <w:pPr>
        <w:pStyle w:val="CorpoA"/>
        <w:framePr w:wrap="auto"/>
        <w:widowControl w:val="0"/>
        <w:spacing w:before="1" w:line="360" w:lineRule="auto"/>
        <w:ind w:right="191" w:firstLine="420"/>
        <w:jc w:val="both"/>
        <w:rPr>
          <w:rFonts w:cs="Times New Roman"/>
          <w:color w:val="auto"/>
        </w:rPr>
      </w:pPr>
      <w:r w:rsidRPr="006F2A90">
        <w:rPr>
          <w:rFonts w:cs="Times New Roman"/>
          <w:color w:val="auto"/>
        </w:rPr>
        <w:t>Pooling the data of the 40 studies of cancer patients only (i.e., excluding 3 studies of healthy control</w:t>
      </w:r>
      <w:r w:rsidRPr="006F2A90">
        <w:rPr>
          <w:rFonts w:cs="Times New Roman"/>
          <w:color w:val="auto"/>
          <w:lang w:val="it-IT"/>
        </w:rPr>
        <w:t>s</w:t>
      </w:r>
      <w:r w:rsidRPr="006F2A90">
        <w:rPr>
          <w:rFonts w:cs="Times New Roman"/>
          <w:color w:val="auto"/>
        </w:rPr>
        <w:t>), we found an overall prevalence of 40.72% (95%CI: 31.80-50.29) with a high degree of overall heterogeneity (I2=98%; p&lt;0.0001). Figure 3 shows the prevalence of ED among cancer patients.</w:t>
      </w:r>
    </w:p>
    <w:p w14:paraId="7AE0147C" w14:textId="329376A1" w:rsidR="00957BB2" w:rsidRPr="006F2A90" w:rsidRDefault="004826BB">
      <w:pPr>
        <w:pStyle w:val="CorpoA"/>
        <w:framePr w:wrap="auto"/>
        <w:widowControl w:val="0"/>
        <w:spacing w:before="1" w:line="360" w:lineRule="auto"/>
        <w:ind w:right="191" w:firstLine="420"/>
        <w:jc w:val="both"/>
        <w:rPr>
          <w:rFonts w:cs="Times New Roman"/>
          <w:color w:val="auto"/>
        </w:rPr>
      </w:pPr>
      <w:r w:rsidRPr="006F2A90">
        <w:rPr>
          <w:rFonts w:cs="Times New Roman"/>
          <w:color w:val="auto"/>
        </w:rPr>
        <w:t xml:space="preserve">To locate the potential predictors that account for the very high heterogeneity of prevalence of ED among all the primary studies involving cancer patients in the two treatment stages, MA regression analyses were conducted with ten predictors used. Distribution plots of Study Count for each of the 10 possible predictors are given in </w:t>
      </w:r>
      <w:r w:rsidR="00022779" w:rsidRPr="006F2A90">
        <w:rPr>
          <w:rFonts w:cs="Times New Roman"/>
          <w:color w:val="auto"/>
        </w:rPr>
        <w:t>Supplementary Figure 2</w:t>
      </w:r>
      <w:r w:rsidRPr="006F2A90">
        <w:rPr>
          <w:rFonts w:cs="Times New Roman"/>
          <w:color w:val="auto"/>
        </w:rPr>
        <w:t xml:space="preserve">. Study counts of these 10 possible predictors for the ED prevalence among cancer patients and p-value for continuous predictor (or smallest p-value for the dummy variables of categorical predictor) in the univariate MA regression analysis are given in Table 2. The results by the univariate MA regression showed that the following </w:t>
      </w:r>
      <w:r w:rsidR="00AA40B5" w:rsidRPr="006F2A90">
        <w:rPr>
          <w:rFonts w:cs="Times New Roman"/>
          <w:color w:val="auto"/>
        </w:rPr>
        <w:t>mean age and cancer site</w:t>
      </w:r>
      <w:r w:rsidRPr="006F2A90">
        <w:rPr>
          <w:rFonts w:cs="Times New Roman"/>
          <w:color w:val="auto"/>
        </w:rPr>
        <w:t xml:space="preserve"> are </w:t>
      </w:r>
      <w:r w:rsidR="00774FDA" w:rsidRPr="006F2A90">
        <w:rPr>
          <w:rFonts w:cs="Times New Roman"/>
          <w:color w:val="auto"/>
        </w:rPr>
        <w:t>varia</w:t>
      </w:r>
      <w:r w:rsidR="00CD0B48" w:rsidRPr="006F2A90">
        <w:rPr>
          <w:rFonts w:cs="Times New Roman"/>
          <w:color w:val="auto"/>
        </w:rPr>
        <w:t xml:space="preserve">bles that are </w:t>
      </w:r>
      <w:r w:rsidRPr="006F2A90">
        <w:rPr>
          <w:rFonts w:cs="Times New Roman"/>
          <w:color w:val="auto"/>
        </w:rPr>
        <w:t>significantly associated with the ED prevalence.</w:t>
      </w:r>
    </w:p>
    <w:p w14:paraId="017EC58C" w14:textId="77777777" w:rsidR="00957BB2" w:rsidRPr="006F2A90" w:rsidRDefault="00957BB2">
      <w:pPr>
        <w:pStyle w:val="CorpoA"/>
        <w:framePr w:wrap="auto"/>
        <w:spacing w:line="360" w:lineRule="auto"/>
        <w:rPr>
          <w:rFonts w:cs="Times New Roman"/>
          <w:color w:val="auto"/>
        </w:rPr>
      </w:pPr>
    </w:p>
    <w:p w14:paraId="679FC972" w14:textId="1BC06EAD" w:rsidR="007C0B05" w:rsidRPr="006F2A90" w:rsidRDefault="004826BB" w:rsidP="00370266">
      <w:pPr>
        <w:pStyle w:val="CorpoA"/>
        <w:framePr w:wrap="auto"/>
        <w:spacing w:line="360" w:lineRule="auto"/>
        <w:ind w:firstLine="317"/>
        <w:jc w:val="both"/>
        <w:rPr>
          <w:rFonts w:cs="Times New Roman"/>
          <w:color w:val="auto"/>
        </w:rPr>
      </w:pPr>
      <w:r w:rsidRPr="006F2A90">
        <w:rPr>
          <w:rFonts w:cs="Times New Roman"/>
          <w:color w:val="auto"/>
        </w:rPr>
        <w:t xml:space="preserve">After a manual variable selection accounting for the multicollinearities of the predictors, a parsimonious MA regression model was built to predict the highly heterogeneous ED prevalence. Regression coefficient estimates of this prediction model are given in Table 3. This model only included two predictors, </w:t>
      </w:r>
      <w:r w:rsidRPr="006F2A90">
        <w:rPr>
          <w:rFonts w:cs="Times New Roman"/>
          <w:i/>
          <w:iCs/>
          <w:color w:val="auto"/>
        </w:rPr>
        <w:t>Stage</w:t>
      </w:r>
      <w:r w:rsidRPr="006F2A90">
        <w:rPr>
          <w:rFonts w:cs="Times New Roman"/>
          <w:color w:val="auto"/>
        </w:rPr>
        <w:t xml:space="preserve"> and </w:t>
      </w:r>
      <w:r w:rsidRPr="006F2A90">
        <w:rPr>
          <w:rFonts w:cs="Times New Roman"/>
          <w:i/>
          <w:iCs/>
          <w:color w:val="auto"/>
        </w:rPr>
        <w:t>Cancer Site</w:t>
      </w:r>
      <w:r w:rsidRPr="006F2A90">
        <w:rPr>
          <w:rFonts w:cs="Times New Roman"/>
          <w:color w:val="auto"/>
        </w:rPr>
        <w:t xml:space="preserve">. Since both of them are categorical variables, dummy variables are created to represent them. The reference level for </w:t>
      </w:r>
      <w:r w:rsidRPr="006F2A90">
        <w:rPr>
          <w:rFonts w:cs="Times New Roman"/>
          <w:i/>
          <w:iCs/>
          <w:color w:val="auto"/>
        </w:rPr>
        <w:t>Stage</w:t>
      </w:r>
      <w:r w:rsidRPr="006F2A90">
        <w:rPr>
          <w:rFonts w:cs="Times New Roman"/>
          <w:color w:val="auto"/>
        </w:rPr>
        <w:t xml:space="preserve"> is selected as “at diagnosis”, and the reference level for Cancer Site is selected as “prostate” since prostate cancer has the highest count (12) in the collected primary study data (this count is same as the rectum cancer) and prostate cancer is a common cancer in urology. Both predictors are significant controlling for false discovery rate less than 5% in this MA regression model indicating that the ED prevalence estimates reported by primary studies are significantly associated with factors of stage and cancer site. The interpretations of those significant regression coefficients are given as follows: </w:t>
      </w:r>
      <w:r w:rsidR="00453FD0" w:rsidRPr="006F2A90">
        <w:rPr>
          <w:rFonts w:cs="Times New Roman"/>
          <w:color w:val="auto"/>
        </w:rPr>
        <w:t xml:space="preserve">study-reported </w:t>
      </w:r>
      <w:r w:rsidR="00423D18" w:rsidRPr="006F2A90">
        <w:rPr>
          <w:rFonts w:cs="Times New Roman"/>
          <w:color w:val="auto"/>
        </w:rPr>
        <w:t xml:space="preserve">odds of ED </w:t>
      </w:r>
      <w:r w:rsidR="00BB366B" w:rsidRPr="006F2A90">
        <w:rPr>
          <w:rFonts w:cs="Times New Roman"/>
          <w:color w:val="auto"/>
        </w:rPr>
        <w:t xml:space="preserve">at after-treatment stage </w:t>
      </w:r>
      <w:r w:rsidR="00C51230" w:rsidRPr="006F2A90">
        <w:rPr>
          <w:rFonts w:cs="Times New Roman"/>
          <w:color w:val="auto"/>
        </w:rPr>
        <w:t xml:space="preserve">is </w:t>
      </w:r>
      <w:r w:rsidR="00BF08A6" w:rsidRPr="006F2A90">
        <w:rPr>
          <w:rFonts w:cs="Times New Roman"/>
          <w:color w:val="auto"/>
        </w:rPr>
        <w:t xml:space="preserve">estimated to be </w:t>
      </w:r>
      <w:r w:rsidR="00C51230" w:rsidRPr="006F2A90">
        <w:rPr>
          <w:rFonts w:cs="Times New Roman"/>
          <w:color w:val="auto"/>
        </w:rPr>
        <w:t>2.4823 (i.e., exponential of 0.9092)</w:t>
      </w:r>
      <w:r w:rsidR="00C51230" w:rsidRPr="006F2A90">
        <w:rPr>
          <w:rFonts w:eastAsia="Calibri" w:cs="Times New Roman"/>
          <w:color w:val="auto"/>
        </w:rPr>
        <w:t xml:space="preserve"> </w:t>
      </w:r>
      <w:r w:rsidR="00C51230" w:rsidRPr="006F2A90">
        <w:rPr>
          <w:rFonts w:cs="Times New Roman"/>
          <w:color w:val="auto"/>
        </w:rPr>
        <w:t>times of</w:t>
      </w:r>
      <w:r w:rsidR="0043446B" w:rsidRPr="006F2A90">
        <w:rPr>
          <w:rFonts w:cs="Times New Roman"/>
          <w:color w:val="auto"/>
        </w:rPr>
        <w:t xml:space="preserve"> </w:t>
      </w:r>
      <w:r w:rsidR="00A813C0" w:rsidRPr="006F2A90">
        <w:rPr>
          <w:rFonts w:cs="Times New Roman"/>
          <w:color w:val="auto"/>
        </w:rPr>
        <w:t xml:space="preserve">that at diagnosis stage </w:t>
      </w:r>
      <w:r w:rsidR="00B83518" w:rsidRPr="006F2A90">
        <w:rPr>
          <w:rFonts w:cs="Times New Roman"/>
          <w:color w:val="auto"/>
        </w:rPr>
        <w:t>controlling for other covariates (95% C.I.: 1.3054 to 4.7204; adjusted p-value controlling for FDR: 0.0204);</w:t>
      </w:r>
      <w:r w:rsidR="007D602E" w:rsidRPr="006F2A90">
        <w:rPr>
          <w:rFonts w:cs="Times New Roman"/>
          <w:color w:val="auto"/>
        </w:rPr>
        <w:t xml:space="preserve"> </w:t>
      </w:r>
      <w:r w:rsidRPr="006F2A90">
        <w:rPr>
          <w:rFonts w:cs="Times New Roman"/>
          <w:color w:val="auto"/>
        </w:rPr>
        <w:t>study-reported odds of ED</w:t>
      </w:r>
      <w:r w:rsidR="000202E1" w:rsidRPr="006F2A90">
        <w:rPr>
          <w:rFonts w:cs="Times New Roman"/>
          <w:color w:val="auto"/>
        </w:rPr>
        <w:t xml:space="preserve"> </w:t>
      </w:r>
      <w:r w:rsidR="00175CF8" w:rsidRPr="006F2A90">
        <w:rPr>
          <w:rFonts w:cs="Times New Roman"/>
          <w:color w:val="auto"/>
        </w:rPr>
        <w:t xml:space="preserve">for patients </w:t>
      </w:r>
      <w:r w:rsidR="00175CF8" w:rsidRPr="006F2A90">
        <w:rPr>
          <w:rFonts w:cs="Times New Roman"/>
          <w:color w:val="auto"/>
        </w:rPr>
        <w:lastRenderedPageBreak/>
        <w:t>with colon cancer</w:t>
      </w:r>
      <w:r w:rsidR="00E40587" w:rsidRPr="006F2A90">
        <w:rPr>
          <w:rFonts w:cs="Times New Roman"/>
          <w:color w:val="auto"/>
        </w:rPr>
        <w:t xml:space="preserve"> is estimated to be 0.23 (i.e., exponential of -1.4697)</w:t>
      </w:r>
      <w:r w:rsidR="00E40587" w:rsidRPr="006F2A90">
        <w:rPr>
          <w:rFonts w:eastAsia="Calibri" w:cs="Times New Roman"/>
          <w:color w:val="auto"/>
        </w:rPr>
        <w:t xml:space="preserve"> </w:t>
      </w:r>
      <w:r w:rsidR="00E40587" w:rsidRPr="006F2A90">
        <w:rPr>
          <w:rFonts w:cs="Times New Roman"/>
          <w:color w:val="auto"/>
        </w:rPr>
        <w:t>times of that for patients with prostate cancer controlling for other covariates (95% C.I.: 0.0697 to 0.7587; adjusted p-val</w:t>
      </w:r>
      <w:r w:rsidR="0096027A" w:rsidRPr="006F2A90">
        <w:rPr>
          <w:rFonts w:cs="Times New Roman"/>
          <w:color w:val="auto"/>
        </w:rPr>
        <w:t>ue controlling for FDR: 0.0434)</w:t>
      </w:r>
      <w:r w:rsidR="000202E1" w:rsidRPr="006F2A90">
        <w:rPr>
          <w:rFonts w:cs="Times New Roman"/>
          <w:color w:val="auto"/>
        </w:rPr>
        <w:t>;</w:t>
      </w:r>
      <w:r w:rsidR="009A04BF" w:rsidRPr="006F2A90">
        <w:rPr>
          <w:rFonts w:cs="Times New Roman"/>
          <w:color w:val="auto"/>
        </w:rPr>
        <w:t xml:space="preserve"> </w:t>
      </w:r>
      <w:r w:rsidR="009D520C" w:rsidRPr="006F2A90">
        <w:rPr>
          <w:rFonts w:cs="Times New Roman"/>
          <w:color w:val="auto"/>
        </w:rPr>
        <w:t xml:space="preserve">study-reported odds of ED for patients with </w:t>
      </w:r>
      <w:r w:rsidR="00021CD7" w:rsidRPr="006F2A90">
        <w:rPr>
          <w:rFonts w:cs="Times New Roman"/>
          <w:color w:val="auto"/>
        </w:rPr>
        <w:t xml:space="preserve">lymphoma </w:t>
      </w:r>
      <w:r w:rsidR="009D520C" w:rsidRPr="006F2A90">
        <w:rPr>
          <w:rFonts w:cs="Times New Roman"/>
          <w:color w:val="auto"/>
        </w:rPr>
        <w:t xml:space="preserve">cancer is estimated to be </w:t>
      </w:r>
      <w:r w:rsidR="00021CD7" w:rsidRPr="006F2A90">
        <w:rPr>
          <w:rFonts w:cs="Times New Roman"/>
          <w:color w:val="auto"/>
        </w:rPr>
        <w:t>0.2530 (i.e., exponential of -1.3744)</w:t>
      </w:r>
      <w:r w:rsidR="00021CD7" w:rsidRPr="006F2A90">
        <w:rPr>
          <w:rFonts w:eastAsia="Calibri" w:cs="Times New Roman"/>
          <w:color w:val="auto"/>
        </w:rPr>
        <w:t xml:space="preserve"> </w:t>
      </w:r>
      <w:r w:rsidR="009D520C" w:rsidRPr="006F2A90">
        <w:rPr>
          <w:rFonts w:cs="Times New Roman"/>
          <w:color w:val="auto"/>
        </w:rPr>
        <w:t xml:space="preserve">times of that for patients with prostate cancer controlling for other covariates </w:t>
      </w:r>
      <w:r w:rsidR="00141E04" w:rsidRPr="006F2A90">
        <w:rPr>
          <w:rFonts w:cs="Times New Roman"/>
          <w:color w:val="auto"/>
        </w:rPr>
        <w:t>(95% C.I.: 0.0756 to 0.8470; adjusted p-value controlling for FDR: 0.0473)</w:t>
      </w:r>
      <w:r w:rsidR="009D520C" w:rsidRPr="006F2A90">
        <w:rPr>
          <w:rFonts w:cs="Times New Roman"/>
          <w:color w:val="auto"/>
        </w:rPr>
        <w:t>;</w:t>
      </w:r>
      <w:r w:rsidR="00343A09" w:rsidRPr="006F2A90">
        <w:rPr>
          <w:rFonts w:cs="Times New Roman"/>
          <w:color w:val="auto"/>
        </w:rPr>
        <w:t xml:space="preserve"> study-reported odds of ED for patients with </w:t>
      </w:r>
      <w:r w:rsidR="00DB0313" w:rsidRPr="006F2A90">
        <w:rPr>
          <w:rFonts w:cs="Times New Roman"/>
          <w:color w:val="auto"/>
        </w:rPr>
        <w:t>multiple cancers</w:t>
      </w:r>
      <w:r w:rsidR="00343A09" w:rsidRPr="006F2A90">
        <w:rPr>
          <w:rFonts w:cs="Times New Roman"/>
          <w:color w:val="auto"/>
        </w:rPr>
        <w:t xml:space="preserve"> is estimated to be </w:t>
      </w:r>
      <w:r w:rsidR="00271362" w:rsidRPr="006F2A90">
        <w:rPr>
          <w:rFonts w:cs="Times New Roman"/>
          <w:color w:val="auto"/>
        </w:rPr>
        <w:t>0.1041 (i.e., exponential of -2.2625)</w:t>
      </w:r>
      <w:r w:rsidR="00343A09" w:rsidRPr="006F2A90">
        <w:rPr>
          <w:rFonts w:eastAsia="Calibri" w:cs="Times New Roman"/>
          <w:color w:val="auto"/>
        </w:rPr>
        <w:t xml:space="preserve"> </w:t>
      </w:r>
      <w:r w:rsidR="00343A09" w:rsidRPr="006F2A90">
        <w:rPr>
          <w:rFonts w:cs="Times New Roman"/>
          <w:color w:val="auto"/>
        </w:rPr>
        <w:t xml:space="preserve">times of that for patients with prostate cancer controlling for other covariates </w:t>
      </w:r>
      <w:r w:rsidR="00B032DE" w:rsidRPr="006F2A90">
        <w:rPr>
          <w:rFonts w:cs="Times New Roman"/>
          <w:color w:val="auto"/>
        </w:rPr>
        <w:t>(95% C.I.: 0.0419 to 0.2586; adjusted p-value controlling for FDR: &lt; .0001)</w:t>
      </w:r>
      <w:r w:rsidR="00343A09" w:rsidRPr="006F2A90">
        <w:rPr>
          <w:rFonts w:cs="Times New Roman"/>
          <w:color w:val="auto"/>
        </w:rPr>
        <w:t>;</w:t>
      </w:r>
      <w:r w:rsidR="002C1D82" w:rsidRPr="006F2A90">
        <w:rPr>
          <w:rFonts w:cs="Times New Roman"/>
          <w:color w:val="auto"/>
        </w:rPr>
        <w:t xml:space="preserve"> </w:t>
      </w:r>
      <w:r w:rsidR="00D252D9" w:rsidRPr="006F2A90">
        <w:rPr>
          <w:rFonts w:cs="Times New Roman"/>
          <w:color w:val="auto"/>
        </w:rPr>
        <w:t xml:space="preserve">study-reported odds of ED for patients with </w:t>
      </w:r>
      <w:r w:rsidR="007F5D01" w:rsidRPr="006F2A90">
        <w:rPr>
          <w:rFonts w:cs="Times New Roman"/>
          <w:color w:val="auto"/>
        </w:rPr>
        <w:t>penis cancer</w:t>
      </w:r>
      <w:r w:rsidR="00D252D9" w:rsidRPr="006F2A90">
        <w:rPr>
          <w:rFonts w:cs="Times New Roman"/>
          <w:color w:val="auto"/>
        </w:rPr>
        <w:t xml:space="preserve"> is estimated to be </w:t>
      </w:r>
      <w:r w:rsidR="00B506E6" w:rsidRPr="006F2A90">
        <w:rPr>
          <w:rFonts w:cs="Times New Roman"/>
          <w:color w:val="auto"/>
        </w:rPr>
        <w:t>0.1725 (i.e., exponential of -1.7574)</w:t>
      </w:r>
      <w:r w:rsidR="00D252D9" w:rsidRPr="006F2A90">
        <w:rPr>
          <w:rFonts w:eastAsia="Calibri" w:cs="Times New Roman"/>
          <w:color w:val="auto"/>
        </w:rPr>
        <w:t xml:space="preserve"> </w:t>
      </w:r>
      <w:r w:rsidR="00D252D9" w:rsidRPr="006F2A90">
        <w:rPr>
          <w:rFonts w:cs="Times New Roman"/>
          <w:color w:val="auto"/>
        </w:rPr>
        <w:t xml:space="preserve">times of that for patients with prostate cancer controlling for other covariates </w:t>
      </w:r>
      <w:r w:rsidR="00B506E6" w:rsidRPr="006F2A90">
        <w:rPr>
          <w:rFonts w:cs="Times New Roman"/>
          <w:color w:val="auto"/>
        </w:rPr>
        <w:t>(95% C.I.: 0.0394 to 0.7553; adjusted p-value adjusted p-value controlling for FDR: 0.0433)</w:t>
      </w:r>
      <w:r w:rsidR="00D252D9" w:rsidRPr="006F2A90">
        <w:rPr>
          <w:rFonts w:cs="Times New Roman"/>
          <w:color w:val="auto"/>
        </w:rPr>
        <w:t>;</w:t>
      </w:r>
      <w:r w:rsidR="0069798F" w:rsidRPr="006F2A90">
        <w:rPr>
          <w:rFonts w:cs="Times New Roman"/>
          <w:color w:val="auto"/>
        </w:rPr>
        <w:t xml:space="preserve"> study-reported odds of ED for patients with </w:t>
      </w:r>
      <w:r w:rsidR="002F489A" w:rsidRPr="006F2A90">
        <w:rPr>
          <w:rFonts w:cs="Times New Roman"/>
          <w:color w:val="auto"/>
        </w:rPr>
        <w:t>testis cancer</w:t>
      </w:r>
      <w:r w:rsidR="0069798F" w:rsidRPr="006F2A90">
        <w:rPr>
          <w:rFonts w:cs="Times New Roman"/>
          <w:color w:val="auto"/>
        </w:rPr>
        <w:t xml:space="preserve"> is estimated to be </w:t>
      </w:r>
      <w:r w:rsidR="00640FA0" w:rsidRPr="006F2A90">
        <w:rPr>
          <w:rFonts w:cs="Times New Roman"/>
          <w:color w:val="auto"/>
        </w:rPr>
        <w:t>0.1353 (i.e., exponential of 2.0001)</w:t>
      </w:r>
      <w:r w:rsidR="0069798F" w:rsidRPr="006F2A90">
        <w:rPr>
          <w:rFonts w:eastAsia="Calibri" w:cs="Times New Roman"/>
          <w:color w:val="auto"/>
        </w:rPr>
        <w:t xml:space="preserve"> </w:t>
      </w:r>
      <w:r w:rsidR="0069798F" w:rsidRPr="006F2A90">
        <w:rPr>
          <w:rFonts w:cs="Times New Roman"/>
          <w:color w:val="auto"/>
        </w:rPr>
        <w:t xml:space="preserve">times of that for patients with prostate cancer controlling for other covariates </w:t>
      </w:r>
      <w:r w:rsidR="00843E3A" w:rsidRPr="006F2A90">
        <w:rPr>
          <w:rFonts w:cs="Times New Roman"/>
          <w:color w:val="auto"/>
        </w:rPr>
        <w:t>(95% C.I.: 0.0730 to 0.2508; adjusted p-value controlling for FDR: &lt; .0001)</w:t>
      </w:r>
      <w:r w:rsidR="00AF688E" w:rsidRPr="006F2A90">
        <w:rPr>
          <w:rFonts w:cs="Times New Roman"/>
          <w:color w:val="auto"/>
        </w:rPr>
        <w:t>.</w:t>
      </w:r>
    </w:p>
    <w:p w14:paraId="33739070" w14:textId="21531E25" w:rsidR="00957BB2" w:rsidRPr="006F2A90" w:rsidRDefault="004826BB">
      <w:pPr>
        <w:pStyle w:val="CorpoA"/>
        <w:framePr w:wrap="auto"/>
        <w:spacing w:line="360" w:lineRule="auto"/>
        <w:ind w:firstLine="317"/>
        <w:jc w:val="both"/>
        <w:rPr>
          <w:rFonts w:cs="Times New Roman"/>
          <w:color w:val="auto"/>
        </w:rPr>
      </w:pPr>
      <w:r w:rsidRPr="006F2A90">
        <w:rPr>
          <w:rFonts w:cs="Times New Roman"/>
          <w:color w:val="auto"/>
        </w:rPr>
        <w:t>The R</w:t>
      </w:r>
      <w:r w:rsidRPr="006F2A90">
        <w:rPr>
          <w:rFonts w:cs="Times New Roman"/>
          <w:color w:val="auto"/>
          <w:vertAlign w:val="superscript"/>
        </w:rPr>
        <w:t>2</w:t>
      </w:r>
      <w:r w:rsidRPr="006F2A90">
        <w:rPr>
          <w:rFonts w:cs="Times New Roman"/>
          <w:color w:val="auto"/>
        </w:rPr>
        <w:t xml:space="preserve"> value of this </w:t>
      </w:r>
      <w:r w:rsidR="00E64141" w:rsidRPr="006F2A90">
        <w:rPr>
          <w:rFonts w:cs="Times New Roman"/>
          <w:color w:val="auto"/>
        </w:rPr>
        <w:t>MA</w:t>
      </w:r>
      <w:r w:rsidR="00AA790D" w:rsidRPr="006F2A90">
        <w:rPr>
          <w:rFonts w:cs="Times New Roman"/>
          <w:color w:val="auto"/>
        </w:rPr>
        <w:t xml:space="preserve"> </w:t>
      </w:r>
      <w:r w:rsidRPr="006F2A90">
        <w:rPr>
          <w:rFonts w:cs="Times New Roman"/>
          <w:color w:val="auto"/>
        </w:rPr>
        <w:t xml:space="preserve">regression is as high as 75.70%, indicating that this </w:t>
      </w:r>
      <w:r w:rsidR="00E64141" w:rsidRPr="006F2A90">
        <w:rPr>
          <w:rFonts w:cs="Times New Roman"/>
          <w:color w:val="auto"/>
        </w:rPr>
        <w:t>MA</w:t>
      </w:r>
      <w:r w:rsidR="00E4248E" w:rsidRPr="006F2A90">
        <w:rPr>
          <w:rFonts w:cs="Times New Roman"/>
          <w:color w:val="auto"/>
        </w:rPr>
        <w:t xml:space="preserve"> </w:t>
      </w:r>
      <w:r w:rsidRPr="006F2A90">
        <w:rPr>
          <w:rFonts w:cs="Times New Roman"/>
          <w:color w:val="auto"/>
        </w:rPr>
        <w:t>regression model already accounts for 75.70% heterogeneity of the ED prevalence reported by the 40 studies involving studies of cancer patients.</w:t>
      </w:r>
      <w:r w:rsidR="005E0419" w:rsidRPr="006F2A90">
        <w:rPr>
          <w:rFonts w:cs="Times New Roman"/>
          <w:color w:val="auto"/>
        </w:rPr>
        <w:t xml:space="preserve"> </w:t>
      </w:r>
      <w:r w:rsidR="00BF1DB3" w:rsidRPr="006F2A90">
        <w:rPr>
          <w:rFonts w:cs="Times New Roman"/>
          <w:color w:val="auto"/>
        </w:rPr>
        <w:t>T</w:t>
      </w:r>
      <w:r w:rsidR="006A23EE" w:rsidRPr="006F2A90">
        <w:rPr>
          <w:rFonts w:cs="Times New Roman"/>
          <w:color w:val="auto"/>
        </w:rPr>
        <w:t xml:space="preserve">he </w:t>
      </w:r>
      <w:r w:rsidR="0079109D" w:rsidRPr="006F2A90">
        <w:rPr>
          <w:rFonts w:cs="Times New Roman"/>
          <w:color w:val="auto"/>
        </w:rPr>
        <w:t xml:space="preserve">back-transformed </w:t>
      </w:r>
      <w:r w:rsidR="002E2AA3" w:rsidRPr="006F2A90">
        <w:rPr>
          <w:rFonts w:cs="Times New Roman"/>
          <w:color w:val="auto"/>
        </w:rPr>
        <w:t xml:space="preserve">estimated </w:t>
      </w:r>
      <w:r w:rsidR="001F4F88" w:rsidRPr="006F2A90">
        <w:rPr>
          <w:rFonts w:cs="Times New Roman"/>
          <w:color w:val="auto"/>
        </w:rPr>
        <w:t>prevalence</w:t>
      </w:r>
      <w:r w:rsidR="000D03D0" w:rsidRPr="006F2A90">
        <w:rPr>
          <w:rFonts w:cs="Times New Roman"/>
          <w:color w:val="auto"/>
        </w:rPr>
        <w:t xml:space="preserve"> </w:t>
      </w:r>
      <w:r w:rsidR="004836A2" w:rsidRPr="006F2A90">
        <w:rPr>
          <w:rFonts w:cs="Times New Roman"/>
          <w:color w:val="auto"/>
        </w:rPr>
        <w:t xml:space="preserve">values </w:t>
      </w:r>
      <w:r w:rsidR="001F4F88" w:rsidRPr="006F2A90">
        <w:rPr>
          <w:rFonts w:cs="Times New Roman"/>
          <w:color w:val="auto"/>
        </w:rPr>
        <w:t xml:space="preserve">of ED for </w:t>
      </w:r>
      <w:r w:rsidR="00CC7C7D" w:rsidRPr="006F2A90">
        <w:rPr>
          <w:rFonts w:cs="Times New Roman"/>
          <w:color w:val="auto"/>
        </w:rPr>
        <w:t>studies</w:t>
      </w:r>
      <w:r w:rsidR="00710B69" w:rsidRPr="006F2A90">
        <w:rPr>
          <w:rFonts w:cs="Times New Roman"/>
          <w:color w:val="auto"/>
        </w:rPr>
        <w:t xml:space="preserve"> with </w:t>
      </w:r>
      <w:r w:rsidR="001F4F88" w:rsidRPr="006F2A90">
        <w:rPr>
          <w:rFonts w:cs="Times New Roman"/>
          <w:color w:val="auto"/>
        </w:rPr>
        <w:t>patients of different cancer</w:t>
      </w:r>
      <w:r w:rsidR="007D4D62" w:rsidRPr="006F2A90">
        <w:rPr>
          <w:rFonts w:cs="Times New Roman"/>
          <w:color w:val="auto"/>
        </w:rPr>
        <w:t>s</w:t>
      </w:r>
      <w:r w:rsidR="001F4F88" w:rsidRPr="006F2A90">
        <w:rPr>
          <w:rFonts w:cs="Times New Roman"/>
          <w:color w:val="auto"/>
        </w:rPr>
        <w:t xml:space="preserve"> at the two stages </w:t>
      </w:r>
      <w:r w:rsidR="00D91BC8" w:rsidRPr="006F2A90">
        <w:rPr>
          <w:rFonts w:cs="Times New Roman"/>
          <w:color w:val="auto"/>
        </w:rPr>
        <w:t xml:space="preserve">by </w:t>
      </w:r>
      <w:r w:rsidR="004F1824" w:rsidRPr="006F2A90">
        <w:rPr>
          <w:rFonts w:cs="Times New Roman"/>
          <w:color w:val="auto"/>
        </w:rPr>
        <w:t>this</w:t>
      </w:r>
      <w:r w:rsidR="002249AB" w:rsidRPr="006F2A90">
        <w:rPr>
          <w:rFonts w:cs="Times New Roman"/>
          <w:color w:val="auto"/>
        </w:rPr>
        <w:t xml:space="preserve"> </w:t>
      </w:r>
      <w:r w:rsidR="00E64141" w:rsidRPr="006F2A90">
        <w:rPr>
          <w:rFonts w:cs="Times New Roman"/>
          <w:color w:val="auto"/>
        </w:rPr>
        <w:t>MA</w:t>
      </w:r>
      <w:r w:rsidR="00AA790D" w:rsidRPr="006F2A90">
        <w:rPr>
          <w:rFonts w:cs="Times New Roman"/>
          <w:color w:val="auto"/>
        </w:rPr>
        <w:t xml:space="preserve"> </w:t>
      </w:r>
      <w:r w:rsidR="00A72636" w:rsidRPr="006F2A90">
        <w:rPr>
          <w:rFonts w:cs="Times New Roman"/>
          <w:color w:val="auto"/>
        </w:rPr>
        <w:t xml:space="preserve">regression </w:t>
      </w:r>
      <w:r w:rsidR="000D03D0" w:rsidRPr="006F2A90">
        <w:rPr>
          <w:rFonts w:cs="Times New Roman"/>
          <w:color w:val="auto"/>
        </w:rPr>
        <w:t>are given in Table 4.</w:t>
      </w:r>
    </w:p>
    <w:p w14:paraId="77BCD6B8" w14:textId="77777777" w:rsidR="00957BB2" w:rsidRPr="006F2A90" w:rsidRDefault="004826BB">
      <w:pPr>
        <w:pStyle w:val="Intestazione1"/>
        <w:framePr w:wrap="auto"/>
        <w:spacing w:line="360" w:lineRule="auto"/>
        <w:rPr>
          <w:rFonts w:ascii="Times New Roman" w:eastAsia="Times New Roman" w:hAnsi="Times New Roman" w:cs="Times New Roman"/>
          <w:b/>
          <w:bCs/>
          <w:color w:val="auto"/>
          <w:lang w:val="en-US"/>
        </w:rPr>
      </w:pPr>
      <w:r w:rsidRPr="006F2A90">
        <w:rPr>
          <w:rFonts w:ascii="Times New Roman" w:hAnsi="Times New Roman" w:cs="Times New Roman"/>
          <w:b/>
          <w:bCs/>
          <w:color w:val="auto"/>
          <w:lang w:val="en-US"/>
        </w:rPr>
        <w:t>Discussion</w:t>
      </w:r>
    </w:p>
    <w:p w14:paraId="2286576B" w14:textId="77777777" w:rsidR="00957BB2" w:rsidRPr="0093784A" w:rsidRDefault="004826BB" w:rsidP="0093784A">
      <w:pPr>
        <w:pStyle w:val="Heading2"/>
      </w:pPr>
      <w:r w:rsidRPr="0093784A">
        <w:t>Summary</w:t>
      </w:r>
    </w:p>
    <w:p w14:paraId="16D4600B" w14:textId="77777777" w:rsidR="00957BB2" w:rsidRPr="006F2A90" w:rsidRDefault="00957BB2">
      <w:pPr>
        <w:pStyle w:val="CorpoA"/>
        <w:framePr w:wrap="auto"/>
        <w:rPr>
          <w:rFonts w:cs="Times New Roman"/>
          <w:i/>
          <w:iCs/>
          <w:color w:val="auto"/>
        </w:rPr>
      </w:pPr>
    </w:p>
    <w:p w14:paraId="76BC1A11" w14:textId="57E87CDF" w:rsidR="00D06E05" w:rsidRDefault="004826BB">
      <w:pPr>
        <w:pStyle w:val="CorpoA"/>
        <w:framePr w:wrap="auto"/>
        <w:spacing w:line="360" w:lineRule="auto"/>
        <w:jc w:val="both"/>
        <w:rPr>
          <w:rFonts w:cs="Times New Roman"/>
          <w:color w:val="auto"/>
        </w:rPr>
      </w:pPr>
      <w:r w:rsidRPr="006F2A90">
        <w:rPr>
          <w:rFonts w:cs="Times New Roman"/>
          <w:color w:val="auto"/>
        </w:rPr>
        <w:tab/>
        <w:t xml:space="preserve">In our systematic review our search yielded 1301 individual studies, out of which 43 studies with overall 19,329 participants were included in the analysis. Our study provides pooled estimates for ED in cancer survivors across all cancer sites providing synthesized data of this kind for the first time. </w:t>
      </w:r>
      <w:proofErr w:type="gramStart"/>
      <w:r w:rsidRPr="006F2A90">
        <w:rPr>
          <w:rFonts w:cs="Times New Roman"/>
          <w:color w:val="auto"/>
        </w:rPr>
        <w:t>Overall</w:t>
      </w:r>
      <w:proofErr w:type="gramEnd"/>
      <w:r w:rsidRPr="006F2A90">
        <w:rPr>
          <w:rFonts w:cs="Times New Roman"/>
          <w:color w:val="auto"/>
        </w:rPr>
        <w:t xml:space="preserve"> the pooled data of the included studies showed an ED prevalence of 40.72% (95%CI: 31.80-50.29) in cancer patients, with prevalence of 28.60% (95%CI: 12.10%-53.83%) at time of diagnosis and 42.70% (95%CI: 32.97%-53.03%) after treatment, across cancer locations.</w:t>
      </w:r>
    </w:p>
    <w:p w14:paraId="0D0B4F48" w14:textId="05ED2F96" w:rsidR="0093784A" w:rsidRDefault="0093784A">
      <w:pPr>
        <w:pStyle w:val="CorpoA"/>
        <w:framePr w:wrap="auto"/>
        <w:spacing w:line="360" w:lineRule="auto"/>
        <w:jc w:val="both"/>
        <w:rPr>
          <w:rFonts w:cs="Times New Roman"/>
          <w:color w:val="auto"/>
        </w:rPr>
      </w:pPr>
    </w:p>
    <w:p w14:paraId="77474A55" w14:textId="77777777" w:rsidR="0093784A" w:rsidRPr="006F2A90" w:rsidRDefault="0093784A">
      <w:pPr>
        <w:pStyle w:val="CorpoA"/>
        <w:framePr w:wrap="auto"/>
        <w:spacing w:line="360" w:lineRule="auto"/>
        <w:jc w:val="both"/>
        <w:rPr>
          <w:rFonts w:cs="Times New Roman"/>
          <w:color w:val="auto"/>
        </w:rPr>
      </w:pPr>
    </w:p>
    <w:p w14:paraId="6758D211" w14:textId="77777777" w:rsidR="00957BB2" w:rsidRPr="006F2A90" w:rsidRDefault="00957BB2">
      <w:pPr>
        <w:pStyle w:val="CorpoA"/>
        <w:framePr w:wrap="auto"/>
        <w:spacing w:line="360" w:lineRule="auto"/>
        <w:jc w:val="both"/>
        <w:rPr>
          <w:rFonts w:cs="Times New Roman"/>
          <w:color w:val="auto"/>
        </w:rPr>
      </w:pPr>
    </w:p>
    <w:p w14:paraId="557FCFEF" w14:textId="77777777" w:rsidR="00957BB2" w:rsidRPr="006F2A90" w:rsidRDefault="004826BB" w:rsidP="0093784A">
      <w:pPr>
        <w:pStyle w:val="Heading2"/>
      </w:pPr>
      <w:r w:rsidRPr="006F2A90">
        <w:lastRenderedPageBreak/>
        <w:t>Strengths and limitations</w:t>
      </w:r>
    </w:p>
    <w:p w14:paraId="2358E409" w14:textId="77777777" w:rsidR="00957BB2" w:rsidRPr="006F2A90" w:rsidRDefault="00957BB2">
      <w:pPr>
        <w:pStyle w:val="CorpoA"/>
        <w:framePr w:wrap="auto"/>
        <w:rPr>
          <w:rFonts w:cs="Times New Roman"/>
          <w:i/>
          <w:iCs/>
          <w:color w:val="auto"/>
        </w:rPr>
      </w:pPr>
    </w:p>
    <w:p w14:paraId="2430E970" w14:textId="77777777" w:rsidR="00957BB2" w:rsidRPr="006F2A90" w:rsidRDefault="004826BB">
      <w:pPr>
        <w:pStyle w:val="CorpoA"/>
        <w:framePr w:wrap="auto"/>
        <w:spacing w:line="360" w:lineRule="auto"/>
        <w:ind w:firstLine="420"/>
        <w:jc w:val="both"/>
        <w:rPr>
          <w:rFonts w:cs="Times New Roman"/>
          <w:color w:val="auto"/>
        </w:rPr>
      </w:pPr>
      <w:r w:rsidRPr="006F2A90">
        <w:rPr>
          <w:rFonts w:cs="Times New Roman"/>
          <w:color w:val="auto"/>
        </w:rPr>
        <w:t xml:space="preserve">This systematic review and meta-analysis provides a comprehensive overview of evidence on the prevalence of ED in cancer survivors in general with studies using validated self-reported methods. </w:t>
      </w:r>
    </w:p>
    <w:p w14:paraId="03784210" w14:textId="77777777" w:rsidR="00957BB2" w:rsidRPr="006F2A90" w:rsidRDefault="00957BB2">
      <w:pPr>
        <w:pStyle w:val="CorpoA"/>
        <w:framePr w:wrap="auto"/>
        <w:rPr>
          <w:rFonts w:cs="Times New Roman"/>
          <w:i/>
          <w:iCs/>
          <w:color w:val="auto"/>
        </w:rPr>
      </w:pPr>
    </w:p>
    <w:p w14:paraId="378B0128" w14:textId="77777777" w:rsidR="00957BB2" w:rsidRPr="006F2A90" w:rsidRDefault="004826BB">
      <w:pPr>
        <w:pStyle w:val="CorpoA"/>
        <w:framePr w:wrap="auto"/>
        <w:spacing w:line="360" w:lineRule="auto"/>
        <w:ind w:firstLine="420"/>
        <w:jc w:val="both"/>
        <w:rPr>
          <w:rFonts w:cs="Times New Roman"/>
          <w:color w:val="auto"/>
        </w:rPr>
      </w:pPr>
      <w:r w:rsidRPr="006F2A90">
        <w:rPr>
          <w:rFonts w:cs="Times New Roman"/>
          <w:color w:val="auto"/>
        </w:rPr>
        <w:t xml:space="preserve">Limitations of our analysis include the inherent limitations from the included studies. Study populations were on average over 60 years old, which may have contributed to the prevalence as ED risks increase with age. Similar is the overrepresentation of cancer sites in the pelvic area. Again, due to the small number of primary studies that provide complete clinical and biological (e.g. serum testosterone or estradiol levels) features of the participants, we were not able to run some meta-regression analyses using well-known independent risk factors for ED (such as dyslipidemia, hypertension, diabetes mellitus and depression) as moderators of our findings. Lastly, the results pertaining to cancer survivors with multiple cancer sites need to be taken with caution given that there were only 3 primary studies that were included in the analysis. </w:t>
      </w:r>
    </w:p>
    <w:p w14:paraId="6AB82ED9" w14:textId="77777777" w:rsidR="00957BB2" w:rsidRPr="006F2A90" w:rsidRDefault="00957BB2">
      <w:pPr>
        <w:pStyle w:val="CorpoA"/>
        <w:framePr w:wrap="auto"/>
        <w:rPr>
          <w:rFonts w:cs="Times New Roman"/>
          <w:i/>
          <w:iCs/>
          <w:color w:val="auto"/>
        </w:rPr>
      </w:pPr>
    </w:p>
    <w:p w14:paraId="36EA3A70" w14:textId="77777777" w:rsidR="00957BB2" w:rsidRPr="006F2A90" w:rsidRDefault="004826BB">
      <w:pPr>
        <w:pStyle w:val="CorpoA"/>
        <w:framePr w:wrap="auto"/>
        <w:rPr>
          <w:rFonts w:cs="Times New Roman"/>
          <w:i/>
          <w:iCs/>
          <w:color w:val="auto"/>
        </w:rPr>
      </w:pPr>
      <w:r w:rsidRPr="006F2A90">
        <w:rPr>
          <w:rFonts w:cs="Times New Roman"/>
          <w:i/>
          <w:iCs/>
          <w:color w:val="auto"/>
        </w:rPr>
        <w:t>Comparison with existing literature</w:t>
      </w:r>
    </w:p>
    <w:p w14:paraId="52D09AFA" w14:textId="77777777" w:rsidR="00957BB2" w:rsidRPr="006F2A90" w:rsidRDefault="00957BB2">
      <w:pPr>
        <w:pStyle w:val="CorpoA"/>
        <w:framePr w:wrap="auto"/>
        <w:rPr>
          <w:rFonts w:cs="Times New Roman"/>
          <w:i/>
          <w:iCs/>
          <w:color w:val="auto"/>
        </w:rPr>
      </w:pPr>
    </w:p>
    <w:p w14:paraId="0A6A10D9" w14:textId="0D92E6B8" w:rsidR="00D06E05" w:rsidRPr="006F2A90" w:rsidRDefault="00D06E05">
      <w:pPr>
        <w:pStyle w:val="CorpoA"/>
        <w:framePr w:wrap="auto"/>
        <w:spacing w:line="360" w:lineRule="auto"/>
        <w:jc w:val="both"/>
        <w:rPr>
          <w:rFonts w:cs="Times New Roman"/>
          <w:color w:val="auto"/>
        </w:rPr>
      </w:pPr>
      <w:r w:rsidRPr="006F2A90">
        <w:rPr>
          <w:rFonts w:cs="Times New Roman"/>
          <w:color w:val="auto"/>
        </w:rPr>
        <w:tab/>
      </w:r>
      <w:r w:rsidR="005F6A0B" w:rsidRPr="006F2A90">
        <w:rPr>
          <w:rFonts w:cs="Times New Roman"/>
          <w:color w:val="auto"/>
        </w:rPr>
        <w:t xml:space="preserve">Meta-analyses of studies reporting prevalence levels of ED in healthy men are rare and mostly focusing on samples of Asian men. These studies report that ED prevalence in individual studies has been reported from 2 to 82%, differing among age groups and how ED has been assessed. Generally, lowest reports have been found </w:t>
      </w:r>
      <w:r w:rsidR="00C72305" w:rsidRPr="006F2A90">
        <w:rPr>
          <w:rFonts w:cs="Times New Roman"/>
          <w:color w:val="auto"/>
        </w:rPr>
        <w:t>among younger men between 20 and 29 years old with 15.1% (12.2–18.1), while the highest have been found in the groups of 60 and over with 70.0% (62.3–77.7).</w:t>
      </w:r>
      <w:r w:rsidR="00742258" w:rsidRPr="006F2A90">
        <w:rPr>
          <w:rFonts w:cs="Times New Roman"/>
          <w:color w:val="auto"/>
          <w:vertAlign w:val="superscript"/>
        </w:rPr>
        <w:t>29</w:t>
      </w:r>
      <w:r w:rsidR="00C72305" w:rsidRPr="006F2A90">
        <w:rPr>
          <w:rFonts w:cs="Times New Roman"/>
          <w:color w:val="auto"/>
        </w:rPr>
        <w:t xml:space="preserve"> Studies have noted that self-report leads to lower estimates than measuring by a standardized questionnaire. Overall pooled estimate for ED prevalence has been reported at 49.69% (95% CI = 39.29–60.10) for Chinese samples.</w:t>
      </w:r>
      <w:r w:rsidR="00742258" w:rsidRPr="006F2A90">
        <w:rPr>
          <w:rFonts w:cs="Times New Roman"/>
          <w:color w:val="auto"/>
          <w:vertAlign w:val="superscript"/>
        </w:rPr>
        <w:t>30</w:t>
      </w:r>
    </w:p>
    <w:p w14:paraId="27D63CD1" w14:textId="0AFE2852" w:rsidR="00957BB2" w:rsidRPr="006F2A90" w:rsidRDefault="004826BB">
      <w:pPr>
        <w:pStyle w:val="CorpoA"/>
        <w:framePr w:wrap="auto"/>
        <w:spacing w:line="360" w:lineRule="auto"/>
        <w:jc w:val="both"/>
        <w:rPr>
          <w:rFonts w:cs="Times New Roman"/>
          <w:color w:val="auto"/>
        </w:rPr>
      </w:pPr>
      <w:r w:rsidRPr="006F2A90">
        <w:rPr>
          <w:rFonts w:cs="Times New Roman"/>
          <w:color w:val="auto"/>
        </w:rPr>
        <w:t>Most studies included in our meta-analysis focused on cancers located in the pelvic region (prostate</w:t>
      </w:r>
      <w:r w:rsidRPr="006F2A90">
        <w:rPr>
          <w:rFonts w:cs="Times New Roman"/>
          <w:color w:val="auto"/>
          <w:lang w:val="it-IT"/>
        </w:rPr>
        <w:t xml:space="preserve"> and</w:t>
      </w:r>
      <w:r w:rsidRPr="006F2A90">
        <w:rPr>
          <w:rFonts w:cs="Times New Roman"/>
          <w:color w:val="auto"/>
        </w:rPr>
        <w:t xml:space="preserve"> rectum</w:t>
      </w:r>
      <w:r w:rsidRPr="006F2A90">
        <w:rPr>
          <w:rFonts w:cs="Times New Roman"/>
          <w:color w:val="auto"/>
          <w:lang w:val="it-IT"/>
        </w:rPr>
        <w:t>)</w:t>
      </w:r>
      <w:r w:rsidRPr="006F2A90">
        <w:rPr>
          <w:rFonts w:cs="Times New Roman"/>
          <w:color w:val="auto"/>
        </w:rPr>
        <w:t xml:space="preserve"> and test</w:t>
      </w:r>
      <w:r w:rsidRPr="006F2A90">
        <w:rPr>
          <w:rFonts w:cs="Times New Roman"/>
          <w:color w:val="auto"/>
          <w:lang w:val="it-IT"/>
        </w:rPr>
        <w:t>is</w:t>
      </w:r>
      <w:r w:rsidRPr="006F2A90">
        <w:rPr>
          <w:rFonts w:cs="Times New Roman"/>
          <w:color w:val="auto"/>
        </w:rPr>
        <w:t>, where the effects would be expected to be strongest given the possible neurovascular damage associated with treatment. Androgen-deprivation therapy (ADT) which is used in prostate cancer management leads to ED in most men who had not dysfunction prior to therapy.</w:t>
      </w:r>
      <w:r w:rsidR="005D540B" w:rsidRPr="006F2A90">
        <w:rPr>
          <w:rFonts w:cs="Times New Roman"/>
          <w:color w:val="auto"/>
          <w:vertAlign w:val="superscript"/>
        </w:rPr>
        <w:t>31-33</w:t>
      </w:r>
      <w:r w:rsidRPr="006F2A90">
        <w:rPr>
          <w:rFonts w:cs="Times New Roman"/>
          <w:color w:val="auto"/>
          <w:vertAlign w:val="superscript"/>
        </w:rPr>
        <w:t xml:space="preserve"> </w:t>
      </w:r>
      <w:r w:rsidRPr="006F2A90">
        <w:rPr>
          <w:rFonts w:cs="Times New Roman"/>
          <w:color w:val="auto"/>
        </w:rPr>
        <w:t xml:space="preserve">Various chemotherapeutic agents may induce microangiopathy and vascular insufficiency in the </w:t>
      </w:r>
      <w:r w:rsidRPr="006F2A90">
        <w:rPr>
          <w:rFonts w:cs="Times New Roman"/>
          <w:i/>
          <w:iCs/>
          <w:color w:val="auto"/>
        </w:rPr>
        <w:t>corpus cavernosum</w:t>
      </w:r>
      <w:r w:rsidRPr="006F2A90">
        <w:rPr>
          <w:rFonts w:cs="Times New Roman"/>
          <w:color w:val="auto"/>
        </w:rPr>
        <w:t xml:space="preserve"> of the penis as well as neurotoxicity that may result in ED.</w:t>
      </w:r>
      <w:r w:rsidR="005D540B" w:rsidRPr="006F2A90">
        <w:rPr>
          <w:rFonts w:cs="Times New Roman"/>
          <w:color w:val="auto"/>
          <w:vertAlign w:val="superscript"/>
        </w:rPr>
        <w:t>34</w:t>
      </w:r>
      <w:r w:rsidRPr="006F2A90">
        <w:rPr>
          <w:rFonts w:cs="Times New Roman"/>
          <w:color w:val="auto"/>
        </w:rPr>
        <w:t xml:space="preserve"> In a </w:t>
      </w:r>
      <w:r w:rsidRPr="006F2A90">
        <w:rPr>
          <w:rFonts w:cs="Times New Roman"/>
          <w:color w:val="auto"/>
        </w:rPr>
        <w:lastRenderedPageBreak/>
        <w:t>study of more than 260 men on platinum-based chemotherapy, 40% were reported to have ED on standardized questionnaires, which corresponds to the pooled data from our analysis.</w:t>
      </w:r>
      <w:r w:rsidR="005D540B" w:rsidRPr="006F2A90">
        <w:rPr>
          <w:rFonts w:cs="Times New Roman"/>
          <w:color w:val="auto"/>
          <w:vertAlign w:val="superscript"/>
        </w:rPr>
        <w:t>35</w:t>
      </w:r>
      <w:r w:rsidRPr="006F2A90">
        <w:rPr>
          <w:rFonts w:cs="Times New Roman"/>
          <w:color w:val="auto"/>
        </w:rPr>
        <w:t xml:space="preserve"> ED is also a common finding after radiation therapy for prostate cancer with varying incidence reported in studies</w:t>
      </w:r>
      <w:r w:rsidRPr="006F2A90">
        <w:rPr>
          <w:rFonts w:cs="Times New Roman"/>
          <w:color w:val="auto"/>
          <w:lang w:val="it-IT"/>
        </w:rPr>
        <w:t xml:space="preserve"> </w:t>
      </w:r>
      <w:r w:rsidRPr="006F2A90">
        <w:rPr>
          <w:rFonts w:cs="Times New Roman"/>
          <w:color w:val="auto"/>
        </w:rPr>
        <w:t>depend</w:t>
      </w:r>
      <w:r w:rsidRPr="006F2A90">
        <w:rPr>
          <w:rFonts w:cs="Times New Roman"/>
          <w:color w:val="auto"/>
          <w:lang w:val="it-IT"/>
        </w:rPr>
        <w:t>ing</w:t>
      </w:r>
      <w:r w:rsidRPr="006F2A90">
        <w:rPr>
          <w:rFonts w:cs="Times New Roman"/>
          <w:color w:val="auto"/>
        </w:rPr>
        <w:t xml:space="preserve"> on the dose, technique, associated treatments and time post-treatment, with brachytherapy showing lower rates of ED compared to external-beam radiation therapy in some studies.</w:t>
      </w:r>
      <w:r w:rsidRPr="006F2A90">
        <w:rPr>
          <w:rFonts w:cs="Times New Roman"/>
          <w:color w:val="auto"/>
          <w:vertAlign w:val="superscript"/>
        </w:rPr>
        <w:t>3</w:t>
      </w:r>
      <w:r w:rsidR="005D540B" w:rsidRPr="006F2A90">
        <w:rPr>
          <w:rFonts w:cs="Times New Roman"/>
          <w:color w:val="auto"/>
          <w:vertAlign w:val="superscript"/>
        </w:rPr>
        <w:t>6-37</w:t>
      </w:r>
    </w:p>
    <w:p w14:paraId="60E7E927" w14:textId="052CBBC5" w:rsidR="00957BB2" w:rsidRPr="006F2A90" w:rsidRDefault="004826BB">
      <w:pPr>
        <w:pStyle w:val="CorpoA"/>
        <w:framePr w:wrap="auto"/>
        <w:spacing w:line="360" w:lineRule="auto"/>
        <w:jc w:val="both"/>
        <w:rPr>
          <w:rFonts w:cs="Times New Roman"/>
          <w:color w:val="auto"/>
        </w:rPr>
      </w:pPr>
      <w:r w:rsidRPr="006F2A90">
        <w:rPr>
          <w:rFonts w:cs="Times New Roman"/>
          <w:color w:val="auto"/>
        </w:rPr>
        <w:tab/>
        <w:t>Surgical cancer treatment in the pelvic area may also lead to postoperative sexual dysfunction, depending both on the surgical techniques and methods used in assessing ED postoperatively. In one study more than 90% of patients who had radical prostatectomy reported lower scores on the IIEF-5 than before surgery,</w:t>
      </w:r>
      <w:r w:rsidR="005D540B" w:rsidRPr="006F2A90">
        <w:rPr>
          <w:rFonts w:cs="Times New Roman"/>
          <w:color w:val="auto"/>
          <w:vertAlign w:val="superscript"/>
        </w:rPr>
        <w:t>38</w:t>
      </w:r>
      <w:r w:rsidRPr="006F2A90">
        <w:rPr>
          <w:rFonts w:cs="Times New Roman"/>
          <w:color w:val="auto"/>
        </w:rPr>
        <w:t xml:space="preserve"> with an Italian based study reporting that reaching perioperative levels does not equal patient satisfaction, with little over one quarter of patients who reported preoperative scores reported being satisfied. Only men who achieved scores higher than 22, as measured by the IIEF, and returned to the same levels postoperatively were also satisfied with their sexual function.</w:t>
      </w:r>
      <w:r w:rsidR="005D540B" w:rsidRPr="006F2A90">
        <w:rPr>
          <w:rFonts w:cs="Times New Roman"/>
          <w:color w:val="auto"/>
          <w:vertAlign w:val="superscript"/>
        </w:rPr>
        <w:t>39</w:t>
      </w:r>
      <w:r w:rsidRPr="006F2A90">
        <w:rPr>
          <w:rFonts w:cs="Times New Roman"/>
          <w:color w:val="auto"/>
        </w:rPr>
        <w:t xml:space="preserve"> Similarly, 86% of men who had radical cystectomy were not able to achieve vaginal penetration and studies report between 10 and 50% of men having sexual dysfunction following colorectal surgery, where the proposed mechanism may l</w:t>
      </w:r>
      <w:r w:rsidRPr="006F2A90">
        <w:rPr>
          <w:rFonts w:cs="Times New Roman"/>
          <w:color w:val="auto"/>
          <w:lang w:val="it-IT"/>
        </w:rPr>
        <w:t>ie</w:t>
      </w:r>
      <w:r w:rsidRPr="006F2A90">
        <w:rPr>
          <w:rFonts w:cs="Times New Roman"/>
          <w:color w:val="auto"/>
        </w:rPr>
        <w:t xml:space="preserve"> in the injury to the hypogastric plexus. In testicular cancer survivors, a study measuring blood flow and erectile hemodynamics using duplex ultrasonography reported that 12 months after treatment there were no differences between men with or without hypogonadism, suggesting </w:t>
      </w:r>
      <w:r w:rsidRPr="006F2A90">
        <w:rPr>
          <w:rFonts w:cs="Times New Roman"/>
          <w:color w:val="auto"/>
          <w:lang w:val="it-IT"/>
        </w:rPr>
        <w:t>an hyperadrenergic</w:t>
      </w:r>
      <w:r w:rsidRPr="006F2A90">
        <w:rPr>
          <w:rFonts w:cs="Times New Roman"/>
          <w:color w:val="auto"/>
        </w:rPr>
        <w:t xml:space="preserve"> mediated causes of ED.</w:t>
      </w:r>
      <w:r w:rsidR="005D540B" w:rsidRPr="006F2A90">
        <w:rPr>
          <w:rFonts w:cs="Times New Roman"/>
          <w:color w:val="auto"/>
          <w:vertAlign w:val="superscript"/>
        </w:rPr>
        <w:t>40</w:t>
      </w:r>
      <w:r w:rsidRPr="006F2A90">
        <w:rPr>
          <w:rFonts w:cs="Times New Roman"/>
          <w:color w:val="auto"/>
        </w:rPr>
        <w:t xml:space="preserve">  </w:t>
      </w:r>
    </w:p>
    <w:p w14:paraId="3BE86518" w14:textId="1DCCC1D2" w:rsidR="00957BB2" w:rsidRPr="006F2A90" w:rsidRDefault="004826BB">
      <w:pPr>
        <w:pStyle w:val="CorpoA"/>
        <w:framePr w:wrap="auto"/>
        <w:spacing w:line="360" w:lineRule="auto"/>
        <w:jc w:val="both"/>
        <w:rPr>
          <w:rFonts w:cs="Times New Roman"/>
          <w:color w:val="auto"/>
        </w:rPr>
      </w:pPr>
      <w:r w:rsidRPr="006F2A90">
        <w:rPr>
          <w:rFonts w:cs="Times New Roman"/>
          <w:color w:val="auto"/>
        </w:rPr>
        <w:tab/>
        <w:t>Sexual function may be influenced by systemic chemo- or radiation therapy, as well as by psychological factors such as depression, anxiety, low self-esteem or issues with body image, which are known conditions in all cancer patients and survivors, regardless of the primary cancer site.</w:t>
      </w:r>
      <w:r w:rsidR="005D540B" w:rsidRPr="006F2A90">
        <w:rPr>
          <w:rFonts w:cs="Times New Roman"/>
          <w:color w:val="auto"/>
          <w:vertAlign w:val="superscript"/>
        </w:rPr>
        <w:t>41-47</w:t>
      </w:r>
      <w:r w:rsidRPr="006F2A90">
        <w:rPr>
          <w:rFonts w:cs="Times New Roman"/>
          <w:color w:val="auto"/>
        </w:rPr>
        <w:t xml:space="preserve"> However, very few studies examine the effects of cancer sites outside of the pelvic area on the overall sexual function or ED, specifically, in men. A meta-analysis on sexual functioning in male lymphoma survivors reported prevalence of sexual dysfunction between 20 and 40%.</w:t>
      </w:r>
      <w:r w:rsidR="005D540B" w:rsidRPr="006F2A90">
        <w:rPr>
          <w:rFonts w:cs="Times New Roman"/>
          <w:color w:val="auto"/>
          <w:vertAlign w:val="superscript"/>
        </w:rPr>
        <w:t>48</w:t>
      </w:r>
      <w:r w:rsidRPr="006F2A90">
        <w:rPr>
          <w:rFonts w:cs="Times New Roman"/>
          <w:color w:val="auto"/>
        </w:rPr>
        <w:t xml:space="preserve"> Anecdotal evidence also suggests similar prevalence in patients with lung cancer</w:t>
      </w:r>
      <w:r w:rsidRPr="006F2A90">
        <w:rPr>
          <w:rFonts w:cs="Times New Roman"/>
          <w:color w:val="auto"/>
          <w:lang w:val="it-IT"/>
        </w:rPr>
        <w:t>.</w:t>
      </w:r>
      <w:r w:rsidRPr="006F2A90">
        <w:rPr>
          <w:rFonts w:cs="Times New Roman"/>
          <w:color w:val="auto"/>
        </w:rPr>
        <w:t xml:space="preserve"> </w:t>
      </w:r>
      <w:r w:rsidRPr="006F2A90">
        <w:rPr>
          <w:rFonts w:cs="Times New Roman"/>
          <w:color w:val="auto"/>
          <w:lang w:val="it-IT"/>
        </w:rPr>
        <w:t>In fact, although</w:t>
      </w:r>
      <w:r w:rsidRPr="006F2A90">
        <w:rPr>
          <w:rFonts w:cs="Times New Roman"/>
          <w:color w:val="auto"/>
        </w:rPr>
        <w:t xml:space="preserve"> this is the most prevalent cancer in men globally, there is still no research on sexual function in men lung cancer patients or survivors, as most of the focus is on short-term survival rather than post-treatment quality of life.</w:t>
      </w:r>
      <w:r w:rsidR="005D540B" w:rsidRPr="006F2A90">
        <w:rPr>
          <w:rFonts w:cs="Times New Roman"/>
          <w:color w:val="auto"/>
          <w:vertAlign w:val="superscript"/>
        </w:rPr>
        <w:t>49</w:t>
      </w:r>
      <w:r w:rsidR="00815FBF" w:rsidRPr="006F2A90">
        <w:rPr>
          <w:rFonts w:cs="Times New Roman"/>
          <w:color w:val="auto"/>
        </w:rPr>
        <w:t xml:space="preserve"> </w:t>
      </w:r>
    </w:p>
    <w:p w14:paraId="5D7B2115" w14:textId="2BC9B596" w:rsidR="00957BB2" w:rsidRPr="006F2A90" w:rsidRDefault="004826BB">
      <w:pPr>
        <w:pStyle w:val="CorpoA"/>
        <w:framePr w:wrap="auto"/>
        <w:spacing w:line="360" w:lineRule="auto"/>
        <w:jc w:val="both"/>
        <w:rPr>
          <w:rFonts w:cs="Times New Roman"/>
          <w:color w:val="auto"/>
        </w:rPr>
      </w:pPr>
      <w:r w:rsidRPr="006F2A90">
        <w:rPr>
          <w:rFonts w:cs="Times New Roman"/>
          <w:color w:val="auto"/>
        </w:rPr>
        <w:tab/>
        <w:t xml:space="preserve"> </w:t>
      </w:r>
    </w:p>
    <w:p w14:paraId="57B11AE3" w14:textId="77777777" w:rsidR="00957BB2" w:rsidRPr="006F2A90" w:rsidRDefault="004826BB">
      <w:pPr>
        <w:pStyle w:val="CorpoA"/>
        <w:framePr w:wrap="auto"/>
        <w:spacing w:line="360" w:lineRule="auto"/>
        <w:jc w:val="both"/>
        <w:rPr>
          <w:rFonts w:cs="Times New Roman"/>
          <w:color w:val="auto"/>
        </w:rPr>
      </w:pPr>
      <w:r w:rsidRPr="006F2A90">
        <w:rPr>
          <w:rFonts w:cs="Times New Roman"/>
          <w:color w:val="auto"/>
        </w:rPr>
        <w:lastRenderedPageBreak/>
        <w:tab/>
      </w:r>
    </w:p>
    <w:p w14:paraId="406164C2" w14:textId="77777777" w:rsidR="00957BB2" w:rsidRPr="006F2A90" w:rsidRDefault="004826BB" w:rsidP="0093784A">
      <w:pPr>
        <w:pStyle w:val="Heading2"/>
      </w:pPr>
      <w:r w:rsidRPr="006F2A90">
        <w:t>Implications for research and/or practice</w:t>
      </w:r>
    </w:p>
    <w:p w14:paraId="73634EB3" w14:textId="77777777" w:rsidR="00957BB2" w:rsidRPr="006F2A90" w:rsidRDefault="00957BB2">
      <w:pPr>
        <w:pStyle w:val="CorpoA"/>
        <w:framePr w:wrap="auto"/>
        <w:rPr>
          <w:rFonts w:cs="Times New Roman"/>
          <w:i/>
          <w:iCs/>
          <w:color w:val="auto"/>
        </w:rPr>
      </w:pPr>
    </w:p>
    <w:p w14:paraId="43CF1C44" w14:textId="5F1B355C" w:rsidR="00957BB2" w:rsidRPr="006F2A90" w:rsidRDefault="004826BB">
      <w:pPr>
        <w:pStyle w:val="CorpoA"/>
        <w:framePr w:wrap="auto"/>
        <w:spacing w:line="360" w:lineRule="auto"/>
        <w:jc w:val="both"/>
        <w:rPr>
          <w:rFonts w:cs="Times New Roman"/>
          <w:color w:val="auto"/>
        </w:rPr>
      </w:pPr>
      <w:r w:rsidRPr="006F2A90">
        <w:rPr>
          <w:rFonts w:cs="Times New Roman"/>
          <w:color w:val="auto"/>
        </w:rPr>
        <w:tab/>
        <w:t xml:space="preserve">Our analysis showed high prevalence of ED in cancer survivors at various points and across cancer types. As the </w:t>
      </w:r>
      <w:proofErr w:type="spellStart"/>
      <w:r w:rsidRPr="006F2A90">
        <w:rPr>
          <w:rFonts w:cs="Times New Roman"/>
          <w:color w:val="auto"/>
        </w:rPr>
        <w:t>aetiology</w:t>
      </w:r>
      <w:proofErr w:type="spellEnd"/>
      <w:r w:rsidRPr="006F2A90">
        <w:rPr>
          <w:rFonts w:cs="Times New Roman"/>
          <w:color w:val="auto"/>
        </w:rPr>
        <w:t xml:space="preserve"> of ED in cancer survivors is multimodal and it includes a variety of factors including psychological and physical ones. The results should improve the visibility of this issue and allow health care professionals to more easily identify cancer survivors under higher risk of ED. Moreover, it is important that clinicians be aware of the impact of ED on quality of life and mental health of cancer survivors, especially as sexuality and intimacy may reduce some of the psychosocial issues associated with receiving a cancer diagnosis.</w:t>
      </w:r>
      <w:r w:rsidR="005474B1" w:rsidRPr="006F2A90">
        <w:rPr>
          <w:rFonts w:cs="Times New Roman"/>
          <w:color w:val="auto"/>
          <w:vertAlign w:val="superscript"/>
        </w:rPr>
        <w:t>19,</w:t>
      </w:r>
      <w:r w:rsidR="005D540B" w:rsidRPr="006F2A90">
        <w:rPr>
          <w:rFonts w:cs="Times New Roman"/>
          <w:color w:val="auto"/>
          <w:vertAlign w:val="superscript"/>
        </w:rPr>
        <w:t>50</w:t>
      </w:r>
      <w:r w:rsidRPr="006F2A90">
        <w:rPr>
          <w:rFonts w:cs="Times New Roman"/>
          <w:color w:val="auto"/>
        </w:rPr>
        <w:t xml:space="preserve"> Various therapeutic modalities exist and health care providers should facilitate an open exchange with patients before cancer treatment and manage expectations. Here the primary care physicians</w:t>
      </w:r>
      <w:r w:rsidR="000742A7" w:rsidRPr="006F2A90">
        <w:rPr>
          <w:rFonts w:cs="Times New Roman"/>
          <w:color w:val="auto"/>
        </w:rPr>
        <w:t xml:space="preserve"> are</w:t>
      </w:r>
      <w:r w:rsidRPr="006F2A90">
        <w:rPr>
          <w:rFonts w:cs="Times New Roman"/>
          <w:color w:val="auto"/>
        </w:rPr>
        <w:t xml:space="preserve"> of great importance given their role in follow through during cancer care and beyond. As men are generally less prone to discuss sexual health problems in a clinical setting, clinicians should routinely and proactively ask about sexual health and recognize and acknowledge any concerns, which may increase the patient’s satisfaction and improve the doctor-patient relationship.</w:t>
      </w:r>
      <w:r w:rsidR="00B1009C" w:rsidRPr="006F2A90">
        <w:rPr>
          <w:rFonts w:cs="Times New Roman"/>
          <w:color w:val="auto"/>
          <w:vertAlign w:val="superscript"/>
        </w:rPr>
        <w:t>51</w:t>
      </w:r>
      <w:r w:rsidRPr="006F2A90">
        <w:rPr>
          <w:rFonts w:cs="Times New Roman"/>
          <w:color w:val="auto"/>
        </w:rPr>
        <w:t xml:space="preserve">  </w:t>
      </w:r>
    </w:p>
    <w:p w14:paraId="6961ABDA" w14:textId="77777777" w:rsidR="00957BB2" w:rsidRPr="006F2A90" w:rsidRDefault="00957BB2">
      <w:pPr>
        <w:pStyle w:val="CorpoA"/>
        <w:framePr w:wrap="auto"/>
        <w:spacing w:line="360" w:lineRule="auto"/>
        <w:jc w:val="both"/>
        <w:rPr>
          <w:rFonts w:cs="Times New Roman"/>
          <w:color w:val="auto"/>
        </w:rPr>
      </w:pPr>
    </w:p>
    <w:p w14:paraId="630AC29A" w14:textId="77777777" w:rsidR="00957BB2" w:rsidRPr="006F2A90" w:rsidRDefault="004826BB">
      <w:pPr>
        <w:pStyle w:val="CorpoA"/>
        <w:framePr w:wrap="auto"/>
        <w:spacing w:line="360" w:lineRule="auto"/>
        <w:jc w:val="both"/>
        <w:rPr>
          <w:rFonts w:cs="Times New Roman"/>
          <w:color w:val="auto"/>
        </w:rPr>
      </w:pPr>
      <w:r w:rsidRPr="006F2A90">
        <w:rPr>
          <w:rFonts w:cs="Times New Roman"/>
          <w:b/>
          <w:bCs/>
          <w:color w:val="auto"/>
        </w:rPr>
        <w:t>Funding:</w:t>
      </w:r>
      <w:r w:rsidRPr="006F2A90">
        <w:rPr>
          <w:rFonts w:cs="Times New Roman"/>
          <w:color w:val="auto"/>
        </w:rPr>
        <w:t xml:space="preserve"> None. </w:t>
      </w:r>
    </w:p>
    <w:p w14:paraId="2ED88A2E" w14:textId="77777777" w:rsidR="00957BB2" w:rsidRPr="006F2A90" w:rsidRDefault="00957BB2">
      <w:pPr>
        <w:pStyle w:val="CorpoA"/>
        <w:framePr w:wrap="auto"/>
        <w:spacing w:line="360" w:lineRule="auto"/>
        <w:jc w:val="both"/>
        <w:rPr>
          <w:rFonts w:cs="Times New Roman"/>
          <w:color w:val="auto"/>
        </w:rPr>
      </w:pPr>
    </w:p>
    <w:p w14:paraId="4439C055" w14:textId="3AAF59F2" w:rsidR="00957BB2" w:rsidRPr="006F2A90" w:rsidRDefault="004826BB">
      <w:pPr>
        <w:pStyle w:val="CorpoA"/>
        <w:framePr w:wrap="auto"/>
        <w:spacing w:line="360" w:lineRule="auto"/>
        <w:jc w:val="both"/>
        <w:rPr>
          <w:rFonts w:cs="Times New Roman"/>
          <w:color w:val="auto"/>
        </w:rPr>
      </w:pPr>
      <w:r w:rsidRPr="006F2A90">
        <w:rPr>
          <w:rFonts w:cs="Times New Roman"/>
          <w:b/>
          <w:bCs/>
          <w:color w:val="auto"/>
        </w:rPr>
        <w:t>Conflict of interest:</w:t>
      </w:r>
      <w:r w:rsidRPr="006F2A90">
        <w:rPr>
          <w:rFonts w:cs="Times New Roman"/>
          <w:color w:val="auto"/>
        </w:rPr>
        <w:t xml:space="preserve"> The authors</w:t>
      </w:r>
      <w:r w:rsidR="00FA1B23" w:rsidRPr="006F2A90">
        <w:rPr>
          <w:rFonts w:cs="Times New Roman"/>
          <w:color w:val="auto"/>
        </w:rPr>
        <w:t xml:space="preserve"> received no third-party funding for this analysis and</w:t>
      </w:r>
      <w:r w:rsidRPr="006F2A90">
        <w:rPr>
          <w:rFonts w:cs="Times New Roman"/>
          <w:color w:val="auto"/>
        </w:rPr>
        <w:t xml:space="preserve"> state no conflict of interest. </w:t>
      </w:r>
    </w:p>
    <w:p w14:paraId="41275C00" w14:textId="77777777" w:rsidR="0093784A" w:rsidRDefault="0093784A">
      <w:pPr>
        <w:framePr w:wrap="auto"/>
        <w:rPr>
          <w:b/>
          <w:bCs/>
          <w:u w:color="000000"/>
          <w:lang w:val="it-IT" w:eastAsia="zh-CN"/>
        </w:rPr>
      </w:pPr>
      <w:r>
        <w:rPr>
          <w:b/>
          <w:bCs/>
        </w:rPr>
        <w:br w:type="page"/>
      </w:r>
    </w:p>
    <w:p w14:paraId="47306BA9" w14:textId="04FB8B9B" w:rsidR="00957BB2" w:rsidRPr="006F2A90" w:rsidRDefault="004826BB" w:rsidP="0093784A">
      <w:pPr>
        <w:pStyle w:val="Heading1"/>
      </w:pPr>
      <w:r w:rsidRPr="006F2A90">
        <w:lastRenderedPageBreak/>
        <w:t>References</w:t>
      </w:r>
    </w:p>
    <w:p w14:paraId="279F13CE"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Worldwide cancer data</w:t>
      </w:r>
      <w:r w:rsidRPr="006F2A90">
        <w:rPr>
          <w:rFonts w:cs="Times New Roman"/>
          <w:color w:val="auto"/>
        </w:rPr>
        <w:t xml:space="preserve">. </w:t>
      </w:r>
      <w:r w:rsidRPr="006F2A90">
        <w:rPr>
          <w:rFonts w:cs="Times New Roman"/>
          <w:color w:val="auto"/>
          <w:lang w:val="en-US"/>
        </w:rPr>
        <w:t>Global cancer statistics for the most common cancers</w:t>
      </w:r>
      <w:r w:rsidRPr="006F2A90">
        <w:rPr>
          <w:rFonts w:cs="Times New Roman"/>
          <w:color w:val="auto"/>
        </w:rPr>
        <w:t xml:space="preserve">. Available at: </w:t>
      </w:r>
      <w:r w:rsidR="00253156" w:rsidRPr="006F2A90">
        <w:fldChar w:fldCharType="begin"/>
      </w:r>
      <w:r w:rsidR="00253156" w:rsidRPr="006F2A90">
        <w:rPr>
          <w:color w:val="auto"/>
        </w:rPr>
        <w:instrText xml:space="preserve"> HYPERLINK "https://www.wcrf.org/dietandcancer/cancer-trends/worldwide-cancer-data" </w:instrText>
      </w:r>
      <w:r w:rsidR="00253156" w:rsidRPr="006F2A90">
        <w:fldChar w:fldCharType="separate"/>
      </w:r>
      <w:r w:rsidRPr="006F2A90">
        <w:rPr>
          <w:rStyle w:val="Hyperlink0"/>
          <w:rFonts w:cs="Times New Roman"/>
          <w:color w:val="auto"/>
        </w:rPr>
        <w:t>https://www.wcrf.org/dietandcancer/cancer-trends/worldwide-cancer-data</w:t>
      </w:r>
      <w:r w:rsidR="00253156" w:rsidRPr="006F2A90">
        <w:rPr>
          <w:rStyle w:val="Hyperlink0"/>
          <w:rFonts w:cs="Times New Roman"/>
          <w:color w:val="auto"/>
        </w:rPr>
        <w:fldChar w:fldCharType="end"/>
      </w:r>
      <w:r w:rsidRPr="006F2A90">
        <w:rPr>
          <w:rFonts w:cs="Times New Roman"/>
          <w:color w:val="auto"/>
          <w:lang w:val="en-US"/>
        </w:rPr>
        <w:t xml:space="preserve"> </w:t>
      </w:r>
      <w:r w:rsidRPr="006F2A90">
        <w:rPr>
          <w:rFonts w:cs="Times New Roman"/>
          <w:color w:val="auto"/>
        </w:rPr>
        <w:t>Accessed June 29, 2020.</w:t>
      </w:r>
    </w:p>
    <w:p w14:paraId="1CC77E69" w14:textId="77777777" w:rsidR="00957BB2" w:rsidRPr="006F2A90" w:rsidRDefault="004826BB">
      <w:pPr>
        <w:pStyle w:val="CorpoB"/>
        <w:framePr w:wrap="auto"/>
        <w:numPr>
          <w:ilvl w:val="0"/>
          <w:numId w:val="2"/>
        </w:numPr>
        <w:spacing w:line="360" w:lineRule="auto"/>
        <w:rPr>
          <w:rFonts w:cs="Times New Roman"/>
          <w:color w:val="auto"/>
        </w:rPr>
      </w:pPr>
      <w:r w:rsidRPr="006F2A90">
        <w:rPr>
          <w:rFonts w:cs="Times New Roman"/>
          <w:color w:val="auto"/>
        </w:rPr>
        <w:t>Sadovsky R, Basson R, Krychman M, et al</w:t>
      </w:r>
      <w:r w:rsidRPr="006F2A90">
        <w:rPr>
          <w:rFonts w:cs="Times New Roman"/>
          <w:color w:val="auto"/>
          <w:lang w:val="fr-FR"/>
        </w:rPr>
        <w:t xml:space="preserve">. </w:t>
      </w:r>
      <w:r w:rsidRPr="006F2A90">
        <w:rPr>
          <w:rFonts w:cs="Times New Roman"/>
          <w:color w:val="auto"/>
          <w:lang w:val="en-US"/>
        </w:rPr>
        <w:t xml:space="preserve">Cancer and sexual problems. J Sex Med. 2010;7(1):349-373. </w:t>
      </w:r>
    </w:p>
    <w:p w14:paraId="2C493AF1"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de-DE"/>
        </w:rPr>
        <w:t xml:space="preserve">Virag R, Zwang G, Dermange H, et al. </w:t>
      </w:r>
      <w:r w:rsidRPr="006F2A90">
        <w:rPr>
          <w:rFonts w:cs="Times New Roman"/>
          <w:color w:val="auto"/>
          <w:lang w:val="en-US"/>
        </w:rPr>
        <w:t>Vasculogenic impotence: a review of 92 cases with 54 surgical operations.</w:t>
      </w:r>
      <w:r w:rsidRPr="006F2A90">
        <w:rPr>
          <w:rFonts w:cs="Times New Roman"/>
          <w:color w:val="auto"/>
        </w:rPr>
        <w:t> Vasc Surg. 1981;15:9–17.</w:t>
      </w:r>
    </w:p>
    <w:p w14:paraId="1066FD41" w14:textId="77777777" w:rsidR="00957BB2" w:rsidRPr="006F2A90" w:rsidRDefault="004826BB">
      <w:pPr>
        <w:pStyle w:val="CorpoB"/>
        <w:framePr w:wrap="auto"/>
        <w:numPr>
          <w:ilvl w:val="0"/>
          <w:numId w:val="2"/>
        </w:numPr>
        <w:spacing w:line="360" w:lineRule="auto"/>
        <w:rPr>
          <w:rFonts w:cs="Times New Roman"/>
          <w:color w:val="auto"/>
          <w:lang w:val="en-US"/>
        </w:rPr>
      </w:pPr>
      <w:proofErr w:type="spellStart"/>
      <w:r w:rsidRPr="006F2A90">
        <w:rPr>
          <w:rFonts w:cs="Times New Roman"/>
          <w:color w:val="auto"/>
          <w:lang w:val="en-US"/>
        </w:rPr>
        <w:t>Kakehi</w:t>
      </w:r>
      <w:proofErr w:type="spellEnd"/>
      <w:r w:rsidRPr="006F2A90">
        <w:rPr>
          <w:rFonts w:cs="Times New Roman"/>
          <w:color w:val="auto"/>
          <w:lang w:val="en-US"/>
        </w:rPr>
        <w:t xml:space="preserve"> Y. Watchful waiting as a treatment option</w:t>
      </w:r>
      <w:r w:rsidRPr="006F2A90">
        <w:rPr>
          <w:rFonts w:cs="Times New Roman"/>
          <w:color w:val="auto"/>
        </w:rPr>
        <w:t xml:space="preserve"> </w:t>
      </w:r>
      <w:r w:rsidRPr="006F2A90">
        <w:rPr>
          <w:rFonts w:cs="Times New Roman"/>
          <w:color w:val="auto"/>
          <w:lang w:val="en-US"/>
        </w:rPr>
        <w:t xml:space="preserve">for localized prostate cancer in the PSA era. </w:t>
      </w:r>
      <w:proofErr w:type="spellStart"/>
      <w:r w:rsidRPr="006F2A90">
        <w:rPr>
          <w:rFonts w:cs="Times New Roman"/>
          <w:color w:val="auto"/>
          <w:lang w:val="en-US"/>
        </w:rPr>
        <w:t>Jpn</w:t>
      </w:r>
      <w:proofErr w:type="spellEnd"/>
      <w:r w:rsidRPr="006F2A90">
        <w:rPr>
          <w:rFonts w:cs="Times New Roman"/>
          <w:color w:val="auto"/>
          <w:lang w:val="en-US"/>
        </w:rPr>
        <w:t xml:space="preserve"> J Clin Oncol </w:t>
      </w:r>
      <w:proofErr w:type="gramStart"/>
      <w:r w:rsidRPr="006F2A90">
        <w:rPr>
          <w:rFonts w:cs="Times New Roman"/>
          <w:color w:val="auto"/>
          <w:lang w:val="en-US"/>
        </w:rPr>
        <w:t>2003;33:1</w:t>
      </w:r>
      <w:proofErr w:type="gramEnd"/>
      <w:r w:rsidRPr="006F2A90">
        <w:rPr>
          <w:rFonts w:cs="Times New Roman"/>
          <w:color w:val="auto"/>
        </w:rPr>
        <w:t>–5.</w:t>
      </w:r>
    </w:p>
    <w:p w14:paraId="5A0E67F3" w14:textId="77777777" w:rsidR="00957BB2" w:rsidRPr="006F2A90" w:rsidRDefault="004826BB">
      <w:pPr>
        <w:pStyle w:val="CorpoB"/>
        <w:framePr w:wrap="auto"/>
        <w:numPr>
          <w:ilvl w:val="0"/>
          <w:numId w:val="2"/>
        </w:numPr>
        <w:spacing w:line="360" w:lineRule="auto"/>
        <w:rPr>
          <w:rFonts w:cs="Times New Roman"/>
          <w:color w:val="auto"/>
          <w:lang w:val="en-US"/>
        </w:rPr>
      </w:pPr>
      <w:proofErr w:type="spellStart"/>
      <w:r w:rsidRPr="006F2A90">
        <w:rPr>
          <w:rFonts w:cs="Times New Roman"/>
          <w:color w:val="auto"/>
          <w:lang w:val="en-US"/>
        </w:rPr>
        <w:t>Gettman</w:t>
      </w:r>
      <w:proofErr w:type="spellEnd"/>
      <w:r w:rsidRPr="006F2A90">
        <w:rPr>
          <w:rFonts w:cs="Times New Roman"/>
          <w:color w:val="auto"/>
          <w:lang w:val="en-US"/>
        </w:rPr>
        <w:t xml:space="preserve"> MT, </w:t>
      </w:r>
      <w:proofErr w:type="spellStart"/>
      <w:r w:rsidRPr="006F2A90">
        <w:rPr>
          <w:rFonts w:cs="Times New Roman"/>
          <w:color w:val="auto"/>
          <w:lang w:val="en-US"/>
        </w:rPr>
        <w:t>Blute</w:t>
      </w:r>
      <w:proofErr w:type="spellEnd"/>
      <w:r w:rsidRPr="006F2A90">
        <w:rPr>
          <w:rFonts w:cs="Times New Roman"/>
          <w:color w:val="auto"/>
          <w:lang w:val="en-US"/>
        </w:rPr>
        <w:t xml:space="preserve"> ML. Critical comparison of</w:t>
      </w:r>
      <w:r w:rsidRPr="006F2A90">
        <w:rPr>
          <w:rFonts w:cs="Times New Roman"/>
          <w:color w:val="auto"/>
        </w:rPr>
        <w:t xml:space="preserve"> </w:t>
      </w:r>
      <w:r w:rsidRPr="006F2A90">
        <w:rPr>
          <w:rFonts w:cs="Times New Roman"/>
          <w:color w:val="auto"/>
          <w:lang w:val="en-US"/>
        </w:rPr>
        <w:t>laparoscopic, robotic and open radical prostatectomy:</w:t>
      </w:r>
      <w:r w:rsidRPr="006F2A90">
        <w:rPr>
          <w:rFonts w:cs="Times New Roman"/>
          <w:color w:val="auto"/>
        </w:rPr>
        <w:t xml:space="preserve"> </w:t>
      </w:r>
      <w:r w:rsidRPr="006F2A90">
        <w:rPr>
          <w:rFonts w:cs="Times New Roman"/>
          <w:color w:val="auto"/>
          <w:lang w:val="en-US"/>
        </w:rPr>
        <w:t xml:space="preserve">Techniques, outcomes, and cost. </w:t>
      </w:r>
      <w:proofErr w:type="spellStart"/>
      <w:r w:rsidRPr="006F2A90">
        <w:rPr>
          <w:rFonts w:cs="Times New Roman"/>
          <w:color w:val="auto"/>
          <w:lang w:val="en-US"/>
        </w:rPr>
        <w:t>Curr</w:t>
      </w:r>
      <w:proofErr w:type="spellEnd"/>
      <w:r w:rsidRPr="006F2A90">
        <w:rPr>
          <w:rFonts w:cs="Times New Roman"/>
          <w:color w:val="auto"/>
          <w:lang w:val="en-US"/>
        </w:rPr>
        <w:t xml:space="preserve"> </w:t>
      </w:r>
      <w:proofErr w:type="spellStart"/>
      <w:r w:rsidRPr="006F2A90">
        <w:rPr>
          <w:rFonts w:cs="Times New Roman"/>
          <w:color w:val="auto"/>
          <w:lang w:val="en-US"/>
        </w:rPr>
        <w:t>Urol</w:t>
      </w:r>
      <w:proofErr w:type="spellEnd"/>
      <w:r w:rsidRPr="006F2A90">
        <w:rPr>
          <w:rFonts w:cs="Times New Roman"/>
          <w:color w:val="auto"/>
        </w:rPr>
        <w:t xml:space="preserve"> Rep </w:t>
      </w:r>
      <w:proofErr w:type="gramStart"/>
      <w:r w:rsidRPr="006F2A90">
        <w:rPr>
          <w:rFonts w:cs="Times New Roman"/>
          <w:color w:val="auto"/>
        </w:rPr>
        <w:t>2006;7:193</w:t>
      </w:r>
      <w:proofErr w:type="gramEnd"/>
      <w:r w:rsidRPr="006F2A90">
        <w:rPr>
          <w:rFonts w:cs="Times New Roman"/>
          <w:color w:val="auto"/>
        </w:rPr>
        <w:t>–199.</w:t>
      </w:r>
    </w:p>
    <w:p w14:paraId="75B6BE19"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de-DE"/>
        </w:rPr>
        <w:t>Steineck G, Helgesen F, Adolfsson J, et al</w:t>
      </w:r>
      <w:r w:rsidRPr="006F2A90">
        <w:rPr>
          <w:rFonts w:cs="Times New Roman"/>
          <w:color w:val="auto"/>
        </w:rPr>
        <w:t xml:space="preserve">. </w:t>
      </w:r>
      <w:r w:rsidRPr="006F2A90">
        <w:rPr>
          <w:rFonts w:cs="Times New Roman"/>
          <w:color w:val="auto"/>
          <w:lang w:val="en-US"/>
        </w:rPr>
        <w:t xml:space="preserve">Scandinavian prostatic cancer group study number 4. Quality of life after radical prostatectomy or watchful waiting. N </w:t>
      </w:r>
      <w:proofErr w:type="spellStart"/>
      <w:r w:rsidRPr="006F2A90">
        <w:rPr>
          <w:rFonts w:cs="Times New Roman"/>
          <w:color w:val="auto"/>
          <w:lang w:val="en-US"/>
        </w:rPr>
        <w:t>Engl</w:t>
      </w:r>
      <w:proofErr w:type="spellEnd"/>
      <w:r w:rsidRPr="006F2A90">
        <w:rPr>
          <w:rFonts w:cs="Times New Roman"/>
          <w:color w:val="auto"/>
          <w:lang w:val="en-US"/>
        </w:rPr>
        <w:t xml:space="preserve"> J Med </w:t>
      </w:r>
      <w:proofErr w:type="gramStart"/>
      <w:r w:rsidRPr="006F2A90">
        <w:rPr>
          <w:rFonts w:cs="Times New Roman"/>
          <w:color w:val="auto"/>
          <w:lang w:val="en-US"/>
        </w:rPr>
        <w:t>2002;347:790</w:t>
      </w:r>
      <w:proofErr w:type="gramEnd"/>
      <w:r w:rsidRPr="006F2A90">
        <w:rPr>
          <w:rFonts w:cs="Times New Roman"/>
          <w:color w:val="auto"/>
        </w:rPr>
        <w:t>–796.</w:t>
      </w:r>
    </w:p>
    <w:p w14:paraId="7EA7C9B4" w14:textId="531DD83E" w:rsidR="00957BB2" w:rsidRPr="006F2A90" w:rsidRDefault="004826BB">
      <w:pPr>
        <w:pStyle w:val="CorpoB"/>
        <w:framePr w:wrap="auto"/>
        <w:numPr>
          <w:ilvl w:val="0"/>
          <w:numId w:val="2"/>
        </w:numPr>
        <w:spacing w:line="360" w:lineRule="auto"/>
        <w:rPr>
          <w:rFonts w:cs="Times New Roman"/>
          <w:color w:val="auto"/>
        </w:rPr>
      </w:pPr>
      <w:r w:rsidRPr="006F2A90">
        <w:rPr>
          <w:rFonts w:cs="Times New Roman"/>
          <w:color w:val="auto"/>
        </w:rPr>
        <w:t xml:space="preserve">Bacon CG, Giovannucci E, Testa M, et al. </w:t>
      </w:r>
      <w:r w:rsidRPr="006F2A90">
        <w:rPr>
          <w:rFonts w:cs="Times New Roman"/>
          <w:color w:val="auto"/>
          <w:lang w:val="en-US"/>
        </w:rPr>
        <w:t>The impact of cancer treatment on quality of life</w:t>
      </w:r>
      <w:r w:rsidRPr="006F2A90">
        <w:rPr>
          <w:rFonts w:cs="Times New Roman"/>
          <w:color w:val="auto"/>
        </w:rPr>
        <w:t xml:space="preserve"> </w:t>
      </w:r>
      <w:r w:rsidRPr="006F2A90">
        <w:rPr>
          <w:rFonts w:cs="Times New Roman"/>
          <w:color w:val="auto"/>
          <w:lang w:val="en-US"/>
        </w:rPr>
        <w:t>outcomes for patients with localized prostate</w:t>
      </w:r>
      <w:r w:rsidRPr="006F2A90">
        <w:rPr>
          <w:rFonts w:cs="Times New Roman"/>
          <w:color w:val="auto"/>
        </w:rPr>
        <w:t xml:space="preserve"> cancer. J Urol 2001;166:1804–1810.</w:t>
      </w:r>
    </w:p>
    <w:p w14:paraId="3AFD923F" w14:textId="56F443ED" w:rsidR="007D316C" w:rsidRPr="006F2A90" w:rsidRDefault="007D316C" w:rsidP="007D316C">
      <w:pPr>
        <w:pStyle w:val="CorpoB"/>
        <w:framePr w:wrap="auto"/>
        <w:numPr>
          <w:ilvl w:val="0"/>
          <w:numId w:val="2"/>
        </w:numPr>
        <w:spacing w:line="360" w:lineRule="auto"/>
        <w:rPr>
          <w:rFonts w:cs="Times New Roman"/>
          <w:color w:val="auto"/>
        </w:rPr>
      </w:pPr>
      <w:r w:rsidRPr="006F2A90">
        <w:rPr>
          <w:rFonts w:cs="Times New Roman"/>
          <w:color w:val="auto"/>
        </w:rPr>
        <w:t xml:space="preserve">Zippe C, Nandipati K, Agarwal A, et al. Sexual dysfunction after pelvic surgery. Int J Impot Res 2006;18:1–18. </w:t>
      </w:r>
    </w:p>
    <w:p w14:paraId="05F1EBB7" w14:textId="77777777" w:rsidR="00957BB2" w:rsidRPr="006F2A90" w:rsidRDefault="004826BB">
      <w:pPr>
        <w:pStyle w:val="CorpoB"/>
        <w:framePr w:wrap="auto"/>
        <w:numPr>
          <w:ilvl w:val="0"/>
          <w:numId w:val="2"/>
        </w:numPr>
        <w:spacing w:line="360" w:lineRule="auto"/>
        <w:rPr>
          <w:rFonts w:cs="Times New Roman"/>
          <w:color w:val="auto"/>
        </w:rPr>
      </w:pPr>
      <w:r w:rsidRPr="006F2A90">
        <w:rPr>
          <w:rFonts w:cs="Times New Roman"/>
          <w:color w:val="auto"/>
        </w:rPr>
        <w:t xml:space="preserve">Johansson E, Steineck G, Holmberg L, et al. </w:t>
      </w:r>
      <w:r w:rsidRPr="006F2A90">
        <w:rPr>
          <w:rFonts w:cs="Times New Roman"/>
          <w:color w:val="auto"/>
          <w:lang w:val="en-US"/>
        </w:rPr>
        <w:t xml:space="preserve">Long-term quality-of-life outcomes after radical prostatectomy or watchful waiting: the Scandinavian Prostate Cancer Group-4 </w:t>
      </w:r>
      <w:proofErr w:type="spellStart"/>
      <w:r w:rsidRPr="006F2A90">
        <w:rPr>
          <w:rFonts w:cs="Times New Roman"/>
          <w:color w:val="auto"/>
          <w:lang w:val="en-US"/>
        </w:rPr>
        <w:t>randomised</w:t>
      </w:r>
      <w:proofErr w:type="spellEnd"/>
      <w:r w:rsidRPr="006F2A90">
        <w:rPr>
          <w:rFonts w:cs="Times New Roman"/>
          <w:color w:val="auto"/>
          <w:lang w:val="en-US"/>
        </w:rPr>
        <w:t xml:space="preserve"> trial. Lancet Oncol. 2011;12(9):891-899. </w:t>
      </w:r>
    </w:p>
    <w:p w14:paraId="2CEC7F8F"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Mohamed NE, </w:t>
      </w:r>
      <w:proofErr w:type="spellStart"/>
      <w:r w:rsidRPr="006F2A90">
        <w:rPr>
          <w:rFonts w:cs="Times New Roman"/>
          <w:color w:val="auto"/>
          <w:lang w:val="en-US"/>
        </w:rPr>
        <w:t>Chaoprang</w:t>
      </w:r>
      <w:proofErr w:type="spellEnd"/>
      <w:r w:rsidRPr="006F2A90">
        <w:rPr>
          <w:rFonts w:cs="Times New Roman"/>
          <w:color w:val="auto"/>
          <w:lang w:val="en-US"/>
        </w:rPr>
        <w:t xml:space="preserve"> Herrera P, Hudson S, et al. Muscle invasive bladder cancer: examining survivors</w:t>
      </w:r>
      <w:r w:rsidRPr="006F2A90">
        <w:rPr>
          <w:rFonts w:cs="Times New Roman"/>
          <w:color w:val="auto"/>
        </w:rPr>
        <w:t xml:space="preserve">’ </w:t>
      </w:r>
      <w:r w:rsidRPr="006F2A90">
        <w:rPr>
          <w:rFonts w:cs="Times New Roman"/>
          <w:color w:val="auto"/>
          <w:lang w:val="en-US"/>
        </w:rPr>
        <w:t xml:space="preserve">burden and unmet needs. J </w:t>
      </w:r>
      <w:proofErr w:type="spellStart"/>
      <w:r w:rsidRPr="006F2A90">
        <w:rPr>
          <w:rFonts w:cs="Times New Roman"/>
          <w:color w:val="auto"/>
          <w:lang w:val="en-US"/>
        </w:rPr>
        <w:t>Urol</w:t>
      </w:r>
      <w:proofErr w:type="spellEnd"/>
      <w:r w:rsidRPr="006F2A90">
        <w:rPr>
          <w:rFonts w:cs="Times New Roman"/>
          <w:color w:val="auto"/>
          <w:lang w:val="en-US"/>
        </w:rPr>
        <w:t xml:space="preserve"> 2014;191(1):48-53.</w:t>
      </w:r>
    </w:p>
    <w:p w14:paraId="07E64DA5" w14:textId="77777777" w:rsidR="00957BB2" w:rsidRPr="006F2A90" w:rsidRDefault="004826BB">
      <w:pPr>
        <w:pStyle w:val="CorpoB"/>
        <w:framePr w:wrap="auto"/>
        <w:numPr>
          <w:ilvl w:val="0"/>
          <w:numId w:val="2"/>
        </w:numPr>
        <w:spacing w:line="360" w:lineRule="auto"/>
        <w:rPr>
          <w:rFonts w:cs="Times New Roman"/>
          <w:color w:val="auto"/>
        </w:rPr>
      </w:pPr>
      <w:r w:rsidRPr="006F2A90">
        <w:rPr>
          <w:rFonts w:cs="Times New Roman"/>
          <w:color w:val="auto"/>
        </w:rPr>
        <w:t xml:space="preserve">Traa MJ, De Vries J, Roukema JA, et al. </w:t>
      </w:r>
      <w:r w:rsidRPr="006F2A90">
        <w:rPr>
          <w:rFonts w:cs="Times New Roman"/>
          <w:color w:val="auto"/>
          <w:lang w:val="en-US"/>
        </w:rPr>
        <w:t>The sexual health care needs after colorectal cancer: the view of patients, partners, and health care professionals. Support Care Cancer. 2014;22(3):763-772.</w:t>
      </w:r>
    </w:p>
    <w:p w14:paraId="293D6B5D"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fr-FR"/>
        </w:rPr>
        <w:t xml:space="preserve">Yau I, </w:t>
      </w:r>
      <w:proofErr w:type="spellStart"/>
      <w:r w:rsidRPr="006F2A90">
        <w:rPr>
          <w:rFonts w:cs="Times New Roman"/>
          <w:color w:val="auto"/>
          <w:lang w:val="fr-FR"/>
        </w:rPr>
        <w:t>Vuong</w:t>
      </w:r>
      <w:proofErr w:type="spellEnd"/>
      <w:r w:rsidRPr="006F2A90">
        <w:rPr>
          <w:rFonts w:cs="Times New Roman"/>
          <w:color w:val="auto"/>
          <w:lang w:val="fr-FR"/>
        </w:rPr>
        <w:t xml:space="preserve"> T, Garant A, et al. </w:t>
      </w:r>
      <w:r w:rsidRPr="006F2A90">
        <w:rPr>
          <w:rFonts w:cs="Times New Roman"/>
          <w:color w:val="auto"/>
          <w:lang w:val="en-US"/>
        </w:rPr>
        <w:t>Risk of hypogonadism from scatter radiation during pelvic radiation in male patients with rectal cancer.</w:t>
      </w:r>
      <w:r w:rsidRPr="006F2A90">
        <w:rPr>
          <w:rFonts w:cs="Times New Roman"/>
          <w:color w:val="auto"/>
        </w:rPr>
        <w:t> Int J Radiat Oncol Biol Phys. 2009;74:1481–1486. </w:t>
      </w:r>
    </w:p>
    <w:p w14:paraId="344CA002" w14:textId="77777777" w:rsidR="00957BB2" w:rsidRPr="006F2A90" w:rsidRDefault="004826BB">
      <w:pPr>
        <w:pStyle w:val="CorpoB"/>
        <w:framePr w:wrap="auto"/>
        <w:numPr>
          <w:ilvl w:val="0"/>
          <w:numId w:val="2"/>
        </w:numPr>
        <w:spacing w:line="360" w:lineRule="auto"/>
        <w:rPr>
          <w:rFonts w:cs="Times New Roman"/>
          <w:color w:val="auto"/>
          <w:lang w:val="en-US"/>
        </w:rPr>
      </w:pPr>
      <w:proofErr w:type="spellStart"/>
      <w:r w:rsidRPr="006F2A90">
        <w:rPr>
          <w:rFonts w:cs="Times New Roman"/>
          <w:color w:val="auto"/>
          <w:lang w:val="en-US"/>
        </w:rPr>
        <w:t>Modh</w:t>
      </w:r>
      <w:proofErr w:type="spellEnd"/>
      <w:r w:rsidRPr="006F2A90">
        <w:rPr>
          <w:rFonts w:cs="Times New Roman"/>
          <w:color w:val="auto"/>
          <w:lang w:val="en-US"/>
        </w:rPr>
        <w:t xml:space="preserve"> RA, Mulhall JP, Gilbert SM. Sexual dysfunction after cystectomy and urinary diversion. Nat Rev Urol. 2014;11(8):445-453. </w:t>
      </w:r>
    </w:p>
    <w:p w14:paraId="7AA342AB"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lastRenderedPageBreak/>
        <w:t xml:space="preserve">Tal R, </w:t>
      </w:r>
      <w:proofErr w:type="spellStart"/>
      <w:r w:rsidRPr="006F2A90">
        <w:rPr>
          <w:rFonts w:cs="Times New Roman"/>
          <w:color w:val="auto"/>
          <w:lang w:val="en-US"/>
        </w:rPr>
        <w:t>Stember</w:t>
      </w:r>
      <w:proofErr w:type="spellEnd"/>
      <w:r w:rsidRPr="006F2A90">
        <w:rPr>
          <w:rFonts w:cs="Times New Roman"/>
          <w:color w:val="auto"/>
          <w:lang w:val="en-US"/>
        </w:rPr>
        <w:t xml:space="preserve"> DS, </w:t>
      </w:r>
      <w:proofErr w:type="spellStart"/>
      <w:r w:rsidRPr="006F2A90">
        <w:rPr>
          <w:rFonts w:cs="Times New Roman"/>
          <w:color w:val="auto"/>
          <w:lang w:val="en-US"/>
        </w:rPr>
        <w:t>Logmanieh</w:t>
      </w:r>
      <w:proofErr w:type="spellEnd"/>
      <w:r w:rsidRPr="006F2A90">
        <w:rPr>
          <w:rFonts w:cs="Times New Roman"/>
          <w:color w:val="auto"/>
          <w:lang w:val="en-US"/>
        </w:rPr>
        <w:t xml:space="preserve"> N, et al. Erectile dysfunction in men treated for testicular cancer. BJU Int. 2014;113(6):907-910.</w:t>
      </w:r>
    </w:p>
    <w:p w14:paraId="64418112" w14:textId="4CABE272"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American Cancer Society. How Cancer Can Affect Erections</w:t>
      </w:r>
      <w:r w:rsidRPr="006F2A90">
        <w:rPr>
          <w:rFonts w:cs="Times New Roman"/>
          <w:color w:val="auto"/>
        </w:rPr>
        <w:t xml:space="preserve">. Available at: </w:t>
      </w:r>
      <w:r w:rsidR="00EF4746" w:rsidRPr="006F2A90">
        <w:rPr>
          <w:rStyle w:val="Hyperlink0"/>
          <w:rFonts w:cs="Times New Roman"/>
          <w:color w:val="auto"/>
        </w:rPr>
        <w:t>https://www.cancer.org/treatment/treatments-and-side-effects/physical-side-effects/fertility-and-sexual-side-effects/sexuality-for-men-with-cancer/erections-and-treatment.html</w:t>
      </w:r>
      <w:r w:rsidRPr="006F2A90">
        <w:rPr>
          <w:rFonts w:cs="Times New Roman"/>
          <w:color w:val="auto"/>
          <w:lang w:val="en-US"/>
        </w:rPr>
        <w:t xml:space="preserve"> </w:t>
      </w:r>
      <w:r w:rsidRPr="006F2A90">
        <w:rPr>
          <w:rFonts w:cs="Times New Roman"/>
          <w:color w:val="auto"/>
        </w:rPr>
        <w:t>Accessed June 29, 2020.</w:t>
      </w:r>
    </w:p>
    <w:p w14:paraId="40017F8F"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Lindau ST, </w:t>
      </w:r>
      <w:proofErr w:type="spellStart"/>
      <w:r w:rsidRPr="006F2A90">
        <w:rPr>
          <w:rFonts w:cs="Times New Roman"/>
          <w:color w:val="auto"/>
          <w:lang w:val="en-US"/>
        </w:rPr>
        <w:t>Surawska</w:t>
      </w:r>
      <w:proofErr w:type="spellEnd"/>
      <w:r w:rsidRPr="006F2A90">
        <w:rPr>
          <w:rFonts w:cs="Times New Roman"/>
          <w:color w:val="auto"/>
          <w:lang w:val="en-US"/>
        </w:rPr>
        <w:t xml:space="preserve"> H, </w:t>
      </w:r>
      <w:proofErr w:type="spellStart"/>
      <w:r w:rsidRPr="006F2A90">
        <w:rPr>
          <w:rFonts w:cs="Times New Roman"/>
          <w:color w:val="auto"/>
          <w:lang w:val="en-US"/>
        </w:rPr>
        <w:t>Paice</w:t>
      </w:r>
      <w:proofErr w:type="spellEnd"/>
      <w:r w:rsidRPr="006F2A90">
        <w:rPr>
          <w:rFonts w:cs="Times New Roman"/>
          <w:color w:val="auto"/>
          <w:lang w:val="en-US"/>
        </w:rPr>
        <w:t xml:space="preserve"> J, et al. Communication about sexuality and intimacy in couples affected by lung cancer and their clinical-care providers. </w:t>
      </w:r>
      <w:proofErr w:type="spellStart"/>
      <w:r w:rsidRPr="006F2A90">
        <w:rPr>
          <w:rFonts w:cs="Times New Roman"/>
          <w:color w:val="auto"/>
          <w:lang w:val="en-US"/>
        </w:rPr>
        <w:t>Psychooncology</w:t>
      </w:r>
      <w:proofErr w:type="spellEnd"/>
      <w:r w:rsidRPr="006F2A90">
        <w:rPr>
          <w:rFonts w:cs="Times New Roman"/>
          <w:color w:val="auto"/>
          <w:lang w:val="en-US"/>
        </w:rPr>
        <w:t>. 2011;20(2):179-185.</w:t>
      </w:r>
    </w:p>
    <w:p w14:paraId="148759A2" w14:textId="77777777" w:rsidR="00957BB2" w:rsidRPr="006F2A90" w:rsidRDefault="004826BB">
      <w:pPr>
        <w:pStyle w:val="CorpoB"/>
        <w:framePr w:wrap="auto"/>
        <w:numPr>
          <w:ilvl w:val="0"/>
          <w:numId w:val="2"/>
        </w:numPr>
        <w:spacing w:line="360" w:lineRule="auto"/>
        <w:rPr>
          <w:rFonts w:cs="Times New Roman"/>
          <w:color w:val="auto"/>
          <w:lang w:val="en-US"/>
        </w:rPr>
      </w:pPr>
      <w:proofErr w:type="spellStart"/>
      <w:r w:rsidRPr="006F2A90">
        <w:rPr>
          <w:rFonts w:cs="Times New Roman"/>
          <w:color w:val="auto"/>
          <w:lang w:val="en-US"/>
        </w:rPr>
        <w:t>Thygesen</w:t>
      </w:r>
      <w:proofErr w:type="spellEnd"/>
      <w:r w:rsidRPr="006F2A90">
        <w:rPr>
          <w:rFonts w:cs="Times New Roman"/>
          <w:color w:val="auto"/>
          <w:lang w:val="en-US"/>
        </w:rPr>
        <w:t xml:space="preserve"> KH, </w:t>
      </w:r>
      <w:proofErr w:type="spellStart"/>
      <w:r w:rsidRPr="006F2A90">
        <w:rPr>
          <w:rFonts w:cs="Times New Roman"/>
          <w:color w:val="auto"/>
          <w:lang w:val="en-US"/>
        </w:rPr>
        <w:t>Schj</w:t>
      </w:r>
      <w:proofErr w:type="spellEnd"/>
      <w:r w:rsidRPr="006F2A90">
        <w:rPr>
          <w:rFonts w:cs="Times New Roman"/>
          <w:color w:val="auto"/>
          <w:lang w:val="da-DK"/>
        </w:rPr>
        <w:t>ø</w:t>
      </w:r>
      <w:r w:rsidRPr="006F2A90">
        <w:rPr>
          <w:rFonts w:cs="Times New Roman"/>
          <w:color w:val="auto"/>
          <w:lang w:val="en-US"/>
        </w:rPr>
        <w:t>dt I, Jarden M. The impact of hematopoietic stem cell transplantation on sexuality: a systematic review of the literature. Bone Marrow Transplant. 2012;47(5):716-724.</w:t>
      </w:r>
    </w:p>
    <w:p w14:paraId="67B7CE83"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Nelson CJ, Mulhall JP, Roth AJ. The association between erectile dysfunction and depressive symptoms in men treated for prostate cancer. J Sex Med. 2011;8(2):560-566. </w:t>
      </w:r>
    </w:p>
    <w:p w14:paraId="117A631D"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Hordern AJ, </w:t>
      </w:r>
      <w:proofErr w:type="spellStart"/>
      <w:r w:rsidRPr="006F2A90">
        <w:rPr>
          <w:rFonts w:cs="Times New Roman"/>
          <w:color w:val="auto"/>
          <w:lang w:val="en-US"/>
        </w:rPr>
        <w:t>Currow</w:t>
      </w:r>
      <w:proofErr w:type="spellEnd"/>
      <w:r w:rsidRPr="006F2A90">
        <w:rPr>
          <w:rFonts w:cs="Times New Roman"/>
          <w:color w:val="auto"/>
          <w:lang w:val="en-US"/>
        </w:rPr>
        <w:t xml:space="preserve"> DC. A patient-centered</w:t>
      </w:r>
      <w:r w:rsidRPr="006F2A90">
        <w:rPr>
          <w:rFonts w:cs="Times New Roman"/>
          <w:color w:val="auto"/>
        </w:rPr>
        <w:t xml:space="preserve"> </w:t>
      </w:r>
      <w:r w:rsidRPr="006F2A90">
        <w:rPr>
          <w:rFonts w:cs="Times New Roman"/>
          <w:color w:val="auto"/>
          <w:lang w:val="en-US"/>
        </w:rPr>
        <w:t>approach to sexuality in the face of life-limiting</w:t>
      </w:r>
      <w:r w:rsidRPr="006F2A90">
        <w:rPr>
          <w:rFonts w:cs="Times New Roman"/>
          <w:color w:val="auto"/>
        </w:rPr>
        <w:t xml:space="preserve"> illness. Med J Aust 2003;179(suppl):S8–S11.</w:t>
      </w:r>
    </w:p>
    <w:p w14:paraId="1F391C1D" w14:textId="20B4DAE0" w:rsidR="00957BB2" w:rsidRPr="006F2A90" w:rsidRDefault="004826BB">
      <w:pPr>
        <w:pStyle w:val="CorpoB"/>
        <w:framePr w:wrap="auto"/>
        <w:numPr>
          <w:ilvl w:val="0"/>
          <w:numId w:val="2"/>
        </w:numPr>
        <w:spacing w:line="360" w:lineRule="auto"/>
        <w:rPr>
          <w:rFonts w:cs="Times New Roman"/>
          <w:color w:val="auto"/>
          <w:lang w:val="pt-PT"/>
        </w:rPr>
      </w:pPr>
      <w:r w:rsidRPr="006F2A90">
        <w:rPr>
          <w:rFonts w:cs="Times New Roman"/>
          <w:color w:val="auto"/>
          <w:lang w:val="pt-PT"/>
        </w:rPr>
        <w:t>Wimberly SR, Carver CS, Laurenceu JP, et al.</w:t>
      </w:r>
      <w:r w:rsidRPr="006F2A90">
        <w:rPr>
          <w:rFonts w:cs="Times New Roman"/>
          <w:color w:val="auto"/>
        </w:rPr>
        <w:t xml:space="preserve"> </w:t>
      </w:r>
      <w:r w:rsidRPr="006F2A90">
        <w:rPr>
          <w:rFonts w:cs="Times New Roman"/>
          <w:color w:val="auto"/>
          <w:lang w:val="en-US"/>
        </w:rPr>
        <w:t>Perceived partner reactions to diagnosis and treatment</w:t>
      </w:r>
      <w:r w:rsidRPr="006F2A90">
        <w:rPr>
          <w:rFonts w:cs="Times New Roman"/>
          <w:color w:val="auto"/>
        </w:rPr>
        <w:t xml:space="preserve"> </w:t>
      </w:r>
      <w:r w:rsidRPr="006F2A90">
        <w:rPr>
          <w:rFonts w:cs="Times New Roman"/>
          <w:color w:val="auto"/>
          <w:lang w:val="en-US"/>
        </w:rPr>
        <w:t>of breast cancer: Impact on psychosocial and</w:t>
      </w:r>
      <w:r w:rsidRPr="006F2A90">
        <w:rPr>
          <w:rFonts w:cs="Times New Roman"/>
          <w:color w:val="auto"/>
        </w:rPr>
        <w:t xml:space="preserve"> </w:t>
      </w:r>
      <w:r w:rsidRPr="006F2A90">
        <w:rPr>
          <w:rFonts w:cs="Times New Roman"/>
          <w:color w:val="auto"/>
          <w:lang w:val="en-US"/>
        </w:rPr>
        <w:t>psychosexual adjustment. J Consult Clin Psychol</w:t>
      </w:r>
      <w:r w:rsidRPr="006F2A90">
        <w:rPr>
          <w:rFonts w:cs="Times New Roman"/>
          <w:color w:val="auto"/>
        </w:rPr>
        <w:t xml:space="preserve"> </w:t>
      </w:r>
      <w:proofErr w:type="gramStart"/>
      <w:r w:rsidRPr="006F2A90">
        <w:rPr>
          <w:rFonts w:cs="Times New Roman"/>
          <w:color w:val="auto"/>
        </w:rPr>
        <w:t>2005;73:300</w:t>
      </w:r>
      <w:proofErr w:type="gramEnd"/>
      <w:r w:rsidRPr="006F2A90">
        <w:rPr>
          <w:rFonts w:cs="Times New Roman"/>
          <w:color w:val="auto"/>
        </w:rPr>
        <w:t>–311.</w:t>
      </w:r>
    </w:p>
    <w:p w14:paraId="00D80EE3" w14:textId="6DF71FEA" w:rsidR="00194E1B" w:rsidRPr="006F2A90" w:rsidRDefault="00194E1B">
      <w:pPr>
        <w:pStyle w:val="CorpoB"/>
        <w:framePr w:wrap="auto"/>
        <w:numPr>
          <w:ilvl w:val="0"/>
          <w:numId w:val="2"/>
        </w:numPr>
        <w:spacing w:line="360" w:lineRule="auto"/>
        <w:rPr>
          <w:rFonts w:cs="Times New Roman"/>
          <w:color w:val="auto"/>
          <w:lang w:val="pt-PT"/>
        </w:rPr>
      </w:pPr>
      <w:r w:rsidRPr="006F2A90">
        <w:rPr>
          <w:color w:val="auto"/>
        </w:rPr>
        <w:t xml:space="preserve">R Core Team. R: A language and environment for statistical computing. R Foundation for Statistical Computing, Vienna, Austria; 2019 Available from: </w:t>
      </w:r>
      <w:r w:rsidR="005C603B" w:rsidRPr="006F2A90">
        <w:rPr>
          <w:color w:val="auto"/>
        </w:rPr>
        <w:t>http://www.R-project.org/</w:t>
      </w:r>
      <w:r w:rsidRPr="006F2A90">
        <w:rPr>
          <w:color w:val="auto"/>
        </w:rPr>
        <w:t xml:space="preserve"> </w:t>
      </w:r>
    </w:p>
    <w:p w14:paraId="5BFD6C04" w14:textId="1C1584B8" w:rsidR="005C603B" w:rsidRPr="006F2A90" w:rsidRDefault="005C603B" w:rsidP="005C603B">
      <w:pPr>
        <w:pStyle w:val="CorpoB"/>
        <w:framePr w:wrap="auto"/>
        <w:numPr>
          <w:ilvl w:val="0"/>
          <w:numId w:val="2"/>
        </w:numPr>
        <w:spacing w:line="360" w:lineRule="auto"/>
        <w:rPr>
          <w:rFonts w:cs="Times New Roman"/>
          <w:color w:val="auto"/>
          <w:lang w:val="pt-PT"/>
        </w:rPr>
      </w:pPr>
      <w:r w:rsidRPr="006F2A90">
        <w:rPr>
          <w:rFonts w:cs="Times New Roman"/>
          <w:color w:val="auto"/>
          <w:lang w:val="pt-PT"/>
        </w:rPr>
        <w:t>DerSimonian R, Laird N. Meta-analysis in clinical trials. Control. Clin. Trials 1986;7:177–188.</w:t>
      </w:r>
    </w:p>
    <w:p w14:paraId="6CF8506F"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Sterne JAC, Egger M. Regression methods to detect publication and other bias in meta-analysis. In:</w:t>
      </w:r>
      <w:r w:rsidRPr="006F2A90">
        <w:rPr>
          <w:rFonts w:cs="Times New Roman"/>
          <w:color w:val="auto"/>
        </w:rPr>
        <w:t xml:space="preserve"> </w:t>
      </w:r>
      <w:r w:rsidRPr="006F2A90">
        <w:rPr>
          <w:rFonts w:cs="Times New Roman"/>
          <w:color w:val="auto"/>
          <w:lang w:val="en-US"/>
        </w:rPr>
        <w:t xml:space="preserve">Rothstein HR, Sutton AJ, </w:t>
      </w:r>
      <w:proofErr w:type="spellStart"/>
      <w:r w:rsidRPr="006F2A90">
        <w:rPr>
          <w:rFonts w:cs="Times New Roman"/>
          <w:color w:val="auto"/>
          <w:lang w:val="en-US"/>
        </w:rPr>
        <w:t>Borenstein</w:t>
      </w:r>
      <w:proofErr w:type="spellEnd"/>
      <w:r w:rsidRPr="006F2A90">
        <w:rPr>
          <w:rFonts w:cs="Times New Roman"/>
          <w:color w:val="auto"/>
          <w:lang w:val="en-US"/>
        </w:rPr>
        <w:t xml:space="preserve"> M, editors. Publication Bias in Meta-Analysis: Prevention, Assessment and Adjustments. </w:t>
      </w:r>
      <w:r w:rsidRPr="006F2A90">
        <w:rPr>
          <w:rFonts w:cs="Times New Roman"/>
          <w:color w:val="auto"/>
          <w:lang w:val="de-DE"/>
        </w:rPr>
        <w:t>Chichester, UK: Wiley; 2005. p. 99</w:t>
      </w:r>
      <w:r w:rsidRPr="006F2A90">
        <w:rPr>
          <w:rFonts w:cs="Times New Roman"/>
          <w:color w:val="auto"/>
        </w:rPr>
        <w:t>–</w:t>
      </w:r>
      <w:r w:rsidRPr="006F2A90">
        <w:rPr>
          <w:rFonts w:cs="Times New Roman"/>
          <w:color w:val="auto"/>
          <w:lang w:val="de-DE"/>
        </w:rPr>
        <w:t xml:space="preserve">110. </w:t>
      </w:r>
    </w:p>
    <w:p w14:paraId="0D32B29B"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Duval S, Tweedie RL. Trim and fill: A simple funnel-plot</w:t>
      </w:r>
      <w:r w:rsidRPr="006F2A90">
        <w:rPr>
          <w:rFonts w:cs="Times New Roman"/>
          <w:color w:val="auto"/>
        </w:rPr>
        <w:t>–</w:t>
      </w:r>
      <w:r w:rsidRPr="006F2A90">
        <w:rPr>
          <w:rFonts w:cs="Times New Roman"/>
          <w:color w:val="auto"/>
          <w:lang w:val="en-US"/>
        </w:rPr>
        <w:t>based method of testing and adjusting for</w:t>
      </w:r>
      <w:r w:rsidRPr="006F2A90">
        <w:rPr>
          <w:rFonts w:cs="Times New Roman"/>
          <w:color w:val="auto"/>
        </w:rPr>
        <w:t xml:space="preserve"> </w:t>
      </w:r>
      <w:r w:rsidRPr="006F2A90">
        <w:rPr>
          <w:rFonts w:cs="Times New Roman"/>
          <w:color w:val="auto"/>
          <w:lang w:val="en-US"/>
        </w:rPr>
        <w:t xml:space="preserve">publication bias in meta-analysis. Biometrics </w:t>
      </w:r>
      <w:proofErr w:type="gramStart"/>
      <w:r w:rsidRPr="006F2A90">
        <w:rPr>
          <w:rFonts w:cs="Times New Roman"/>
          <w:color w:val="auto"/>
          <w:lang w:val="en-US"/>
        </w:rPr>
        <w:t>2000;56:455</w:t>
      </w:r>
      <w:proofErr w:type="gramEnd"/>
      <w:r w:rsidRPr="006F2A90">
        <w:rPr>
          <w:rFonts w:cs="Times New Roman"/>
          <w:color w:val="auto"/>
        </w:rPr>
        <w:t>–463.</w:t>
      </w:r>
    </w:p>
    <w:p w14:paraId="6CFA9695" w14:textId="5B8221B3"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Higgins JPT, Thompson SG, </w:t>
      </w:r>
      <w:proofErr w:type="spellStart"/>
      <w:r w:rsidRPr="006F2A90">
        <w:rPr>
          <w:rFonts w:cs="Times New Roman"/>
          <w:color w:val="auto"/>
          <w:lang w:val="en-US"/>
        </w:rPr>
        <w:t>Deeks</w:t>
      </w:r>
      <w:proofErr w:type="spellEnd"/>
      <w:r w:rsidRPr="006F2A90">
        <w:rPr>
          <w:rFonts w:cs="Times New Roman"/>
          <w:color w:val="auto"/>
          <w:lang w:val="en-US"/>
        </w:rPr>
        <w:t xml:space="preserve"> JJ, et al. Measuring inconsistency in meta-analyses.</w:t>
      </w:r>
      <w:r w:rsidRPr="006F2A90">
        <w:rPr>
          <w:rFonts w:cs="Times New Roman"/>
          <w:color w:val="auto"/>
        </w:rPr>
        <w:t xml:space="preserve"> </w:t>
      </w:r>
      <w:r w:rsidRPr="006F2A90">
        <w:rPr>
          <w:rFonts w:cs="Times New Roman"/>
          <w:color w:val="auto"/>
          <w:lang w:val="en-US"/>
        </w:rPr>
        <w:t xml:space="preserve">Br. Med. J. </w:t>
      </w:r>
      <w:proofErr w:type="gramStart"/>
      <w:r w:rsidRPr="006F2A90">
        <w:rPr>
          <w:rFonts w:cs="Times New Roman"/>
          <w:color w:val="auto"/>
          <w:lang w:val="en-US"/>
        </w:rPr>
        <w:t>2003;327:557</w:t>
      </w:r>
      <w:proofErr w:type="gramEnd"/>
      <w:r w:rsidRPr="006F2A90">
        <w:rPr>
          <w:rFonts w:cs="Times New Roman"/>
          <w:color w:val="auto"/>
        </w:rPr>
        <w:t>–560.</w:t>
      </w:r>
    </w:p>
    <w:p w14:paraId="2A53AFCA" w14:textId="71B3449F" w:rsidR="00EA4BF6" w:rsidRPr="006F2A90" w:rsidRDefault="00EA4BF6" w:rsidP="00EA4BF6">
      <w:pPr>
        <w:pStyle w:val="CorpoB"/>
        <w:framePr w:wrap="auto"/>
        <w:numPr>
          <w:ilvl w:val="0"/>
          <w:numId w:val="2"/>
        </w:numPr>
        <w:spacing w:line="360" w:lineRule="auto"/>
        <w:rPr>
          <w:rFonts w:cs="Times New Roman"/>
          <w:color w:val="auto"/>
          <w:lang w:val="en-US"/>
        </w:rPr>
      </w:pPr>
      <w:r w:rsidRPr="006F2A90">
        <w:rPr>
          <w:color w:val="auto"/>
        </w:rPr>
        <w:lastRenderedPageBreak/>
        <w:t>Benjamini Y, Hochberg Y. Controlling the false discovery rate: a practical and powerful approach to multiple testing. J R Stat Soc B 1995</w:t>
      </w:r>
      <w:r w:rsidRPr="006F2A90">
        <w:rPr>
          <w:color w:val="auto"/>
          <w:lang w:val="es-ES"/>
        </w:rPr>
        <w:t>;</w:t>
      </w:r>
      <w:r w:rsidRPr="006F2A90">
        <w:rPr>
          <w:color w:val="auto"/>
        </w:rPr>
        <w:t>57:289-300.</w:t>
      </w:r>
    </w:p>
    <w:p w14:paraId="646FCDC2"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Wells GA, Shea B, O'Connell D, et al. The Newcastle-Ottawa Scale (NOS) for assessing the quality if nonrandomized studies in meta-analyses. Available at: </w:t>
      </w:r>
      <w:hyperlink r:id="rId11" w:history="1">
        <w:r w:rsidRPr="006F2A90">
          <w:rPr>
            <w:rStyle w:val="Hyperlink0"/>
            <w:rFonts w:cs="Times New Roman"/>
            <w:color w:val="auto"/>
          </w:rPr>
          <w:t>http://wwwohrica/programs/clinical_epidemiology/oxfordasp</w:t>
        </w:r>
      </w:hyperlink>
      <w:r w:rsidRPr="006F2A90">
        <w:rPr>
          <w:rFonts w:cs="Times New Roman"/>
          <w:color w:val="auto"/>
          <w:lang w:val="en-US"/>
        </w:rPr>
        <w:t xml:space="preserve">. </w:t>
      </w:r>
      <w:r w:rsidRPr="006F2A90">
        <w:rPr>
          <w:rFonts w:cs="Times New Roman"/>
          <w:color w:val="auto"/>
        </w:rPr>
        <w:t>Accessed June 29, 2020.</w:t>
      </w:r>
    </w:p>
    <w:p w14:paraId="30358097" w14:textId="745A32A2"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fr-FR"/>
        </w:rPr>
        <w:t xml:space="preserve">Luchini C, Brendon S, Solmi M, et al. </w:t>
      </w:r>
      <w:r w:rsidRPr="006F2A90">
        <w:rPr>
          <w:rFonts w:cs="Times New Roman"/>
          <w:color w:val="auto"/>
          <w:lang w:val="en-US"/>
        </w:rPr>
        <w:t xml:space="preserve">Assessing the quality of studies in meta-analyses: Advantages and limitations of the Newcastle Ottawa Scale. World J Meta-Anal. </w:t>
      </w:r>
      <w:proofErr w:type="gramStart"/>
      <w:r w:rsidRPr="006F2A90">
        <w:rPr>
          <w:rFonts w:cs="Times New Roman"/>
          <w:color w:val="auto"/>
          <w:lang w:val="en-US"/>
        </w:rPr>
        <w:t>2017;5:80</w:t>
      </w:r>
      <w:proofErr w:type="gramEnd"/>
      <w:r w:rsidRPr="006F2A90">
        <w:rPr>
          <w:rFonts w:cs="Times New Roman"/>
          <w:color w:val="auto"/>
          <w:lang w:val="en-US"/>
        </w:rPr>
        <w:t>-84.</w:t>
      </w:r>
    </w:p>
    <w:p w14:paraId="2D4F334F" w14:textId="11C5923D" w:rsidR="00742258" w:rsidRPr="006F2A90" w:rsidRDefault="00742258" w:rsidP="00742258">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Cheng J, Ng E, Chen R, et al. Prevalence of erectile dysfunction in Asian populations: a meta-analysis. Int J Impot Res </w:t>
      </w:r>
      <w:proofErr w:type="gramStart"/>
      <w:r w:rsidRPr="006F2A90">
        <w:rPr>
          <w:rFonts w:cs="Times New Roman"/>
          <w:color w:val="auto"/>
          <w:lang w:val="en-US"/>
        </w:rPr>
        <w:t>2007;19:229</w:t>
      </w:r>
      <w:proofErr w:type="gramEnd"/>
      <w:r w:rsidRPr="006F2A90">
        <w:rPr>
          <w:rFonts w:cs="Times New Roman"/>
          <w:color w:val="auto"/>
          <w:lang w:val="en-US"/>
        </w:rPr>
        <w:t xml:space="preserve">–244. </w:t>
      </w:r>
    </w:p>
    <w:p w14:paraId="43556092" w14:textId="5873A6FF" w:rsidR="00742258" w:rsidRPr="006F2A90" w:rsidRDefault="00742258" w:rsidP="00742258">
      <w:pPr>
        <w:pStyle w:val="CorpoB"/>
        <w:framePr w:wrap="auto"/>
        <w:numPr>
          <w:ilvl w:val="0"/>
          <w:numId w:val="2"/>
        </w:numPr>
        <w:spacing w:line="360" w:lineRule="auto"/>
        <w:rPr>
          <w:rFonts w:cs="Times New Roman"/>
          <w:color w:val="auto"/>
          <w:lang w:val="en-US"/>
        </w:rPr>
      </w:pPr>
      <w:r w:rsidRPr="006F2A90">
        <w:rPr>
          <w:rFonts w:cs="Times New Roman"/>
          <w:color w:val="auto"/>
          <w:lang w:val="en-US"/>
        </w:rPr>
        <w:t>Wang W, Fan J, Huang G, et al. Meta-Analysis of Prevalence of Erectile Dysfunction in Mainland China: Evidence Based on Epidemiological Surveys. Sex Med. 2017;5(1</w:t>
      </w:r>
      <w:proofErr w:type="gramStart"/>
      <w:r w:rsidRPr="006F2A90">
        <w:rPr>
          <w:rFonts w:cs="Times New Roman"/>
          <w:color w:val="auto"/>
          <w:lang w:val="en-US"/>
        </w:rPr>
        <w:t>):e</w:t>
      </w:r>
      <w:proofErr w:type="gramEnd"/>
      <w:r w:rsidRPr="006F2A90">
        <w:rPr>
          <w:rFonts w:cs="Times New Roman"/>
          <w:color w:val="auto"/>
          <w:lang w:val="en-US"/>
        </w:rPr>
        <w:t xml:space="preserve">19-e30. </w:t>
      </w:r>
    </w:p>
    <w:p w14:paraId="0F92F707"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Mazzola CR, Mulhall JP. Impact of androgen deprivation therapy on sexual function. Asian J </w:t>
      </w:r>
      <w:proofErr w:type="spellStart"/>
      <w:r w:rsidRPr="006F2A90">
        <w:rPr>
          <w:rFonts w:cs="Times New Roman"/>
          <w:color w:val="auto"/>
          <w:lang w:val="en-US"/>
        </w:rPr>
        <w:t>Androl</w:t>
      </w:r>
      <w:proofErr w:type="spellEnd"/>
      <w:r w:rsidRPr="006F2A90">
        <w:rPr>
          <w:rFonts w:cs="Times New Roman"/>
          <w:color w:val="auto"/>
          <w:lang w:val="en-US"/>
        </w:rPr>
        <w:t xml:space="preserve">. 2012;14(2):198-203. </w:t>
      </w:r>
    </w:p>
    <w:p w14:paraId="141B76AD"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de-DE"/>
        </w:rPr>
        <w:t xml:space="preserve">Donovan KA, Gonzalez BD, Nelson AM, et al. </w:t>
      </w:r>
      <w:r w:rsidRPr="006F2A90">
        <w:rPr>
          <w:rFonts w:cs="Times New Roman"/>
          <w:color w:val="auto"/>
          <w:lang w:val="en-US"/>
        </w:rPr>
        <w:t xml:space="preserve">Effect of androgen deprivation therapy on sexual function and bother in men with prostate cancer: A controlled comparison. </w:t>
      </w:r>
      <w:proofErr w:type="spellStart"/>
      <w:r w:rsidRPr="006F2A90">
        <w:rPr>
          <w:rFonts w:cs="Times New Roman"/>
          <w:color w:val="auto"/>
          <w:lang w:val="en-US"/>
        </w:rPr>
        <w:t>Psychooncology</w:t>
      </w:r>
      <w:proofErr w:type="spellEnd"/>
      <w:r w:rsidRPr="006F2A90">
        <w:rPr>
          <w:rFonts w:cs="Times New Roman"/>
          <w:color w:val="auto"/>
          <w:lang w:val="en-US"/>
        </w:rPr>
        <w:t>. 2018;27(1):316-324.</w:t>
      </w:r>
    </w:p>
    <w:p w14:paraId="7CA487FC"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White ID, Wilson J, </w:t>
      </w:r>
      <w:proofErr w:type="spellStart"/>
      <w:r w:rsidRPr="006F2A90">
        <w:rPr>
          <w:rFonts w:cs="Times New Roman"/>
          <w:color w:val="auto"/>
          <w:lang w:val="en-US"/>
        </w:rPr>
        <w:t>Aslet</w:t>
      </w:r>
      <w:proofErr w:type="spellEnd"/>
      <w:r w:rsidRPr="006F2A90">
        <w:rPr>
          <w:rFonts w:cs="Times New Roman"/>
          <w:color w:val="auto"/>
          <w:lang w:val="en-US"/>
        </w:rPr>
        <w:t xml:space="preserve"> P, et al. Development of UK guidance on the management of erectile dysfunction resulting from radical radiotherapy and androgen deprivation therapy for prostate cancer. Int J Clin </w:t>
      </w:r>
      <w:proofErr w:type="spellStart"/>
      <w:r w:rsidRPr="006F2A90">
        <w:rPr>
          <w:rFonts w:cs="Times New Roman"/>
          <w:color w:val="auto"/>
          <w:lang w:val="en-US"/>
        </w:rPr>
        <w:t>Pract</w:t>
      </w:r>
      <w:proofErr w:type="spellEnd"/>
      <w:r w:rsidRPr="006F2A90">
        <w:rPr>
          <w:rFonts w:cs="Times New Roman"/>
          <w:color w:val="auto"/>
          <w:lang w:val="en-US"/>
        </w:rPr>
        <w:t>. 2015;69(1):106-123.</w:t>
      </w:r>
    </w:p>
    <w:p w14:paraId="4F01D724"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Chatterjee R, Andrews HO, McGarrigle HH, et al. </w:t>
      </w:r>
      <w:proofErr w:type="spellStart"/>
      <w:r w:rsidRPr="006F2A90">
        <w:rPr>
          <w:rFonts w:cs="Times New Roman"/>
          <w:color w:val="auto"/>
          <w:lang w:val="en-US"/>
        </w:rPr>
        <w:t>Cavernosal</w:t>
      </w:r>
      <w:proofErr w:type="spellEnd"/>
      <w:r w:rsidRPr="006F2A90">
        <w:rPr>
          <w:rFonts w:cs="Times New Roman"/>
          <w:color w:val="auto"/>
          <w:lang w:val="en-US"/>
        </w:rPr>
        <w:t xml:space="preserve"> arterial insufficiency is a major component of erectile dysfunction in some recipients of high-dose chemotherapy/chemo-radiotherapy for </w:t>
      </w:r>
      <w:proofErr w:type="spellStart"/>
      <w:r w:rsidRPr="006F2A90">
        <w:rPr>
          <w:rFonts w:cs="Times New Roman"/>
          <w:color w:val="auto"/>
          <w:lang w:val="en-US"/>
        </w:rPr>
        <w:t>haematological</w:t>
      </w:r>
      <w:proofErr w:type="spellEnd"/>
      <w:r w:rsidRPr="006F2A90">
        <w:rPr>
          <w:rFonts w:cs="Times New Roman"/>
          <w:color w:val="auto"/>
          <w:lang w:val="en-US"/>
        </w:rPr>
        <w:t xml:space="preserve"> malignancies. Bone marrow transplant 2000;25(11):1185-1189.</w:t>
      </w:r>
    </w:p>
    <w:p w14:paraId="14A75F04" w14:textId="77777777" w:rsidR="00957BB2" w:rsidRPr="006F2A90" w:rsidRDefault="004826BB">
      <w:pPr>
        <w:pStyle w:val="CorpoB"/>
        <w:framePr w:wrap="auto"/>
        <w:numPr>
          <w:ilvl w:val="0"/>
          <w:numId w:val="2"/>
        </w:numPr>
        <w:spacing w:line="360" w:lineRule="auto"/>
        <w:rPr>
          <w:rFonts w:cs="Times New Roman"/>
          <w:color w:val="auto"/>
        </w:rPr>
      </w:pPr>
      <w:r w:rsidRPr="006F2A90">
        <w:rPr>
          <w:rFonts w:cs="Times New Roman"/>
          <w:color w:val="auto"/>
        </w:rPr>
        <w:t>Wiechno P, Demkow T, Kubiak K, et al. The quality of life and hormonal disturbances in testicular cancer survivors in Cisplatin era. Eur Urol. 2007; 52(5):1448-1455.</w:t>
      </w:r>
    </w:p>
    <w:p w14:paraId="73F4D53F" w14:textId="77777777" w:rsidR="00957BB2" w:rsidRPr="006F2A90" w:rsidRDefault="004826BB">
      <w:pPr>
        <w:pStyle w:val="CorpoB"/>
        <w:framePr w:wrap="auto"/>
        <w:numPr>
          <w:ilvl w:val="0"/>
          <w:numId w:val="2"/>
        </w:numPr>
        <w:spacing w:line="360" w:lineRule="auto"/>
        <w:rPr>
          <w:rFonts w:cs="Times New Roman"/>
          <w:color w:val="auto"/>
          <w:lang w:val="en-US"/>
        </w:rPr>
      </w:pPr>
      <w:proofErr w:type="spellStart"/>
      <w:r w:rsidRPr="006F2A90">
        <w:rPr>
          <w:rFonts w:cs="Times New Roman"/>
          <w:color w:val="auto"/>
          <w:lang w:val="en-US"/>
        </w:rPr>
        <w:t>Demanes</w:t>
      </w:r>
      <w:proofErr w:type="spellEnd"/>
      <w:r w:rsidRPr="006F2A90">
        <w:rPr>
          <w:rFonts w:cs="Times New Roman"/>
          <w:color w:val="auto"/>
          <w:lang w:val="en-US"/>
        </w:rPr>
        <w:t xml:space="preserve"> DJ, </w:t>
      </w:r>
      <w:proofErr w:type="spellStart"/>
      <w:r w:rsidRPr="006F2A90">
        <w:rPr>
          <w:rFonts w:cs="Times New Roman"/>
          <w:color w:val="auto"/>
          <w:lang w:val="en-US"/>
        </w:rPr>
        <w:t>Ghilezan</w:t>
      </w:r>
      <w:proofErr w:type="spellEnd"/>
      <w:r w:rsidRPr="006F2A90">
        <w:rPr>
          <w:rFonts w:cs="Times New Roman"/>
          <w:color w:val="auto"/>
          <w:lang w:val="en-US"/>
        </w:rPr>
        <w:t xml:space="preserve"> MI. High-dose-rate brachytherapy as monotherapy for prostate cancer. Brachytherapy. 2014;13(6):529-541.</w:t>
      </w:r>
    </w:p>
    <w:p w14:paraId="12A5C5F4" w14:textId="77777777" w:rsidR="00957BB2" w:rsidRPr="006F2A90" w:rsidRDefault="004826BB">
      <w:pPr>
        <w:pStyle w:val="CorpoB"/>
        <w:framePr w:wrap="auto"/>
        <w:numPr>
          <w:ilvl w:val="0"/>
          <w:numId w:val="2"/>
        </w:numPr>
        <w:spacing w:line="360" w:lineRule="auto"/>
        <w:rPr>
          <w:rFonts w:cs="Times New Roman"/>
          <w:color w:val="auto"/>
        </w:rPr>
      </w:pPr>
      <w:r w:rsidRPr="006F2A90">
        <w:rPr>
          <w:rFonts w:cs="Times New Roman"/>
          <w:color w:val="auto"/>
        </w:rPr>
        <w:lastRenderedPageBreak/>
        <w:t>Putora PM, Engeler D, Haile SR, et al. Erectile function following brachytherapy, external beam radiotherapy, or radical prostatectomy in prostate cancer patients. Strahlenther Onkol. 2016;192(3):182-189.</w:t>
      </w:r>
    </w:p>
    <w:p w14:paraId="7CA7E30D" w14:textId="77777777" w:rsidR="00957BB2" w:rsidRPr="006F2A90" w:rsidRDefault="004826BB">
      <w:pPr>
        <w:pStyle w:val="CorpoB"/>
        <w:framePr w:wrap="auto"/>
        <w:numPr>
          <w:ilvl w:val="0"/>
          <w:numId w:val="2"/>
        </w:numPr>
        <w:spacing w:line="360" w:lineRule="auto"/>
        <w:rPr>
          <w:rFonts w:cs="Times New Roman"/>
          <w:color w:val="auto"/>
          <w:lang w:val="da-DK"/>
        </w:rPr>
      </w:pPr>
      <w:r w:rsidRPr="006F2A90">
        <w:rPr>
          <w:rFonts w:cs="Times New Roman"/>
          <w:color w:val="auto"/>
          <w:lang w:val="da-DK"/>
        </w:rPr>
        <w:t>Fode M, Frey A, Jakobsen H, et al</w:t>
      </w:r>
      <w:r w:rsidRPr="006F2A90">
        <w:rPr>
          <w:rFonts w:cs="Times New Roman"/>
          <w:color w:val="auto"/>
          <w:lang w:val="fr-FR"/>
        </w:rPr>
        <w:t xml:space="preserve">. </w:t>
      </w:r>
      <w:r w:rsidRPr="006F2A90">
        <w:rPr>
          <w:rFonts w:cs="Times New Roman"/>
          <w:color w:val="auto"/>
          <w:lang w:val="en-US"/>
        </w:rPr>
        <w:t xml:space="preserve">Erectile function after radical prostatectomy: Do patients return to baseline? </w:t>
      </w:r>
      <w:proofErr w:type="spellStart"/>
      <w:r w:rsidRPr="006F2A90">
        <w:rPr>
          <w:rFonts w:cs="Times New Roman"/>
          <w:color w:val="auto"/>
          <w:lang w:val="en-US"/>
        </w:rPr>
        <w:t>Scand</w:t>
      </w:r>
      <w:proofErr w:type="spellEnd"/>
      <w:r w:rsidRPr="006F2A90">
        <w:rPr>
          <w:rFonts w:cs="Times New Roman"/>
          <w:color w:val="auto"/>
          <w:lang w:val="en-US"/>
        </w:rPr>
        <w:t xml:space="preserve"> J Urol. 2016;50(3):160-163. </w:t>
      </w:r>
    </w:p>
    <w:p w14:paraId="4FBE5984" w14:textId="77777777" w:rsidR="00957BB2" w:rsidRPr="006F2A90" w:rsidRDefault="004826BB">
      <w:pPr>
        <w:pStyle w:val="CorpoB"/>
        <w:framePr w:wrap="auto"/>
        <w:numPr>
          <w:ilvl w:val="0"/>
          <w:numId w:val="2"/>
        </w:numPr>
        <w:spacing w:line="360" w:lineRule="auto"/>
        <w:rPr>
          <w:rFonts w:cs="Times New Roman"/>
          <w:color w:val="auto"/>
          <w:lang w:val="fr-FR"/>
        </w:rPr>
      </w:pPr>
      <w:r w:rsidRPr="006F2A90">
        <w:rPr>
          <w:rFonts w:cs="Times New Roman"/>
          <w:color w:val="auto"/>
          <w:lang w:val="fr-FR"/>
        </w:rPr>
        <w:t xml:space="preserve">Rossi MS, </w:t>
      </w:r>
      <w:proofErr w:type="spellStart"/>
      <w:r w:rsidRPr="006F2A90">
        <w:rPr>
          <w:rFonts w:cs="Times New Roman"/>
          <w:color w:val="auto"/>
          <w:lang w:val="fr-FR"/>
        </w:rPr>
        <w:t>Moschini</w:t>
      </w:r>
      <w:proofErr w:type="spellEnd"/>
      <w:r w:rsidRPr="006F2A90">
        <w:rPr>
          <w:rFonts w:cs="Times New Roman"/>
          <w:color w:val="auto"/>
          <w:lang w:val="fr-FR"/>
        </w:rPr>
        <w:t xml:space="preserve"> M, Bianchi M, et al. </w:t>
      </w:r>
      <w:r w:rsidRPr="006F2A90">
        <w:rPr>
          <w:rFonts w:cs="Times New Roman"/>
          <w:color w:val="auto"/>
          <w:lang w:val="en-US"/>
        </w:rPr>
        <w:t xml:space="preserve">Erectile Function Recovery After Nerve-Sparing Radical Prostatectomy for Prostate Cancer: Is Back to Baseline Status Enough for Patient Satisfaction? J Sex Med. 2016;13(4):669-678. </w:t>
      </w:r>
    </w:p>
    <w:p w14:paraId="547CF717"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Tal R, </w:t>
      </w:r>
      <w:proofErr w:type="spellStart"/>
      <w:r w:rsidRPr="006F2A90">
        <w:rPr>
          <w:rFonts w:cs="Times New Roman"/>
          <w:color w:val="auto"/>
          <w:lang w:val="en-US"/>
        </w:rPr>
        <w:t>Stember</w:t>
      </w:r>
      <w:proofErr w:type="spellEnd"/>
      <w:r w:rsidRPr="006F2A90">
        <w:rPr>
          <w:rFonts w:cs="Times New Roman"/>
          <w:color w:val="auto"/>
          <w:lang w:val="en-US"/>
        </w:rPr>
        <w:t xml:space="preserve"> DS, </w:t>
      </w:r>
      <w:proofErr w:type="spellStart"/>
      <w:r w:rsidRPr="006F2A90">
        <w:rPr>
          <w:rFonts w:cs="Times New Roman"/>
          <w:color w:val="auto"/>
          <w:lang w:val="en-US"/>
        </w:rPr>
        <w:t>Logmanieh</w:t>
      </w:r>
      <w:proofErr w:type="spellEnd"/>
      <w:r w:rsidRPr="006F2A90">
        <w:rPr>
          <w:rFonts w:cs="Times New Roman"/>
          <w:color w:val="auto"/>
          <w:lang w:val="en-US"/>
        </w:rPr>
        <w:t xml:space="preserve"> N, et al. Erectile dysfunction in men treated for testicular cancer. BJU Int. 2014;113(6):907-910.</w:t>
      </w:r>
    </w:p>
    <w:p w14:paraId="59201AE6" w14:textId="77777777" w:rsidR="00957BB2" w:rsidRPr="006F2A90" w:rsidRDefault="004826BB">
      <w:pPr>
        <w:pStyle w:val="CorpoB"/>
        <w:framePr w:wrap="auto"/>
        <w:numPr>
          <w:ilvl w:val="0"/>
          <w:numId w:val="2"/>
        </w:numPr>
        <w:spacing w:line="360" w:lineRule="auto"/>
        <w:rPr>
          <w:rFonts w:cs="Times New Roman"/>
          <w:color w:val="auto"/>
          <w:lang w:val="de-DE"/>
        </w:rPr>
      </w:pPr>
      <w:r w:rsidRPr="006F2A90">
        <w:rPr>
          <w:rFonts w:cs="Times New Roman"/>
          <w:color w:val="auto"/>
          <w:lang w:val="de-DE"/>
        </w:rPr>
        <w:t xml:space="preserve">Schover LR, van der Kaaij M, van Dorst E, et al. </w:t>
      </w:r>
      <w:r w:rsidRPr="006F2A90">
        <w:rPr>
          <w:rFonts w:cs="Times New Roman"/>
          <w:color w:val="auto"/>
          <w:lang w:val="en-US"/>
        </w:rPr>
        <w:t>Sexual dysfunction and infertility as late effects of cancer treatment. EJC Suppl. 2014;12(1):41-53.</w:t>
      </w:r>
    </w:p>
    <w:p w14:paraId="3FB4D8D3" w14:textId="77777777" w:rsidR="00957BB2" w:rsidRPr="006F2A90" w:rsidRDefault="004826BB">
      <w:pPr>
        <w:pStyle w:val="CorpoB"/>
        <w:framePr w:wrap="auto"/>
        <w:numPr>
          <w:ilvl w:val="0"/>
          <w:numId w:val="2"/>
        </w:numPr>
        <w:spacing w:line="360" w:lineRule="auto"/>
        <w:rPr>
          <w:rFonts w:cs="Times New Roman"/>
          <w:color w:val="auto"/>
          <w:lang w:val="de-DE"/>
        </w:rPr>
      </w:pPr>
      <w:r w:rsidRPr="006F2A90">
        <w:rPr>
          <w:rFonts w:cs="Times New Roman"/>
          <w:color w:val="auto"/>
          <w:lang w:val="de-DE"/>
        </w:rPr>
        <w:t xml:space="preserve">Voznesensky M, Annam K, Kreder KJ. </w:t>
      </w:r>
      <w:r w:rsidRPr="006F2A90">
        <w:rPr>
          <w:rFonts w:cs="Times New Roman"/>
          <w:color w:val="auto"/>
          <w:lang w:val="en-US"/>
        </w:rPr>
        <w:t xml:space="preserve">Understanding and Managing Erectile Dysfunction in Patients Treated for Cancer [published correction appears in J Oncol </w:t>
      </w:r>
      <w:proofErr w:type="spellStart"/>
      <w:r w:rsidRPr="006F2A90">
        <w:rPr>
          <w:rFonts w:cs="Times New Roman"/>
          <w:color w:val="auto"/>
          <w:lang w:val="en-US"/>
        </w:rPr>
        <w:t>Pract</w:t>
      </w:r>
      <w:proofErr w:type="spellEnd"/>
      <w:r w:rsidRPr="006F2A90">
        <w:rPr>
          <w:rFonts w:cs="Times New Roman"/>
          <w:color w:val="auto"/>
          <w:lang w:val="en-US"/>
        </w:rPr>
        <w:t xml:space="preserve">. 2016;12(6):596]. J Oncol </w:t>
      </w:r>
      <w:proofErr w:type="spellStart"/>
      <w:r w:rsidRPr="006F2A90">
        <w:rPr>
          <w:rFonts w:cs="Times New Roman"/>
          <w:color w:val="auto"/>
          <w:lang w:val="en-US"/>
        </w:rPr>
        <w:t>Pract</w:t>
      </w:r>
      <w:proofErr w:type="spellEnd"/>
      <w:r w:rsidRPr="006F2A90">
        <w:rPr>
          <w:rFonts w:cs="Times New Roman"/>
          <w:color w:val="auto"/>
          <w:lang w:val="en-US"/>
        </w:rPr>
        <w:t>. 2016;12(4):297-304.</w:t>
      </w:r>
    </w:p>
    <w:p w14:paraId="17EEE661"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Nelson CJ, Mulhall JP, Roth AJ. The association between erectile dysfunction and depressive symptoms in men treated for prostate cancer. J Sex Med. 2011;8(2):560-566. </w:t>
      </w:r>
    </w:p>
    <w:p w14:paraId="4308D4E8" w14:textId="77777777" w:rsidR="00957BB2" w:rsidRPr="006F2A90" w:rsidRDefault="004826BB">
      <w:pPr>
        <w:pStyle w:val="CorpoB"/>
        <w:framePr w:wrap="auto"/>
        <w:numPr>
          <w:ilvl w:val="0"/>
          <w:numId w:val="2"/>
        </w:numPr>
        <w:spacing w:line="360" w:lineRule="auto"/>
        <w:rPr>
          <w:rFonts w:cs="Times New Roman"/>
          <w:color w:val="auto"/>
          <w:lang w:val="de-DE"/>
        </w:rPr>
      </w:pPr>
      <w:r w:rsidRPr="006F2A90">
        <w:rPr>
          <w:rFonts w:cs="Times New Roman"/>
          <w:color w:val="auto"/>
          <w:lang w:val="de-DE"/>
        </w:rPr>
        <w:t xml:space="preserve">Roth AJ, Weinberger MI, Nelson CJ. </w:t>
      </w:r>
      <w:r w:rsidRPr="006F2A90">
        <w:rPr>
          <w:rFonts w:cs="Times New Roman"/>
          <w:color w:val="auto"/>
          <w:lang w:val="en-US"/>
        </w:rPr>
        <w:t>Prostate cancer: psychosocial implications and management. Future Oncol. 2008;4(4):561-568.</w:t>
      </w:r>
    </w:p>
    <w:p w14:paraId="44DC8E90" w14:textId="77777777" w:rsidR="00957BB2" w:rsidRPr="006F2A90" w:rsidRDefault="004826BB">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Moore TM, Strauss JL, Herman S, et al. Erectile dysfunction in early, middle, and late adulthood: symptom patterns and psychosocial correlates. J Sex Marital </w:t>
      </w:r>
      <w:proofErr w:type="spellStart"/>
      <w:r w:rsidRPr="006F2A90">
        <w:rPr>
          <w:rFonts w:cs="Times New Roman"/>
          <w:color w:val="auto"/>
          <w:lang w:val="en-US"/>
        </w:rPr>
        <w:t>Ther</w:t>
      </w:r>
      <w:proofErr w:type="spellEnd"/>
      <w:r w:rsidRPr="006F2A90">
        <w:rPr>
          <w:rFonts w:cs="Times New Roman"/>
          <w:color w:val="auto"/>
          <w:lang w:val="en-US"/>
        </w:rPr>
        <w:t xml:space="preserve">. 2003;29(5):381-399. </w:t>
      </w:r>
    </w:p>
    <w:p w14:paraId="5C5612B0" w14:textId="77777777" w:rsidR="00957BB2" w:rsidRPr="006F2A90" w:rsidRDefault="004826BB">
      <w:pPr>
        <w:pStyle w:val="CorpoB"/>
        <w:framePr w:wrap="auto"/>
        <w:numPr>
          <w:ilvl w:val="0"/>
          <w:numId w:val="2"/>
        </w:numPr>
        <w:spacing w:line="360" w:lineRule="auto"/>
        <w:rPr>
          <w:rFonts w:cs="Times New Roman"/>
          <w:color w:val="auto"/>
          <w:lang w:val="en-US"/>
        </w:rPr>
      </w:pPr>
      <w:proofErr w:type="spellStart"/>
      <w:r w:rsidRPr="006F2A90">
        <w:rPr>
          <w:rFonts w:cs="Times New Roman"/>
          <w:color w:val="auto"/>
          <w:lang w:val="en-US"/>
        </w:rPr>
        <w:t>Rossen</w:t>
      </w:r>
      <w:proofErr w:type="spellEnd"/>
      <w:r w:rsidRPr="006F2A90">
        <w:rPr>
          <w:rFonts w:cs="Times New Roman"/>
          <w:color w:val="auto"/>
          <w:lang w:val="en-US"/>
        </w:rPr>
        <w:t xml:space="preserve"> P, Pedersen AF, </w:t>
      </w:r>
      <w:proofErr w:type="spellStart"/>
      <w:r w:rsidRPr="006F2A90">
        <w:rPr>
          <w:rFonts w:cs="Times New Roman"/>
          <w:color w:val="auto"/>
          <w:lang w:val="en-US"/>
        </w:rPr>
        <w:t>Zachariae</w:t>
      </w:r>
      <w:proofErr w:type="spellEnd"/>
      <w:r w:rsidRPr="006F2A90">
        <w:rPr>
          <w:rFonts w:cs="Times New Roman"/>
          <w:color w:val="auto"/>
          <w:lang w:val="en-US"/>
        </w:rPr>
        <w:t xml:space="preserve"> R, et al. Sexuality and body image in long</w:t>
      </w:r>
      <w:r w:rsidRPr="006F2A90">
        <w:rPr>
          <w:rFonts w:ascii="Cambria Math" w:hAnsi="Cambria Math" w:cs="Cambria Math"/>
          <w:color w:val="auto"/>
          <w:lang w:val="en-US"/>
        </w:rPr>
        <w:t>‐</w:t>
      </w:r>
      <w:r w:rsidRPr="006F2A90">
        <w:rPr>
          <w:rFonts w:cs="Times New Roman"/>
          <w:color w:val="auto"/>
          <w:lang w:val="en-US"/>
        </w:rPr>
        <w:t>term survivors of testicular cancer. Eur J Cancer 2012;48(4):571–578.</w:t>
      </w:r>
    </w:p>
    <w:p w14:paraId="6D17C4C0" w14:textId="77777777" w:rsidR="00957BB2" w:rsidRPr="006F2A90" w:rsidRDefault="004826BB">
      <w:pPr>
        <w:pStyle w:val="CorpoB"/>
        <w:framePr w:wrap="auto"/>
        <w:numPr>
          <w:ilvl w:val="0"/>
          <w:numId w:val="2"/>
        </w:numPr>
        <w:spacing w:line="360" w:lineRule="auto"/>
        <w:rPr>
          <w:rFonts w:cs="Times New Roman"/>
          <w:color w:val="auto"/>
          <w:lang w:val="en-US"/>
        </w:rPr>
      </w:pPr>
      <w:proofErr w:type="spellStart"/>
      <w:r w:rsidRPr="006F2A90">
        <w:rPr>
          <w:rFonts w:cs="Times New Roman"/>
          <w:color w:val="auto"/>
          <w:lang w:val="en-US"/>
        </w:rPr>
        <w:t>Fingeret</w:t>
      </w:r>
      <w:proofErr w:type="spellEnd"/>
      <w:r w:rsidRPr="006F2A90">
        <w:rPr>
          <w:rFonts w:cs="Times New Roman"/>
          <w:color w:val="auto"/>
          <w:lang w:val="en-US"/>
        </w:rPr>
        <w:t xml:space="preserve"> MC, Teo I, </w:t>
      </w:r>
      <w:proofErr w:type="spellStart"/>
      <w:r w:rsidRPr="006F2A90">
        <w:rPr>
          <w:rFonts w:cs="Times New Roman"/>
          <w:color w:val="auto"/>
          <w:lang w:val="en-US"/>
        </w:rPr>
        <w:t>Epner</w:t>
      </w:r>
      <w:proofErr w:type="spellEnd"/>
      <w:r w:rsidRPr="006F2A90">
        <w:rPr>
          <w:rFonts w:cs="Times New Roman"/>
          <w:color w:val="auto"/>
          <w:lang w:val="en-US"/>
        </w:rPr>
        <w:t xml:space="preserve"> DE. Managing body image difficulties of adult cancer patients: lessons from available research. Cancer. 2014;120(5):633-641.</w:t>
      </w:r>
    </w:p>
    <w:p w14:paraId="43E3D949" w14:textId="77777777" w:rsidR="00957BB2" w:rsidRPr="006F2A90" w:rsidRDefault="004826BB">
      <w:pPr>
        <w:pStyle w:val="CorpoB"/>
        <w:framePr w:wrap="auto"/>
        <w:numPr>
          <w:ilvl w:val="0"/>
          <w:numId w:val="2"/>
        </w:numPr>
        <w:spacing w:line="360" w:lineRule="auto"/>
        <w:rPr>
          <w:rFonts w:cs="Times New Roman"/>
          <w:color w:val="auto"/>
        </w:rPr>
      </w:pPr>
      <w:r w:rsidRPr="006F2A90">
        <w:rPr>
          <w:rFonts w:cs="Times New Roman"/>
          <w:color w:val="auto"/>
        </w:rPr>
        <w:t>Arden-</w:t>
      </w:r>
      <w:r w:rsidRPr="006F2A90">
        <w:rPr>
          <w:rFonts w:cs="Times New Roman"/>
          <w:color w:val="auto"/>
          <w:lang w:val="pt-PT"/>
        </w:rPr>
        <w:t>Close E, Eiser C, Pacey A.</w:t>
      </w:r>
      <w:r w:rsidRPr="006F2A90">
        <w:rPr>
          <w:rFonts w:cs="Times New Roman"/>
          <w:color w:val="auto"/>
        </w:rPr>
        <w:t> </w:t>
      </w:r>
      <w:r w:rsidRPr="006F2A90">
        <w:rPr>
          <w:rFonts w:cs="Times New Roman"/>
          <w:color w:val="auto"/>
          <w:lang w:val="en-US"/>
        </w:rPr>
        <w:t>Sexual Functioning in Male Survivors of Lymphoma: A Systematic Review (CME). J Sex Med 2011;8(7):1833</w:t>
      </w:r>
      <w:r w:rsidRPr="006F2A90">
        <w:rPr>
          <w:rFonts w:cs="Times New Roman"/>
          <w:color w:val="auto"/>
        </w:rPr>
        <w:t>–1840. </w:t>
      </w:r>
    </w:p>
    <w:p w14:paraId="1D7B22F7" w14:textId="77777777" w:rsidR="00B1009C" w:rsidRPr="006F2A90" w:rsidRDefault="004826BB" w:rsidP="00B1009C">
      <w:pPr>
        <w:pStyle w:val="CorpoB"/>
        <w:framePr w:wrap="auto"/>
        <w:numPr>
          <w:ilvl w:val="0"/>
          <w:numId w:val="2"/>
        </w:numPr>
        <w:spacing w:line="360" w:lineRule="auto"/>
        <w:rPr>
          <w:rFonts w:cs="Times New Roman"/>
          <w:color w:val="auto"/>
          <w:lang w:val="en-US"/>
        </w:rPr>
      </w:pPr>
      <w:r w:rsidRPr="006F2A90">
        <w:rPr>
          <w:rFonts w:cs="Times New Roman"/>
          <w:color w:val="auto"/>
          <w:lang w:val="en-US"/>
        </w:rPr>
        <w:t xml:space="preserve">Furlow B. Sexual dysfunction in patients with lung disease. Lancet Respir Med. 2014;2(6):439. </w:t>
      </w:r>
    </w:p>
    <w:p w14:paraId="62558738" w14:textId="17F92C1C" w:rsidR="00B1009C" w:rsidRPr="006F2A90" w:rsidRDefault="004826BB" w:rsidP="00B1009C">
      <w:pPr>
        <w:pStyle w:val="CorpoB"/>
        <w:framePr w:wrap="auto"/>
        <w:numPr>
          <w:ilvl w:val="0"/>
          <w:numId w:val="2"/>
        </w:numPr>
        <w:spacing w:line="360" w:lineRule="auto"/>
        <w:rPr>
          <w:rFonts w:cs="Times New Roman"/>
          <w:color w:val="auto"/>
          <w:lang w:val="en-US"/>
        </w:rPr>
      </w:pPr>
      <w:r w:rsidRPr="006F2A90">
        <w:rPr>
          <w:rFonts w:cs="Times New Roman"/>
          <w:color w:val="auto"/>
          <w:lang w:val="pt-PT"/>
        </w:rPr>
        <w:t>Wimberly SR, Carver CS, Laurenceu JP, et al.</w:t>
      </w:r>
      <w:r w:rsidRPr="006F2A90">
        <w:rPr>
          <w:rFonts w:cs="Times New Roman"/>
          <w:color w:val="auto"/>
        </w:rPr>
        <w:t xml:space="preserve"> </w:t>
      </w:r>
      <w:r w:rsidRPr="006F2A90">
        <w:rPr>
          <w:rFonts w:cs="Times New Roman"/>
          <w:color w:val="auto"/>
          <w:lang w:val="en-US"/>
        </w:rPr>
        <w:t>Perceived partner reactions to diagnosis and treatment</w:t>
      </w:r>
      <w:r w:rsidRPr="006F2A90">
        <w:rPr>
          <w:rFonts w:cs="Times New Roman"/>
          <w:color w:val="auto"/>
        </w:rPr>
        <w:t xml:space="preserve"> </w:t>
      </w:r>
      <w:r w:rsidRPr="006F2A90">
        <w:rPr>
          <w:rFonts w:cs="Times New Roman"/>
          <w:color w:val="auto"/>
          <w:lang w:val="en-US"/>
        </w:rPr>
        <w:t>of breast cancer: Impact on psychosocial and</w:t>
      </w:r>
      <w:r w:rsidRPr="006F2A90">
        <w:rPr>
          <w:rFonts w:cs="Times New Roman"/>
          <w:color w:val="auto"/>
        </w:rPr>
        <w:t xml:space="preserve"> </w:t>
      </w:r>
      <w:r w:rsidRPr="006F2A90">
        <w:rPr>
          <w:rFonts w:cs="Times New Roman"/>
          <w:color w:val="auto"/>
          <w:lang w:val="en-US"/>
        </w:rPr>
        <w:t>psychosexual adjustment. J Consult Clin Psychol</w:t>
      </w:r>
      <w:r w:rsidRPr="006F2A90">
        <w:rPr>
          <w:rFonts w:cs="Times New Roman"/>
          <w:color w:val="auto"/>
        </w:rPr>
        <w:t xml:space="preserve"> </w:t>
      </w:r>
      <w:proofErr w:type="gramStart"/>
      <w:r w:rsidRPr="006F2A90">
        <w:rPr>
          <w:rFonts w:cs="Times New Roman"/>
          <w:color w:val="auto"/>
        </w:rPr>
        <w:t>2005;73:300</w:t>
      </w:r>
      <w:proofErr w:type="gramEnd"/>
      <w:r w:rsidRPr="006F2A90">
        <w:rPr>
          <w:rFonts w:cs="Times New Roman"/>
          <w:color w:val="auto"/>
        </w:rPr>
        <w:t>–311.</w:t>
      </w:r>
    </w:p>
    <w:p w14:paraId="4D1DE17F" w14:textId="3631D705" w:rsidR="00B1009C" w:rsidRPr="006F2A90" w:rsidRDefault="00B1009C" w:rsidP="00B1009C">
      <w:pPr>
        <w:pStyle w:val="CorpoB"/>
        <w:framePr w:wrap="auto"/>
        <w:numPr>
          <w:ilvl w:val="0"/>
          <w:numId w:val="2"/>
        </w:numPr>
        <w:spacing w:line="360" w:lineRule="auto"/>
        <w:rPr>
          <w:rFonts w:cs="Times New Roman"/>
          <w:color w:val="auto"/>
          <w:lang w:val="en-US"/>
        </w:rPr>
      </w:pPr>
      <w:proofErr w:type="spellStart"/>
      <w:r w:rsidRPr="006F2A90">
        <w:rPr>
          <w:rFonts w:cs="Times New Roman"/>
          <w:color w:val="auto"/>
          <w:lang w:val="en-US"/>
        </w:rPr>
        <w:lastRenderedPageBreak/>
        <w:t>Sadovsky</w:t>
      </w:r>
      <w:proofErr w:type="spellEnd"/>
      <w:r w:rsidRPr="006F2A90">
        <w:rPr>
          <w:rFonts w:cs="Times New Roman"/>
          <w:color w:val="auto"/>
          <w:lang w:val="en-US"/>
        </w:rPr>
        <w:t xml:space="preserve"> R. The role of the primary care clinician in the management of erectile dysfu</w:t>
      </w:r>
      <w:r w:rsidR="007C084B" w:rsidRPr="006F2A90">
        <w:rPr>
          <w:rFonts w:cs="Times New Roman"/>
          <w:color w:val="auto"/>
          <w:lang w:val="en-US"/>
        </w:rPr>
        <w:t>nction. Rev Urol. 2002;4</w:t>
      </w:r>
      <w:r w:rsidRPr="006F2A90">
        <w:rPr>
          <w:rFonts w:cs="Times New Roman"/>
          <w:color w:val="auto"/>
          <w:lang w:val="en-US"/>
        </w:rPr>
        <w:t>(Suppl 3</w:t>
      </w:r>
      <w:proofErr w:type="gramStart"/>
      <w:r w:rsidRPr="006F2A90">
        <w:rPr>
          <w:rFonts w:cs="Times New Roman"/>
          <w:color w:val="auto"/>
          <w:lang w:val="en-US"/>
        </w:rPr>
        <w:t>):S</w:t>
      </w:r>
      <w:proofErr w:type="gramEnd"/>
      <w:r w:rsidRPr="006F2A90">
        <w:rPr>
          <w:rFonts w:cs="Times New Roman"/>
          <w:color w:val="auto"/>
          <w:lang w:val="en-US"/>
        </w:rPr>
        <w:t>54-S63.</w:t>
      </w:r>
    </w:p>
    <w:p w14:paraId="01F8418E" w14:textId="1B9C9D91" w:rsidR="00EF4746" w:rsidRPr="006F2A90" w:rsidRDefault="00EF4746" w:rsidP="00B1009C">
      <w:pPr>
        <w:pStyle w:val="CorpoB"/>
        <w:framePr w:wrap="auto"/>
        <w:spacing w:line="360" w:lineRule="auto"/>
        <w:ind w:left="393"/>
        <w:rPr>
          <w:color w:val="auto"/>
        </w:rPr>
      </w:pPr>
      <w:r w:rsidRPr="006F2A90">
        <w:rPr>
          <w:color w:val="auto"/>
        </w:rPr>
        <w:br w:type="page"/>
      </w:r>
    </w:p>
    <w:p w14:paraId="738F600A" w14:textId="19EBD9F2" w:rsidR="00EF4746" w:rsidRPr="006F2A90" w:rsidRDefault="00EF4746" w:rsidP="009E62E9">
      <w:pPr>
        <w:framePr w:wrap="auto"/>
        <w:sectPr w:rsidR="00EF4746" w:rsidRPr="006F2A90">
          <w:pgSz w:w="11900" w:h="16840"/>
          <w:pgMar w:top="1440" w:right="1800" w:bottom="1440" w:left="1800" w:header="851" w:footer="992" w:gutter="0"/>
          <w:cols w:space="720"/>
        </w:sectPr>
      </w:pPr>
    </w:p>
    <w:p w14:paraId="57067CCE" w14:textId="70BE2885" w:rsidR="0093784A" w:rsidRDefault="0093784A" w:rsidP="0093784A">
      <w:pPr>
        <w:pStyle w:val="Heading1"/>
      </w:pPr>
      <w:r>
        <w:lastRenderedPageBreak/>
        <w:t>Tables and Figures</w:t>
      </w:r>
    </w:p>
    <w:p w14:paraId="7828381A" w14:textId="00B9127A" w:rsidR="00957BB2" w:rsidRPr="006F2A90" w:rsidRDefault="009E62E9" w:rsidP="00A47236">
      <w:pPr>
        <w:framePr w:wrap="auto"/>
      </w:pPr>
      <w:r w:rsidRPr="006F2A90">
        <w:rPr>
          <w:b/>
          <w:bCs/>
        </w:rPr>
        <w:t>Table 1:</w:t>
      </w:r>
      <w:r w:rsidRPr="006F2A90">
        <w:t xml:space="preserve"> Study Count and Pooled Prevalence of ED across Three Stages </w:t>
      </w:r>
    </w:p>
    <w:tbl>
      <w:tblPr>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10" w:type="dxa"/>
          <w:right w:w="10" w:type="dxa"/>
        </w:tblCellMar>
        <w:tblLook w:val="04A0" w:firstRow="1" w:lastRow="0" w:firstColumn="1" w:lastColumn="0" w:noHBand="0" w:noVBand="1"/>
      </w:tblPr>
      <w:tblGrid>
        <w:gridCol w:w="1606"/>
        <w:gridCol w:w="1681"/>
        <w:gridCol w:w="1778"/>
        <w:gridCol w:w="1807"/>
        <w:gridCol w:w="1428"/>
      </w:tblGrid>
      <w:tr w:rsidR="006F2A90" w:rsidRPr="006F2A90" w14:paraId="43D61DB4" w14:textId="77777777">
        <w:trPr>
          <w:trHeight w:val="340"/>
          <w:jc w:val="center"/>
        </w:trPr>
        <w:tc>
          <w:tcPr>
            <w:tcW w:w="1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E8B542" w14:textId="77777777" w:rsidR="00EF4746" w:rsidRPr="006F2A90" w:rsidRDefault="00EF4746">
            <w:pPr>
              <w:pStyle w:val="CorpoA"/>
              <w:framePr w:wrap="auto"/>
              <w:spacing w:line="360" w:lineRule="auto"/>
              <w:jc w:val="center"/>
              <w:rPr>
                <w:rFonts w:cs="Times New Roman"/>
                <w:color w:val="auto"/>
              </w:rPr>
            </w:pP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E644A" w14:textId="2E62AEED" w:rsidR="00EF4746" w:rsidRPr="006F2A90" w:rsidRDefault="00EF4746">
            <w:pPr>
              <w:pStyle w:val="CorpoA"/>
              <w:framePr w:wrap="auto"/>
              <w:spacing w:line="360" w:lineRule="auto"/>
              <w:jc w:val="center"/>
              <w:rPr>
                <w:rFonts w:cs="Times New Roman"/>
                <w:color w:val="auto"/>
              </w:rPr>
            </w:pPr>
            <w:r w:rsidRPr="006F2A90">
              <w:rPr>
                <w:rFonts w:cs="Times New Roman"/>
                <w:color w:val="auto"/>
              </w:rPr>
              <w:t>Healthy Control</w:t>
            </w:r>
          </w:p>
        </w:tc>
        <w:tc>
          <w:tcPr>
            <w:tcW w:w="1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DA5761" w14:textId="1ADD78BE" w:rsidR="00EF4746" w:rsidRPr="006F2A90" w:rsidRDefault="00EF4746">
            <w:pPr>
              <w:pStyle w:val="CorpoA"/>
              <w:framePr w:wrap="auto"/>
              <w:spacing w:line="360" w:lineRule="auto"/>
              <w:jc w:val="center"/>
              <w:rPr>
                <w:rFonts w:cs="Times New Roman"/>
                <w:color w:val="auto"/>
              </w:rPr>
            </w:pPr>
            <w:r w:rsidRPr="006F2A90">
              <w:rPr>
                <w:rFonts w:cs="Times New Roman"/>
                <w:color w:val="auto"/>
              </w:rPr>
              <w:t>At Diagnosis</w:t>
            </w:r>
          </w:p>
        </w:tc>
        <w:tc>
          <w:tcPr>
            <w:tcW w:w="1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56FEAD" w14:textId="3D6DBECE" w:rsidR="00EF4746" w:rsidRPr="006F2A90" w:rsidRDefault="00EF4746">
            <w:pPr>
              <w:pStyle w:val="CorpoA"/>
              <w:framePr w:wrap="auto"/>
              <w:spacing w:line="360" w:lineRule="auto"/>
              <w:jc w:val="center"/>
              <w:rPr>
                <w:rFonts w:cs="Times New Roman"/>
                <w:color w:val="auto"/>
              </w:rPr>
            </w:pPr>
            <w:r w:rsidRPr="006F2A90">
              <w:rPr>
                <w:rFonts w:cs="Times New Roman"/>
                <w:color w:val="auto"/>
              </w:rPr>
              <w:t>After Treatment</w:t>
            </w: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7515E7" w14:textId="363DBE00" w:rsidR="00EF4746" w:rsidRPr="006F2A90" w:rsidRDefault="00EF4746">
            <w:pPr>
              <w:pStyle w:val="CorpoA"/>
              <w:framePr w:wrap="auto"/>
              <w:spacing w:line="360" w:lineRule="auto"/>
              <w:jc w:val="center"/>
              <w:rPr>
                <w:rFonts w:cs="Times New Roman"/>
                <w:color w:val="auto"/>
              </w:rPr>
            </w:pPr>
            <w:r w:rsidRPr="006F2A90">
              <w:rPr>
                <w:rFonts w:cs="Times New Roman"/>
                <w:color w:val="auto"/>
              </w:rPr>
              <w:t>Total</w:t>
            </w:r>
          </w:p>
        </w:tc>
      </w:tr>
      <w:tr w:rsidR="006F2A90" w:rsidRPr="006F2A90" w14:paraId="6796654D" w14:textId="77777777">
        <w:trPr>
          <w:trHeight w:val="340"/>
          <w:jc w:val="center"/>
        </w:trPr>
        <w:tc>
          <w:tcPr>
            <w:tcW w:w="1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963B48"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Study Count</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6D0642"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3</w:t>
            </w:r>
          </w:p>
        </w:tc>
        <w:tc>
          <w:tcPr>
            <w:tcW w:w="1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95E84B"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5</w:t>
            </w:r>
          </w:p>
        </w:tc>
        <w:tc>
          <w:tcPr>
            <w:tcW w:w="1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FD68AC"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35</w:t>
            </w: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A5901D"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43</w:t>
            </w:r>
          </w:p>
        </w:tc>
      </w:tr>
      <w:tr w:rsidR="006F2A90" w:rsidRPr="006F2A90" w14:paraId="43E087B1" w14:textId="77777777">
        <w:trPr>
          <w:trHeight w:val="1635"/>
          <w:jc w:val="center"/>
        </w:trPr>
        <w:tc>
          <w:tcPr>
            <w:tcW w:w="1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920BB"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Pooled number of patients with ED</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294CAC"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250</w:t>
            </w:r>
          </w:p>
        </w:tc>
        <w:tc>
          <w:tcPr>
            <w:tcW w:w="1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F38CD"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782</w:t>
            </w:r>
          </w:p>
        </w:tc>
        <w:tc>
          <w:tcPr>
            <w:tcW w:w="1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E2F3E7"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2794</w:t>
            </w: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B3C02F" w14:textId="77777777" w:rsidR="00957BB2" w:rsidRPr="006F2A90" w:rsidRDefault="004826BB">
            <w:pPr>
              <w:pStyle w:val="Corpo"/>
              <w:framePr w:wrap="auto"/>
              <w:jc w:val="center"/>
              <w:rPr>
                <w:rFonts w:cs="Times New Roman"/>
                <w:color w:val="auto"/>
              </w:rPr>
            </w:pPr>
            <w:r w:rsidRPr="006F2A90">
              <w:rPr>
                <w:rFonts w:cs="Times New Roman"/>
                <w:color w:val="auto"/>
              </w:rPr>
              <w:t>3826</w:t>
            </w:r>
          </w:p>
        </w:tc>
      </w:tr>
      <w:tr w:rsidR="006F2A90" w:rsidRPr="006F2A90" w14:paraId="76B686DB" w14:textId="77777777">
        <w:trPr>
          <w:trHeight w:val="1230"/>
          <w:jc w:val="center"/>
        </w:trPr>
        <w:tc>
          <w:tcPr>
            <w:tcW w:w="1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2691F"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Pooled sample size</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7793F"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1240</w:t>
            </w:r>
          </w:p>
        </w:tc>
        <w:tc>
          <w:tcPr>
            <w:tcW w:w="1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031518"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2403</w:t>
            </w:r>
          </w:p>
        </w:tc>
        <w:tc>
          <w:tcPr>
            <w:tcW w:w="1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CFDD4"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9505</w:t>
            </w: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28C20" w14:textId="77777777" w:rsidR="00957BB2" w:rsidRPr="006F2A90" w:rsidRDefault="004826BB">
            <w:pPr>
              <w:pStyle w:val="Corpo"/>
              <w:framePr w:wrap="auto"/>
              <w:jc w:val="center"/>
              <w:rPr>
                <w:rFonts w:cs="Times New Roman"/>
                <w:color w:val="auto"/>
              </w:rPr>
            </w:pPr>
            <w:r w:rsidRPr="006F2A90">
              <w:rPr>
                <w:rFonts w:cs="Times New Roman"/>
                <w:color w:val="auto"/>
              </w:rPr>
              <w:t>13148</w:t>
            </w:r>
          </w:p>
        </w:tc>
      </w:tr>
      <w:tr w:rsidR="00957BB2" w:rsidRPr="006F2A90" w14:paraId="5D08E739" w14:textId="77777777">
        <w:trPr>
          <w:trHeight w:val="1230"/>
          <w:jc w:val="center"/>
        </w:trPr>
        <w:tc>
          <w:tcPr>
            <w:tcW w:w="1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607A97"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Pooled Prevalence (95% CI)</w:t>
            </w:r>
          </w:p>
        </w:tc>
        <w:tc>
          <w:tcPr>
            <w:tcW w:w="16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4BD696"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0.1370</w:t>
            </w:r>
          </w:p>
          <w:p w14:paraId="73740943"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 xml:space="preserve"> (0.0394; 0.3808)</w:t>
            </w:r>
          </w:p>
        </w:tc>
        <w:tc>
          <w:tcPr>
            <w:tcW w:w="17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944833"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0.2861</w:t>
            </w:r>
          </w:p>
          <w:p w14:paraId="64A2A5EA" w14:textId="77777777" w:rsidR="00957BB2" w:rsidRPr="006F2A90" w:rsidRDefault="004826BB">
            <w:pPr>
              <w:pStyle w:val="CorpoA"/>
              <w:framePr w:wrap="auto"/>
              <w:spacing w:line="360" w:lineRule="auto"/>
              <w:jc w:val="both"/>
              <w:rPr>
                <w:rFonts w:cs="Times New Roman"/>
                <w:color w:val="auto"/>
              </w:rPr>
            </w:pPr>
            <w:r w:rsidRPr="006F2A90">
              <w:rPr>
                <w:rFonts w:cs="Times New Roman"/>
                <w:color w:val="auto"/>
              </w:rPr>
              <w:t>(0.1229; 0.5340)</w:t>
            </w:r>
          </w:p>
        </w:tc>
        <w:tc>
          <w:tcPr>
            <w:tcW w:w="18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3F698"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0.4269*</w:t>
            </w:r>
          </w:p>
          <w:p w14:paraId="4ED81755" w14:textId="77777777" w:rsidR="00957BB2" w:rsidRPr="006F2A90" w:rsidRDefault="004826BB">
            <w:pPr>
              <w:pStyle w:val="CorpoA"/>
              <w:framePr w:wrap="auto"/>
              <w:spacing w:line="360" w:lineRule="auto"/>
              <w:jc w:val="center"/>
              <w:rPr>
                <w:rFonts w:cs="Times New Roman"/>
                <w:color w:val="auto"/>
              </w:rPr>
            </w:pPr>
            <w:r w:rsidRPr="006F2A90">
              <w:rPr>
                <w:rFonts w:cs="Times New Roman"/>
                <w:color w:val="auto"/>
              </w:rPr>
              <w:t>(0.3311; 0.5286)</w:t>
            </w:r>
          </w:p>
        </w:tc>
        <w:tc>
          <w:tcPr>
            <w:tcW w:w="1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40A38" w14:textId="77777777" w:rsidR="00957BB2" w:rsidRPr="006F2A90" w:rsidRDefault="00957BB2">
            <w:pPr>
              <w:framePr w:wrap="around"/>
            </w:pPr>
          </w:p>
        </w:tc>
      </w:tr>
    </w:tbl>
    <w:p w14:paraId="399B7097" w14:textId="77777777" w:rsidR="00957BB2" w:rsidRPr="006F2A90" w:rsidRDefault="00957BB2">
      <w:pPr>
        <w:pStyle w:val="CorpoA"/>
        <w:framePr w:wrap="auto"/>
        <w:widowControl w:val="0"/>
        <w:spacing w:before="1"/>
        <w:jc w:val="center"/>
        <w:rPr>
          <w:rFonts w:cs="Times New Roman"/>
          <w:color w:val="auto"/>
        </w:rPr>
      </w:pPr>
    </w:p>
    <w:p w14:paraId="1B3B2680" w14:textId="77777777" w:rsidR="00957BB2" w:rsidRPr="006F2A90" w:rsidRDefault="004826BB">
      <w:pPr>
        <w:pStyle w:val="CorpoA"/>
        <w:framePr w:wrap="auto"/>
        <w:widowControl w:val="0"/>
        <w:spacing w:before="1"/>
        <w:rPr>
          <w:rFonts w:cs="Times New Roman"/>
          <w:color w:val="auto"/>
        </w:rPr>
      </w:pPr>
      <w:r w:rsidRPr="006F2A90">
        <w:rPr>
          <w:rFonts w:cs="Times New Roman"/>
          <w:color w:val="auto"/>
        </w:rPr>
        <w:t>* indicates that the ED prevalence among cancer patients after treatment is significantly different from that of healthy control at level 0.05 (p = 0.0322; this can also be seen by the fact that the point estimate of ED prevalence for healthy control, 0.1370, is not included in the 95% C.I. of ED prevalence for cancer patients after treatment)</w:t>
      </w:r>
    </w:p>
    <w:p w14:paraId="4740C794" w14:textId="77777777" w:rsidR="00957BB2" w:rsidRPr="006F2A90" w:rsidRDefault="00957BB2">
      <w:pPr>
        <w:pStyle w:val="CorpoA"/>
        <w:framePr w:wrap="auto"/>
        <w:widowControl w:val="0"/>
        <w:spacing w:before="1"/>
        <w:rPr>
          <w:rFonts w:cs="Times New Roman"/>
          <w:color w:val="auto"/>
        </w:rPr>
      </w:pPr>
    </w:p>
    <w:p w14:paraId="1B3552C2" w14:textId="77777777" w:rsidR="00957BB2" w:rsidRPr="006F2A90" w:rsidRDefault="00957BB2">
      <w:pPr>
        <w:pStyle w:val="CorpoA"/>
        <w:framePr w:wrap="auto"/>
        <w:widowControl w:val="0"/>
        <w:spacing w:before="1"/>
        <w:rPr>
          <w:rFonts w:cs="Times New Roman"/>
          <w:color w:val="auto"/>
        </w:rPr>
      </w:pPr>
    </w:p>
    <w:p w14:paraId="67B495B8" w14:textId="77777777" w:rsidR="00957BB2" w:rsidRPr="006F2A90" w:rsidRDefault="00957BB2">
      <w:pPr>
        <w:pStyle w:val="CorpoA"/>
        <w:framePr w:wrap="auto"/>
        <w:widowControl w:val="0"/>
        <w:spacing w:before="1"/>
        <w:rPr>
          <w:rFonts w:cs="Times New Roman"/>
          <w:color w:val="auto"/>
        </w:rPr>
      </w:pPr>
    </w:p>
    <w:p w14:paraId="15E0AB5B" w14:textId="77777777" w:rsidR="00957BB2" w:rsidRPr="006F2A90" w:rsidRDefault="00957BB2">
      <w:pPr>
        <w:pStyle w:val="CorpoA"/>
        <w:framePr w:wrap="auto"/>
        <w:spacing w:before="1" w:line="360" w:lineRule="auto"/>
        <w:ind w:right="191"/>
        <w:jc w:val="center"/>
        <w:rPr>
          <w:rFonts w:cs="Times New Roman"/>
          <w:color w:val="auto"/>
        </w:rPr>
        <w:sectPr w:rsidR="00957BB2" w:rsidRPr="006F2A90">
          <w:pgSz w:w="11900" w:h="16840"/>
          <w:pgMar w:top="1440" w:right="1800" w:bottom="1440" w:left="1800" w:header="851" w:footer="992" w:gutter="0"/>
          <w:cols w:space="720"/>
        </w:sectPr>
      </w:pPr>
    </w:p>
    <w:p w14:paraId="671A9108" w14:textId="77777777" w:rsidR="00957BB2" w:rsidRPr="006F2A90" w:rsidRDefault="004826BB">
      <w:pPr>
        <w:pStyle w:val="CorpoA"/>
        <w:framePr w:wrap="auto"/>
        <w:spacing w:before="1" w:line="360" w:lineRule="auto"/>
        <w:ind w:right="191"/>
        <w:jc w:val="center"/>
        <w:rPr>
          <w:rFonts w:cs="Times New Roman"/>
          <w:color w:val="auto"/>
        </w:rPr>
      </w:pPr>
      <w:r w:rsidRPr="006F2A90">
        <w:rPr>
          <w:rFonts w:cs="Times New Roman"/>
          <w:b/>
          <w:bCs/>
          <w:color w:val="auto"/>
        </w:rPr>
        <w:lastRenderedPageBreak/>
        <w:t>Table 2:</w:t>
      </w:r>
      <w:r w:rsidRPr="006F2A90">
        <w:rPr>
          <w:rFonts w:cs="Times New Roman"/>
          <w:color w:val="auto"/>
        </w:rPr>
        <w:t xml:space="preserve"> Study Count of the 10 Possible Predictors for the ED Prevalence and P-value for the Uni-predictor (or Smallest P-value for the Uni-predictor Dummy Variables) in the Univariate MA Regression Analysis</w:t>
      </w:r>
    </w:p>
    <w:tbl>
      <w:tblPr>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10" w:type="dxa"/>
          <w:right w:w="10" w:type="dxa"/>
        </w:tblCellMar>
        <w:tblLook w:val="04A0" w:firstRow="1" w:lastRow="0" w:firstColumn="1" w:lastColumn="0" w:noHBand="0" w:noVBand="1"/>
      </w:tblPr>
      <w:tblGrid>
        <w:gridCol w:w="2575"/>
        <w:gridCol w:w="1345"/>
        <w:gridCol w:w="1031"/>
        <w:gridCol w:w="1889"/>
        <w:gridCol w:w="1460"/>
      </w:tblGrid>
      <w:tr w:rsidR="006F2A90" w:rsidRPr="006F2A90" w14:paraId="53E99495" w14:textId="77777777">
        <w:trPr>
          <w:trHeight w:val="745"/>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3ACAFC" w14:textId="77777777" w:rsidR="00957BB2" w:rsidRPr="006F2A90" w:rsidRDefault="004826BB">
            <w:pPr>
              <w:pStyle w:val="CorpoA"/>
              <w:framePr w:wrap="auto"/>
              <w:spacing w:line="360" w:lineRule="auto"/>
              <w:rPr>
                <w:rFonts w:cs="Times New Roman"/>
                <w:color w:val="auto"/>
              </w:rPr>
            </w:pPr>
            <w:r w:rsidRPr="006F2A90">
              <w:rPr>
                <w:rFonts w:cs="Times New Roman"/>
                <w:b/>
                <w:bCs/>
                <w:color w:val="auto"/>
              </w:rPr>
              <w:t>Predictor</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89C850" w14:textId="77777777" w:rsidR="00957BB2" w:rsidRPr="006F2A90" w:rsidRDefault="004826BB">
            <w:pPr>
              <w:pStyle w:val="CorpoA"/>
              <w:framePr w:wrap="auto"/>
              <w:spacing w:line="360" w:lineRule="auto"/>
              <w:rPr>
                <w:rFonts w:cs="Times New Roman"/>
                <w:color w:val="auto"/>
              </w:rPr>
            </w:pPr>
            <w:r w:rsidRPr="006F2A90">
              <w:rPr>
                <w:rFonts w:cs="Times New Roman"/>
                <w:b/>
                <w:bCs/>
                <w:color w:val="auto"/>
              </w:rPr>
              <w:t>Study Count</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689B2" w14:textId="77777777" w:rsidR="00957BB2" w:rsidRPr="006F2A90" w:rsidRDefault="004826BB">
            <w:pPr>
              <w:pStyle w:val="CorpoA"/>
              <w:framePr w:wrap="auto"/>
              <w:spacing w:line="360" w:lineRule="auto"/>
              <w:rPr>
                <w:rFonts w:cs="Times New Roman"/>
                <w:color w:val="auto"/>
              </w:rPr>
            </w:pPr>
            <w:r w:rsidRPr="006F2A90">
              <w:rPr>
                <w:rFonts w:cs="Times New Roman"/>
                <w:b/>
                <w:bCs/>
                <w:color w:val="auto"/>
              </w:rPr>
              <w:t>Coef. Est.</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6D2E6E" w14:textId="77777777" w:rsidR="00957BB2" w:rsidRPr="006F2A90" w:rsidRDefault="004826BB">
            <w:pPr>
              <w:pStyle w:val="CorpoA"/>
              <w:framePr w:wrap="auto"/>
              <w:spacing w:line="360" w:lineRule="auto"/>
              <w:rPr>
                <w:rFonts w:cs="Times New Roman"/>
                <w:color w:val="auto"/>
              </w:rPr>
            </w:pPr>
            <w:r w:rsidRPr="006F2A90">
              <w:rPr>
                <w:rFonts w:cs="Times New Roman"/>
                <w:b/>
                <w:bCs/>
                <w:color w:val="auto"/>
              </w:rPr>
              <w:t>95% C.I.</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9B17B7" w14:textId="77777777" w:rsidR="00957BB2" w:rsidRPr="006F2A90" w:rsidRDefault="004826BB">
            <w:pPr>
              <w:pStyle w:val="CorpoA"/>
              <w:framePr w:wrap="auto"/>
              <w:spacing w:line="360" w:lineRule="auto"/>
              <w:rPr>
                <w:rFonts w:cs="Times New Roman"/>
                <w:color w:val="auto"/>
              </w:rPr>
            </w:pPr>
            <w:r w:rsidRPr="006F2A90">
              <w:rPr>
                <w:rFonts w:cs="Times New Roman"/>
                <w:b/>
                <w:bCs/>
                <w:color w:val="auto"/>
              </w:rPr>
              <w:t>P-value</w:t>
            </w:r>
          </w:p>
        </w:tc>
      </w:tr>
      <w:tr w:rsidR="006F2A90" w:rsidRPr="006F2A90" w14:paraId="7915A2C6" w14:textId="77777777">
        <w:trPr>
          <w:trHeight w:val="745"/>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F5EE72"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Stage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C96ED7"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40</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AE2FBC"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0.6210</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69FC10"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(-0.5253, 1.7673)</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F7D792"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0.2883</w:t>
            </w:r>
          </w:p>
        </w:tc>
      </w:tr>
      <w:tr w:rsidR="006F2A90" w:rsidRPr="006F2A90" w14:paraId="3ADBEF88" w14:textId="77777777">
        <w:trPr>
          <w:trHeight w:val="1190"/>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2829D"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Continent</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29952E"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40</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4CDEE0"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1.2655</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0F1710"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(-0.3051, 2.8362)</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47291"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0.1143</w:t>
            </w:r>
          </w:p>
        </w:tc>
      </w:tr>
      <w:tr w:rsidR="006F2A90" w:rsidRPr="006F2A90" w14:paraId="6C780464" w14:textId="77777777">
        <w:trPr>
          <w:trHeight w:val="1190"/>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80F97E"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Mean age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F01C62"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40</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7DABA0"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color w:val="auto"/>
              </w:rPr>
            </w:pPr>
            <w:r w:rsidRPr="006F2A90">
              <w:rPr>
                <w:rFonts w:ascii="Times New Roman" w:hAnsi="Times New Roman" w:cs="Times New Roman"/>
                <w:color w:val="auto"/>
                <w:sz w:val="24"/>
                <w:szCs w:val="24"/>
              </w:rPr>
              <w:t>0.0503</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2DF2A9"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(0.0243, 0.0762)</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C33FEB"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0.0002*</w:t>
            </w:r>
          </w:p>
        </w:tc>
      </w:tr>
      <w:tr w:rsidR="006F2A90" w:rsidRPr="006F2A90" w14:paraId="08C791A0" w14:textId="77777777">
        <w:trPr>
          <w:trHeight w:val="1190"/>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D715B"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Range of age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0281CE"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40</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A9C32"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0.0057</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86F445"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(-0.0210, 0.0325)</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5C732"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0.6739</w:t>
            </w:r>
          </w:p>
        </w:tc>
      </w:tr>
      <w:tr w:rsidR="006F2A90" w:rsidRPr="006F2A90" w14:paraId="2FC5EFB7" w14:textId="77777777">
        <w:trPr>
          <w:trHeight w:val="1190"/>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A4D09"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Assessment method of ED</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DA4F06"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40</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1683A7"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1.5236</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C57BC8"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(-0.1845, 3.2316)</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2A6086"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0.0804</w:t>
            </w:r>
          </w:p>
        </w:tc>
      </w:tr>
      <w:tr w:rsidR="006F2A90" w:rsidRPr="006F2A90" w14:paraId="39AEE68F" w14:textId="77777777">
        <w:trPr>
          <w:trHeight w:val="1190"/>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89FCD8"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Cancer site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5E19A"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40</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9CC9CE"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-1.8135</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6BD27"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(-2.5841, -1.0429)</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C3486D"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eastAsia="Times New Roman" w:hAnsi="Times New Roman" w:cs="Times New Roman"/>
                <w:color w:val="auto"/>
                <w:sz w:val="24"/>
                <w:szCs w:val="24"/>
              </w:rPr>
            </w:pPr>
            <w:r w:rsidRPr="006F2A90">
              <w:rPr>
                <w:rFonts w:ascii="Times New Roman" w:hAnsi="Times New Roman" w:cs="Times New Roman"/>
                <w:color w:val="auto"/>
                <w:sz w:val="24"/>
                <w:szCs w:val="24"/>
              </w:rPr>
              <w:t>&lt;.0001</w:t>
            </w:r>
          </w:p>
          <w:p w14:paraId="62BE4D78"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 xml:space="preserve"> ***</w:t>
            </w:r>
          </w:p>
        </w:tc>
      </w:tr>
      <w:tr w:rsidR="006F2A90" w:rsidRPr="006F2A90" w14:paraId="596412D2" w14:textId="77777777">
        <w:trPr>
          <w:trHeight w:val="1190"/>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CFE05B"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Standard deviation of age</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DEC5D3"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17</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57DD10"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-0.0078</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86523"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(-0.0733, 0.0576)</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CBDA4"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0.8144</w:t>
            </w:r>
          </w:p>
        </w:tc>
      </w:tr>
      <w:tr w:rsidR="006F2A90" w:rsidRPr="006F2A90" w14:paraId="11CF717D" w14:textId="77777777">
        <w:trPr>
          <w:trHeight w:val="1190"/>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2DEBF"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 xml:space="preserve">Proportion of patients underwent radiotherapy </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984B23"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15</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873A09"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1.0584</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CA2737"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(-1.0225, 3.1393)</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4F2871"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0.3188</w:t>
            </w:r>
          </w:p>
        </w:tc>
      </w:tr>
      <w:tr w:rsidR="006F2A90" w:rsidRPr="006F2A90" w14:paraId="3581B1B3" w14:textId="77777777">
        <w:trPr>
          <w:trHeight w:val="1190"/>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41743E"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lastRenderedPageBreak/>
              <w:t>Proportion of patients with</w:t>
            </w:r>
            <w:r w:rsidRPr="006F2A90">
              <w:rPr>
                <w:rFonts w:cs="Times New Roman"/>
                <w:color w:val="auto"/>
                <w:lang w:val="it-IT"/>
              </w:rPr>
              <w:t xml:space="preserve"> </w:t>
            </w:r>
            <w:r w:rsidRPr="006F2A90">
              <w:rPr>
                <w:rFonts w:cs="Times New Roman"/>
                <w:color w:val="auto"/>
              </w:rPr>
              <w:t>diabetes</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155255"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12</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43842"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-3.6361</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EF0A5A"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(-19.1360, 11.8639)</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6CF862"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0.6457</w:t>
            </w:r>
          </w:p>
        </w:tc>
      </w:tr>
      <w:tr w:rsidR="00957BB2" w:rsidRPr="006F2A90" w14:paraId="78F37DCB" w14:textId="77777777">
        <w:trPr>
          <w:trHeight w:val="1190"/>
          <w:jc w:val="center"/>
        </w:trPr>
        <w:tc>
          <w:tcPr>
            <w:tcW w:w="2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8B01A9"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Proportion of patients underwent</w:t>
            </w:r>
            <w:r w:rsidRPr="006F2A90">
              <w:rPr>
                <w:rFonts w:cs="Times New Roman"/>
                <w:color w:val="auto"/>
                <w:lang w:val="it-IT"/>
              </w:rPr>
              <w:t xml:space="preserve"> c</w:t>
            </w:r>
            <w:r w:rsidRPr="006F2A90">
              <w:rPr>
                <w:rFonts w:cs="Times New Roman"/>
                <w:color w:val="auto"/>
              </w:rPr>
              <w:t>hemotherapy</w:t>
            </w:r>
          </w:p>
        </w:tc>
        <w:tc>
          <w:tcPr>
            <w:tcW w:w="13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B7DDF"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12</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8A6CF"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0.1348</w:t>
            </w:r>
          </w:p>
        </w:tc>
        <w:tc>
          <w:tcPr>
            <w:tcW w:w="1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142207"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(-1.9925, 2.2621)</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6A1D50"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rPr>
                <w:rFonts w:ascii="Times New Roman" w:hAnsi="Times New Roman" w:cs="Times New Roman"/>
                <w:color w:val="auto"/>
                <w:sz w:val="24"/>
                <w:szCs w:val="24"/>
              </w:rPr>
            </w:pPr>
            <w:r w:rsidRPr="006F2A90">
              <w:rPr>
                <w:rFonts w:ascii="Times New Roman" w:hAnsi="Times New Roman" w:cs="Times New Roman"/>
                <w:color w:val="auto"/>
                <w:sz w:val="24"/>
                <w:szCs w:val="24"/>
              </w:rPr>
              <w:t>0.9012</w:t>
            </w:r>
          </w:p>
        </w:tc>
      </w:tr>
    </w:tbl>
    <w:p w14:paraId="302DDEFD" w14:textId="77777777" w:rsidR="00957BB2" w:rsidRPr="006F2A90" w:rsidRDefault="00957BB2">
      <w:pPr>
        <w:pStyle w:val="CorpoA"/>
        <w:framePr w:wrap="auto"/>
        <w:widowControl w:val="0"/>
        <w:spacing w:before="1"/>
        <w:ind w:left="540" w:hanging="540"/>
        <w:jc w:val="center"/>
        <w:rPr>
          <w:rFonts w:cs="Times New Roman"/>
          <w:color w:val="auto"/>
        </w:rPr>
      </w:pPr>
    </w:p>
    <w:p w14:paraId="6AD06EB1" w14:textId="1C645E1E" w:rsidR="00957BB2" w:rsidRPr="006F2A90" w:rsidRDefault="004826BB">
      <w:pPr>
        <w:pStyle w:val="CorpoA"/>
        <w:framePr w:wrap="auto"/>
        <w:spacing w:before="1" w:line="360" w:lineRule="auto"/>
        <w:ind w:left="317" w:right="191" w:firstLine="232"/>
        <w:rPr>
          <w:rFonts w:cs="Times New Roman"/>
          <w:color w:val="auto"/>
        </w:rPr>
      </w:pPr>
      <w:r w:rsidRPr="006F2A90">
        <w:rPr>
          <w:rFonts w:cs="Times New Roman"/>
          <w:color w:val="auto"/>
        </w:rPr>
        <w:t xml:space="preserve">Note: significance code controlling for type I error rate less than 0.05 and greater than 0.01: ‘*’; significance code controlling for type </w:t>
      </w:r>
      <w:r w:rsidR="006600CE" w:rsidRPr="006F2A90">
        <w:rPr>
          <w:rFonts w:cs="Times New Roman"/>
          <w:color w:val="auto"/>
        </w:rPr>
        <w:t xml:space="preserve">I error rate less than 0.0001: </w:t>
      </w:r>
      <w:r w:rsidRPr="006F2A90">
        <w:rPr>
          <w:rFonts w:cs="Times New Roman"/>
          <w:color w:val="auto"/>
        </w:rPr>
        <w:t>‘***’.</w:t>
      </w:r>
    </w:p>
    <w:p w14:paraId="593373E3" w14:textId="77777777" w:rsidR="00957BB2" w:rsidRPr="006F2A90" w:rsidRDefault="00957BB2">
      <w:pPr>
        <w:pStyle w:val="CorpoA"/>
        <w:framePr w:wrap="auto"/>
        <w:spacing w:before="1" w:line="360" w:lineRule="auto"/>
        <w:ind w:left="317" w:right="191" w:firstLine="232"/>
        <w:rPr>
          <w:rFonts w:cs="Times New Roman"/>
          <w:color w:val="auto"/>
        </w:rPr>
      </w:pPr>
    </w:p>
    <w:p w14:paraId="25F1A169" w14:textId="77777777" w:rsidR="00957BB2" w:rsidRPr="006F2A90" w:rsidRDefault="00957BB2">
      <w:pPr>
        <w:pStyle w:val="CorpoB"/>
        <w:framePr w:wrap="auto"/>
        <w:tabs>
          <w:tab w:val="left" w:pos="720"/>
          <w:tab w:val="left" w:pos="1440"/>
          <w:tab w:val="left" w:pos="2160"/>
          <w:tab w:val="left" w:pos="2880"/>
          <w:tab w:val="left" w:pos="3600"/>
          <w:tab w:val="left" w:pos="4320"/>
          <w:tab w:val="left" w:pos="5040"/>
          <w:tab w:val="left" w:pos="5760"/>
          <w:tab w:val="left" w:pos="6480"/>
          <w:tab w:val="left" w:pos="7200"/>
          <w:tab w:val="left" w:pos="7800"/>
        </w:tabs>
        <w:spacing w:line="360" w:lineRule="auto"/>
        <w:ind w:left="393"/>
        <w:rPr>
          <w:rFonts w:cs="Times New Roman"/>
          <w:color w:val="auto"/>
          <w:lang w:val="en-US"/>
        </w:rPr>
      </w:pPr>
    </w:p>
    <w:p w14:paraId="7C7E6ACC" w14:textId="77777777" w:rsidR="00957BB2" w:rsidRPr="006F2A90" w:rsidRDefault="00957BB2">
      <w:pPr>
        <w:pStyle w:val="CorpoA"/>
        <w:framePr w:wrap="auto"/>
        <w:spacing w:before="1" w:line="360" w:lineRule="auto"/>
        <w:ind w:left="317" w:right="191" w:firstLine="232"/>
        <w:jc w:val="center"/>
        <w:rPr>
          <w:rFonts w:cs="Times New Roman"/>
          <w:color w:val="auto"/>
        </w:rPr>
        <w:sectPr w:rsidR="00957BB2" w:rsidRPr="006F2A90">
          <w:pgSz w:w="11900" w:h="16840"/>
          <w:pgMar w:top="1440" w:right="1800" w:bottom="1440" w:left="1800" w:header="851" w:footer="992" w:gutter="0"/>
          <w:cols w:space="720"/>
        </w:sectPr>
      </w:pPr>
    </w:p>
    <w:p w14:paraId="18D41B95" w14:textId="31DAEDEE" w:rsidR="00957BB2" w:rsidRPr="006F2A90" w:rsidRDefault="004826BB">
      <w:pPr>
        <w:pStyle w:val="CorpoA"/>
        <w:framePr w:wrap="auto"/>
        <w:spacing w:before="1" w:line="360" w:lineRule="auto"/>
        <w:ind w:left="317" w:right="191" w:firstLine="232"/>
        <w:jc w:val="center"/>
        <w:rPr>
          <w:rFonts w:cs="Times New Roman"/>
          <w:color w:val="auto"/>
        </w:rPr>
      </w:pPr>
      <w:r w:rsidRPr="006F2A90">
        <w:rPr>
          <w:rFonts w:cs="Times New Roman"/>
          <w:b/>
          <w:bCs/>
          <w:color w:val="auto"/>
        </w:rPr>
        <w:lastRenderedPageBreak/>
        <w:t>Table 3:</w:t>
      </w:r>
      <w:r w:rsidRPr="006F2A90">
        <w:rPr>
          <w:rFonts w:cs="Times New Roman"/>
          <w:color w:val="auto"/>
        </w:rPr>
        <w:t xml:space="preserve"> A prediction model for the highly heterogeneous ED prevalence</w:t>
      </w:r>
    </w:p>
    <w:tbl>
      <w:tblPr>
        <w:tblW w:w="902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left w:w="10" w:type="dxa"/>
          <w:right w:w="10" w:type="dxa"/>
        </w:tblCellMar>
        <w:tblLook w:val="04A0" w:firstRow="1" w:lastRow="0" w:firstColumn="1" w:lastColumn="0" w:noHBand="0" w:noVBand="1"/>
      </w:tblPr>
      <w:tblGrid>
        <w:gridCol w:w="2592"/>
        <w:gridCol w:w="1085"/>
        <w:gridCol w:w="1448"/>
        <w:gridCol w:w="900"/>
        <w:gridCol w:w="1265"/>
        <w:gridCol w:w="1737"/>
      </w:tblGrid>
      <w:tr w:rsidR="006F2A90" w:rsidRPr="006F2A90" w14:paraId="3E8DED61" w14:textId="77777777" w:rsidTr="009D19EE">
        <w:trPr>
          <w:trHeight w:val="74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32E631" w14:textId="77777777" w:rsidR="00957BB2" w:rsidRPr="006F2A90" w:rsidRDefault="004826BB">
            <w:pPr>
              <w:pStyle w:val="CorpoA"/>
              <w:framePr w:wrap="auto"/>
              <w:spacing w:line="360" w:lineRule="auto"/>
              <w:jc w:val="center"/>
              <w:rPr>
                <w:rFonts w:cs="Times New Roman"/>
                <w:color w:val="auto"/>
              </w:rPr>
            </w:pPr>
            <w:r w:rsidRPr="006F2A90">
              <w:rPr>
                <w:rFonts w:cs="Times New Roman"/>
                <w:b/>
                <w:bCs/>
                <w:color w:val="auto"/>
              </w:rPr>
              <w:t>Regression Coefficients</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B5AF14"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jc w:val="center"/>
              <w:rPr>
                <w:rFonts w:ascii="Times New Roman" w:hAnsi="Times New Roman" w:cs="Times New Roman"/>
                <w:color w:val="auto"/>
                <w:sz w:val="24"/>
                <w:szCs w:val="24"/>
              </w:rPr>
            </w:pPr>
            <w:r w:rsidRPr="006F2A90">
              <w:rPr>
                <w:rFonts w:ascii="Times New Roman" w:hAnsi="Times New Roman" w:cs="Times New Roman"/>
                <w:b/>
                <w:bCs/>
                <w:color w:val="auto"/>
                <w:sz w:val="24"/>
                <w:szCs w:val="24"/>
              </w:rPr>
              <w:t>Estimate</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0A84D5" w14:textId="517B5E5E"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jc w:val="center"/>
              <w:rPr>
                <w:rFonts w:ascii="Times New Roman" w:hAnsi="Times New Roman" w:cs="Times New Roman"/>
                <w:color w:val="auto"/>
                <w:sz w:val="24"/>
                <w:szCs w:val="24"/>
              </w:rPr>
            </w:pPr>
            <w:r w:rsidRPr="006F2A90">
              <w:rPr>
                <w:rFonts w:ascii="Times New Roman" w:hAnsi="Times New Roman" w:cs="Times New Roman"/>
                <w:b/>
                <w:bCs/>
                <w:color w:val="auto"/>
                <w:sz w:val="24"/>
                <w:szCs w:val="24"/>
              </w:rPr>
              <w:t>S</w:t>
            </w:r>
            <w:r w:rsidR="002A2AE8" w:rsidRPr="006F2A90">
              <w:rPr>
                <w:rFonts w:ascii="Times New Roman" w:hAnsi="Times New Roman" w:cs="Times New Roman"/>
                <w:b/>
                <w:bCs/>
                <w:color w:val="auto"/>
                <w:sz w:val="24"/>
                <w:szCs w:val="24"/>
              </w:rPr>
              <w:t>tandard error</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96AECD"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jc w:val="center"/>
              <w:rPr>
                <w:rFonts w:ascii="Times New Roman" w:hAnsi="Times New Roman" w:cs="Times New Roman"/>
                <w:color w:val="auto"/>
                <w:sz w:val="24"/>
                <w:szCs w:val="24"/>
              </w:rPr>
            </w:pPr>
            <w:r w:rsidRPr="006F2A90">
              <w:rPr>
                <w:rFonts w:ascii="Times New Roman" w:hAnsi="Times New Roman" w:cs="Times New Roman"/>
                <w:b/>
                <w:bCs/>
                <w:color w:val="auto"/>
                <w:sz w:val="24"/>
                <w:szCs w:val="24"/>
              </w:rPr>
              <w:t>z</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BCDCFE"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jc w:val="center"/>
              <w:rPr>
                <w:rFonts w:ascii="Times New Roman" w:hAnsi="Times New Roman" w:cs="Times New Roman"/>
                <w:color w:val="auto"/>
                <w:sz w:val="24"/>
                <w:szCs w:val="24"/>
              </w:rPr>
            </w:pPr>
            <w:r w:rsidRPr="006F2A90">
              <w:rPr>
                <w:rFonts w:ascii="Times New Roman" w:hAnsi="Times New Roman" w:cs="Times New Roman"/>
                <w:b/>
                <w:bCs/>
                <w:color w:val="auto"/>
                <w:sz w:val="24"/>
                <w:szCs w:val="24"/>
              </w:rPr>
              <w:t>P-value</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6D31D" w14:textId="77777777" w:rsidR="00957BB2" w:rsidRPr="006F2A90" w:rsidRDefault="004826BB">
            <w:pPr>
              <w:pStyle w:val="HTMLPreformatted"/>
              <w:framePr w:wrap="auto"/>
              <w:tabs>
                <w:tab w:val="clear" w:pos="8244"/>
                <w:tab w:val="clear" w:pos="9160"/>
                <w:tab w:val="clear" w:pos="10076"/>
                <w:tab w:val="clear" w:pos="10992"/>
                <w:tab w:val="clear" w:pos="11908"/>
                <w:tab w:val="clear" w:pos="12824"/>
                <w:tab w:val="clear" w:pos="13740"/>
                <w:tab w:val="clear" w:pos="14656"/>
                <w:tab w:val="left" w:pos="7800"/>
              </w:tabs>
              <w:spacing w:line="360" w:lineRule="auto"/>
              <w:jc w:val="center"/>
              <w:rPr>
                <w:rFonts w:ascii="Times New Roman" w:hAnsi="Times New Roman" w:cs="Times New Roman"/>
                <w:color w:val="auto"/>
                <w:sz w:val="24"/>
                <w:szCs w:val="24"/>
              </w:rPr>
            </w:pPr>
            <w:r w:rsidRPr="006F2A90">
              <w:rPr>
                <w:rFonts w:ascii="Times New Roman" w:hAnsi="Times New Roman" w:cs="Times New Roman"/>
                <w:b/>
                <w:bCs/>
                <w:color w:val="auto"/>
                <w:sz w:val="24"/>
                <w:szCs w:val="24"/>
              </w:rPr>
              <w:t xml:space="preserve">Adjusted P-value </w:t>
            </w:r>
          </w:p>
        </w:tc>
      </w:tr>
      <w:tr w:rsidR="006F2A90" w:rsidRPr="006F2A90" w14:paraId="778DD087" w14:textId="77777777" w:rsidTr="009D19EE">
        <w:trPr>
          <w:trHeight w:val="78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D88704"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Intercept</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C08A0E"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-0.5380</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7D209C"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0.2720</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90599"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-1.9778</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87B0D"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0.0479</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56B9A" w14:textId="77777777" w:rsidR="00957BB2" w:rsidRPr="006F2A90" w:rsidRDefault="004826BB">
            <w:pPr>
              <w:pStyle w:val="Corpo"/>
              <w:framePr w:wrap="auto"/>
              <w:rPr>
                <w:rFonts w:cs="Times New Roman"/>
                <w:color w:val="auto"/>
              </w:rPr>
            </w:pPr>
            <w:r w:rsidRPr="006F2A90">
              <w:rPr>
                <w:rFonts w:cs="Times New Roman"/>
                <w:color w:val="auto"/>
              </w:rPr>
              <w:t>0.0659</w:t>
            </w:r>
          </w:p>
        </w:tc>
      </w:tr>
      <w:tr w:rsidR="006F2A90" w:rsidRPr="006F2A90" w14:paraId="2953C70D" w14:textId="77777777" w:rsidTr="009D19EE">
        <w:trPr>
          <w:trHeight w:val="78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85C63A"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 xml:space="preserve">Stage: After Treatment </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26A3A"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0.9092</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81EDAA"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0.3279</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876E3E"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2.7726</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9D386A"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0.0056</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89DF99"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0.0204 *</w:t>
            </w:r>
          </w:p>
        </w:tc>
      </w:tr>
      <w:tr w:rsidR="006F2A90" w:rsidRPr="006F2A90" w14:paraId="46128AA8" w14:textId="77777777" w:rsidTr="009D19EE">
        <w:trPr>
          <w:trHeight w:val="74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808BB" w14:textId="36E67F54" w:rsidR="00957BB2" w:rsidRPr="006F2A90" w:rsidRDefault="004826BB">
            <w:pPr>
              <w:pStyle w:val="CorpoA"/>
              <w:framePr w:wrap="auto"/>
              <w:spacing w:line="360" w:lineRule="auto"/>
              <w:rPr>
                <w:rFonts w:cs="Times New Roman"/>
                <w:color w:val="auto"/>
              </w:rPr>
            </w:pPr>
            <w:r w:rsidRPr="006F2A90">
              <w:rPr>
                <w:rFonts w:cs="Times New Roman"/>
                <w:color w:val="auto"/>
              </w:rPr>
              <w:t>Cancer</w:t>
            </w:r>
            <w:r w:rsidR="004D2C7D" w:rsidRPr="006F2A90">
              <w:rPr>
                <w:rFonts w:cs="Times New Roman"/>
                <w:color w:val="auto"/>
              </w:rPr>
              <w:t xml:space="preserve"> </w:t>
            </w:r>
            <w:r w:rsidRPr="006F2A90">
              <w:rPr>
                <w:rFonts w:cs="Times New Roman"/>
                <w:color w:val="auto"/>
              </w:rPr>
              <w:t>site: Colon</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39A97"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-1.4697</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8E7695"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0.6089</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682945"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-2.4136</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03E859"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0.0158</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F58595" w14:textId="77777777" w:rsidR="00957BB2" w:rsidRPr="006F2A90" w:rsidRDefault="004826BB">
            <w:pPr>
              <w:pStyle w:val="CorpoA"/>
              <w:framePr w:wrap="auto"/>
              <w:rPr>
                <w:rFonts w:cs="Times New Roman"/>
                <w:color w:val="auto"/>
              </w:rPr>
            </w:pPr>
            <w:r w:rsidRPr="006F2A90">
              <w:rPr>
                <w:rFonts w:cs="Times New Roman"/>
                <w:color w:val="auto"/>
              </w:rPr>
              <w:t>0.0434 *</w:t>
            </w:r>
          </w:p>
        </w:tc>
      </w:tr>
      <w:tr w:rsidR="006F2A90" w:rsidRPr="006F2A90" w14:paraId="2E79C984" w14:textId="77777777" w:rsidTr="009D19EE">
        <w:trPr>
          <w:trHeight w:val="74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5E2D97" w14:textId="43AF9860" w:rsidR="00957BB2" w:rsidRPr="006F2A90" w:rsidRDefault="004826BB">
            <w:pPr>
              <w:pStyle w:val="CorpoA"/>
              <w:framePr w:wrap="auto"/>
              <w:spacing w:line="360" w:lineRule="auto"/>
              <w:rPr>
                <w:rFonts w:cs="Times New Roman"/>
                <w:color w:val="auto"/>
              </w:rPr>
            </w:pPr>
            <w:r w:rsidRPr="006F2A90">
              <w:rPr>
                <w:rFonts w:cs="Times New Roman"/>
                <w:color w:val="auto"/>
              </w:rPr>
              <w:t>Cancer</w:t>
            </w:r>
            <w:r w:rsidR="004D2C7D" w:rsidRPr="006F2A90">
              <w:rPr>
                <w:rFonts w:cs="Times New Roman"/>
                <w:color w:val="auto"/>
              </w:rPr>
              <w:t xml:space="preserve"> </w:t>
            </w:r>
            <w:r w:rsidRPr="006F2A90">
              <w:rPr>
                <w:rFonts w:cs="Times New Roman"/>
                <w:color w:val="auto"/>
              </w:rPr>
              <w:t>site: Colorectal</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07DC89"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0.9628</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45613"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0.4856</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86FCBA"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1.9830</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9A6614"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0.0474</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4AE682"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0.0744</w:t>
            </w:r>
          </w:p>
        </w:tc>
      </w:tr>
      <w:tr w:rsidR="006F2A90" w:rsidRPr="006F2A90" w14:paraId="0CA0B607" w14:textId="77777777" w:rsidTr="009D19EE">
        <w:trPr>
          <w:trHeight w:val="78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34A0F3" w14:textId="42757311" w:rsidR="00957BB2" w:rsidRPr="006F2A90" w:rsidRDefault="004826BB">
            <w:pPr>
              <w:pStyle w:val="CorpoA"/>
              <w:framePr w:wrap="auto"/>
              <w:spacing w:line="360" w:lineRule="auto"/>
              <w:rPr>
                <w:rFonts w:cs="Times New Roman"/>
                <w:color w:val="auto"/>
              </w:rPr>
            </w:pPr>
            <w:r w:rsidRPr="006F2A90">
              <w:rPr>
                <w:rFonts w:cs="Times New Roman"/>
                <w:color w:val="auto"/>
              </w:rPr>
              <w:t>Cancer</w:t>
            </w:r>
            <w:r w:rsidR="004D2C7D" w:rsidRPr="006F2A90">
              <w:rPr>
                <w:rFonts w:cs="Times New Roman"/>
                <w:color w:val="auto"/>
              </w:rPr>
              <w:t xml:space="preserve"> </w:t>
            </w:r>
            <w:r w:rsidRPr="006F2A90">
              <w:rPr>
                <w:rFonts w:cs="Times New Roman"/>
                <w:color w:val="auto"/>
              </w:rPr>
              <w:t xml:space="preserve">site: </w:t>
            </w:r>
            <w:proofErr w:type="spellStart"/>
            <w:r w:rsidRPr="006F2A90">
              <w:rPr>
                <w:rFonts w:cs="Times New Roman"/>
                <w:color w:val="auto"/>
              </w:rPr>
              <w:t>Haematologic</w:t>
            </w:r>
            <w:proofErr w:type="spellEnd"/>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0F5582"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-0.0742</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501DCB"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0.4759</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93A5C0"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-0.1560</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A88A6"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0.8761</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69103C"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0.9637</w:t>
            </w:r>
          </w:p>
        </w:tc>
      </w:tr>
      <w:tr w:rsidR="006F2A90" w:rsidRPr="006F2A90" w14:paraId="2F1AEC04" w14:textId="77777777" w:rsidTr="009D19EE">
        <w:trPr>
          <w:trHeight w:val="78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73D10F" w14:textId="2ECC2500" w:rsidR="00957BB2" w:rsidRPr="006F2A90" w:rsidRDefault="004826BB">
            <w:pPr>
              <w:pStyle w:val="CorpoA"/>
              <w:framePr w:wrap="auto"/>
              <w:spacing w:line="360" w:lineRule="auto"/>
              <w:rPr>
                <w:rFonts w:cs="Times New Roman"/>
                <w:color w:val="auto"/>
              </w:rPr>
            </w:pPr>
            <w:r w:rsidRPr="006F2A90">
              <w:rPr>
                <w:rFonts w:cs="Times New Roman"/>
                <w:color w:val="auto"/>
              </w:rPr>
              <w:t>Cancer</w:t>
            </w:r>
            <w:r w:rsidR="004D2C7D" w:rsidRPr="006F2A90">
              <w:rPr>
                <w:rFonts w:cs="Times New Roman"/>
                <w:color w:val="auto"/>
              </w:rPr>
              <w:t xml:space="preserve"> </w:t>
            </w:r>
            <w:r w:rsidRPr="006F2A90">
              <w:rPr>
                <w:rFonts w:cs="Times New Roman"/>
                <w:color w:val="auto"/>
              </w:rPr>
              <w:t>site: Lymphoma</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27EDDC"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-1.3744</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DD00B7"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0.6165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71469F"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-2.2293</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AF08F2"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0.0258</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F6F4D2"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0.0473 *</w:t>
            </w:r>
          </w:p>
        </w:tc>
      </w:tr>
      <w:tr w:rsidR="006F2A90" w:rsidRPr="006F2A90" w14:paraId="4D565C7E" w14:textId="77777777" w:rsidTr="009D19EE">
        <w:trPr>
          <w:trHeight w:val="78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DD131F" w14:textId="68B431F6" w:rsidR="00957BB2" w:rsidRPr="006F2A90" w:rsidRDefault="004826BB">
            <w:pPr>
              <w:pStyle w:val="CorpoA"/>
              <w:framePr w:wrap="auto"/>
              <w:spacing w:line="360" w:lineRule="auto"/>
              <w:rPr>
                <w:rFonts w:cs="Times New Roman"/>
                <w:color w:val="auto"/>
              </w:rPr>
            </w:pPr>
            <w:r w:rsidRPr="006F2A90">
              <w:rPr>
                <w:rFonts w:cs="Times New Roman"/>
                <w:color w:val="auto"/>
              </w:rPr>
              <w:t>Cancer</w:t>
            </w:r>
            <w:r w:rsidR="004D2C7D" w:rsidRPr="006F2A90">
              <w:rPr>
                <w:rFonts w:cs="Times New Roman"/>
                <w:color w:val="auto"/>
              </w:rPr>
              <w:t xml:space="preserve"> </w:t>
            </w:r>
            <w:r w:rsidRPr="006F2A90">
              <w:rPr>
                <w:rFonts w:cs="Times New Roman"/>
                <w:color w:val="auto"/>
              </w:rPr>
              <w:t>site: Multiple</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33528B"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-2.2625</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286DE"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0.4643</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2CF3D3"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-4.8726</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92C530"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&lt;.0001</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38C9D"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&lt;.0001 ***</w:t>
            </w:r>
          </w:p>
        </w:tc>
      </w:tr>
      <w:tr w:rsidR="006F2A90" w:rsidRPr="006F2A90" w14:paraId="55BAF95B" w14:textId="77777777" w:rsidTr="009D19EE">
        <w:trPr>
          <w:trHeight w:val="78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27388D" w14:textId="63ED96B6" w:rsidR="00957BB2" w:rsidRPr="006F2A90" w:rsidRDefault="004826BB">
            <w:pPr>
              <w:pStyle w:val="CorpoA"/>
              <w:framePr w:wrap="auto"/>
              <w:spacing w:line="360" w:lineRule="auto"/>
              <w:rPr>
                <w:rFonts w:cs="Times New Roman"/>
                <w:color w:val="auto"/>
              </w:rPr>
            </w:pPr>
            <w:r w:rsidRPr="006F2A90">
              <w:rPr>
                <w:rFonts w:cs="Times New Roman"/>
                <w:color w:val="auto"/>
              </w:rPr>
              <w:t>Cancer</w:t>
            </w:r>
            <w:r w:rsidR="004D2C7D" w:rsidRPr="006F2A90">
              <w:rPr>
                <w:rFonts w:cs="Times New Roman"/>
                <w:color w:val="auto"/>
              </w:rPr>
              <w:t xml:space="preserve"> </w:t>
            </w:r>
            <w:r w:rsidRPr="006F2A90">
              <w:rPr>
                <w:rFonts w:cs="Times New Roman"/>
                <w:color w:val="auto"/>
              </w:rPr>
              <w:t>site: Penis</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B1267B"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-1.7574</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1E0B6F"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0.7535</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A9777D"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-2.3324</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59F244"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0.0197</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AFFE49" w14:textId="77777777" w:rsidR="00957BB2" w:rsidRPr="006F2A90" w:rsidRDefault="004826BB">
            <w:pPr>
              <w:pStyle w:val="CorpoA"/>
              <w:framePr w:wrap="auto"/>
              <w:rPr>
                <w:rFonts w:cs="Times New Roman"/>
                <w:color w:val="auto"/>
              </w:rPr>
            </w:pPr>
            <w:r w:rsidRPr="006F2A90">
              <w:rPr>
                <w:rFonts w:cs="Times New Roman"/>
                <w:color w:val="auto"/>
              </w:rPr>
              <w:t>0.0433 *</w:t>
            </w:r>
          </w:p>
        </w:tc>
      </w:tr>
      <w:tr w:rsidR="006F2A90" w:rsidRPr="006F2A90" w14:paraId="23C34317" w14:textId="77777777" w:rsidTr="009D19EE">
        <w:trPr>
          <w:trHeight w:val="74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CF2CD" w14:textId="2CBBB6FC" w:rsidR="00957BB2" w:rsidRPr="006F2A90" w:rsidRDefault="004826BB">
            <w:pPr>
              <w:pStyle w:val="CorpoA"/>
              <w:framePr w:wrap="auto"/>
              <w:spacing w:line="360" w:lineRule="auto"/>
              <w:rPr>
                <w:rFonts w:cs="Times New Roman"/>
                <w:color w:val="auto"/>
              </w:rPr>
            </w:pPr>
            <w:r w:rsidRPr="006F2A90">
              <w:rPr>
                <w:rFonts w:cs="Times New Roman"/>
                <w:color w:val="auto"/>
              </w:rPr>
              <w:t>Cancer</w:t>
            </w:r>
            <w:r w:rsidR="004D2C7D" w:rsidRPr="006F2A90">
              <w:rPr>
                <w:rFonts w:cs="Times New Roman"/>
                <w:color w:val="auto"/>
              </w:rPr>
              <w:t xml:space="preserve"> </w:t>
            </w:r>
            <w:r w:rsidRPr="006F2A90">
              <w:rPr>
                <w:rFonts w:cs="Times New Roman"/>
                <w:color w:val="auto"/>
              </w:rPr>
              <w:t>site: Anus</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FB54AE"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0.1397</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EC3F25"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0.9449</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3F7306"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0.1478</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C9328"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0.8825</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164789"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0.8825</w:t>
            </w:r>
          </w:p>
        </w:tc>
      </w:tr>
      <w:tr w:rsidR="006F2A90" w:rsidRPr="006F2A90" w14:paraId="325C0907" w14:textId="77777777" w:rsidTr="009D19EE">
        <w:trPr>
          <w:trHeight w:val="78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F1878D" w14:textId="3867A67B" w:rsidR="00957BB2" w:rsidRPr="006F2A90" w:rsidRDefault="004826BB">
            <w:pPr>
              <w:pStyle w:val="CorpoA"/>
              <w:framePr w:wrap="auto"/>
              <w:spacing w:line="360" w:lineRule="auto"/>
              <w:rPr>
                <w:rFonts w:cs="Times New Roman"/>
                <w:color w:val="auto"/>
              </w:rPr>
            </w:pPr>
            <w:r w:rsidRPr="006F2A90">
              <w:rPr>
                <w:rFonts w:cs="Times New Roman"/>
                <w:color w:val="auto"/>
              </w:rPr>
              <w:t>Cancer</w:t>
            </w:r>
            <w:r w:rsidR="006160C1" w:rsidRPr="006F2A90">
              <w:rPr>
                <w:rFonts w:cs="Times New Roman"/>
                <w:color w:val="auto"/>
              </w:rPr>
              <w:t xml:space="preserve"> </w:t>
            </w:r>
            <w:r w:rsidRPr="006F2A90">
              <w:rPr>
                <w:rFonts w:cs="Times New Roman"/>
                <w:color w:val="auto"/>
              </w:rPr>
              <w:t>site: Rectum</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E9D68F"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-0.3761</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D8F779"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0.2919</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9AE0C2" w14:textId="77777777" w:rsidR="00957BB2" w:rsidRPr="006F2A90" w:rsidRDefault="004826BB">
            <w:pPr>
              <w:pStyle w:val="CorpoA"/>
              <w:framePr w:wrap="auto"/>
              <w:tabs>
                <w:tab w:val="left" w:pos="420"/>
              </w:tabs>
              <w:spacing w:line="360" w:lineRule="auto"/>
              <w:rPr>
                <w:rFonts w:cs="Times New Roman"/>
                <w:color w:val="auto"/>
              </w:rPr>
            </w:pPr>
            <w:r w:rsidRPr="006F2A90">
              <w:rPr>
                <w:rFonts w:cs="Times New Roman"/>
                <w:color w:val="auto"/>
              </w:rPr>
              <w:t>-1.2888</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D3970"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0.1975</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8131AF"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0.2414</w:t>
            </w:r>
          </w:p>
        </w:tc>
      </w:tr>
      <w:tr w:rsidR="00957BB2" w:rsidRPr="006F2A90" w14:paraId="478EDC3B" w14:textId="77777777" w:rsidTr="009D19EE">
        <w:trPr>
          <w:trHeight w:val="785"/>
          <w:jc w:val="center"/>
        </w:trPr>
        <w:tc>
          <w:tcPr>
            <w:tcW w:w="25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30E2A" w14:textId="7B6A9AB7" w:rsidR="00957BB2" w:rsidRPr="006F2A90" w:rsidRDefault="004826BB">
            <w:pPr>
              <w:pStyle w:val="CorpoA"/>
              <w:framePr w:wrap="auto"/>
              <w:spacing w:line="360" w:lineRule="auto"/>
              <w:rPr>
                <w:rFonts w:cs="Times New Roman"/>
                <w:color w:val="auto"/>
              </w:rPr>
            </w:pPr>
            <w:r w:rsidRPr="006F2A90">
              <w:rPr>
                <w:rFonts w:cs="Times New Roman"/>
                <w:color w:val="auto"/>
              </w:rPr>
              <w:t>Cancer</w:t>
            </w:r>
            <w:r w:rsidR="006160C1" w:rsidRPr="006F2A90">
              <w:rPr>
                <w:rFonts w:cs="Times New Roman"/>
                <w:color w:val="auto"/>
              </w:rPr>
              <w:t xml:space="preserve"> </w:t>
            </w:r>
            <w:r w:rsidRPr="006F2A90">
              <w:rPr>
                <w:rFonts w:cs="Times New Roman"/>
                <w:color w:val="auto"/>
              </w:rPr>
              <w:t>site: Testis</w:t>
            </w:r>
          </w:p>
        </w:tc>
        <w:tc>
          <w:tcPr>
            <w:tcW w:w="1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312B6"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-2.0001</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1A575"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0.3148</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B5756F"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-6.3533</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670DF3"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&lt;.0001</w:t>
            </w:r>
          </w:p>
        </w:tc>
        <w:tc>
          <w:tcPr>
            <w:tcW w:w="17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EE90A" w14:textId="77777777" w:rsidR="00957BB2" w:rsidRPr="006F2A90" w:rsidRDefault="004826BB">
            <w:pPr>
              <w:pStyle w:val="CorpoA"/>
              <w:framePr w:wrap="auto"/>
              <w:spacing w:line="360" w:lineRule="auto"/>
              <w:rPr>
                <w:rFonts w:cs="Times New Roman"/>
                <w:color w:val="auto"/>
              </w:rPr>
            </w:pPr>
            <w:r w:rsidRPr="006F2A90">
              <w:rPr>
                <w:rFonts w:cs="Times New Roman"/>
                <w:color w:val="auto"/>
              </w:rPr>
              <w:t>&lt;.0001 ***</w:t>
            </w:r>
          </w:p>
        </w:tc>
      </w:tr>
    </w:tbl>
    <w:p w14:paraId="4EA394BB" w14:textId="77777777" w:rsidR="00957BB2" w:rsidRPr="006F2A90" w:rsidRDefault="00957BB2">
      <w:pPr>
        <w:pStyle w:val="CorpoA"/>
        <w:framePr w:wrap="auto"/>
        <w:widowControl w:val="0"/>
        <w:spacing w:before="1"/>
        <w:ind w:left="540" w:hanging="540"/>
        <w:jc w:val="center"/>
        <w:rPr>
          <w:rFonts w:cs="Times New Roman"/>
          <w:color w:val="auto"/>
        </w:rPr>
      </w:pPr>
    </w:p>
    <w:p w14:paraId="748DA6D7" w14:textId="258CE781" w:rsidR="00957BB2" w:rsidRPr="006F2A90" w:rsidRDefault="004826BB">
      <w:pPr>
        <w:pStyle w:val="CorpoA"/>
        <w:framePr w:wrap="auto"/>
        <w:spacing w:before="1" w:line="360" w:lineRule="auto"/>
        <w:ind w:left="317" w:right="191" w:firstLine="232"/>
        <w:rPr>
          <w:rFonts w:cs="Times New Roman"/>
          <w:color w:val="auto"/>
        </w:rPr>
      </w:pPr>
      <w:r w:rsidRPr="006F2A90">
        <w:rPr>
          <w:rFonts w:cs="Times New Roman"/>
          <w:color w:val="auto"/>
        </w:rPr>
        <w:t>Note: significance code controlling for false discovery rate (FDR) less than 0.05 and greater than 0.01: ‘*’; significance code controlling for false discovery rate (FDR) less than 0.0001: ‘***’.</w:t>
      </w:r>
    </w:p>
    <w:p w14:paraId="3ED97774" w14:textId="77777777" w:rsidR="00D4756A" w:rsidRPr="006F2A90" w:rsidRDefault="00D4756A">
      <w:pPr>
        <w:pStyle w:val="CorpoA"/>
        <w:framePr w:wrap="auto"/>
        <w:spacing w:before="1" w:line="360" w:lineRule="auto"/>
        <w:ind w:left="317" w:right="191" w:firstLine="232"/>
        <w:rPr>
          <w:rFonts w:cs="Times New Roman"/>
          <w:color w:val="auto"/>
        </w:rPr>
      </w:pPr>
    </w:p>
    <w:p w14:paraId="37C86081" w14:textId="77777777" w:rsidR="00D4756A" w:rsidRPr="006F2A90" w:rsidRDefault="00D4756A">
      <w:pPr>
        <w:pStyle w:val="CorpoA"/>
        <w:framePr w:wrap="auto"/>
        <w:spacing w:before="1" w:line="360" w:lineRule="auto"/>
        <w:ind w:left="317" w:right="191" w:firstLine="232"/>
        <w:rPr>
          <w:rFonts w:cs="Times New Roman"/>
          <w:color w:val="auto"/>
        </w:rPr>
      </w:pPr>
    </w:p>
    <w:p w14:paraId="79468F4C" w14:textId="628F9E13" w:rsidR="00957BB2" w:rsidRPr="006F2A90" w:rsidRDefault="00D4756A">
      <w:pPr>
        <w:pStyle w:val="CorpoA"/>
        <w:framePr w:wrap="auto"/>
        <w:spacing w:before="1" w:line="360" w:lineRule="auto"/>
        <w:ind w:left="317" w:right="191" w:firstLine="232"/>
        <w:jc w:val="center"/>
        <w:rPr>
          <w:rFonts w:cs="Times New Roman"/>
          <w:color w:val="auto"/>
        </w:rPr>
      </w:pPr>
      <w:r w:rsidRPr="006F2A90">
        <w:rPr>
          <w:rFonts w:cs="Times New Roman"/>
          <w:b/>
          <w:bCs/>
          <w:color w:val="auto"/>
        </w:rPr>
        <w:t>Table 4:</w:t>
      </w:r>
      <w:r w:rsidRPr="006F2A90">
        <w:rPr>
          <w:rFonts w:cs="Times New Roman"/>
          <w:color w:val="auto"/>
        </w:rPr>
        <w:t xml:space="preserve"> </w:t>
      </w:r>
      <w:r w:rsidR="00324F6F" w:rsidRPr="006F2A90">
        <w:rPr>
          <w:rFonts w:cs="Times New Roman"/>
          <w:color w:val="auto"/>
        </w:rPr>
        <w:t xml:space="preserve">Back-transformed estimated prevalence values of ED </w:t>
      </w:r>
      <w:r w:rsidR="00BA431C" w:rsidRPr="006F2A90">
        <w:rPr>
          <w:rFonts w:cs="Times New Roman"/>
          <w:color w:val="auto"/>
        </w:rPr>
        <w:t xml:space="preserve">with 95% C.I. </w:t>
      </w:r>
      <w:r w:rsidR="00324F6F" w:rsidRPr="006F2A90">
        <w:rPr>
          <w:rFonts w:cs="Times New Roman"/>
          <w:color w:val="auto"/>
        </w:rPr>
        <w:t xml:space="preserve">for studies with patients of different cancers at the two stages by </w:t>
      </w:r>
      <w:r w:rsidR="002F6101" w:rsidRPr="006F2A90">
        <w:rPr>
          <w:rFonts w:cs="Times New Roman"/>
          <w:color w:val="auto"/>
        </w:rPr>
        <w:t>the predictive</w:t>
      </w:r>
      <w:r w:rsidR="00324F6F" w:rsidRPr="006F2A90">
        <w:rPr>
          <w:rFonts w:cs="Times New Roman"/>
          <w:color w:val="auto"/>
        </w:rPr>
        <w:t xml:space="preserve"> </w:t>
      </w:r>
      <w:r w:rsidR="00E64141" w:rsidRPr="006F2A90">
        <w:rPr>
          <w:rFonts w:cs="Times New Roman"/>
          <w:color w:val="auto"/>
        </w:rPr>
        <w:t>MA</w:t>
      </w:r>
      <w:r w:rsidR="00324F6F" w:rsidRPr="006F2A90">
        <w:rPr>
          <w:rFonts w:cs="Times New Roman"/>
          <w:color w:val="auto"/>
        </w:rPr>
        <w:t xml:space="preserve"> regression</w:t>
      </w:r>
      <w:r w:rsidR="008D26A6" w:rsidRPr="006F2A90">
        <w:rPr>
          <w:rFonts w:cs="Times New Roman"/>
          <w:color w:val="auto"/>
        </w:rPr>
        <w:t xml:space="preserve"> model</w:t>
      </w:r>
    </w:p>
    <w:tbl>
      <w:tblPr>
        <w:tblStyle w:val="TableGrid"/>
        <w:tblW w:w="0" w:type="auto"/>
        <w:tblInd w:w="317" w:type="dxa"/>
        <w:tblLook w:val="04A0" w:firstRow="1" w:lastRow="0" w:firstColumn="1" w:lastColumn="0" w:noHBand="0" w:noVBand="1"/>
      </w:tblPr>
      <w:tblGrid>
        <w:gridCol w:w="2682"/>
        <w:gridCol w:w="2645"/>
        <w:gridCol w:w="2646"/>
      </w:tblGrid>
      <w:tr w:rsidR="006F2A90" w:rsidRPr="006F2A90" w14:paraId="109085D3" w14:textId="77777777" w:rsidTr="00AB7EFE">
        <w:tc>
          <w:tcPr>
            <w:tcW w:w="2763" w:type="dxa"/>
          </w:tcPr>
          <w:p w14:paraId="7F2504B2" w14:textId="611B2630" w:rsidR="00AB7EFE" w:rsidRPr="006F2A90" w:rsidRDefault="00110B23">
            <w:pPr>
              <w:pStyle w:val="CorpoA"/>
              <w:framePr w:wrap="auto"/>
              <w:spacing w:before="1" w:line="360" w:lineRule="auto"/>
              <w:ind w:right="191"/>
              <w:jc w:val="center"/>
              <w:rPr>
                <w:rFonts w:cs="Times New Roman"/>
                <w:color w:val="auto"/>
              </w:rPr>
            </w:pPr>
            <w:r w:rsidRPr="006F2A90">
              <w:rPr>
                <w:rFonts w:cs="Times New Roman"/>
                <w:color w:val="auto"/>
              </w:rPr>
              <w:t>Cancer site</w:t>
            </w:r>
          </w:p>
        </w:tc>
        <w:tc>
          <w:tcPr>
            <w:tcW w:w="2763" w:type="dxa"/>
          </w:tcPr>
          <w:p w14:paraId="4A32248A" w14:textId="1F77B206" w:rsidR="00AB7EFE" w:rsidRPr="006F2A90" w:rsidRDefault="00D33262">
            <w:pPr>
              <w:pStyle w:val="CorpoA"/>
              <w:framePr w:wrap="auto"/>
              <w:spacing w:before="1" w:line="360" w:lineRule="auto"/>
              <w:ind w:right="191"/>
              <w:jc w:val="center"/>
              <w:rPr>
                <w:rFonts w:cs="Times New Roman"/>
                <w:color w:val="auto"/>
              </w:rPr>
            </w:pPr>
            <w:r w:rsidRPr="006F2A90">
              <w:rPr>
                <w:rFonts w:cs="Times New Roman"/>
                <w:color w:val="auto"/>
              </w:rPr>
              <w:t>At diagnosis</w:t>
            </w:r>
          </w:p>
        </w:tc>
        <w:tc>
          <w:tcPr>
            <w:tcW w:w="2764" w:type="dxa"/>
          </w:tcPr>
          <w:p w14:paraId="00B08FFD" w14:textId="4DF56107" w:rsidR="00AB7EFE" w:rsidRPr="006F2A90" w:rsidRDefault="00D33262">
            <w:pPr>
              <w:pStyle w:val="CorpoA"/>
              <w:framePr w:wrap="auto"/>
              <w:spacing w:before="1" w:line="360" w:lineRule="auto"/>
              <w:ind w:right="191"/>
              <w:jc w:val="center"/>
              <w:rPr>
                <w:rFonts w:cs="Times New Roman"/>
                <w:color w:val="auto"/>
              </w:rPr>
            </w:pPr>
            <w:r w:rsidRPr="006F2A90">
              <w:rPr>
                <w:rFonts w:cs="Times New Roman"/>
                <w:color w:val="auto"/>
              </w:rPr>
              <w:t>After treatment</w:t>
            </w:r>
          </w:p>
        </w:tc>
      </w:tr>
      <w:tr w:rsidR="006F2A90" w:rsidRPr="006F2A90" w14:paraId="4EF3E3D2" w14:textId="77777777" w:rsidTr="00AB7EFE">
        <w:tc>
          <w:tcPr>
            <w:tcW w:w="2763" w:type="dxa"/>
          </w:tcPr>
          <w:p w14:paraId="136AA9E0" w14:textId="2AF913B6" w:rsidR="00AB7EFE" w:rsidRPr="006F2A90" w:rsidRDefault="00ED49B3">
            <w:pPr>
              <w:pStyle w:val="CorpoA"/>
              <w:framePr w:wrap="auto"/>
              <w:spacing w:before="1" w:line="360" w:lineRule="auto"/>
              <w:ind w:right="191"/>
              <w:jc w:val="center"/>
              <w:rPr>
                <w:rFonts w:cs="Times New Roman"/>
                <w:color w:val="auto"/>
              </w:rPr>
            </w:pPr>
            <w:r w:rsidRPr="006F2A90">
              <w:rPr>
                <w:rFonts w:cs="Times New Roman"/>
                <w:color w:val="auto"/>
              </w:rPr>
              <w:t>Prostate cancer</w:t>
            </w:r>
          </w:p>
        </w:tc>
        <w:tc>
          <w:tcPr>
            <w:tcW w:w="2763" w:type="dxa"/>
          </w:tcPr>
          <w:p w14:paraId="7E03BA85" w14:textId="137FD819" w:rsidR="00AB7EFE" w:rsidRPr="006F2A90" w:rsidRDefault="00501D93" w:rsidP="009D19EE">
            <w:pPr>
              <w:pStyle w:val="CorpoA"/>
              <w:framePr w:wrap="auto"/>
              <w:spacing w:line="360" w:lineRule="auto"/>
              <w:rPr>
                <w:rFonts w:cs="Times New Roman"/>
                <w:color w:val="auto"/>
              </w:rPr>
            </w:pPr>
            <w:r w:rsidRPr="006F2A90">
              <w:rPr>
                <w:rFonts w:cs="Times New Roman"/>
                <w:color w:val="auto"/>
              </w:rPr>
              <w:t xml:space="preserve">59.2% (48.7%, </w:t>
            </w:r>
            <w:r w:rsidR="00E01101" w:rsidRPr="006F2A90">
              <w:rPr>
                <w:rFonts w:cs="Times New Roman"/>
                <w:color w:val="auto"/>
              </w:rPr>
              <w:t>68.9%</w:t>
            </w:r>
            <w:r w:rsidRPr="006F2A90">
              <w:rPr>
                <w:rFonts w:cs="Times New Roman"/>
                <w:color w:val="auto"/>
              </w:rPr>
              <w:t>)</w:t>
            </w:r>
          </w:p>
        </w:tc>
        <w:tc>
          <w:tcPr>
            <w:tcW w:w="2764" w:type="dxa"/>
          </w:tcPr>
          <w:p w14:paraId="27223785" w14:textId="097070E4" w:rsidR="00AB7EFE" w:rsidRPr="006F2A90" w:rsidRDefault="00912B29" w:rsidP="009D19EE">
            <w:pPr>
              <w:pStyle w:val="CorpoA"/>
              <w:framePr w:wrap="auto"/>
              <w:spacing w:line="360" w:lineRule="auto"/>
              <w:rPr>
                <w:rFonts w:cs="Times New Roman"/>
                <w:color w:val="auto"/>
              </w:rPr>
            </w:pPr>
            <w:r w:rsidRPr="006F2A90">
              <w:rPr>
                <w:rFonts w:cs="Times New Roman"/>
                <w:color w:val="auto"/>
              </w:rPr>
              <w:t>78.3%</w:t>
            </w:r>
            <w:r w:rsidR="00BB543E" w:rsidRPr="006F2A90">
              <w:rPr>
                <w:rFonts w:cs="Times New Roman"/>
                <w:color w:val="auto"/>
              </w:rPr>
              <w:t xml:space="preserve"> (</w:t>
            </w:r>
            <w:r w:rsidRPr="006F2A90">
              <w:rPr>
                <w:rFonts w:cs="Times New Roman"/>
                <w:color w:val="auto"/>
              </w:rPr>
              <w:t>58.2%</w:t>
            </w:r>
            <w:r w:rsidR="00B5243F" w:rsidRPr="006F2A90">
              <w:rPr>
                <w:rFonts w:cs="Times New Roman"/>
                <w:color w:val="auto"/>
              </w:rPr>
              <w:t xml:space="preserve">, </w:t>
            </w:r>
            <w:r w:rsidRPr="006F2A90">
              <w:rPr>
                <w:rFonts w:cs="Times New Roman"/>
                <w:color w:val="auto"/>
              </w:rPr>
              <w:t>90.3%</w:t>
            </w:r>
            <w:r w:rsidR="00347BB6" w:rsidRPr="006F2A90">
              <w:rPr>
                <w:rFonts w:cs="Times New Roman"/>
                <w:color w:val="auto"/>
              </w:rPr>
              <w:t>)</w:t>
            </w:r>
          </w:p>
        </w:tc>
      </w:tr>
      <w:tr w:rsidR="006F2A90" w:rsidRPr="006F2A90" w14:paraId="7138543B" w14:textId="77777777" w:rsidTr="00AB7EFE">
        <w:tc>
          <w:tcPr>
            <w:tcW w:w="2763" w:type="dxa"/>
          </w:tcPr>
          <w:p w14:paraId="7D77E1DA" w14:textId="4434A628" w:rsidR="00AB7EFE" w:rsidRPr="006F2A90" w:rsidRDefault="00641438">
            <w:pPr>
              <w:pStyle w:val="CorpoA"/>
              <w:framePr w:wrap="auto"/>
              <w:spacing w:before="1" w:line="360" w:lineRule="auto"/>
              <w:ind w:right="191"/>
              <w:jc w:val="center"/>
              <w:rPr>
                <w:rFonts w:cs="Times New Roman"/>
                <w:color w:val="auto"/>
              </w:rPr>
            </w:pPr>
            <w:r w:rsidRPr="006F2A90">
              <w:rPr>
                <w:rFonts w:cs="Times New Roman"/>
                <w:color w:val="auto"/>
              </w:rPr>
              <w:t>Colon cancer</w:t>
            </w:r>
          </w:p>
        </w:tc>
        <w:tc>
          <w:tcPr>
            <w:tcW w:w="2763" w:type="dxa"/>
          </w:tcPr>
          <w:p w14:paraId="7B205DFB" w14:textId="6BE7FFAF" w:rsidR="00AB7EFE" w:rsidRPr="006F2A90" w:rsidRDefault="00912B29" w:rsidP="009D19EE">
            <w:pPr>
              <w:pStyle w:val="CorpoA"/>
              <w:framePr w:wrap="auto"/>
              <w:spacing w:line="360" w:lineRule="auto"/>
              <w:rPr>
                <w:rFonts w:cs="Times New Roman"/>
                <w:color w:val="auto"/>
              </w:rPr>
            </w:pPr>
            <w:r w:rsidRPr="006F2A90">
              <w:rPr>
                <w:rFonts w:cs="Times New Roman"/>
                <w:color w:val="auto"/>
              </w:rPr>
              <w:t>25.0%</w:t>
            </w:r>
            <w:r w:rsidR="00501D93" w:rsidRPr="006F2A90">
              <w:rPr>
                <w:rFonts w:cs="Times New Roman"/>
                <w:color w:val="auto"/>
              </w:rPr>
              <w:t xml:space="preserve"> (</w:t>
            </w:r>
            <w:r w:rsidRPr="006F2A90">
              <w:rPr>
                <w:rFonts w:cs="Times New Roman"/>
                <w:color w:val="auto"/>
              </w:rPr>
              <w:t>9.8%</w:t>
            </w:r>
            <w:r w:rsidR="00DA2491" w:rsidRPr="006F2A90">
              <w:rPr>
                <w:rFonts w:cs="Times New Roman"/>
                <w:color w:val="auto"/>
              </w:rPr>
              <w:t xml:space="preserve">, </w:t>
            </w:r>
            <w:r w:rsidRPr="006F2A90">
              <w:rPr>
                <w:rFonts w:cs="Times New Roman"/>
                <w:color w:val="auto"/>
              </w:rPr>
              <w:t>50.4%</w:t>
            </w:r>
            <w:r w:rsidR="00347BB6" w:rsidRPr="006F2A90">
              <w:rPr>
                <w:rFonts w:cs="Times New Roman"/>
                <w:color w:val="auto"/>
              </w:rPr>
              <w:t>)</w:t>
            </w:r>
          </w:p>
        </w:tc>
        <w:tc>
          <w:tcPr>
            <w:tcW w:w="2764" w:type="dxa"/>
          </w:tcPr>
          <w:p w14:paraId="23C254B4" w14:textId="6EA8D9DF" w:rsidR="00AB7EFE" w:rsidRPr="006F2A90" w:rsidRDefault="00912B29" w:rsidP="009D19EE">
            <w:pPr>
              <w:pStyle w:val="CorpoA"/>
              <w:framePr w:wrap="auto"/>
              <w:spacing w:line="360" w:lineRule="auto"/>
              <w:rPr>
                <w:rFonts w:cs="Times New Roman"/>
                <w:color w:val="auto"/>
              </w:rPr>
            </w:pPr>
            <w:r w:rsidRPr="006F2A90">
              <w:rPr>
                <w:rFonts w:cs="Times New Roman"/>
                <w:color w:val="auto"/>
              </w:rPr>
              <w:t>45.3%</w:t>
            </w:r>
            <w:r w:rsidR="00BB543E" w:rsidRPr="006F2A90">
              <w:rPr>
                <w:rFonts w:cs="Times New Roman"/>
                <w:color w:val="auto"/>
              </w:rPr>
              <w:t xml:space="preserve"> (</w:t>
            </w:r>
            <w:r w:rsidRPr="006F2A90">
              <w:rPr>
                <w:rFonts w:cs="Times New Roman"/>
                <w:color w:val="auto"/>
              </w:rPr>
              <w:t>18.6%</w:t>
            </w:r>
            <w:r w:rsidR="00B5243F" w:rsidRPr="006F2A90">
              <w:rPr>
                <w:rFonts w:cs="Times New Roman"/>
                <w:color w:val="auto"/>
              </w:rPr>
              <w:t xml:space="preserve">, </w:t>
            </w:r>
            <w:r w:rsidRPr="006F2A90">
              <w:rPr>
                <w:rFonts w:cs="Times New Roman"/>
                <w:color w:val="auto"/>
              </w:rPr>
              <w:t>75.0%</w:t>
            </w:r>
            <w:r w:rsidR="00347BB6" w:rsidRPr="006F2A90">
              <w:rPr>
                <w:rFonts w:cs="Times New Roman"/>
                <w:color w:val="auto"/>
              </w:rPr>
              <w:t>)</w:t>
            </w:r>
          </w:p>
        </w:tc>
      </w:tr>
      <w:tr w:rsidR="006F2A90" w:rsidRPr="006F2A90" w14:paraId="1AB76FE4" w14:textId="77777777" w:rsidTr="00AB7EFE">
        <w:tc>
          <w:tcPr>
            <w:tcW w:w="2763" w:type="dxa"/>
          </w:tcPr>
          <w:p w14:paraId="19044948" w14:textId="1D5A27AE" w:rsidR="00AB7EFE" w:rsidRPr="006F2A90" w:rsidRDefault="00641438">
            <w:pPr>
              <w:pStyle w:val="CorpoA"/>
              <w:framePr w:wrap="auto"/>
              <w:spacing w:before="1" w:line="360" w:lineRule="auto"/>
              <w:ind w:right="191"/>
              <w:jc w:val="center"/>
              <w:rPr>
                <w:rFonts w:cs="Times New Roman"/>
                <w:color w:val="auto"/>
              </w:rPr>
            </w:pPr>
            <w:r w:rsidRPr="006F2A90">
              <w:rPr>
                <w:rFonts w:cs="Times New Roman"/>
                <w:color w:val="auto"/>
              </w:rPr>
              <w:t>Colorectal cancer</w:t>
            </w:r>
          </w:p>
        </w:tc>
        <w:tc>
          <w:tcPr>
            <w:tcW w:w="2763" w:type="dxa"/>
          </w:tcPr>
          <w:p w14:paraId="547C0DB8" w14:textId="505EF284" w:rsidR="00AB7EFE" w:rsidRPr="006F2A90" w:rsidRDefault="00912B29" w:rsidP="009D19EE">
            <w:pPr>
              <w:pStyle w:val="CorpoA"/>
              <w:framePr w:wrap="auto"/>
              <w:spacing w:line="360" w:lineRule="auto"/>
              <w:rPr>
                <w:rFonts w:cs="Times New Roman"/>
                <w:color w:val="auto"/>
              </w:rPr>
            </w:pPr>
            <w:r w:rsidRPr="006F2A90">
              <w:rPr>
                <w:rFonts w:cs="Times New Roman"/>
                <w:color w:val="auto"/>
              </w:rPr>
              <w:t>79.1%</w:t>
            </w:r>
            <w:r w:rsidR="00501D93" w:rsidRPr="006F2A90">
              <w:rPr>
                <w:rFonts w:cs="Times New Roman"/>
                <w:color w:val="auto"/>
              </w:rPr>
              <w:t xml:space="preserve"> (</w:t>
            </w:r>
            <w:r w:rsidRPr="006F2A90">
              <w:rPr>
                <w:rFonts w:cs="Times New Roman"/>
                <w:color w:val="auto"/>
              </w:rPr>
              <w:t>61.8%</w:t>
            </w:r>
            <w:r w:rsidR="00DA2491" w:rsidRPr="006F2A90">
              <w:rPr>
                <w:rFonts w:cs="Times New Roman"/>
                <w:color w:val="auto"/>
              </w:rPr>
              <w:t xml:space="preserve">, </w:t>
            </w:r>
            <w:r w:rsidRPr="006F2A90">
              <w:rPr>
                <w:rFonts w:cs="Times New Roman"/>
                <w:color w:val="auto"/>
              </w:rPr>
              <w:t>89.9%</w:t>
            </w:r>
            <w:r w:rsidR="00347BB6" w:rsidRPr="006F2A90">
              <w:rPr>
                <w:rFonts w:cs="Times New Roman"/>
                <w:color w:val="auto"/>
              </w:rPr>
              <w:t>)</w:t>
            </w:r>
          </w:p>
        </w:tc>
        <w:tc>
          <w:tcPr>
            <w:tcW w:w="2764" w:type="dxa"/>
          </w:tcPr>
          <w:p w14:paraId="7D13645A" w14:textId="22C386A7" w:rsidR="00AB7EFE" w:rsidRPr="006F2A90" w:rsidRDefault="00912B29" w:rsidP="009D19EE">
            <w:pPr>
              <w:framePr w:wrap="around"/>
            </w:pPr>
            <w:r w:rsidRPr="006F2A90">
              <w:rPr>
                <w:u w:color="000000"/>
                <w:lang w:eastAsia="zh-CN"/>
              </w:rPr>
              <w:t>90.4%</w:t>
            </w:r>
            <w:r w:rsidR="00BB543E" w:rsidRPr="006F2A90">
              <w:t xml:space="preserve"> (</w:t>
            </w:r>
            <w:r w:rsidRPr="006F2A90">
              <w:rPr>
                <w:u w:color="000000"/>
                <w:lang w:eastAsia="zh-CN"/>
              </w:rPr>
              <w:t>76.4%</w:t>
            </w:r>
            <w:r w:rsidR="00B5243F" w:rsidRPr="006F2A90">
              <w:t xml:space="preserve">, </w:t>
            </w:r>
            <w:r w:rsidRPr="006F2A90">
              <w:rPr>
                <w:u w:color="000000"/>
                <w:lang w:eastAsia="zh-CN"/>
              </w:rPr>
              <w:t>96.5%</w:t>
            </w:r>
            <w:r w:rsidR="00347BB6" w:rsidRPr="006F2A90">
              <w:t>)</w:t>
            </w:r>
          </w:p>
        </w:tc>
      </w:tr>
      <w:tr w:rsidR="006F2A90" w:rsidRPr="006F2A90" w14:paraId="4C3C00ED" w14:textId="77777777" w:rsidTr="00AB7EFE">
        <w:tc>
          <w:tcPr>
            <w:tcW w:w="2763" w:type="dxa"/>
          </w:tcPr>
          <w:p w14:paraId="0A4C36C7" w14:textId="6C284708" w:rsidR="00AB7EFE" w:rsidRPr="006F2A90" w:rsidRDefault="00641438">
            <w:pPr>
              <w:pStyle w:val="CorpoA"/>
              <w:framePr w:wrap="auto"/>
              <w:spacing w:before="1" w:line="360" w:lineRule="auto"/>
              <w:ind w:right="191"/>
              <w:jc w:val="center"/>
              <w:rPr>
                <w:rFonts w:cs="Times New Roman"/>
                <w:color w:val="auto"/>
              </w:rPr>
            </w:pPr>
            <w:proofErr w:type="spellStart"/>
            <w:r w:rsidRPr="006F2A90">
              <w:rPr>
                <w:rFonts w:cs="Times New Roman"/>
                <w:color w:val="auto"/>
              </w:rPr>
              <w:t>Haematologic</w:t>
            </w:r>
            <w:proofErr w:type="spellEnd"/>
            <w:r w:rsidRPr="006F2A90">
              <w:rPr>
                <w:rFonts w:cs="Times New Roman"/>
                <w:color w:val="auto"/>
              </w:rPr>
              <w:t xml:space="preserve"> cancer</w:t>
            </w:r>
          </w:p>
        </w:tc>
        <w:tc>
          <w:tcPr>
            <w:tcW w:w="2763" w:type="dxa"/>
          </w:tcPr>
          <w:p w14:paraId="28DE2592" w14:textId="129FB433" w:rsidR="00AB7EFE" w:rsidRPr="006F2A90" w:rsidRDefault="00912B29" w:rsidP="009D19EE">
            <w:pPr>
              <w:pStyle w:val="CorpoA"/>
              <w:framePr w:wrap="auto"/>
              <w:spacing w:line="360" w:lineRule="auto"/>
              <w:rPr>
                <w:rFonts w:cs="Times New Roman"/>
                <w:color w:val="auto"/>
              </w:rPr>
            </w:pPr>
            <w:r w:rsidRPr="006F2A90">
              <w:rPr>
                <w:rFonts w:cs="Times New Roman"/>
                <w:color w:val="auto"/>
              </w:rPr>
              <w:t>57.4%</w:t>
            </w:r>
            <w:r w:rsidR="00501D93" w:rsidRPr="006F2A90">
              <w:rPr>
                <w:rFonts w:cs="Times New Roman"/>
                <w:color w:val="auto"/>
              </w:rPr>
              <w:t xml:space="preserve"> (</w:t>
            </w:r>
            <w:r w:rsidRPr="006F2A90">
              <w:rPr>
                <w:rFonts w:cs="Times New Roman"/>
                <w:color w:val="auto"/>
              </w:rPr>
              <w:t>37.0%</w:t>
            </w:r>
            <w:r w:rsidR="00DA2491" w:rsidRPr="006F2A90">
              <w:rPr>
                <w:rFonts w:cs="Times New Roman"/>
                <w:color w:val="auto"/>
              </w:rPr>
              <w:t xml:space="preserve">, </w:t>
            </w:r>
            <w:r w:rsidRPr="006F2A90">
              <w:rPr>
                <w:rFonts w:cs="Times New Roman"/>
                <w:color w:val="auto"/>
              </w:rPr>
              <w:t>75.5%</w:t>
            </w:r>
            <w:r w:rsidR="00347BB6" w:rsidRPr="006F2A90">
              <w:rPr>
                <w:rFonts w:cs="Times New Roman"/>
                <w:color w:val="auto"/>
              </w:rPr>
              <w:t>)</w:t>
            </w:r>
          </w:p>
        </w:tc>
        <w:tc>
          <w:tcPr>
            <w:tcW w:w="2764" w:type="dxa"/>
          </w:tcPr>
          <w:p w14:paraId="6D540B22" w14:textId="3278D23C" w:rsidR="00AB7EFE" w:rsidRPr="006F2A90" w:rsidRDefault="00912B29" w:rsidP="009D19EE">
            <w:pPr>
              <w:pStyle w:val="CorpoA"/>
              <w:framePr w:wrap="auto"/>
              <w:spacing w:line="360" w:lineRule="auto"/>
              <w:rPr>
                <w:rFonts w:cs="Times New Roman"/>
                <w:color w:val="auto"/>
              </w:rPr>
            </w:pPr>
            <w:r w:rsidRPr="006F2A90">
              <w:rPr>
                <w:rFonts w:cs="Times New Roman"/>
                <w:color w:val="auto"/>
              </w:rPr>
              <w:t>77.0%</w:t>
            </w:r>
            <w:r w:rsidR="00BB543E" w:rsidRPr="006F2A90">
              <w:rPr>
                <w:rFonts w:cs="Times New Roman"/>
                <w:color w:val="auto"/>
              </w:rPr>
              <w:t xml:space="preserve"> (</w:t>
            </w:r>
            <w:r w:rsidRPr="006F2A90">
              <w:rPr>
                <w:rFonts w:cs="Times New Roman"/>
                <w:color w:val="auto"/>
              </w:rPr>
              <w:t>53.9%</w:t>
            </w:r>
            <w:r w:rsidR="00B5243F" w:rsidRPr="006F2A90">
              <w:rPr>
                <w:rFonts w:cs="Times New Roman"/>
                <w:color w:val="auto"/>
              </w:rPr>
              <w:t xml:space="preserve">, </w:t>
            </w:r>
            <w:r w:rsidRPr="006F2A90">
              <w:rPr>
                <w:rFonts w:cs="Times New Roman"/>
                <w:color w:val="auto"/>
              </w:rPr>
              <w:t>90.5%</w:t>
            </w:r>
            <w:r w:rsidR="00347BB6" w:rsidRPr="006F2A90">
              <w:rPr>
                <w:rFonts w:cs="Times New Roman"/>
                <w:color w:val="auto"/>
              </w:rPr>
              <w:t>)</w:t>
            </w:r>
          </w:p>
        </w:tc>
      </w:tr>
      <w:tr w:rsidR="006F2A90" w:rsidRPr="006F2A90" w14:paraId="452BEA65" w14:textId="77777777" w:rsidTr="00AB7EFE">
        <w:tc>
          <w:tcPr>
            <w:tcW w:w="2763" w:type="dxa"/>
          </w:tcPr>
          <w:p w14:paraId="34FC5B64" w14:textId="06F24467" w:rsidR="00AB7EFE" w:rsidRPr="006F2A90" w:rsidRDefault="00641438">
            <w:pPr>
              <w:pStyle w:val="CorpoA"/>
              <w:framePr w:wrap="auto"/>
              <w:spacing w:before="1" w:line="360" w:lineRule="auto"/>
              <w:ind w:right="191"/>
              <w:jc w:val="center"/>
              <w:rPr>
                <w:rFonts w:cs="Times New Roman"/>
                <w:color w:val="auto"/>
              </w:rPr>
            </w:pPr>
            <w:r w:rsidRPr="006F2A90">
              <w:rPr>
                <w:rFonts w:cs="Times New Roman"/>
                <w:color w:val="auto"/>
              </w:rPr>
              <w:t>Lymphoma cancer</w:t>
            </w:r>
          </w:p>
        </w:tc>
        <w:tc>
          <w:tcPr>
            <w:tcW w:w="2763" w:type="dxa"/>
          </w:tcPr>
          <w:p w14:paraId="504AD641" w14:textId="4D1EFDA0" w:rsidR="00AB7EFE" w:rsidRPr="006F2A90" w:rsidRDefault="00912B29" w:rsidP="009D19EE">
            <w:pPr>
              <w:pStyle w:val="CorpoA"/>
              <w:framePr w:wrap="auto"/>
              <w:spacing w:line="360" w:lineRule="auto"/>
              <w:rPr>
                <w:rFonts w:cs="Times New Roman"/>
                <w:color w:val="auto"/>
              </w:rPr>
            </w:pPr>
            <w:r w:rsidRPr="006F2A90">
              <w:rPr>
                <w:rFonts w:cs="Times New Roman"/>
                <w:color w:val="auto"/>
              </w:rPr>
              <w:t>26.8%</w:t>
            </w:r>
            <w:r w:rsidR="00501D93" w:rsidRPr="006F2A90">
              <w:rPr>
                <w:rFonts w:cs="Times New Roman"/>
                <w:color w:val="auto"/>
              </w:rPr>
              <w:t xml:space="preserve"> (</w:t>
            </w:r>
            <w:r w:rsidRPr="006F2A90">
              <w:rPr>
                <w:rFonts w:cs="Times New Roman"/>
                <w:color w:val="auto"/>
              </w:rPr>
              <w:t>10.6%</w:t>
            </w:r>
            <w:r w:rsidR="00DA2491" w:rsidRPr="006F2A90">
              <w:rPr>
                <w:rFonts w:cs="Times New Roman"/>
                <w:color w:val="auto"/>
              </w:rPr>
              <w:t xml:space="preserve">, </w:t>
            </w:r>
            <w:r w:rsidRPr="006F2A90">
              <w:rPr>
                <w:rFonts w:cs="Times New Roman"/>
                <w:color w:val="auto"/>
              </w:rPr>
              <w:t>53.2%</w:t>
            </w:r>
            <w:r w:rsidR="00347BB6" w:rsidRPr="006F2A90">
              <w:rPr>
                <w:rFonts w:cs="Times New Roman"/>
                <w:color w:val="auto"/>
              </w:rPr>
              <w:t>)</w:t>
            </w:r>
          </w:p>
        </w:tc>
        <w:tc>
          <w:tcPr>
            <w:tcW w:w="2764" w:type="dxa"/>
          </w:tcPr>
          <w:p w14:paraId="620A6E07" w14:textId="0C25C43B" w:rsidR="00AB7EFE" w:rsidRPr="006F2A90" w:rsidRDefault="00912B29" w:rsidP="009D19EE">
            <w:pPr>
              <w:pStyle w:val="CorpoA"/>
              <w:framePr w:wrap="auto"/>
              <w:spacing w:line="360" w:lineRule="auto"/>
              <w:rPr>
                <w:rFonts w:cs="Times New Roman"/>
                <w:color w:val="auto"/>
              </w:rPr>
            </w:pPr>
            <w:r w:rsidRPr="006F2A90">
              <w:rPr>
                <w:rFonts w:cs="Times New Roman"/>
                <w:color w:val="auto"/>
              </w:rPr>
              <w:t>47.6%</w:t>
            </w:r>
            <w:r w:rsidR="00BB543E" w:rsidRPr="006F2A90">
              <w:rPr>
                <w:rFonts w:cs="Times New Roman"/>
                <w:color w:val="auto"/>
              </w:rPr>
              <w:t xml:space="preserve"> (</w:t>
            </w:r>
            <w:r w:rsidRPr="006F2A90">
              <w:rPr>
                <w:rFonts w:cs="Times New Roman"/>
                <w:color w:val="auto"/>
              </w:rPr>
              <w:t>19.9%</w:t>
            </w:r>
            <w:r w:rsidR="00B5243F" w:rsidRPr="006F2A90">
              <w:rPr>
                <w:rFonts w:cs="Times New Roman"/>
                <w:color w:val="auto"/>
              </w:rPr>
              <w:t xml:space="preserve">, </w:t>
            </w:r>
            <w:r w:rsidRPr="006F2A90">
              <w:rPr>
                <w:rFonts w:cs="Times New Roman"/>
                <w:color w:val="auto"/>
              </w:rPr>
              <w:t>77.0%</w:t>
            </w:r>
            <w:r w:rsidR="00347BB6" w:rsidRPr="006F2A90">
              <w:rPr>
                <w:rFonts w:cs="Times New Roman"/>
                <w:color w:val="auto"/>
              </w:rPr>
              <w:t>)</w:t>
            </w:r>
          </w:p>
        </w:tc>
      </w:tr>
      <w:tr w:rsidR="006F2A90" w:rsidRPr="006F2A90" w14:paraId="038BFAC9" w14:textId="77777777" w:rsidTr="00AB7EFE">
        <w:tc>
          <w:tcPr>
            <w:tcW w:w="2763" w:type="dxa"/>
          </w:tcPr>
          <w:p w14:paraId="40CBF517" w14:textId="1527A917" w:rsidR="00AB7EFE" w:rsidRPr="006F2A90" w:rsidRDefault="00641438">
            <w:pPr>
              <w:pStyle w:val="CorpoA"/>
              <w:framePr w:wrap="auto"/>
              <w:spacing w:before="1" w:line="360" w:lineRule="auto"/>
              <w:ind w:right="191"/>
              <w:jc w:val="center"/>
              <w:rPr>
                <w:rFonts w:cs="Times New Roman"/>
                <w:color w:val="auto"/>
              </w:rPr>
            </w:pPr>
            <w:r w:rsidRPr="006F2A90">
              <w:rPr>
                <w:rFonts w:cs="Times New Roman"/>
                <w:color w:val="auto"/>
              </w:rPr>
              <w:t>Multiple cancer</w:t>
            </w:r>
          </w:p>
        </w:tc>
        <w:tc>
          <w:tcPr>
            <w:tcW w:w="2763" w:type="dxa"/>
          </w:tcPr>
          <w:p w14:paraId="6B86495F" w14:textId="207DBBD8" w:rsidR="00AB7EFE" w:rsidRPr="006F2A90" w:rsidRDefault="00912B29" w:rsidP="009D19EE">
            <w:pPr>
              <w:pStyle w:val="CorpoA"/>
              <w:framePr w:wrap="auto"/>
              <w:spacing w:line="360" w:lineRule="auto"/>
              <w:rPr>
                <w:rFonts w:cs="Times New Roman"/>
                <w:color w:val="auto"/>
              </w:rPr>
            </w:pPr>
            <w:r w:rsidRPr="006F2A90">
              <w:rPr>
                <w:rFonts w:cs="Times New Roman"/>
                <w:color w:val="auto"/>
              </w:rPr>
              <w:t>13.1%</w:t>
            </w:r>
            <w:r w:rsidR="00501D93" w:rsidRPr="006F2A90">
              <w:rPr>
                <w:rFonts w:cs="Times New Roman"/>
                <w:color w:val="auto"/>
              </w:rPr>
              <w:t xml:space="preserve"> (</w:t>
            </w:r>
            <w:r w:rsidRPr="006F2A90">
              <w:rPr>
                <w:rFonts w:cs="Times New Roman"/>
                <w:color w:val="auto"/>
              </w:rPr>
              <w:t>6.3%</w:t>
            </w:r>
            <w:r w:rsidRPr="006F2A90">
              <w:rPr>
                <w:rFonts w:cs="Times New Roman"/>
                <w:color w:val="auto"/>
              </w:rPr>
              <w:tab/>
            </w:r>
            <w:r w:rsidR="00DA2491" w:rsidRPr="006F2A90">
              <w:rPr>
                <w:rFonts w:cs="Times New Roman"/>
                <w:color w:val="auto"/>
              </w:rPr>
              <w:t xml:space="preserve">, </w:t>
            </w:r>
            <w:r w:rsidRPr="006F2A90">
              <w:rPr>
                <w:rFonts w:cs="Times New Roman"/>
                <w:color w:val="auto"/>
              </w:rPr>
              <w:t>25.2%</w:t>
            </w:r>
            <w:r w:rsidR="00347BB6" w:rsidRPr="006F2A90">
              <w:rPr>
                <w:rFonts w:cs="Times New Roman"/>
                <w:color w:val="auto"/>
              </w:rPr>
              <w:t>)</w:t>
            </w:r>
          </w:p>
        </w:tc>
        <w:tc>
          <w:tcPr>
            <w:tcW w:w="2764" w:type="dxa"/>
          </w:tcPr>
          <w:p w14:paraId="19B9AF6F" w14:textId="4C9499E9" w:rsidR="00AB7EFE" w:rsidRPr="006F2A90" w:rsidRDefault="00912B29" w:rsidP="009D19EE">
            <w:pPr>
              <w:pStyle w:val="CorpoA"/>
              <w:framePr w:wrap="auto"/>
              <w:tabs>
                <w:tab w:val="left" w:pos="429"/>
              </w:tabs>
              <w:spacing w:line="360" w:lineRule="auto"/>
              <w:rPr>
                <w:rFonts w:cs="Times New Roman"/>
                <w:color w:val="auto"/>
              </w:rPr>
            </w:pPr>
            <w:r w:rsidRPr="006F2A90">
              <w:rPr>
                <w:rFonts w:cs="Times New Roman"/>
                <w:color w:val="auto"/>
              </w:rPr>
              <w:t>27.2%</w:t>
            </w:r>
            <w:r w:rsidR="00BB543E" w:rsidRPr="006F2A90">
              <w:rPr>
                <w:rFonts w:cs="Times New Roman"/>
                <w:color w:val="auto"/>
              </w:rPr>
              <w:t xml:space="preserve"> (</w:t>
            </w:r>
            <w:r w:rsidRPr="006F2A90">
              <w:rPr>
                <w:rFonts w:cs="Times New Roman"/>
                <w:color w:val="auto"/>
              </w:rPr>
              <w:t>11.8%</w:t>
            </w:r>
            <w:r w:rsidR="00B5243F" w:rsidRPr="006F2A90">
              <w:rPr>
                <w:rFonts w:cs="Times New Roman"/>
                <w:color w:val="auto"/>
              </w:rPr>
              <w:t xml:space="preserve">, </w:t>
            </w:r>
            <w:r w:rsidRPr="006F2A90">
              <w:rPr>
                <w:rFonts w:cs="Times New Roman"/>
                <w:color w:val="auto"/>
              </w:rPr>
              <w:t>51.2%</w:t>
            </w:r>
            <w:r w:rsidR="00347BB6" w:rsidRPr="006F2A90">
              <w:rPr>
                <w:rFonts w:cs="Times New Roman"/>
                <w:color w:val="auto"/>
              </w:rPr>
              <w:t>)</w:t>
            </w:r>
          </w:p>
        </w:tc>
      </w:tr>
      <w:tr w:rsidR="006F2A90" w:rsidRPr="006F2A90" w14:paraId="3F21C19F" w14:textId="77777777" w:rsidTr="00AB7EFE">
        <w:tc>
          <w:tcPr>
            <w:tcW w:w="2763" w:type="dxa"/>
          </w:tcPr>
          <w:p w14:paraId="2C20B31C" w14:textId="697F811A" w:rsidR="00AB7EFE" w:rsidRPr="006F2A90" w:rsidRDefault="00641438">
            <w:pPr>
              <w:pStyle w:val="CorpoA"/>
              <w:framePr w:wrap="auto"/>
              <w:spacing w:before="1" w:line="360" w:lineRule="auto"/>
              <w:ind w:right="191"/>
              <w:jc w:val="center"/>
              <w:rPr>
                <w:rFonts w:cs="Times New Roman"/>
                <w:color w:val="auto"/>
              </w:rPr>
            </w:pPr>
            <w:r w:rsidRPr="006F2A90">
              <w:rPr>
                <w:rFonts w:cs="Times New Roman"/>
                <w:color w:val="auto"/>
              </w:rPr>
              <w:t>Penis cancer</w:t>
            </w:r>
          </w:p>
        </w:tc>
        <w:tc>
          <w:tcPr>
            <w:tcW w:w="2763" w:type="dxa"/>
          </w:tcPr>
          <w:p w14:paraId="7D83F496" w14:textId="07FC5D26" w:rsidR="00AB7EFE" w:rsidRPr="006F2A90" w:rsidRDefault="00912B29" w:rsidP="009D19EE">
            <w:pPr>
              <w:pStyle w:val="CorpoA"/>
              <w:framePr w:wrap="auto"/>
              <w:spacing w:line="360" w:lineRule="auto"/>
              <w:rPr>
                <w:rFonts w:cs="Times New Roman"/>
                <w:color w:val="auto"/>
              </w:rPr>
            </w:pPr>
            <w:r w:rsidRPr="006F2A90">
              <w:rPr>
                <w:rFonts w:cs="Times New Roman"/>
                <w:color w:val="auto"/>
              </w:rPr>
              <w:t>20.0%</w:t>
            </w:r>
            <w:r w:rsidR="00501D93" w:rsidRPr="006F2A90">
              <w:rPr>
                <w:rFonts w:cs="Times New Roman"/>
                <w:color w:val="auto"/>
              </w:rPr>
              <w:t xml:space="preserve"> (</w:t>
            </w:r>
            <w:r w:rsidRPr="006F2A90">
              <w:rPr>
                <w:rFonts w:cs="Times New Roman"/>
                <w:color w:val="auto"/>
              </w:rPr>
              <w:t>5.7%</w:t>
            </w:r>
            <w:r w:rsidRPr="006F2A90">
              <w:rPr>
                <w:rFonts w:cs="Times New Roman"/>
                <w:color w:val="auto"/>
              </w:rPr>
              <w:tab/>
            </w:r>
            <w:r w:rsidR="00DA2491" w:rsidRPr="006F2A90">
              <w:rPr>
                <w:rFonts w:cs="Times New Roman"/>
                <w:color w:val="auto"/>
              </w:rPr>
              <w:t xml:space="preserve">, </w:t>
            </w:r>
            <w:r w:rsidRPr="006F2A90">
              <w:rPr>
                <w:rFonts w:cs="Times New Roman"/>
                <w:color w:val="auto"/>
              </w:rPr>
              <w:t>50.7%</w:t>
            </w:r>
            <w:r w:rsidR="00347BB6" w:rsidRPr="006F2A90">
              <w:rPr>
                <w:rFonts w:cs="Times New Roman"/>
                <w:color w:val="auto"/>
              </w:rPr>
              <w:t>)</w:t>
            </w:r>
          </w:p>
        </w:tc>
        <w:tc>
          <w:tcPr>
            <w:tcW w:w="2764" w:type="dxa"/>
          </w:tcPr>
          <w:p w14:paraId="043B706D" w14:textId="0F3B5B56" w:rsidR="00AB7EFE" w:rsidRPr="006F2A90" w:rsidRDefault="00912B29" w:rsidP="009D19EE">
            <w:pPr>
              <w:framePr w:wrap="around"/>
            </w:pPr>
            <w:r w:rsidRPr="006F2A90">
              <w:rPr>
                <w:u w:color="000000"/>
                <w:lang w:eastAsia="zh-CN"/>
              </w:rPr>
              <w:t>38.3%</w:t>
            </w:r>
            <w:r w:rsidR="00BB543E" w:rsidRPr="006F2A90">
              <w:t xml:space="preserve"> (</w:t>
            </w:r>
            <w:r w:rsidRPr="006F2A90">
              <w:rPr>
                <w:u w:color="000000"/>
                <w:lang w:eastAsia="zh-CN"/>
              </w:rPr>
              <w:t>11.6%</w:t>
            </w:r>
            <w:r w:rsidR="008C705B" w:rsidRPr="006F2A90">
              <w:t xml:space="preserve">, </w:t>
            </w:r>
            <w:r w:rsidRPr="006F2A90">
              <w:rPr>
                <w:u w:color="000000"/>
                <w:lang w:eastAsia="zh-CN"/>
              </w:rPr>
              <w:t>74.6%</w:t>
            </w:r>
            <w:r w:rsidR="00347BB6" w:rsidRPr="006F2A90">
              <w:t>)</w:t>
            </w:r>
          </w:p>
        </w:tc>
      </w:tr>
      <w:tr w:rsidR="006F2A90" w:rsidRPr="006F2A90" w14:paraId="4ED194D4" w14:textId="77777777" w:rsidTr="00AB7EFE">
        <w:tc>
          <w:tcPr>
            <w:tcW w:w="2763" w:type="dxa"/>
          </w:tcPr>
          <w:p w14:paraId="0D0DC057" w14:textId="6B26BC13" w:rsidR="00AB7EFE" w:rsidRPr="006F2A90" w:rsidRDefault="00641438">
            <w:pPr>
              <w:pStyle w:val="CorpoA"/>
              <w:framePr w:wrap="auto"/>
              <w:spacing w:before="1" w:line="360" w:lineRule="auto"/>
              <w:ind w:right="191"/>
              <w:jc w:val="center"/>
              <w:rPr>
                <w:rFonts w:cs="Times New Roman"/>
                <w:color w:val="auto"/>
              </w:rPr>
            </w:pPr>
            <w:r w:rsidRPr="006F2A90">
              <w:rPr>
                <w:rFonts w:cs="Times New Roman"/>
                <w:color w:val="auto"/>
              </w:rPr>
              <w:t>Anus cancer</w:t>
            </w:r>
          </w:p>
        </w:tc>
        <w:tc>
          <w:tcPr>
            <w:tcW w:w="2763" w:type="dxa"/>
          </w:tcPr>
          <w:p w14:paraId="63987955" w14:textId="2DE5E9EE" w:rsidR="00AB7EFE" w:rsidRPr="006F2A90" w:rsidRDefault="00912B29" w:rsidP="009D19EE">
            <w:pPr>
              <w:pStyle w:val="CorpoA"/>
              <w:framePr w:wrap="auto"/>
              <w:spacing w:line="360" w:lineRule="auto"/>
              <w:rPr>
                <w:rFonts w:cs="Times New Roman"/>
                <w:color w:val="auto"/>
              </w:rPr>
            </w:pPr>
            <w:r w:rsidRPr="006F2A90">
              <w:rPr>
                <w:rFonts w:cs="Times New Roman"/>
                <w:color w:val="auto"/>
              </w:rPr>
              <w:t>62.5%</w:t>
            </w:r>
            <w:r w:rsidR="00501D93" w:rsidRPr="006F2A90">
              <w:rPr>
                <w:rFonts w:cs="Times New Roman"/>
                <w:color w:val="auto"/>
              </w:rPr>
              <w:t xml:space="preserve"> (</w:t>
            </w:r>
            <w:r w:rsidR="00DA2491" w:rsidRPr="006F2A90">
              <w:rPr>
                <w:rFonts w:cs="Times New Roman"/>
                <w:color w:val="auto"/>
              </w:rPr>
              <w:t xml:space="preserve">21.6%, </w:t>
            </w:r>
            <w:r w:rsidRPr="006F2A90">
              <w:rPr>
                <w:rFonts w:cs="Times New Roman"/>
                <w:color w:val="auto"/>
              </w:rPr>
              <w:t>91.0%</w:t>
            </w:r>
            <w:r w:rsidR="00347BB6" w:rsidRPr="006F2A90">
              <w:rPr>
                <w:rFonts w:cs="Times New Roman"/>
                <w:color w:val="auto"/>
              </w:rPr>
              <w:t>)</w:t>
            </w:r>
          </w:p>
        </w:tc>
        <w:tc>
          <w:tcPr>
            <w:tcW w:w="2764" w:type="dxa"/>
          </w:tcPr>
          <w:p w14:paraId="4912AB0C" w14:textId="6A98AB80" w:rsidR="00AB7EFE" w:rsidRPr="006F2A90" w:rsidRDefault="00912B29" w:rsidP="009D19EE">
            <w:pPr>
              <w:framePr w:wrap="around"/>
            </w:pPr>
            <w:r w:rsidRPr="006F2A90">
              <w:rPr>
                <w:u w:color="000000"/>
                <w:lang w:eastAsia="zh-CN"/>
              </w:rPr>
              <w:t>80.5%</w:t>
            </w:r>
            <w:r w:rsidR="00BB543E" w:rsidRPr="006F2A90">
              <w:t xml:space="preserve"> (</w:t>
            </w:r>
            <w:r w:rsidRPr="006F2A90">
              <w:rPr>
                <w:u w:color="000000"/>
                <w:lang w:eastAsia="zh-CN"/>
              </w:rPr>
              <w:t>37.9%</w:t>
            </w:r>
            <w:r w:rsidR="008C705B" w:rsidRPr="006F2A90">
              <w:t xml:space="preserve">, </w:t>
            </w:r>
            <w:r w:rsidRPr="006F2A90">
              <w:rPr>
                <w:u w:color="000000"/>
                <w:lang w:eastAsia="zh-CN"/>
              </w:rPr>
              <w:t>96.6%</w:t>
            </w:r>
            <w:r w:rsidR="00347BB6" w:rsidRPr="006F2A90">
              <w:t>)</w:t>
            </w:r>
          </w:p>
        </w:tc>
      </w:tr>
      <w:tr w:rsidR="006F2A90" w:rsidRPr="006F2A90" w14:paraId="62E7E183" w14:textId="77777777" w:rsidTr="00AB7EFE">
        <w:tc>
          <w:tcPr>
            <w:tcW w:w="2763" w:type="dxa"/>
          </w:tcPr>
          <w:p w14:paraId="75E16B5B" w14:textId="53491162" w:rsidR="00B539B9" w:rsidRPr="006F2A90" w:rsidRDefault="00641438">
            <w:pPr>
              <w:pStyle w:val="CorpoA"/>
              <w:framePr w:wrap="auto"/>
              <w:spacing w:before="1" w:line="360" w:lineRule="auto"/>
              <w:ind w:right="191"/>
              <w:jc w:val="center"/>
              <w:rPr>
                <w:rFonts w:cs="Times New Roman"/>
                <w:color w:val="auto"/>
              </w:rPr>
            </w:pPr>
            <w:r w:rsidRPr="006F2A90">
              <w:rPr>
                <w:rFonts w:cs="Times New Roman"/>
                <w:color w:val="auto"/>
              </w:rPr>
              <w:t>Rectum cancer</w:t>
            </w:r>
          </w:p>
        </w:tc>
        <w:tc>
          <w:tcPr>
            <w:tcW w:w="2763" w:type="dxa"/>
          </w:tcPr>
          <w:p w14:paraId="63E07BE4" w14:textId="486CB399" w:rsidR="00B539B9" w:rsidRPr="006F2A90" w:rsidRDefault="00912B29" w:rsidP="009D19EE">
            <w:pPr>
              <w:pStyle w:val="CorpoA"/>
              <w:framePr w:wrap="auto"/>
              <w:spacing w:line="360" w:lineRule="auto"/>
              <w:rPr>
                <w:rFonts w:cs="Times New Roman"/>
                <w:color w:val="auto"/>
              </w:rPr>
            </w:pPr>
            <w:r w:rsidRPr="006F2A90">
              <w:rPr>
                <w:rFonts w:cs="Times New Roman"/>
                <w:color w:val="auto"/>
              </w:rPr>
              <w:t>49.9%</w:t>
            </w:r>
            <w:r w:rsidR="00501D93" w:rsidRPr="006F2A90">
              <w:rPr>
                <w:rFonts w:cs="Times New Roman"/>
                <w:color w:val="auto"/>
              </w:rPr>
              <w:t xml:space="preserve"> (</w:t>
            </w:r>
            <w:r w:rsidRPr="006F2A90">
              <w:rPr>
                <w:rFonts w:cs="Times New Roman"/>
                <w:color w:val="auto"/>
              </w:rPr>
              <w:t>40.4%</w:t>
            </w:r>
            <w:r w:rsidR="00DA2491" w:rsidRPr="006F2A90">
              <w:rPr>
                <w:rFonts w:cs="Times New Roman"/>
                <w:color w:val="auto"/>
              </w:rPr>
              <w:t xml:space="preserve">, </w:t>
            </w:r>
            <w:r w:rsidRPr="006F2A90">
              <w:rPr>
                <w:rFonts w:cs="Times New Roman"/>
                <w:color w:val="auto"/>
              </w:rPr>
              <w:t>59.4%</w:t>
            </w:r>
            <w:r w:rsidR="00347BB6" w:rsidRPr="006F2A90">
              <w:rPr>
                <w:rFonts w:cs="Times New Roman"/>
                <w:color w:val="auto"/>
              </w:rPr>
              <w:t>)</w:t>
            </w:r>
          </w:p>
        </w:tc>
        <w:tc>
          <w:tcPr>
            <w:tcW w:w="2764" w:type="dxa"/>
          </w:tcPr>
          <w:p w14:paraId="35FDC128" w14:textId="3579F5B9" w:rsidR="00B539B9" w:rsidRPr="006F2A90" w:rsidRDefault="00912B29" w:rsidP="009D19EE">
            <w:pPr>
              <w:pStyle w:val="CorpoA"/>
              <w:framePr w:wrap="auto"/>
              <w:spacing w:line="360" w:lineRule="auto"/>
              <w:rPr>
                <w:rFonts w:cs="Times New Roman"/>
                <w:color w:val="auto"/>
              </w:rPr>
            </w:pPr>
            <w:r w:rsidRPr="006F2A90">
              <w:rPr>
                <w:rFonts w:cs="Times New Roman"/>
                <w:color w:val="auto"/>
              </w:rPr>
              <w:t>71.2%</w:t>
            </w:r>
            <w:r w:rsidR="00BB543E" w:rsidRPr="006F2A90">
              <w:rPr>
                <w:rFonts w:cs="Times New Roman"/>
                <w:color w:val="auto"/>
              </w:rPr>
              <w:t xml:space="preserve"> (</w:t>
            </w:r>
            <w:r w:rsidRPr="006F2A90">
              <w:rPr>
                <w:rFonts w:cs="Times New Roman"/>
                <w:color w:val="auto"/>
              </w:rPr>
              <w:t>53.9%</w:t>
            </w:r>
            <w:r w:rsidR="008C705B" w:rsidRPr="006F2A90">
              <w:rPr>
                <w:rFonts w:cs="Times New Roman"/>
                <w:color w:val="auto"/>
              </w:rPr>
              <w:t xml:space="preserve">, </w:t>
            </w:r>
            <w:r w:rsidRPr="006F2A90">
              <w:rPr>
                <w:rFonts w:cs="Times New Roman"/>
                <w:color w:val="auto"/>
              </w:rPr>
              <w:t>83.9%</w:t>
            </w:r>
            <w:r w:rsidR="00347BB6" w:rsidRPr="006F2A90">
              <w:rPr>
                <w:rFonts w:cs="Times New Roman"/>
                <w:color w:val="auto"/>
              </w:rPr>
              <w:t>)</w:t>
            </w:r>
          </w:p>
        </w:tc>
      </w:tr>
      <w:tr w:rsidR="006600CE" w:rsidRPr="006F2A90" w14:paraId="7C8017C6" w14:textId="77777777" w:rsidTr="00AB7EFE">
        <w:tc>
          <w:tcPr>
            <w:tcW w:w="2763" w:type="dxa"/>
          </w:tcPr>
          <w:p w14:paraId="59476AF2" w14:textId="09324433" w:rsidR="00AB7EFE" w:rsidRPr="006F2A90" w:rsidRDefault="00641438">
            <w:pPr>
              <w:pStyle w:val="CorpoA"/>
              <w:framePr w:wrap="auto"/>
              <w:spacing w:before="1" w:line="360" w:lineRule="auto"/>
              <w:ind w:right="191"/>
              <w:jc w:val="center"/>
              <w:rPr>
                <w:rFonts w:cs="Times New Roman"/>
                <w:color w:val="auto"/>
              </w:rPr>
            </w:pPr>
            <w:r w:rsidRPr="006F2A90">
              <w:rPr>
                <w:rFonts w:cs="Times New Roman"/>
                <w:color w:val="auto"/>
              </w:rPr>
              <w:t>Testis cancer</w:t>
            </w:r>
          </w:p>
        </w:tc>
        <w:tc>
          <w:tcPr>
            <w:tcW w:w="2763" w:type="dxa"/>
          </w:tcPr>
          <w:p w14:paraId="23DEAF44" w14:textId="72F1C236" w:rsidR="00AB7EFE" w:rsidRPr="006F2A90" w:rsidRDefault="00912B29" w:rsidP="009D19EE">
            <w:pPr>
              <w:pStyle w:val="CorpoA"/>
              <w:framePr w:wrap="auto"/>
              <w:spacing w:line="360" w:lineRule="auto"/>
              <w:rPr>
                <w:rFonts w:cs="Times New Roman"/>
                <w:color w:val="auto"/>
              </w:rPr>
            </w:pPr>
            <w:r w:rsidRPr="006F2A90">
              <w:rPr>
                <w:rFonts w:cs="Times New Roman"/>
                <w:color w:val="auto"/>
              </w:rPr>
              <w:t>16.4%</w:t>
            </w:r>
            <w:r w:rsidR="00501D93" w:rsidRPr="006F2A90">
              <w:rPr>
                <w:rFonts w:cs="Times New Roman"/>
                <w:color w:val="auto"/>
              </w:rPr>
              <w:t xml:space="preserve"> (</w:t>
            </w:r>
            <w:r w:rsidRPr="006F2A90">
              <w:rPr>
                <w:rFonts w:cs="Times New Roman"/>
                <w:color w:val="auto"/>
              </w:rPr>
              <w:t>10.7%</w:t>
            </w:r>
            <w:r w:rsidR="00DA2491" w:rsidRPr="006F2A90">
              <w:rPr>
                <w:rFonts w:cs="Times New Roman"/>
                <w:color w:val="auto"/>
              </w:rPr>
              <w:t xml:space="preserve">, </w:t>
            </w:r>
            <w:r w:rsidRPr="006F2A90">
              <w:rPr>
                <w:rFonts w:cs="Times New Roman"/>
                <w:color w:val="auto"/>
              </w:rPr>
              <w:t>24.3%</w:t>
            </w:r>
            <w:r w:rsidR="00347BB6" w:rsidRPr="006F2A90">
              <w:rPr>
                <w:rFonts w:cs="Times New Roman"/>
                <w:color w:val="auto"/>
              </w:rPr>
              <w:t>)</w:t>
            </w:r>
          </w:p>
        </w:tc>
        <w:tc>
          <w:tcPr>
            <w:tcW w:w="2764" w:type="dxa"/>
          </w:tcPr>
          <w:p w14:paraId="4E9E245C" w14:textId="51A4D1FE" w:rsidR="00AB7EFE" w:rsidRPr="006F2A90" w:rsidRDefault="00912B29" w:rsidP="009D19EE">
            <w:pPr>
              <w:framePr w:wrap="around"/>
            </w:pPr>
            <w:r w:rsidRPr="006F2A90">
              <w:rPr>
                <w:u w:color="000000"/>
                <w:lang w:eastAsia="zh-CN"/>
              </w:rPr>
              <w:t>32.7%</w:t>
            </w:r>
            <w:r w:rsidR="00BB543E" w:rsidRPr="006F2A90">
              <w:t xml:space="preserve"> (</w:t>
            </w:r>
            <w:r w:rsidRPr="006F2A90">
              <w:rPr>
                <w:u w:color="000000"/>
                <w:lang w:eastAsia="zh-CN"/>
              </w:rPr>
              <w:t>16.8%</w:t>
            </w:r>
            <w:r w:rsidR="008C705B" w:rsidRPr="006F2A90">
              <w:t xml:space="preserve">, </w:t>
            </w:r>
            <w:r w:rsidRPr="006F2A90">
              <w:rPr>
                <w:u w:color="000000"/>
                <w:lang w:eastAsia="zh-CN"/>
              </w:rPr>
              <w:t>53.9%</w:t>
            </w:r>
            <w:r w:rsidR="00347BB6" w:rsidRPr="006F2A90">
              <w:t>)</w:t>
            </w:r>
          </w:p>
        </w:tc>
      </w:tr>
    </w:tbl>
    <w:p w14:paraId="22F446EE" w14:textId="77777777" w:rsidR="00957BB2" w:rsidRPr="006F2A90" w:rsidRDefault="00957BB2">
      <w:pPr>
        <w:pStyle w:val="CorpoA"/>
        <w:framePr w:wrap="auto"/>
        <w:spacing w:before="1" w:line="360" w:lineRule="auto"/>
        <w:ind w:left="317" w:right="191" w:firstLine="232"/>
        <w:jc w:val="center"/>
        <w:rPr>
          <w:rFonts w:cs="Times New Roman"/>
          <w:color w:val="auto"/>
        </w:rPr>
      </w:pPr>
    </w:p>
    <w:p w14:paraId="1051D6BB" w14:textId="77777777" w:rsidR="00957BB2" w:rsidRPr="006F2A90" w:rsidRDefault="00957BB2">
      <w:pPr>
        <w:pStyle w:val="CorpoA"/>
        <w:framePr w:wrap="auto"/>
        <w:widowControl w:val="0"/>
        <w:spacing w:before="1"/>
        <w:rPr>
          <w:rFonts w:cs="Times New Roman"/>
          <w:color w:val="auto"/>
        </w:rPr>
        <w:sectPr w:rsidR="00957BB2" w:rsidRPr="006F2A90">
          <w:pgSz w:w="11900" w:h="16840"/>
          <w:pgMar w:top="1440" w:right="1800" w:bottom="1440" w:left="1800" w:header="851" w:footer="992" w:gutter="0"/>
          <w:cols w:space="720"/>
        </w:sectPr>
      </w:pPr>
    </w:p>
    <w:p w14:paraId="2EA7753D" w14:textId="77777777" w:rsidR="00957BB2" w:rsidRPr="006F2A90" w:rsidRDefault="004826BB">
      <w:pPr>
        <w:pStyle w:val="CorpoA"/>
        <w:framePr w:wrap="auto"/>
        <w:spacing w:line="360" w:lineRule="auto"/>
        <w:rPr>
          <w:rFonts w:cs="Times New Roman"/>
          <w:color w:val="auto"/>
        </w:rPr>
      </w:pPr>
      <w:r w:rsidRPr="006F2A90">
        <w:rPr>
          <w:rFonts w:cs="Times New Roman"/>
          <w:noProof/>
          <w:color w:val="auto"/>
          <w:lang w:val="en-GB" w:eastAsia="en-GB"/>
        </w:rPr>
        <w:lastRenderedPageBreak/>
        <w:drawing>
          <wp:inline distT="0" distB="0" distL="0" distR="0" wp14:anchorId="39586316" wp14:editId="0B10BBB3">
            <wp:extent cx="5270500" cy="3255010"/>
            <wp:effectExtent l="0" t="0" r="0" b="0"/>
            <wp:docPr id="1073741825" name="officeArt object"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Figure 1"/>
                    <pic:cNvPicPr>
                      <a:picLocks noChangeAspect="1"/>
                    </pic:cNvPicPr>
                  </pic:nvPicPr>
                  <pic:blipFill>
                    <a:blip r:embed="rId12"/>
                    <a:stretch>
                      <a:fillRect/>
                    </a:stretch>
                  </pic:blipFill>
                  <pic:spPr>
                    <a:xfrm>
                      <a:off x="0" y="0"/>
                      <a:ext cx="5270500" cy="3255206"/>
                    </a:xfrm>
                    <a:prstGeom prst="rect">
                      <a:avLst/>
                    </a:prstGeom>
                    <a:ln w="12700" cap="flat">
                      <a:noFill/>
                      <a:miter lim="400000"/>
                      <a:headEnd/>
                      <a:tailEnd/>
                    </a:ln>
                    <a:effectLst/>
                  </pic:spPr>
                </pic:pic>
              </a:graphicData>
            </a:graphic>
          </wp:inline>
        </w:drawing>
      </w:r>
    </w:p>
    <w:p w14:paraId="69496C91" w14:textId="77777777" w:rsidR="00957BB2" w:rsidRPr="006F2A90" w:rsidRDefault="004826BB">
      <w:pPr>
        <w:pStyle w:val="CorpoA"/>
        <w:framePr w:wrap="auto"/>
        <w:spacing w:line="360" w:lineRule="auto"/>
        <w:jc w:val="center"/>
        <w:rPr>
          <w:rFonts w:cs="Times New Roman"/>
          <w:color w:val="auto"/>
        </w:rPr>
      </w:pPr>
      <w:r w:rsidRPr="006F2A90">
        <w:rPr>
          <w:rFonts w:cs="Times New Roman"/>
          <w:b/>
          <w:bCs/>
          <w:color w:val="auto"/>
        </w:rPr>
        <w:t xml:space="preserve">Figure 1: </w:t>
      </w:r>
      <w:r w:rsidRPr="006F2A90">
        <w:rPr>
          <w:rFonts w:cs="Times New Roman"/>
          <w:color w:val="auto"/>
        </w:rPr>
        <w:t>Comparisons of prevalence of ED among cancer patients and healthy control</w:t>
      </w:r>
    </w:p>
    <w:p w14:paraId="40D6D47C" w14:textId="77777777" w:rsidR="00957BB2" w:rsidRPr="006F2A90" w:rsidRDefault="00957BB2">
      <w:pPr>
        <w:pStyle w:val="CorpoA"/>
        <w:framePr w:wrap="auto"/>
        <w:widowControl w:val="0"/>
        <w:spacing w:before="1"/>
        <w:rPr>
          <w:rFonts w:cs="Times New Roman"/>
          <w:color w:val="auto"/>
        </w:rPr>
        <w:sectPr w:rsidR="00957BB2" w:rsidRPr="006F2A90">
          <w:pgSz w:w="11900" w:h="16840"/>
          <w:pgMar w:top="1440" w:right="1800" w:bottom="1440" w:left="1800" w:header="851" w:footer="992" w:gutter="0"/>
          <w:cols w:space="720"/>
        </w:sectPr>
      </w:pPr>
    </w:p>
    <w:p w14:paraId="0CA282C6" w14:textId="43BE5D1C" w:rsidR="00957BB2" w:rsidRPr="006F2A90" w:rsidRDefault="00957BB2">
      <w:pPr>
        <w:pStyle w:val="CorpoA"/>
        <w:framePr w:wrap="auto"/>
        <w:spacing w:line="360" w:lineRule="auto"/>
        <w:rPr>
          <w:rFonts w:cs="Times New Roman"/>
          <w:color w:val="auto"/>
        </w:rPr>
      </w:pPr>
    </w:p>
    <w:p w14:paraId="517FA4B8" w14:textId="77777777" w:rsidR="00957BB2" w:rsidRPr="006F2A90" w:rsidRDefault="004826BB">
      <w:pPr>
        <w:pStyle w:val="CorpoA"/>
        <w:framePr w:wrap="auto"/>
        <w:spacing w:line="360" w:lineRule="auto"/>
        <w:rPr>
          <w:rFonts w:cs="Times New Roman"/>
          <w:color w:val="auto"/>
        </w:rPr>
      </w:pPr>
      <w:r w:rsidRPr="006F2A90">
        <w:rPr>
          <w:rFonts w:cs="Times New Roman"/>
          <w:noProof/>
          <w:color w:val="auto"/>
          <w:lang w:val="en-GB" w:eastAsia="en-GB"/>
        </w:rPr>
        <w:drawing>
          <wp:inline distT="0" distB="0" distL="114300" distR="114300" wp14:anchorId="277A40BD" wp14:editId="18126A7B">
            <wp:extent cx="5262245" cy="3247390"/>
            <wp:effectExtent l="0" t="0" r="20955" b="3810"/>
            <wp:docPr id="2" name="图片 2" descr="funnel 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unnel plot"/>
                    <pic:cNvPicPr>
                      <a:picLocks noChangeAspect="1"/>
                    </pic:cNvPicPr>
                  </pic:nvPicPr>
                  <pic:blipFill>
                    <a:blip r:embed="rId13"/>
                    <a:stretch>
                      <a:fillRect/>
                    </a:stretch>
                  </pic:blipFill>
                  <pic:spPr>
                    <a:xfrm>
                      <a:off x="0" y="0"/>
                      <a:ext cx="5262245" cy="3247390"/>
                    </a:xfrm>
                    <a:prstGeom prst="rect">
                      <a:avLst/>
                    </a:prstGeom>
                  </pic:spPr>
                </pic:pic>
              </a:graphicData>
            </a:graphic>
          </wp:inline>
        </w:drawing>
      </w:r>
    </w:p>
    <w:p w14:paraId="28DF08ED" w14:textId="77777777" w:rsidR="00957BB2" w:rsidRPr="006F2A90" w:rsidRDefault="004826BB">
      <w:pPr>
        <w:pStyle w:val="CorpoA"/>
        <w:framePr w:wrap="auto"/>
        <w:spacing w:line="360" w:lineRule="auto"/>
        <w:jc w:val="center"/>
        <w:rPr>
          <w:rFonts w:cs="Times New Roman"/>
          <w:color w:val="auto"/>
        </w:rPr>
      </w:pPr>
      <w:r w:rsidRPr="006F2A90">
        <w:rPr>
          <w:rFonts w:cs="Times New Roman"/>
          <w:b/>
          <w:bCs/>
          <w:color w:val="auto"/>
        </w:rPr>
        <w:t xml:space="preserve">Figure 2: </w:t>
      </w:r>
      <w:r w:rsidRPr="006F2A90">
        <w:rPr>
          <w:rFonts w:cs="Times New Roman"/>
          <w:color w:val="auto"/>
        </w:rPr>
        <w:t>Funnel plot</w:t>
      </w:r>
    </w:p>
    <w:p w14:paraId="0F663D06" w14:textId="77777777" w:rsidR="00957BB2" w:rsidRPr="006F2A90" w:rsidRDefault="004826BB">
      <w:pPr>
        <w:pStyle w:val="Intestazione2A"/>
        <w:framePr w:wrap="auto"/>
        <w:spacing w:line="360" w:lineRule="auto"/>
        <w:rPr>
          <w:rFonts w:ascii="Times New Roman" w:hAnsi="Times New Roman" w:cs="Times New Roman"/>
          <w:color w:val="auto"/>
        </w:rPr>
      </w:pPr>
      <w:r w:rsidRPr="006F2A90">
        <w:rPr>
          <w:rFonts w:ascii="Times New Roman" w:eastAsia="Times New Roman" w:hAnsi="Times New Roman" w:cs="Times New Roman"/>
          <w:b/>
          <w:bCs/>
          <w:noProof/>
          <w:color w:val="auto"/>
          <w:lang w:val="en-GB" w:eastAsia="en-GB"/>
        </w:rPr>
        <w:lastRenderedPageBreak/>
        <w:drawing>
          <wp:inline distT="0" distB="0" distL="0" distR="0" wp14:anchorId="158B9FAB" wp14:editId="17908308">
            <wp:extent cx="5047615" cy="7618095"/>
            <wp:effectExtent l="0" t="0" r="0" b="0"/>
            <wp:docPr id="1073741827" name="officeArt object"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7" name="officeArt object" descr="Figure 3"/>
                    <pic:cNvPicPr>
                      <a:picLocks noChangeAspect="1"/>
                    </pic:cNvPicPr>
                  </pic:nvPicPr>
                  <pic:blipFill>
                    <a:blip r:embed="rId14"/>
                    <a:stretch>
                      <a:fillRect/>
                    </a:stretch>
                  </pic:blipFill>
                  <pic:spPr>
                    <a:xfrm>
                      <a:off x="0" y="0"/>
                      <a:ext cx="5048123" cy="7618375"/>
                    </a:xfrm>
                    <a:prstGeom prst="rect">
                      <a:avLst/>
                    </a:prstGeom>
                    <a:ln w="12700" cap="flat">
                      <a:noFill/>
                      <a:miter lim="400000"/>
                      <a:headEnd/>
                      <a:tailEnd/>
                    </a:ln>
                    <a:effectLst/>
                  </pic:spPr>
                </pic:pic>
              </a:graphicData>
            </a:graphic>
          </wp:inline>
        </w:drawing>
      </w:r>
    </w:p>
    <w:p w14:paraId="603FC93F" w14:textId="77777777" w:rsidR="00957BB2" w:rsidRPr="006F2A90" w:rsidRDefault="004826BB">
      <w:pPr>
        <w:pStyle w:val="CorpoA"/>
        <w:framePr w:wrap="auto"/>
        <w:spacing w:line="360" w:lineRule="auto"/>
        <w:jc w:val="center"/>
        <w:rPr>
          <w:rFonts w:cs="Times New Roman"/>
          <w:color w:val="auto"/>
        </w:rPr>
      </w:pPr>
      <w:r w:rsidRPr="006F2A90">
        <w:rPr>
          <w:rFonts w:cs="Times New Roman"/>
          <w:b/>
          <w:bCs/>
          <w:color w:val="auto"/>
        </w:rPr>
        <w:t xml:space="preserve">Figure 3: </w:t>
      </w:r>
      <w:r w:rsidRPr="006F2A90">
        <w:rPr>
          <w:rFonts w:cs="Times New Roman"/>
          <w:color w:val="auto"/>
        </w:rPr>
        <w:t>Prevalence of ED among cancer patients</w:t>
      </w:r>
    </w:p>
    <w:p w14:paraId="0A186D53" w14:textId="77777777" w:rsidR="00957BB2" w:rsidRPr="006F2A90" w:rsidRDefault="00957BB2">
      <w:pPr>
        <w:pStyle w:val="CorpoB"/>
        <w:framePr w:wrap="auto"/>
        <w:tabs>
          <w:tab w:val="left" w:pos="720"/>
          <w:tab w:val="left" w:pos="1440"/>
          <w:tab w:val="left" w:pos="2160"/>
          <w:tab w:val="left" w:pos="2880"/>
          <w:tab w:val="left" w:pos="3600"/>
          <w:tab w:val="left" w:pos="4320"/>
          <w:tab w:val="left" w:pos="5040"/>
          <w:tab w:val="left" w:pos="5760"/>
          <w:tab w:val="left" w:pos="6480"/>
          <w:tab w:val="left" w:pos="7200"/>
          <w:tab w:val="left" w:pos="7800"/>
        </w:tabs>
        <w:spacing w:line="360" w:lineRule="auto"/>
        <w:ind w:left="393"/>
        <w:rPr>
          <w:rFonts w:cs="Times New Roman"/>
          <w:color w:val="auto"/>
          <w:lang w:val="en-US"/>
        </w:rPr>
      </w:pPr>
    </w:p>
    <w:p w14:paraId="6626D128" w14:textId="77777777" w:rsidR="00957BB2" w:rsidRPr="006F2A90" w:rsidRDefault="00957BB2">
      <w:pPr>
        <w:pStyle w:val="CorpoB"/>
        <w:framePr w:wrap="auto"/>
        <w:tabs>
          <w:tab w:val="left" w:pos="720"/>
          <w:tab w:val="left" w:pos="1440"/>
          <w:tab w:val="left" w:pos="2160"/>
          <w:tab w:val="left" w:pos="2880"/>
          <w:tab w:val="left" w:pos="3600"/>
          <w:tab w:val="left" w:pos="4320"/>
          <w:tab w:val="left" w:pos="5040"/>
          <w:tab w:val="left" w:pos="5760"/>
          <w:tab w:val="left" w:pos="6480"/>
          <w:tab w:val="left" w:pos="7200"/>
          <w:tab w:val="left" w:pos="7800"/>
        </w:tabs>
        <w:spacing w:line="360" w:lineRule="auto"/>
        <w:ind w:left="393"/>
        <w:rPr>
          <w:rFonts w:cs="Times New Roman"/>
          <w:color w:val="auto"/>
        </w:rPr>
      </w:pPr>
    </w:p>
    <w:sectPr w:rsidR="00957BB2" w:rsidRPr="006F2A90">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B2C8E" w14:textId="77777777" w:rsidR="00A204E4" w:rsidRDefault="00A204E4">
      <w:pPr>
        <w:framePr w:wrap="around"/>
      </w:pPr>
      <w:r>
        <w:separator/>
      </w:r>
    </w:p>
  </w:endnote>
  <w:endnote w:type="continuationSeparator" w:id="0">
    <w:p w14:paraId="17D035DA" w14:textId="77777777" w:rsidR="00A204E4" w:rsidRDefault="00A204E4">
      <w:pPr>
        <w:framePr w:wrap="aroun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0FB5" w14:textId="77777777" w:rsidR="00543EAA" w:rsidRDefault="00543EAA">
    <w:pPr>
      <w:pStyle w:val="Intestazioneepidipagina"/>
      <w:framePr w:wrap="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0F870" w14:textId="77777777" w:rsidR="00A204E4" w:rsidRDefault="00A204E4">
      <w:pPr>
        <w:framePr w:wrap="around"/>
      </w:pPr>
      <w:r>
        <w:separator/>
      </w:r>
    </w:p>
  </w:footnote>
  <w:footnote w:type="continuationSeparator" w:id="0">
    <w:p w14:paraId="5EF13D59" w14:textId="77777777" w:rsidR="00A204E4" w:rsidRDefault="00A204E4">
      <w:pPr>
        <w:framePr w:wrap="around"/>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1241" w14:textId="77777777" w:rsidR="00543EAA" w:rsidRDefault="00543EAA">
    <w:pPr>
      <w:pStyle w:val="Intestazioneepidipagina"/>
      <w:framePr w:wrap="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4A09DC"/>
    <w:multiLevelType w:val="multilevel"/>
    <w:tmpl w:val="5F4A09DC"/>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5F4A09E7"/>
    <w:multiLevelType w:val="multilevel"/>
    <w:tmpl w:val="5F4A09E7"/>
    <w:lvl w:ilvl="0">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800"/>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1440"/>
          <w:tab w:val="left" w:pos="2160"/>
          <w:tab w:val="left" w:pos="2880"/>
          <w:tab w:val="left" w:pos="3600"/>
          <w:tab w:val="left" w:pos="4320"/>
          <w:tab w:val="left" w:pos="5040"/>
          <w:tab w:val="left" w:pos="5760"/>
          <w:tab w:val="left" w:pos="6480"/>
          <w:tab w:val="left" w:pos="7200"/>
          <w:tab w:val="left" w:pos="7800"/>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800"/>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left" w:pos="720"/>
          <w:tab w:val="left" w:pos="2160"/>
          <w:tab w:val="left" w:pos="2880"/>
          <w:tab w:val="left" w:pos="3600"/>
          <w:tab w:val="left" w:pos="4320"/>
          <w:tab w:val="left" w:pos="5040"/>
          <w:tab w:val="left" w:pos="5760"/>
          <w:tab w:val="left" w:pos="6480"/>
          <w:tab w:val="left" w:pos="7200"/>
          <w:tab w:val="left" w:pos="7800"/>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800"/>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tabs>
          <w:tab w:val="left" w:pos="720"/>
          <w:tab w:val="left" w:pos="1440"/>
          <w:tab w:val="left" w:pos="2880"/>
          <w:tab w:val="left" w:pos="3600"/>
          <w:tab w:val="left" w:pos="4320"/>
          <w:tab w:val="left" w:pos="5040"/>
          <w:tab w:val="left" w:pos="5760"/>
          <w:tab w:val="left" w:pos="6480"/>
          <w:tab w:val="left" w:pos="7200"/>
          <w:tab w:val="left" w:pos="7800"/>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800"/>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tabs>
          <w:tab w:val="left" w:pos="720"/>
          <w:tab w:val="left" w:pos="1440"/>
          <w:tab w:val="left" w:pos="2160"/>
          <w:tab w:val="left" w:pos="3600"/>
          <w:tab w:val="left" w:pos="4320"/>
          <w:tab w:val="left" w:pos="5040"/>
          <w:tab w:val="left" w:pos="5760"/>
          <w:tab w:val="left" w:pos="6480"/>
          <w:tab w:val="left" w:pos="7200"/>
          <w:tab w:val="left" w:pos="7800"/>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800"/>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it-IT" w:vendorID="64" w:dllVersion="6" w:nlCheck="1" w:checkStyle="0"/>
  <w:activeWritingStyle w:appName="MSWord" w:lang="en-US" w:vendorID="64" w:dllVersion="6" w:nlCheck="1" w:checkStyle="0"/>
  <w:activeWritingStyle w:appName="MSWord" w:lang="de-DE" w:vendorID="64" w:dllVersion="6" w:nlCheck="1" w:checkStyle="1"/>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proofState w:spelling="clean" w:grammar="clean"/>
  <w:defaultTabStop w:val="420"/>
  <w:hyphenationZone w:val="425"/>
  <w:characterSpacingControl w:val="doNotCompress"/>
  <w:noLineBreaksAfter w:lang="zh-CN" w:val="‘“(〔[{〈《「『【⦅〘〖«〝︵︷︹︻︽︿﹁﹃﹇﹙﹛﹝｢"/>
  <w:noLineBreaksBefore w:lang="zh-CN" w:va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BB2"/>
    <w:rsid w:val="95FE51B2"/>
    <w:rsid w:val="FFB5B065"/>
    <w:rsid w:val="00014768"/>
    <w:rsid w:val="000202E1"/>
    <w:rsid w:val="00021CD7"/>
    <w:rsid w:val="00022779"/>
    <w:rsid w:val="00051BFD"/>
    <w:rsid w:val="000537B7"/>
    <w:rsid w:val="00057C17"/>
    <w:rsid w:val="000742A7"/>
    <w:rsid w:val="000774F5"/>
    <w:rsid w:val="000A1B7F"/>
    <w:rsid w:val="000B26D8"/>
    <w:rsid w:val="000C45BC"/>
    <w:rsid w:val="000C4A07"/>
    <w:rsid w:val="000D03D0"/>
    <w:rsid w:val="000D11CE"/>
    <w:rsid w:val="000D3917"/>
    <w:rsid w:val="000D4AFD"/>
    <w:rsid w:val="00102D3D"/>
    <w:rsid w:val="00110B23"/>
    <w:rsid w:val="00113AFF"/>
    <w:rsid w:val="00141E04"/>
    <w:rsid w:val="001637CC"/>
    <w:rsid w:val="00175CF8"/>
    <w:rsid w:val="00194E1B"/>
    <w:rsid w:val="001A1931"/>
    <w:rsid w:val="001C729F"/>
    <w:rsid w:val="001E7ABC"/>
    <w:rsid w:val="001F4F88"/>
    <w:rsid w:val="002129FD"/>
    <w:rsid w:val="00212E36"/>
    <w:rsid w:val="002249AB"/>
    <w:rsid w:val="00253156"/>
    <w:rsid w:val="00262743"/>
    <w:rsid w:val="00271362"/>
    <w:rsid w:val="002A0A2B"/>
    <w:rsid w:val="002A294B"/>
    <w:rsid w:val="002A2AE8"/>
    <w:rsid w:val="002B07BF"/>
    <w:rsid w:val="002C0344"/>
    <w:rsid w:val="002C1D82"/>
    <w:rsid w:val="002D22E8"/>
    <w:rsid w:val="002E2AA3"/>
    <w:rsid w:val="002E7BED"/>
    <w:rsid w:val="002F489A"/>
    <w:rsid w:val="002F6101"/>
    <w:rsid w:val="00315922"/>
    <w:rsid w:val="00324F6F"/>
    <w:rsid w:val="00343A09"/>
    <w:rsid w:val="00347BB6"/>
    <w:rsid w:val="00370266"/>
    <w:rsid w:val="003A59B3"/>
    <w:rsid w:val="003D4185"/>
    <w:rsid w:val="00400A48"/>
    <w:rsid w:val="00405E5D"/>
    <w:rsid w:val="00423D18"/>
    <w:rsid w:val="00426357"/>
    <w:rsid w:val="0043446B"/>
    <w:rsid w:val="00435616"/>
    <w:rsid w:val="00447548"/>
    <w:rsid w:val="00453FD0"/>
    <w:rsid w:val="00463D8C"/>
    <w:rsid w:val="0047352E"/>
    <w:rsid w:val="004826BB"/>
    <w:rsid w:val="00482844"/>
    <w:rsid w:val="004836A2"/>
    <w:rsid w:val="004B682D"/>
    <w:rsid w:val="004C2A6F"/>
    <w:rsid w:val="004D2C7D"/>
    <w:rsid w:val="004F1824"/>
    <w:rsid w:val="004F6D89"/>
    <w:rsid w:val="00501D93"/>
    <w:rsid w:val="00515D56"/>
    <w:rsid w:val="00531BAC"/>
    <w:rsid w:val="00543EAA"/>
    <w:rsid w:val="00546F6C"/>
    <w:rsid w:val="005474B1"/>
    <w:rsid w:val="00586DA6"/>
    <w:rsid w:val="005C603B"/>
    <w:rsid w:val="005D540B"/>
    <w:rsid w:val="005E0419"/>
    <w:rsid w:val="005F5D9F"/>
    <w:rsid w:val="005F6A0B"/>
    <w:rsid w:val="005F73C5"/>
    <w:rsid w:val="00606962"/>
    <w:rsid w:val="006160C1"/>
    <w:rsid w:val="00616DBF"/>
    <w:rsid w:val="006216F7"/>
    <w:rsid w:val="006314D1"/>
    <w:rsid w:val="00635C0A"/>
    <w:rsid w:val="00640FA0"/>
    <w:rsid w:val="00641438"/>
    <w:rsid w:val="00646DCD"/>
    <w:rsid w:val="00651117"/>
    <w:rsid w:val="006600CE"/>
    <w:rsid w:val="0066358F"/>
    <w:rsid w:val="0066466F"/>
    <w:rsid w:val="0069798F"/>
    <w:rsid w:val="006A23EE"/>
    <w:rsid w:val="006B0768"/>
    <w:rsid w:val="006D17C3"/>
    <w:rsid w:val="006D227D"/>
    <w:rsid w:val="006F2A90"/>
    <w:rsid w:val="00700992"/>
    <w:rsid w:val="00703EC4"/>
    <w:rsid w:val="00710B69"/>
    <w:rsid w:val="00732D1E"/>
    <w:rsid w:val="00742258"/>
    <w:rsid w:val="00762623"/>
    <w:rsid w:val="00774FDA"/>
    <w:rsid w:val="00787EE4"/>
    <w:rsid w:val="0079109D"/>
    <w:rsid w:val="007A3C24"/>
    <w:rsid w:val="007C084B"/>
    <w:rsid w:val="007C0B05"/>
    <w:rsid w:val="007D316C"/>
    <w:rsid w:val="007D4D62"/>
    <w:rsid w:val="007D602E"/>
    <w:rsid w:val="007E1C96"/>
    <w:rsid w:val="007F5D01"/>
    <w:rsid w:val="00815FBF"/>
    <w:rsid w:val="0084063D"/>
    <w:rsid w:val="00843E3A"/>
    <w:rsid w:val="00865514"/>
    <w:rsid w:val="0087451B"/>
    <w:rsid w:val="00876B04"/>
    <w:rsid w:val="008B0A04"/>
    <w:rsid w:val="008B5D0A"/>
    <w:rsid w:val="008C705B"/>
    <w:rsid w:val="008D2570"/>
    <w:rsid w:val="008D26A6"/>
    <w:rsid w:val="008D309D"/>
    <w:rsid w:val="008D43AD"/>
    <w:rsid w:val="008E0065"/>
    <w:rsid w:val="00910934"/>
    <w:rsid w:val="00912B29"/>
    <w:rsid w:val="00937035"/>
    <w:rsid w:val="0093784A"/>
    <w:rsid w:val="0094159C"/>
    <w:rsid w:val="00957BB2"/>
    <w:rsid w:val="0096027A"/>
    <w:rsid w:val="00961757"/>
    <w:rsid w:val="00984012"/>
    <w:rsid w:val="009A04BF"/>
    <w:rsid w:val="009C2A90"/>
    <w:rsid w:val="009D19EE"/>
    <w:rsid w:val="009D1BDD"/>
    <w:rsid w:val="009D520C"/>
    <w:rsid w:val="009E4B59"/>
    <w:rsid w:val="009E62E9"/>
    <w:rsid w:val="00A0042E"/>
    <w:rsid w:val="00A134DB"/>
    <w:rsid w:val="00A204E4"/>
    <w:rsid w:val="00A345DE"/>
    <w:rsid w:val="00A47236"/>
    <w:rsid w:val="00A61D04"/>
    <w:rsid w:val="00A7198E"/>
    <w:rsid w:val="00A72636"/>
    <w:rsid w:val="00A813C0"/>
    <w:rsid w:val="00A8507B"/>
    <w:rsid w:val="00A85DFF"/>
    <w:rsid w:val="00AA40B5"/>
    <w:rsid w:val="00AA790D"/>
    <w:rsid w:val="00AB7EFE"/>
    <w:rsid w:val="00AF688E"/>
    <w:rsid w:val="00B032DE"/>
    <w:rsid w:val="00B1009C"/>
    <w:rsid w:val="00B1474A"/>
    <w:rsid w:val="00B151EF"/>
    <w:rsid w:val="00B21048"/>
    <w:rsid w:val="00B506E6"/>
    <w:rsid w:val="00B5243F"/>
    <w:rsid w:val="00B539B9"/>
    <w:rsid w:val="00B73E41"/>
    <w:rsid w:val="00B76B77"/>
    <w:rsid w:val="00B83518"/>
    <w:rsid w:val="00BA431C"/>
    <w:rsid w:val="00BB366B"/>
    <w:rsid w:val="00BB543E"/>
    <w:rsid w:val="00BE5DB5"/>
    <w:rsid w:val="00BF08A6"/>
    <w:rsid w:val="00BF1DB3"/>
    <w:rsid w:val="00C02744"/>
    <w:rsid w:val="00C259BE"/>
    <w:rsid w:val="00C51230"/>
    <w:rsid w:val="00C72305"/>
    <w:rsid w:val="00C86D39"/>
    <w:rsid w:val="00CA6679"/>
    <w:rsid w:val="00CB1B43"/>
    <w:rsid w:val="00CC7C7D"/>
    <w:rsid w:val="00CD0B48"/>
    <w:rsid w:val="00CE001E"/>
    <w:rsid w:val="00CE18FC"/>
    <w:rsid w:val="00CF77B8"/>
    <w:rsid w:val="00D06E05"/>
    <w:rsid w:val="00D124F3"/>
    <w:rsid w:val="00D252D9"/>
    <w:rsid w:val="00D2583F"/>
    <w:rsid w:val="00D33262"/>
    <w:rsid w:val="00D406CA"/>
    <w:rsid w:val="00D4756A"/>
    <w:rsid w:val="00D65996"/>
    <w:rsid w:val="00D91BC8"/>
    <w:rsid w:val="00D956DA"/>
    <w:rsid w:val="00DA097E"/>
    <w:rsid w:val="00DA2491"/>
    <w:rsid w:val="00DA6ED6"/>
    <w:rsid w:val="00DB0313"/>
    <w:rsid w:val="00DB11FF"/>
    <w:rsid w:val="00DC509E"/>
    <w:rsid w:val="00DD4A6C"/>
    <w:rsid w:val="00DE30CF"/>
    <w:rsid w:val="00DE313E"/>
    <w:rsid w:val="00E01101"/>
    <w:rsid w:val="00E07875"/>
    <w:rsid w:val="00E322AF"/>
    <w:rsid w:val="00E40587"/>
    <w:rsid w:val="00E4248E"/>
    <w:rsid w:val="00E4609A"/>
    <w:rsid w:val="00E52653"/>
    <w:rsid w:val="00E57136"/>
    <w:rsid w:val="00E64141"/>
    <w:rsid w:val="00E9503B"/>
    <w:rsid w:val="00EA4BF6"/>
    <w:rsid w:val="00ED49B3"/>
    <w:rsid w:val="00EF4746"/>
    <w:rsid w:val="00EF5BC5"/>
    <w:rsid w:val="00F03AD8"/>
    <w:rsid w:val="00F1189A"/>
    <w:rsid w:val="00F301C8"/>
    <w:rsid w:val="00F336A3"/>
    <w:rsid w:val="00F62374"/>
    <w:rsid w:val="00F9472D"/>
    <w:rsid w:val="00FA1B23"/>
    <w:rsid w:val="00FA52FA"/>
    <w:rsid w:val="00FE3691"/>
    <w:rsid w:val="00FF7CCD"/>
    <w:rsid w:val="5EFF5D0A"/>
    <w:rsid w:val="5FDF42EB"/>
    <w:rsid w:val="7F7FF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85D58"/>
  <w15:docId w15:val="{C6D102AD-BDBB-C64C-9640-058F900C5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uiPriority="99" w:qFormat="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framePr w:wrap="around" w:hAnchor="text"/>
    </w:pPr>
    <w:rPr>
      <w:sz w:val="24"/>
      <w:szCs w:val="24"/>
      <w:lang w:eastAsia="en-US"/>
    </w:rPr>
  </w:style>
  <w:style w:type="paragraph" w:styleId="Heading1">
    <w:name w:val="heading 1"/>
    <w:basedOn w:val="CorpoA"/>
    <w:next w:val="Normal"/>
    <w:link w:val="Heading1Char"/>
    <w:qFormat/>
    <w:rsid w:val="0093784A"/>
    <w:pPr>
      <w:framePr w:wrap="auto"/>
      <w:spacing w:line="360" w:lineRule="auto"/>
      <w:outlineLvl w:val="0"/>
    </w:pPr>
    <w:rPr>
      <w:rFonts w:cs="Times New Roman"/>
      <w:b/>
      <w:bCs/>
      <w:color w:val="auto"/>
    </w:rPr>
  </w:style>
  <w:style w:type="paragraph" w:styleId="Heading2">
    <w:name w:val="heading 2"/>
    <w:basedOn w:val="CorpoA"/>
    <w:next w:val="Normal"/>
    <w:link w:val="Heading2Char"/>
    <w:unhideWhenUsed/>
    <w:qFormat/>
    <w:rsid w:val="0093784A"/>
    <w:pPr>
      <w:framePr w:wrap="auto"/>
      <w:outlineLvl w:val="1"/>
    </w:pPr>
    <w:rPr>
      <w:rFonts w:cs="Times New Roman"/>
      <w:i/>
      <w:iC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link w:val="HTMLPreformattedChar"/>
    <w:uiPriority w:val="99"/>
    <w:qFormat/>
    <w:pPr>
      <w:framePr w:wrap="around"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Arial Unicode MS"/>
      <w:color w:val="000000"/>
      <w:u w:color="000000"/>
    </w:rPr>
  </w:style>
  <w:style w:type="character" w:styleId="Hyperlink">
    <w:name w:val="Hyperlink"/>
    <w:qFormat/>
    <w:rPr>
      <w:u w:val="single"/>
    </w:rPr>
  </w:style>
  <w:style w:type="table" w:customStyle="1" w:styleId="TableNormal1">
    <w:name w:val="Table Normal1"/>
    <w:qFormat/>
    <w:tblPr>
      <w:tblCellMar>
        <w:top w:w="0" w:type="dxa"/>
        <w:left w:w="0" w:type="dxa"/>
        <w:bottom w:w="0" w:type="dxa"/>
        <w:right w:w="0" w:type="dxa"/>
      </w:tblCellMar>
    </w:tblPr>
  </w:style>
  <w:style w:type="paragraph" w:customStyle="1" w:styleId="Intestazioneepidipagina">
    <w:name w:val="Intestazione e piè di pagina"/>
    <w:qFormat/>
    <w:pPr>
      <w:framePr w:wrap="around" w:hAnchor="text"/>
      <w:tabs>
        <w:tab w:val="right" w:pos="9020"/>
      </w:tabs>
    </w:pPr>
    <w:rPr>
      <w:rFonts w:ascii="Helvetica" w:hAnsi="Helvetica" w:cs="Arial Unicode MS"/>
      <w:color w:val="000000"/>
      <w:sz w:val="24"/>
      <w:szCs w:val="24"/>
    </w:rPr>
  </w:style>
  <w:style w:type="paragraph" w:customStyle="1" w:styleId="TitleA">
    <w:name w:val="Title A"/>
    <w:next w:val="CorpoA"/>
    <w:qFormat/>
    <w:pPr>
      <w:framePr w:wrap="around" w:hAnchor="text"/>
    </w:pPr>
    <w:rPr>
      <w:rFonts w:ascii="Palatino Linotype" w:eastAsia="Palatino Linotype" w:hAnsi="Palatino Linotype" w:cs="Palatino Linotype"/>
      <w:color w:val="000000"/>
      <w:sz w:val="24"/>
      <w:szCs w:val="24"/>
      <w:u w:color="000000"/>
    </w:rPr>
  </w:style>
  <w:style w:type="paragraph" w:customStyle="1" w:styleId="CorpoA">
    <w:name w:val="Corpo A"/>
    <w:qFormat/>
    <w:pPr>
      <w:framePr w:wrap="around" w:hAnchor="text"/>
    </w:pPr>
    <w:rPr>
      <w:rFonts w:cs="Arial Unicode MS"/>
      <w:color w:val="000000"/>
      <w:sz w:val="24"/>
      <w:szCs w:val="24"/>
      <w:u w:color="000000"/>
    </w:rPr>
  </w:style>
  <w:style w:type="paragraph" w:customStyle="1" w:styleId="Intestazione1">
    <w:name w:val="Intestazione1"/>
    <w:next w:val="CorpoA"/>
    <w:qFormat/>
    <w:pPr>
      <w:framePr w:wrap="around" w:hAnchor="text"/>
      <w:outlineLvl w:val="0"/>
    </w:pPr>
    <w:rPr>
      <w:rFonts w:ascii="Palatino Linotype" w:eastAsia="Palatino Linotype" w:hAnsi="Palatino Linotype" w:cs="Palatino Linotype"/>
      <w:color w:val="000000"/>
      <w:sz w:val="24"/>
      <w:szCs w:val="24"/>
      <w:u w:color="000000"/>
      <w:lang w:val="fr-FR"/>
    </w:rPr>
  </w:style>
  <w:style w:type="paragraph" w:customStyle="1" w:styleId="Didefault">
    <w:name w:val="Di default"/>
    <w:qFormat/>
    <w:pPr>
      <w:framePr w:wrap="around" w:hAnchor="text"/>
    </w:pPr>
    <w:rPr>
      <w:rFonts w:ascii="Helvetica" w:eastAsia="Helvetica" w:hAnsi="Helvetica" w:cs="Helvetica"/>
      <w:color w:val="000000"/>
      <w:sz w:val="22"/>
      <w:szCs w:val="22"/>
    </w:rPr>
  </w:style>
  <w:style w:type="paragraph" w:customStyle="1" w:styleId="Intestazione2A">
    <w:name w:val="Intestazione 2 A"/>
    <w:next w:val="CorpoA"/>
    <w:qFormat/>
    <w:pPr>
      <w:framePr w:wrap="around" w:hAnchor="text"/>
      <w:ind w:left="350"/>
      <w:outlineLvl w:val="1"/>
    </w:pPr>
    <w:rPr>
      <w:rFonts w:ascii="Palatino Linotype" w:eastAsia="Palatino Linotype" w:hAnsi="Palatino Linotype" w:cs="Palatino Linotype"/>
      <w:i/>
      <w:iCs/>
      <w:color w:val="000000"/>
      <w:sz w:val="24"/>
      <w:szCs w:val="24"/>
      <w:u w:color="000000"/>
    </w:rPr>
  </w:style>
  <w:style w:type="paragraph" w:customStyle="1" w:styleId="p1">
    <w:name w:val="p1"/>
    <w:qFormat/>
    <w:pPr>
      <w:framePr w:wrap="around" w:hAnchor="text"/>
    </w:pPr>
    <w:rPr>
      <w:rFonts w:cs="Arial Unicode MS"/>
      <w:color w:val="000000"/>
      <w:sz w:val="24"/>
      <w:szCs w:val="24"/>
      <w:u w:color="000000"/>
    </w:rPr>
  </w:style>
  <w:style w:type="paragraph" w:customStyle="1" w:styleId="CorpoB">
    <w:name w:val="Corpo B"/>
    <w:qFormat/>
    <w:pPr>
      <w:framePr w:wrap="around" w:hAnchor="text"/>
    </w:pPr>
    <w:rPr>
      <w:rFonts w:cs="Arial Unicode MS"/>
      <w:color w:val="000000"/>
      <w:sz w:val="24"/>
      <w:szCs w:val="24"/>
      <w:u w:color="000000"/>
      <w:lang w:val="it-IT"/>
    </w:rPr>
  </w:style>
  <w:style w:type="character" w:customStyle="1" w:styleId="Link">
    <w:name w:val="Link"/>
    <w:qFormat/>
    <w:rPr>
      <w:color w:val="0000FF"/>
      <w:u w:val="single" w:color="0000FF"/>
    </w:rPr>
  </w:style>
  <w:style w:type="character" w:customStyle="1" w:styleId="Hyperlink0">
    <w:name w:val="Hyperlink.0"/>
    <w:basedOn w:val="Link"/>
    <w:qFormat/>
    <w:rPr>
      <w:color w:val="0000FF"/>
      <w:u w:val="single" w:color="0000FF"/>
      <w:lang w:val="en-US"/>
    </w:rPr>
  </w:style>
  <w:style w:type="paragraph" w:customStyle="1" w:styleId="Corpo">
    <w:name w:val="Corpo"/>
    <w:qFormat/>
    <w:pPr>
      <w:framePr w:wrap="around" w:hAnchor="text"/>
    </w:pPr>
    <w:rPr>
      <w:rFonts w:cs="Arial Unicode MS"/>
      <w:color w:val="000000"/>
      <w:sz w:val="24"/>
      <w:szCs w:val="24"/>
      <w:u w:color="000000"/>
    </w:rPr>
  </w:style>
  <w:style w:type="paragraph" w:styleId="CommentText">
    <w:name w:val="annotation text"/>
    <w:basedOn w:val="Normal"/>
    <w:link w:val="CommentTextChar"/>
    <w:pPr>
      <w:framePr w:wrap="around"/>
    </w:pPr>
    <w:rPr>
      <w:sz w:val="20"/>
      <w:szCs w:val="20"/>
    </w:rPr>
  </w:style>
  <w:style w:type="character" w:customStyle="1" w:styleId="CommentTextChar">
    <w:name w:val="Comment Text Char"/>
    <w:basedOn w:val="DefaultParagraphFont"/>
    <w:link w:val="CommentText"/>
    <w:rPr>
      <w:lang w:eastAsia="en-US"/>
    </w:rPr>
  </w:style>
  <w:style w:type="character" w:styleId="CommentReference">
    <w:name w:val="annotation reference"/>
    <w:basedOn w:val="DefaultParagraphFont"/>
    <w:rPr>
      <w:sz w:val="16"/>
      <w:szCs w:val="16"/>
    </w:rPr>
  </w:style>
  <w:style w:type="paragraph" w:styleId="BalloonText">
    <w:name w:val="Balloon Text"/>
    <w:basedOn w:val="Normal"/>
    <w:link w:val="BalloonTextChar"/>
    <w:rsid w:val="00BE5DB5"/>
    <w:pPr>
      <w:framePr w:wrap="around"/>
    </w:pPr>
    <w:rPr>
      <w:sz w:val="18"/>
      <w:szCs w:val="18"/>
    </w:rPr>
  </w:style>
  <w:style w:type="character" w:customStyle="1" w:styleId="BalloonTextChar">
    <w:name w:val="Balloon Text Char"/>
    <w:basedOn w:val="DefaultParagraphFont"/>
    <w:link w:val="BalloonText"/>
    <w:rsid w:val="00BE5DB5"/>
    <w:rPr>
      <w:sz w:val="18"/>
      <w:szCs w:val="18"/>
      <w:lang w:eastAsia="en-US"/>
    </w:rPr>
  </w:style>
  <w:style w:type="paragraph" w:styleId="CommentSubject">
    <w:name w:val="annotation subject"/>
    <w:basedOn w:val="CommentText"/>
    <w:next w:val="CommentText"/>
    <w:link w:val="CommentSubjectChar"/>
    <w:rsid w:val="00961757"/>
    <w:pPr>
      <w:framePr w:wrap="around"/>
    </w:pPr>
    <w:rPr>
      <w:b/>
      <w:bCs/>
    </w:rPr>
  </w:style>
  <w:style w:type="character" w:customStyle="1" w:styleId="CommentSubjectChar">
    <w:name w:val="Comment Subject Char"/>
    <w:basedOn w:val="CommentTextChar"/>
    <w:link w:val="CommentSubject"/>
    <w:rsid w:val="00961757"/>
    <w:rPr>
      <w:b/>
      <w:bCs/>
      <w:lang w:eastAsia="en-US"/>
    </w:rPr>
  </w:style>
  <w:style w:type="table" w:styleId="TableGrid">
    <w:name w:val="Table Grid"/>
    <w:basedOn w:val="TableNormal"/>
    <w:rsid w:val="00AB7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PreformattedChar">
    <w:name w:val="HTML Preformatted Char"/>
    <w:basedOn w:val="DefaultParagraphFont"/>
    <w:link w:val="HTMLPreformatted"/>
    <w:uiPriority w:val="99"/>
    <w:rsid w:val="00646DCD"/>
    <w:rPr>
      <w:rFonts w:ascii="Courier New" w:hAnsi="Courier New" w:cs="Arial Unicode MS"/>
      <w:color w:val="000000"/>
      <w:u w:color="000000"/>
    </w:rPr>
  </w:style>
  <w:style w:type="paragraph" w:styleId="Header">
    <w:name w:val="header"/>
    <w:basedOn w:val="Normal"/>
    <w:link w:val="HeaderChar"/>
    <w:uiPriority w:val="99"/>
    <w:rsid w:val="006314D1"/>
    <w:pPr>
      <w:framePr w:wrap="around"/>
      <w:tabs>
        <w:tab w:val="center" w:pos="4536"/>
        <w:tab w:val="right" w:pos="9072"/>
      </w:tabs>
    </w:pPr>
  </w:style>
  <w:style w:type="character" w:customStyle="1" w:styleId="HeaderChar">
    <w:name w:val="Header Char"/>
    <w:basedOn w:val="DefaultParagraphFont"/>
    <w:link w:val="Header"/>
    <w:uiPriority w:val="99"/>
    <w:rsid w:val="006314D1"/>
    <w:rPr>
      <w:sz w:val="24"/>
      <w:szCs w:val="24"/>
      <w:lang w:eastAsia="en-US"/>
    </w:rPr>
  </w:style>
  <w:style w:type="paragraph" w:styleId="Footer">
    <w:name w:val="footer"/>
    <w:basedOn w:val="Normal"/>
    <w:link w:val="FooterChar"/>
    <w:uiPriority w:val="99"/>
    <w:rsid w:val="006314D1"/>
    <w:pPr>
      <w:framePr w:wrap="around"/>
      <w:tabs>
        <w:tab w:val="center" w:pos="4536"/>
        <w:tab w:val="right" w:pos="9072"/>
      </w:tabs>
    </w:pPr>
  </w:style>
  <w:style w:type="character" w:customStyle="1" w:styleId="FooterChar">
    <w:name w:val="Footer Char"/>
    <w:basedOn w:val="DefaultParagraphFont"/>
    <w:link w:val="Footer"/>
    <w:uiPriority w:val="99"/>
    <w:rsid w:val="006314D1"/>
    <w:rPr>
      <w:sz w:val="24"/>
      <w:szCs w:val="24"/>
      <w:lang w:eastAsia="en-US"/>
    </w:rPr>
  </w:style>
  <w:style w:type="character" w:customStyle="1" w:styleId="Heading1Char">
    <w:name w:val="Heading 1 Char"/>
    <w:basedOn w:val="DefaultParagraphFont"/>
    <w:link w:val="Heading1"/>
    <w:rsid w:val="0093784A"/>
    <w:rPr>
      <w:b/>
      <w:bCs/>
      <w:sz w:val="24"/>
      <w:szCs w:val="24"/>
      <w:u w:color="000000"/>
    </w:rPr>
  </w:style>
  <w:style w:type="character" w:customStyle="1" w:styleId="Heading2Char">
    <w:name w:val="Heading 2 Char"/>
    <w:basedOn w:val="DefaultParagraphFont"/>
    <w:link w:val="Heading2"/>
    <w:rsid w:val="0093784A"/>
    <w:rPr>
      <w:i/>
      <w:iCs/>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2380">
      <w:marLeft w:val="0"/>
      <w:marRight w:val="0"/>
      <w:marTop w:val="0"/>
      <w:marBottom w:val="0"/>
      <w:divBdr>
        <w:top w:val="none" w:sz="0" w:space="0" w:color="auto"/>
        <w:left w:val="none" w:sz="0" w:space="0" w:color="auto"/>
        <w:bottom w:val="none" w:sz="0" w:space="0" w:color="auto"/>
        <w:right w:val="none" w:sz="0" w:space="0" w:color="auto"/>
      </w:divBdr>
      <w:divsChild>
        <w:div w:id="2094813023">
          <w:marLeft w:val="0"/>
          <w:marRight w:val="0"/>
          <w:marTop w:val="0"/>
          <w:marBottom w:val="0"/>
          <w:divBdr>
            <w:top w:val="none" w:sz="0" w:space="0" w:color="auto"/>
            <w:left w:val="none" w:sz="0" w:space="0" w:color="auto"/>
            <w:bottom w:val="none" w:sz="0" w:space="0" w:color="auto"/>
            <w:right w:val="none" w:sz="0" w:space="0" w:color="auto"/>
          </w:divBdr>
        </w:div>
      </w:divsChild>
    </w:div>
    <w:div w:id="17201037">
      <w:marLeft w:val="0"/>
      <w:marRight w:val="0"/>
      <w:marTop w:val="0"/>
      <w:marBottom w:val="0"/>
      <w:divBdr>
        <w:top w:val="none" w:sz="0" w:space="0" w:color="auto"/>
        <w:left w:val="none" w:sz="0" w:space="0" w:color="auto"/>
        <w:bottom w:val="none" w:sz="0" w:space="0" w:color="auto"/>
        <w:right w:val="none" w:sz="0" w:space="0" w:color="auto"/>
      </w:divBdr>
      <w:divsChild>
        <w:div w:id="1183665818">
          <w:marLeft w:val="0"/>
          <w:marRight w:val="0"/>
          <w:marTop w:val="0"/>
          <w:marBottom w:val="0"/>
          <w:divBdr>
            <w:top w:val="none" w:sz="0" w:space="0" w:color="auto"/>
            <w:left w:val="none" w:sz="0" w:space="0" w:color="auto"/>
            <w:bottom w:val="none" w:sz="0" w:space="0" w:color="auto"/>
            <w:right w:val="none" w:sz="0" w:space="0" w:color="auto"/>
          </w:divBdr>
        </w:div>
      </w:divsChild>
    </w:div>
    <w:div w:id="26806844">
      <w:marLeft w:val="0"/>
      <w:marRight w:val="0"/>
      <w:marTop w:val="0"/>
      <w:marBottom w:val="0"/>
      <w:divBdr>
        <w:top w:val="none" w:sz="0" w:space="0" w:color="auto"/>
        <w:left w:val="none" w:sz="0" w:space="0" w:color="auto"/>
        <w:bottom w:val="none" w:sz="0" w:space="0" w:color="auto"/>
        <w:right w:val="none" w:sz="0" w:space="0" w:color="auto"/>
      </w:divBdr>
      <w:divsChild>
        <w:div w:id="1349479592">
          <w:marLeft w:val="0"/>
          <w:marRight w:val="0"/>
          <w:marTop w:val="0"/>
          <w:marBottom w:val="0"/>
          <w:divBdr>
            <w:top w:val="none" w:sz="0" w:space="0" w:color="auto"/>
            <w:left w:val="none" w:sz="0" w:space="0" w:color="auto"/>
            <w:bottom w:val="none" w:sz="0" w:space="0" w:color="auto"/>
            <w:right w:val="none" w:sz="0" w:space="0" w:color="auto"/>
          </w:divBdr>
        </w:div>
      </w:divsChild>
    </w:div>
    <w:div w:id="27030371">
      <w:marLeft w:val="0"/>
      <w:marRight w:val="0"/>
      <w:marTop w:val="0"/>
      <w:marBottom w:val="0"/>
      <w:divBdr>
        <w:top w:val="none" w:sz="0" w:space="0" w:color="auto"/>
        <w:left w:val="none" w:sz="0" w:space="0" w:color="auto"/>
        <w:bottom w:val="none" w:sz="0" w:space="0" w:color="auto"/>
        <w:right w:val="none" w:sz="0" w:space="0" w:color="auto"/>
      </w:divBdr>
      <w:divsChild>
        <w:div w:id="215164544">
          <w:marLeft w:val="0"/>
          <w:marRight w:val="0"/>
          <w:marTop w:val="0"/>
          <w:marBottom w:val="0"/>
          <w:divBdr>
            <w:top w:val="none" w:sz="0" w:space="0" w:color="auto"/>
            <w:left w:val="none" w:sz="0" w:space="0" w:color="auto"/>
            <w:bottom w:val="none" w:sz="0" w:space="0" w:color="auto"/>
            <w:right w:val="none" w:sz="0" w:space="0" w:color="auto"/>
          </w:divBdr>
        </w:div>
      </w:divsChild>
    </w:div>
    <w:div w:id="72433714">
      <w:marLeft w:val="0"/>
      <w:marRight w:val="0"/>
      <w:marTop w:val="0"/>
      <w:marBottom w:val="0"/>
      <w:divBdr>
        <w:top w:val="none" w:sz="0" w:space="0" w:color="auto"/>
        <w:left w:val="none" w:sz="0" w:space="0" w:color="auto"/>
        <w:bottom w:val="none" w:sz="0" w:space="0" w:color="auto"/>
        <w:right w:val="none" w:sz="0" w:space="0" w:color="auto"/>
      </w:divBdr>
      <w:divsChild>
        <w:div w:id="494420056">
          <w:marLeft w:val="0"/>
          <w:marRight w:val="0"/>
          <w:marTop w:val="0"/>
          <w:marBottom w:val="0"/>
          <w:divBdr>
            <w:top w:val="none" w:sz="0" w:space="0" w:color="auto"/>
            <w:left w:val="none" w:sz="0" w:space="0" w:color="auto"/>
            <w:bottom w:val="none" w:sz="0" w:space="0" w:color="auto"/>
            <w:right w:val="none" w:sz="0" w:space="0" w:color="auto"/>
          </w:divBdr>
        </w:div>
      </w:divsChild>
    </w:div>
    <w:div w:id="77942611">
      <w:marLeft w:val="0"/>
      <w:marRight w:val="0"/>
      <w:marTop w:val="0"/>
      <w:marBottom w:val="0"/>
      <w:divBdr>
        <w:top w:val="none" w:sz="0" w:space="0" w:color="auto"/>
        <w:left w:val="none" w:sz="0" w:space="0" w:color="auto"/>
        <w:bottom w:val="none" w:sz="0" w:space="0" w:color="auto"/>
        <w:right w:val="none" w:sz="0" w:space="0" w:color="auto"/>
      </w:divBdr>
      <w:divsChild>
        <w:div w:id="41253920">
          <w:marLeft w:val="0"/>
          <w:marRight w:val="0"/>
          <w:marTop w:val="0"/>
          <w:marBottom w:val="0"/>
          <w:divBdr>
            <w:top w:val="none" w:sz="0" w:space="0" w:color="auto"/>
            <w:left w:val="none" w:sz="0" w:space="0" w:color="auto"/>
            <w:bottom w:val="none" w:sz="0" w:space="0" w:color="auto"/>
            <w:right w:val="none" w:sz="0" w:space="0" w:color="auto"/>
          </w:divBdr>
        </w:div>
      </w:divsChild>
    </w:div>
    <w:div w:id="87236131">
      <w:marLeft w:val="0"/>
      <w:marRight w:val="0"/>
      <w:marTop w:val="0"/>
      <w:marBottom w:val="0"/>
      <w:divBdr>
        <w:top w:val="none" w:sz="0" w:space="0" w:color="auto"/>
        <w:left w:val="none" w:sz="0" w:space="0" w:color="auto"/>
        <w:bottom w:val="none" w:sz="0" w:space="0" w:color="auto"/>
        <w:right w:val="none" w:sz="0" w:space="0" w:color="auto"/>
      </w:divBdr>
      <w:divsChild>
        <w:div w:id="1840467053">
          <w:marLeft w:val="0"/>
          <w:marRight w:val="0"/>
          <w:marTop w:val="0"/>
          <w:marBottom w:val="0"/>
          <w:divBdr>
            <w:top w:val="none" w:sz="0" w:space="0" w:color="auto"/>
            <w:left w:val="none" w:sz="0" w:space="0" w:color="auto"/>
            <w:bottom w:val="none" w:sz="0" w:space="0" w:color="auto"/>
            <w:right w:val="none" w:sz="0" w:space="0" w:color="auto"/>
          </w:divBdr>
        </w:div>
      </w:divsChild>
    </w:div>
    <w:div w:id="90972179">
      <w:marLeft w:val="0"/>
      <w:marRight w:val="0"/>
      <w:marTop w:val="0"/>
      <w:marBottom w:val="0"/>
      <w:divBdr>
        <w:top w:val="none" w:sz="0" w:space="0" w:color="auto"/>
        <w:left w:val="none" w:sz="0" w:space="0" w:color="auto"/>
        <w:bottom w:val="none" w:sz="0" w:space="0" w:color="auto"/>
        <w:right w:val="none" w:sz="0" w:space="0" w:color="auto"/>
      </w:divBdr>
      <w:divsChild>
        <w:div w:id="1300571529">
          <w:marLeft w:val="0"/>
          <w:marRight w:val="0"/>
          <w:marTop w:val="0"/>
          <w:marBottom w:val="0"/>
          <w:divBdr>
            <w:top w:val="none" w:sz="0" w:space="0" w:color="auto"/>
            <w:left w:val="none" w:sz="0" w:space="0" w:color="auto"/>
            <w:bottom w:val="none" w:sz="0" w:space="0" w:color="auto"/>
            <w:right w:val="none" w:sz="0" w:space="0" w:color="auto"/>
          </w:divBdr>
        </w:div>
      </w:divsChild>
    </w:div>
    <w:div w:id="116267264">
      <w:marLeft w:val="0"/>
      <w:marRight w:val="0"/>
      <w:marTop w:val="0"/>
      <w:marBottom w:val="0"/>
      <w:divBdr>
        <w:top w:val="none" w:sz="0" w:space="0" w:color="auto"/>
        <w:left w:val="none" w:sz="0" w:space="0" w:color="auto"/>
        <w:bottom w:val="none" w:sz="0" w:space="0" w:color="auto"/>
        <w:right w:val="none" w:sz="0" w:space="0" w:color="auto"/>
      </w:divBdr>
      <w:divsChild>
        <w:div w:id="546722772">
          <w:marLeft w:val="0"/>
          <w:marRight w:val="0"/>
          <w:marTop w:val="0"/>
          <w:marBottom w:val="0"/>
          <w:divBdr>
            <w:top w:val="none" w:sz="0" w:space="0" w:color="auto"/>
            <w:left w:val="none" w:sz="0" w:space="0" w:color="auto"/>
            <w:bottom w:val="none" w:sz="0" w:space="0" w:color="auto"/>
            <w:right w:val="none" w:sz="0" w:space="0" w:color="auto"/>
          </w:divBdr>
        </w:div>
      </w:divsChild>
    </w:div>
    <w:div w:id="133524974">
      <w:marLeft w:val="0"/>
      <w:marRight w:val="0"/>
      <w:marTop w:val="0"/>
      <w:marBottom w:val="0"/>
      <w:divBdr>
        <w:top w:val="none" w:sz="0" w:space="0" w:color="auto"/>
        <w:left w:val="none" w:sz="0" w:space="0" w:color="auto"/>
        <w:bottom w:val="none" w:sz="0" w:space="0" w:color="auto"/>
        <w:right w:val="none" w:sz="0" w:space="0" w:color="auto"/>
      </w:divBdr>
      <w:divsChild>
        <w:div w:id="1890342464">
          <w:marLeft w:val="0"/>
          <w:marRight w:val="0"/>
          <w:marTop w:val="0"/>
          <w:marBottom w:val="0"/>
          <w:divBdr>
            <w:top w:val="none" w:sz="0" w:space="0" w:color="auto"/>
            <w:left w:val="none" w:sz="0" w:space="0" w:color="auto"/>
            <w:bottom w:val="none" w:sz="0" w:space="0" w:color="auto"/>
            <w:right w:val="none" w:sz="0" w:space="0" w:color="auto"/>
          </w:divBdr>
        </w:div>
      </w:divsChild>
    </w:div>
    <w:div w:id="150143814">
      <w:marLeft w:val="0"/>
      <w:marRight w:val="0"/>
      <w:marTop w:val="0"/>
      <w:marBottom w:val="0"/>
      <w:divBdr>
        <w:top w:val="none" w:sz="0" w:space="0" w:color="auto"/>
        <w:left w:val="none" w:sz="0" w:space="0" w:color="auto"/>
        <w:bottom w:val="none" w:sz="0" w:space="0" w:color="auto"/>
        <w:right w:val="none" w:sz="0" w:space="0" w:color="auto"/>
      </w:divBdr>
      <w:divsChild>
        <w:div w:id="338889489">
          <w:marLeft w:val="0"/>
          <w:marRight w:val="0"/>
          <w:marTop w:val="0"/>
          <w:marBottom w:val="0"/>
          <w:divBdr>
            <w:top w:val="none" w:sz="0" w:space="0" w:color="auto"/>
            <w:left w:val="none" w:sz="0" w:space="0" w:color="auto"/>
            <w:bottom w:val="none" w:sz="0" w:space="0" w:color="auto"/>
            <w:right w:val="none" w:sz="0" w:space="0" w:color="auto"/>
          </w:divBdr>
        </w:div>
      </w:divsChild>
    </w:div>
    <w:div w:id="150290053">
      <w:marLeft w:val="0"/>
      <w:marRight w:val="0"/>
      <w:marTop w:val="0"/>
      <w:marBottom w:val="0"/>
      <w:divBdr>
        <w:top w:val="none" w:sz="0" w:space="0" w:color="auto"/>
        <w:left w:val="none" w:sz="0" w:space="0" w:color="auto"/>
        <w:bottom w:val="none" w:sz="0" w:space="0" w:color="auto"/>
        <w:right w:val="none" w:sz="0" w:space="0" w:color="auto"/>
      </w:divBdr>
      <w:divsChild>
        <w:div w:id="400967">
          <w:marLeft w:val="0"/>
          <w:marRight w:val="0"/>
          <w:marTop w:val="0"/>
          <w:marBottom w:val="0"/>
          <w:divBdr>
            <w:top w:val="none" w:sz="0" w:space="0" w:color="auto"/>
            <w:left w:val="none" w:sz="0" w:space="0" w:color="auto"/>
            <w:bottom w:val="none" w:sz="0" w:space="0" w:color="auto"/>
            <w:right w:val="none" w:sz="0" w:space="0" w:color="auto"/>
          </w:divBdr>
        </w:div>
      </w:divsChild>
    </w:div>
    <w:div w:id="166555928">
      <w:marLeft w:val="0"/>
      <w:marRight w:val="0"/>
      <w:marTop w:val="0"/>
      <w:marBottom w:val="0"/>
      <w:divBdr>
        <w:top w:val="none" w:sz="0" w:space="0" w:color="auto"/>
        <w:left w:val="none" w:sz="0" w:space="0" w:color="auto"/>
        <w:bottom w:val="none" w:sz="0" w:space="0" w:color="auto"/>
        <w:right w:val="none" w:sz="0" w:space="0" w:color="auto"/>
      </w:divBdr>
      <w:divsChild>
        <w:div w:id="1993749698">
          <w:marLeft w:val="0"/>
          <w:marRight w:val="0"/>
          <w:marTop w:val="0"/>
          <w:marBottom w:val="0"/>
          <w:divBdr>
            <w:top w:val="none" w:sz="0" w:space="0" w:color="auto"/>
            <w:left w:val="none" w:sz="0" w:space="0" w:color="auto"/>
            <w:bottom w:val="none" w:sz="0" w:space="0" w:color="auto"/>
            <w:right w:val="none" w:sz="0" w:space="0" w:color="auto"/>
          </w:divBdr>
        </w:div>
      </w:divsChild>
    </w:div>
    <w:div w:id="170678603">
      <w:marLeft w:val="0"/>
      <w:marRight w:val="0"/>
      <w:marTop w:val="0"/>
      <w:marBottom w:val="0"/>
      <w:divBdr>
        <w:top w:val="none" w:sz="0" w:space="0" w:color="auto"/>
        <w:left w:val="none" w:sz="0" w:space="0" w:color="auto"/>
        <w:bottom w:val="none" w:sz="0" w:space="0" w:color="auto"/>
        <w:right w:val="none" w:sz="0" w:space="0" w:color="auto"/>
      </w:divBdr>
      <w:divsChild>
        <w:div w:id="1195771234">
          <w:marLeft w:val="0"/>
          <w:marRight w:val="0"/>
          <w:marTop w:val="0"/>
          <w:marBottom w:val="0"/>
          <w:divBdr>
            <w:top w:val="none" w:sz="0" w:space="0" w:color="auto"/>
            <w:left w:val="none" w:sz="0" w:space="0" w:color="auto"/>
            <w:bottom w:val="none" w:sz="0" w:space="0" w:color="auto"/>
            <w:right w:val="none" w:sz="0" w:space="0" w:color="auto"/>
          </w:divBdr>
        </w:div>
      </w:divsChild>
    </w:div>
    <w:div w:id="176585150">
      <w:marLeft w:val="0"/>
      <w:marRight w:val="0"/>
      <w:marTop w:val="0"/>
      <w:marBottom w:val="0"/>
      <w:divBdr>
        <w:top w:val="none" w:sz="0" w:space="0" w:color="auto"/>
        <w:left w:val="none" w:sz="0" w:space="0" w:color="auto"/>
        <w:bottom w:val="none" w:sz="0" w:space="0" w:color="auto"/>
        <w:right w:val="none" w:sz="0" w:space="0" w:color="auto"/>
      </w:divBdr>
      <w:divsChild>
        <w:div w:id="585924103">
          <w:marLeft w:val="0"/>
          <w:marRight w:val="0"/>
          <w:marTop w:val="0"/>
          <w:marBottom w:val="0"/>
          <w:divBdr>
            <w:top w:val="none" w:sz="0" w:space="0" w:color="auto"/>
            <w:left w:val="none" w:sz="0" w:space="0" w:color="auto"/>
            <w:bottom w:val="none" w:sz="0" w:space="0" w:color="auto"/>
            <w:right w:val="none" w:sz="0" w:space="0" w:color="auto"/>
          </w:divBdr>
        </w:div>
      </w:divsChild>
    </w:div>
    <w:div w:id="176624802">
      <w:marLeft w:val="0"/>
      <w:marRight w:val="0"/>
      <w:marTop w:val="0"/>
      <w:marBottom w:val="0"/>
      <w:divBdr>
        <w:top w:val="none" w:sz="0" w:space="0" w:color="auto"/>
        <w:left w:val="none" w:sz="0" w:space="0" w:color="auto"/>
        <w:bottom w:val="none" w:sz="0" w:space="0" w:color="auto"/>
        <w:right w:val="none" w:sz="0" w:space="0" w:color="auto"/>
      </w:divBdr>
      <w:divsChild>
        <w:div w:id="58864230">
          <w:marLeft w:val="0"/>
          <w:marRight w:val="0"/>
          <w:marTop w:val="0"/>
          <w:marBottom w:val="0"/>
          <w:divBdr>
            <w:top w:val="none" w:sz="0" w:space="0" w:color="auto"/>
            <w:left w:val="none" w:sz="0" w:space="0" w:color="auto"/>
            <w:bottom w:val="none" w:sz="0" w:space="0" w:color="auto"/>
            <w:right w:val="none" w:sz="0" w:space="0" w:color="auto"/>
          </w:divBdr>
        </w:div>
      </w:divsChild>
    </w:div>
    <w:div w:id="187957312">
      <w:marLeft w:val="0"/>
      <w:marRight w:val="0"/>
      <w:marTop w:val="0"/>
      <w:marBottom w:val="0"/>
      <w:divBdr>
        <w:top w:val="none" w:sz="0" w:space="0" w:color="auto"/>
        <w:left w:val="none" w:sz="0" w:space="0" w:color="auto"/>
        <w:bottom w:val="none" w:sz="0" w:space="0" w:color="auto"/>
        <w:right w:val="none" w:sz="0" w:space="0" w:color="auto"/>
      </w:divBdr>
      <w:divsChild>
        <w:div w:id="998002393">
          <w:marLeft w:val="0"/>
          <w:marRight w:val="0"/>
          <w:marTop w:val="0"/>
          <w:marBottom w:val="0"/>
          <w:divBdr>
            <w:top w:val="none" w:sz="0" w:space="0" w:color="auto"/>
            <w:left w:val="none" w:sz="0" w:space="0" w:color="auto"/>
            <w:bottom w:val="none" w:sz="0" w:space="0" w:color="auto"/>
            <w:right w:val="none" w:sz="0" w:space="0" w:color="auto"/>
          </w:divBdr>
        </w:div>
      </w:divsChild>
    </w:div>
    <w:div w:id="189608002">
      <w:marLeft w:val="0"/>
      <w:marRight w:val="0"/>
      <w:marTop w:val="0"/>
      <w:marBottom w:val="0"/>
      <w:divBdr>
        <w:top w:val="none" w:sz="0" w:space="0" w:color="auto"/>
        <w:left w:val="none" w:sz="0" w:space="0" w:color="auto"/>
        <w:bottom w:val="none" w:sz="0" w:space="0" w:color="auto"/>
        <w:right w:val="none" w:sz="0" w:space="0" w:color="auto"/>
      </w:divBdr>
      <w:divsChild>
        <w:div w:id="376589221">
          <w:marLeft w:val="0"/>
          <w:marRight w:val="0"/>
          <w:marTop w:val="0"/>
          <w:marBottom w:val="0"/>
          <w:divBdr>
            <w:top w:val="none" w:sz="0" w:space="0" w:color="auto"/>
            <w:left w:val="none" w:sz="0" w:space="0" w:color="auto"/>
            <w:bottom w:val="none" w:sz="0" w:space="0" w:color="auto"/>
            <w:right w:val="none" w:sz="0" w:space="0" w:color="auto"/>
          </w:divBdr>
        </w:div>
      </w:divsChild>
    </w:div>
    <w:div w:id="197007921">
      <w:marLeft w:val="0"/>
      <w:marRight w:val="0"/>
      <w:marTop w:val="0"/>
      <w:marBottom w:val="0"/>
      <w:divBdr>
        <w:top w:val="none" w:sz="0" w:space="0" w:color="auto"/>
        <w:left w:val="none" w:sz="0" w:space="0" w:color="auto"/>
        <w:bottom w:val="none" w:sz="0" w:space="0" w:color="auto"/>
        <w:right w:val="none" w:sz="0" w:space="0" w:color="auto"/>
      </w:divBdr>
      <w:divsChild>
        <w:div w:id="214581496">
          <w:marLeft w:val="0"/>
          <w:marRight w:val="0"/>
          <w:marTop w:val="0"/>
          <w:marBottom w:val="0"/>
          <w:divBdr>
            <w:top w:val="none" w:sz="0" w:space="0" w:color="auto"/>
            <w:left w:val="none" w:sz="0" w:space="0" w:color="auto"/>
            <w:bottom w:val="none" w:sz="0" w:space="0" w:color="auto"/>
            <w:right w:val="none" w:sz="0" w:space="0" w:color="auto"/>
          </w:divBdr>
        </w:div>
      </w:divsChild>
    </w:div>
    <w:div w:id="201018545">
      <w:marLeft w:val="0"/>
      <w:marRight w:val="0"/>
      <w:marTop w:val="0"/>
      <w:marBottom w:val="0"/>
      <w:divBdr>
        <w:top w:val="none" w:sz="0" w:space="0" w:color="auto"/>
        <w:left w:val="none" w:sz="0" w:space="0" w:color="auto"/>
        <w:bottom w:val="none" w:sz="0" w:space="0" w:color="auto"/>
        <w:right w:val="none" w:sz="0" w:space="0" w:color="auto"/>
      </w:divBdr>
      <w:divsChild>
        <w:div w:id="2118287172">
          <w:marLeft w:val="0"/>
          <w:marRight w:val="0"/>
          <w:marTop w:val="0"/>
          <w:marBottom w:val="0"/>
          <w:divBdr>
            <w:top w:val="none" w:sz="0" w:space="0" w:color="auto"/>
            <w:left w:val="none" w:sz="0" w:space="0" w:color="auto"/>
            <w:bottom w:val="none" w:sz="0" w:space="0" w:color="auto"/>
            <w:right w:val="none" w:sz="0" w:space="0" w:color="auto"/>
          </w:divBdr>
        </w:div>
      </w:divsChild>
    </w:div>
    <w:div w:id="215359132">
      <w:marLeft w:val="0"/>
      <w:marRight w:val="0"/>
      <w:marTop w:val="0"/>
      <w:marBottom w:val="0"/>
      <w:divBdr>
        <w:top w:val="none" w:sz="0" w:space="0" w:color="auto"/>
        <w:left w:val="none" w:sz="0" w:space="0" w:color="auto"/>
        <w:bottom w:val="none" w:sz="0" w:space="0" w:color="auto"/>
        <w:right w:val="none" w:sz="0" w:space="0" w:color="auto"/>
      </w:divBdr>
      <w:divsChild>
        <w:div w:id="838888392">
          <w:marLeft w:val="0"/>
          <w:marRight w:val="0"/>
          <w:marTop w:val="0"/>
          <w:marBottom w:val="0"/>
          <w:divBdr>
            <w:top w:val="none" w:sz="0" w:space="0" w:color="auto"/>
            <w:left w:val="none" w:sz="0" w:space="0" w:color="auto"/>
            <w:bottom w:val="none" w:sz="0" w:space="0" w:color="auto"/>
            <w:right w:val="none" w:sz="0" w:space="0" w:color="auto"/>
          </w:divBdr>
        </w:div>
      </w:divsChild>
    </w:div>
    <w:div w:id="237596736">
      <w:marLeft w:val="0"/>
      <w:marRight w:val="0"/>
      <w:marTop w:val="0"/>
      <w:marBottom w:val="0"/>
      <w:divBdr>
        <w:top w:val="none" w:sz="0" w:space="0" w:color="auto"/>
        <w:left w:val="none" w:sz="0" w:space="0" w:color="auto"/>
        <w:bottom w:val="none" w:sz="0" w:space="0" w:color="auto"/>
        <w:right w:val="none" w:sz="0" w:space="0" w:color="auto"/>
      </w:divBdr>
      <w:divsChild>
        <w:div w:id="1492023582">
          <w:marLeft w:val="0"/>
          <w:marRight w:val="0"/>
          <w:marTop w:val="0"/>
          <w:marBottom w:val="0"/>
          <w:divBdr>
            <w:top w:val="none" w:sz="0" w:space="0" w:color="auto"/>
            <w:left w:val="none" w:sz="0" w:space="0" w:color="auto"/>
            <w:bottom w:val="none" w:sz="0" w:space="0" w:color="auto"/>
            <w:right w:val="none" w:sz="0" w:space="0" w:color="auto"/>
          </w:divBdr>
        </w:div>
      </w:divsChild>
    </w:div>
    <w:div w:id="305160274">
      <w:marLeft w:val="0"/>
      <w:marRight w:val="0"/>
      <w:marTop w:val="0"/>
      <w:marBottom w:val="0"/>
      <w:divBdr>
        <w:top w:val="none" w:sz="0" w:space="0" w:color="auto"/>
        <w:left w:val="none" w:sz="0" w:space="0" w:color="auto"/>
        <w:bottom w:val="none" w:sz="0" w:space="0" w:color="auto"/>
        <w:right w:val="none" w:sz="0" w:space="0" w:color="auto"/>
      </w:divBdr>
      <w:divsChild>
        <w:div w:id="2089963426">
          <w:marLeft w:val="0"/>
          <w:marRight w:val="0"/>
          <w:marTop w:val="0"/>
          <w:marBottom w:val="0"/>
          <w:divBdr>
            <w:top w:val="none" w:sz="0" w:space="0" w:color="auto"/>
            <w:left w:val="none" w:sz="0" w:space="0" w:color="auto"/>
            <w:bottom w:val="none" w:sz="0" w:space="0" w:color="auto"/>
            <w:right w:val="none" w:sz="0" w:space="0" w:color="auto"/>
          </w:divBdr>
        </w:div>
      </w:divsChild>
    </w:div>
    <w:div w:id="311953441">
      <w:marLeft w:val="0"/>
      <w:marRight w:val="0"/>
      <w:marTop w:val="0"/>
      <w:marBottom w:val="0"/>
      <w:divBdr>
        <w:top w:val="none" w:sz="0" w:space="0" w:color="auto"/>
        <w:left w:val="none" w:sz="0" w:space="0" w:color="auto"/>
        <w:bottom w:val="none" w:sz="0" w:space="0" w:color="auto"/>
        <w:right w:val="none" w:sz="0" w:space="0" w:color="auto"/>
      </w:divBdr>
      <w:divsChild>
        <w:div w:id="583538757">
          <w:marLeft w:val="0"/>
          <w:marRight w:val="0"/>
          <w:marTop w:val="0"/>
          <w:marBottom w:val="0"/>
          <w:divBdr>
            <w:top w:val="none" w:sz="0" w:space="0" w:color="auto"/>
            <w:left w:val="none" w:sz="0" w:space="0" w:color="auto"/>
            <w:bottom w:val="none" w:sz="0" w:space="0" w:color="auto"/>
            <w:right w:val="none" w:sz="0" w:space="0" w:color="auto"/>
          </w:divBdr>
        </w:div>
      </w:divsChild>
    </w:div>
    <w:div w:id="371656654">
      <w:marLeft w:val="0"/>
      <w:marRight w:val="0"/>
      <w:marTop w:val="0"/>
      <w:marBottom w:val="0"/>
      <w:divBdr>
        <w:top w:val="none" w:sz="0" w:space="0" w:color="auto"/>
        <w:left w:val="none" w:sz="0" w:space="0" w:color="auto"/>
        <w:bottom w:val="none" w:sz="0" w:space="0" w:color="auto"/>
        <w:right w:val="none" w:sz="0" w:space="0" w:color="auto"/>
      </w:divBdr>
      <w:divsChild>
        <w:div w:id="1972855385">
          <w:marLeft w:val="0"/>
          <w:marRight w:val="0"/>
          <w:marTop w:val="0"/>
          <w:marBottom w:val="0"/>
          <w:divBdr>
            <w:top w:val="none" w:sz="0" w:space="0" w:color="auto"/>
            <w:left w:val="none" w:sz="0" w:space="0" w:color="auto"/>
            <w:bottom w:val="none" w:sz="0" w:space="0" w:color="auto"/>
            <w:right w:val="none" w:sz="0" w:space="0" w:color="auto"/>
          </w:divBdr>
        </w:div>
      </w:divsChild>
    </w:div>
    <w:div w:id="394400202">
      <w:marLeft w:val="0"/>
      <w:marRight w:val="0"/>
      <w:marTop w:val="0"/>
      <w:marBottom w:val="0"/>
      <w:divBdr>
        <w:top w:val="none" w:sz="0" w:space="0" w:color="auto"/>
        <w:left w:val="none" w:sz="0" w:space="0" w:color="auto"/>
        <w:bottom w:val="none" w:sz="0" w:space="0" w:color="auto"/>
        <w:right w:val="none" w:sz="0" w:space="0" w:color="auto"/>
      </w:divBdr>
      <w:divsChild>
        <w:div w:id="213397361">
          <w:marLeft w:val="0"/>
          <w:marRight w:val="0"/>
          <w:marTop w:val="0"/>
          <w:marBottom w:val="0"/>
          <w:divBdr>
            <w:top w:val="none" w:sz="0" w:space="0" w:color="auto"/>
            <w:left w:val="none" w:sz="0" w:space="0" w:color="auto"/>
            <w:bottom w:val="none" w:sz="0" w:space="0" w:color="auto"/>
            <w:right w:val="none" w:sz="0" w:space="0" w:color="auto"/>
          </w:divBdr>
        </w:div>
      </w:divsChild>
    </w:div>
    <w:div w:id="405106508">
      <w:marLeft w:val="0"/>
      <w:marRight w:val="0"/>
      <w:marTop w:val="0"/>
      <w:marBottom w:val="0"/>
      <w:divBdr>
        <w:top w:val="none" w:sz="0" w:space="0" w:color="auto"/>
        <w:left w:val="none" w:sz="0" w:space="0" w:color="auto"/>
        <w:bottom w:val="none" w:sz="0" w:space="0" w:color="auto"/>
        <w:right w:val="none" w:sz="0" w:space="0" w:color="auto"/>
      </w:divBdr>
      <w:divsChild>
        <w:div w:id="328486741">
          <w:marLeft w:val="0"/>
          <w:marRight w:val="0"/>
          <w:marTop w:val="0"/>
          <w:marBottom w:val="0"/>
          <w:divBdr>
            <w:top w:val="none" w:sz="0" w:space="0" w:color="auto"/>
            <w:left w:val="none" w:sz="0" w:space="0" w:color="auto"/>
            <w:bottom w:val="none" w:sz="0" w:space="0" w:color="auto"/>
            <w:right w:val="none" w:sz="0" w:space="0" w:color="auto"/>
          </w:divBdr>
        </w:div>
      </w:divsChild>
    </w:div>
    <w:div w:id="408695214">
      <w:marLeft w:val="0"/>
      <w:marRight w:val="0"/>
      <w:marTop w:val="0"/>
      <w:marBottom w:val="0"/>
      <w:divBdr>
        <w:top w:val="none" w:sz="0" w:space="0" w:color="auto"/>
        <w:left w:val="none" w:sz="0" w:space="0" w:color="auto"/>
        <w:bottom w:val="none" w:sz="0" w:space="0" w:color="auto"/>
        <w:right w:val="none" w:sz="0" w:space="0" w:color="auto"/>
      </w:divBdr>
      <w:divsChild>
        <w:div w:id="3364684">
          <w:marLeft w:val="0"/>
          <w:marRight w:val="0"/>
          <w:marTop w:val="0"/>
          <w:marBottom w:val="0"/>
          <w:divBdr>
            <w:top w:val="none" w:sz="0" w:space="0" w:color="auto"/>
            <w:left w:val="none" w:sz="0" w:space="0" w:color="auto"/>
            <w:bottom w:val="none" w:sz="0" w:space="0" w:color="auto"/>
            <w:right w:val="none" w:sz="0" w:space="0" w:color="auto"/>
          </w:divBdr>
        </w:div>
      </w:divsChild>
    </w:div>
    <w:div w:id="435488946">
      <w:marLeft w:val="0"/>
      <w:marRight w:val="0"/>
      <w:marTop w:val="0"/>
      <w:marBottom w:val="0"/>
      <w:divBdr>
        <w:top w:val="none" w:sz="0" w:space="0" w:color="auto"/>
        <w:left w:val="none" w:sz="0" w:space="0" w:color="auto"/>
        <w:bottom w:val="none" w:sz="0" w:space="0" w:color="auto"/>
        <w:right w:val="none" w:sz="0" w:space="0" w:color="auto"/>
      </w:divBdr>
      <w:divsChild>
        <w:div w:id="937640648">
          <w:marLeft w:val="0"/>
          <w:marRight w:val="0"/>
          <w:marTop w:val="0"/>
          <w:marBottom w:val="0"/>
          <w:divBdr>
            <w:top w:val="none" w:sz="0" w:space="0" w:color="auto"/>
            <w:left w:val="none" w:sz="0" w:space="0" w:color="auto"/>
            <w:bottom w:val="none" w:sz="0" w:space="0" w:color="auto"/>
            <w:right w:val="none" w:sz="0" w:space="0" w:color="auto"/>
          </w:divBdr>
        </w:div>
      </w:divsChild>
    </w:div>
    <w:div w:id="436607861">
      <w:marLeft w:val="0"/>
      <w:marRight w:val="0"/>
      <w:marTop w:val="0"/>
      <w:marBottom w:val="0"/>
      <w:divBdr>
        <w:top w:val="none" w:sz="0" w:space="0" w:color="auto"/>
        <w:left w:val="none" w:sz="0" w:space="0" w:color="auto"/>
        <w:bottom w:val="none" w:sz="0" w:space="0" w:color="auto"/>
        <w:right w:val="none" w:sz="0" w:space="0" w:color="auto"/>
      </w:divBdr>
      <w:divsChild>
        <w:div w:id="552737254">
          <w:marLeft w:val="0"/>
          <w:marRight w:val="0"/>
          <w:marTop w:val="0"/>
          <w:marBottom w:val="0"/>
          <w:divBdr>
            <w:top w:val="none" w:sz="0" w:space="0" w:color="auto"/>
            <w:left w:val="none" w:sz="0" w:space="0" w:color="auto"/>
            <w:bottom w:val="none" w:sz="0" w:space="0" w:color="auto"/>
            <w:right w:val="none" w:sz="0" w:space="0" w:color="auto"/>
          </w:divBdr>
        </w:div>
      </w:divsChild>
    </w:div>
    <w:div w:id="441000264">
      <w:marLeft w:val="0"/>
      <w:marRight w:val="0"/>
      <w:marTop w:val="0"/>
      <w:marBottom w:val="0"/>
      <w:divBdr>
        <w:top w:val="none" w:sz="0" w:space="0" w:color="auto"/>
        <w:left w:val="none" w:sz="0" w:space="0" w:color="auto"/>
        <w:bottom w:val="none" w:sz="0" w:space="0" w:color="auto"/>
        <w:right w:val="none" w:sz="0" w:space="0" w:color="auto"/>
      </w:divBdr>
      <w:divsChild>
        <w:div w:id="1302031902">
          <w:marLeft w:val="0"/>
          <w:marRight w:val="0"/>
          <w:marTop w:val="0"/>
          <w:marBottom w:val="0"/>
          <w:divBdr>
            <w:top w:val="none" w:sz="0" w:space="0" w:color="auto"/>
            <w:left w:val="none" w:sz="0" w:space="0" w:color="auto"/>
            <w:bottom w:val="none" w:sz="0" w:space="0" w:color="auto"/>
            <w:right w:val="none" w:sz="0" w:space="0" w:color="auto"/>
          </w:divBdr>
        </w:div>
      </w:divsChild>
    </w:div>
    <w:div w:id="465975352">
      <w:marLeft w:val="0"/>
      <w:marRight w:val="0"/>
      <w:marTop w:val="0"/>
      <w:marBottom w:val="0"/>
      <w:divBdr>
        <w:top w:val="none" w:sz="0" w:space="0" w:color="auto"/>
        <w:left w:val="none" w:sz="0" w:space="0" w:color="auto"/>
        <w:bottom w:val="none" w:sz="0" w:space="0" w:color="auto"/>
        <w:right w:val="none" w:sz="0" w:space="0" w:color="auto"/>
      </w:divBdr>
      <w:divsChild>
        <w:div w:id="45881923">
          <w:marLeft w:val="0"/>
          <w:marRight w:val="0"/>
          <w:marTop w:val="0"/>
          <w:marBottom w:val="0"/>
          <w:divBdr>
            <w:top w:val="none" w:sz="0" w:space="0" w:color="auto"/>
            <w:left w:val="none" w:sz="0" w:space="0" w:color="auto"/>
            <w:bottom w:val="none" w:sz="0" w:space="0" w:color="auto"/>
            <w:right w:val="none" w:sz="0" w:space="0" w:color="auto"/>
          </w:divBdr>
        </w:div>
      </w:divsChild>
    </w:div>
    <w:div w:id="481389288">
      <w:marLeft w:val="0"/>
      <w:marRight w:val="0"/>
      <w:marTop w:val="0"/>
      <w:marBottom w:val="0"/>
      <w:divBdr>
        <w:top w:val="none" w:sz="0" w:space="0" w:color="auto"/>
        <w:left w:val="none" w:sz="0" w:space="0" w:color="auto"/>
        <w:bottom w:val="none" w:sz="0" w:space="0" w:color="auto"/>
        <w:right w:val="none" w:sz="0" w:space="0" w:color="auto"/>
      </w:divBdr>
      <w:divsChild>
        <w:div w:id="1095396430">
          <w:marLeft w:val="0"/>
          <w:marRight w:val="0"/>
          <w:marTop w:val="0"/>
          <w:marBottom w:val="0"/>
          <w:divBdr>
            <w:top w:val="none" w:sz="0" w:space="0" w:color="auto"/>
            <w:left w:val="none" w:sz="0" w:space="0" w:color="auto"/>
            <w:bottom w:val="none" w:sz="0" w:space="0" w:color="auto"/>
            <w:right w:val="none" w:sz="0" w:space="0" w:color="auto"/>
          </w:divBdr>
        </w:div>
      </w:divsChild>
    </w:div>
    <w:div w:id="484786215">
      <w:marLeft w:val="0"/>
      <w:marRight w:val="0"/>
      <w:marTop w:val="0"/>
      <w:marBottom w:val="0"/>
      <w:divBdr>
        <w:top w:val="none" w:sz="0" w:space="0" w:color="auto"/>
        <w:left w:val="none" w:sz="0" w:space="0" w:color="auto"/>
        <w:bottom w:val="none" w:sz="0" w:space="0" w:color="auto"/>
        <w:right w:val="none" w:sz="0" w:space="0" w:color="auto"/>
      </w:divBdr>
      <w:divsChild>
        <w:div w:id="1071582330">
          <w:marLeft w:val="0"/>
          <w:marRight w:val="0"/>
          <w:marTop w:val="0"/>
          <w:marBottom w:val="0"/>
          <w:divBdr>
            <w:top w:val="none" w:sz="0" w:space="0" w:color="auto"/>
            <w:left w:val="none" w:sz="0" w:space="0" w:color="auto"/>
            <w:bottom w:val="none" w:sz="0" w:space="0" w:color="auto"/>
            <w:right w:val="none" w:sz="0" w:space="0" w:color="auto"/>
          </w:divBdr>
        </w:div>
      </w:divsChild>
    </w:div>
    <w:div w:id="508570533">
      <w:marLeft w:val="0"/>
      <w:marRight w:val="0"/>
      <w:marTop w:val="0"/>
      <w:marBottom w:val="0"/>
      <w:divBdr>
        <w:top w:val="none" w:sz="0" w:space="0" w:color="auto"/>
        <w:left w:val="none" w:sz="0" w:space="0" w:color="auto"/>
        <w:bottom w:val="none" w:sz="0" w:space="0" w:color="auto"/>
        <w:right w:val="none" w:sz="0" w:space="0" w:color="auto"/>
      </w:divBdr>
      <w:divsChild>
        <w:div w:id="291834895">
          <w:marLeft w:val="0"/>
          <w:marRight w:val="0"/>
          <w:marTop w:val="0"/>
          <w:marBottom w:val="0"/>
          <w:divBdr>
            <w:top w:val="none" w:sz="0" w:space="0" w:color="auto"/>
            <w:left w:val="none" w:sz="0" w:space="0" w:color="auto"/>
            <w:bottom w:val="none" w:sz="0" w:space="0" w:color="auto"/>
            <w:right w:val="none" w:sz="0" w:space="0" w:color="auto"/>
          </w:divBdr>
        </w:div>
      </w:divsChild>
    </w:div>
    <w:div w:id="550044905">
      <w:marLeft w:val="0"/>
      <w:marRight w:val="0"/>
      <w:marTop w:val="0"/>
      <w:marBottom w:val="0"/>
      <w:divBdr>
        <w:top w:val="none" w:sz="0" w:space="0" w:color="auto"/>
        <w:left w:val="none" w:sz="0" w:space="0" w:color="auto"/>
        <w:bottom w:val="none" w:sz="0" w:space="0" w:color="auto"/>
        <w:right w:val="none" w:sz="0" w:space="0" w:color="auto"/>
      </w:divBdr>
      <w:divsChild>
        <w:div w:id="1609119135">
          <w:marLeft w:val="0"/>
          <w:marRight w:val="0"/>
          <w:marTop w:val="0"/>
          <w:marBottom w:val="0"/>
          <w:divBdr>
            <w:top w:val="none" w:sz="0" w:space="0" w:color="auto"/>
            <w:left w:val="none" w:sz="0" w:space="0" w:color="auto"/>
            <w:bottom w:val="none" w:sz="0" w:space="0" w:color="auto"/>
            <w:right w:val="none" w:sz="0" w:space="0" w:color="auto"/>
          </w:divBdr>
        </w:div>
      </w:divsChild>
    </w:div>
    <w:div w:id="580338121">
      <w:marLeft w:val="0"/>
      <w:marRight w:val="0"/>
      <w:marTop w:val="0"/>
      <w:marBottom w:val="0"/>
      <w:divBdr>
        <w:top w:val="none" w:sz="0" w:space="0" w:color="auto"/>
        <w:left w:val="none" w:sz="0" w:space="0" w:color="auto"/>
        <w:bottom w:val="none" w:sz="0" w:space="0" w:color="auto"/>
        <w:right w:val="none" w:sz="0" w:space="0" w:color="auto"/>
      </w:divBdr>
      <w:divsChild>
        <w:div w:id="833182153">
          <w:marLeft w:val="0"/>
          <w:marRight w:val="0"/>
          <w:marTop w:val="0"/>
          <w:marBottom w:val="0"/>
          <w:divBdr>
            <w:top w:val="none" w:sz="0" w:space="0" w:color="auto"/>
            <w:left w:val="none" w:sz="0" w:space="0" w:color="auto"/>
            <w:bottom w:val="none" w:sz="0" w:space="0" w:color="auto"/>
            <w:right w:val="none" w:sz="0" w:space="0" w:color="auto"/>
          </w:divBdr>
        </w:div>
      </w:divsChild>
    </w:div>
    <w:div w:id="588005415">
      <w:marLeft w:val="0"/>
      <w:marRight w:val="0"/>
      <w:marTop w:val="0"/>
      <w:marBottom w:val="0"/>
      <w:divBdr>
        <w:top w:val="none" w:sz="0" w:space="0" w:color="auto"/>
        <w:left w:val="none" w:sz="0" w:space="0" w:color="auto"/>
        <w:bottom w:val="none" w:sz="0" w:space="0" w:color="auto"/>
        <w:right w:val="none" w:sz="0" w:space="0" w:color="auto"/>
      </w:divBdr>
      <w:divsChild>
        <w:div w:id="1440372166">
          <w:marLeft w:val="0"/>
          <w:marRight w:val="0"/>
          <w:marTop w:val="0"/>
          <w:marBottom w:val="0"/>
          <w:divBdr>
            <w:top w:val="none" w:sz="0" w:space="0" w:color="auto"/>
            <w:left w:val="none" w:sz="0" w:space="0" w:color="auto"/>
            <w:bottom w:val="none" w:sz="0" w:space="0" w:color="auto"/>
            <w:right w:val="none" w:sz="0" w:space="0" w:color="auto"/>
          </w:divBdr>
        </w:div>
      </w:divsChild>
    </w:div>
    <w:div w:id="620770645">
      <w:marLeft w:val="0"/>
      <w:marRight w:val="0"/>
      <w:marTop w:val="0"/>
      <w:marBottom w:val="0"/>
      <w:divBdr>
        <w:top w:val="none" w:sz="0" w:space="0" w:color="auto"/>
        <w:left w:val="none" w:sz="0" w:space="0" w:color="auto"/>
        <w:bottom w:val="none" w:sz="0" w:space="0" w:color="auto"/>
        <w:right w:val="none" w:sz="0" w:space="0" w:color="auto"/>
      </w:divBdr>
      <w:divsChild>
        <w:div w:id="789321233">
          <w:marLeft w:val="0"/>
          <w:marRight w:val="0"/>
          <w:marTop w:val="0"/>
          <w:marBottom w:val="0"/>
          <w:divBdr>
            <w:top w:val="none" w:sz="0" w:space="0" w:color="auto"/>
            <w:left w:val="none" w:sz="0" w:space="0" w:color="auto"/>
            <w:bottom w:val="none" w:sz="0" w:space="0" w:color="auto"/>
            <w:right w:val="none" w:sz="0" w:space="0" w:color="auto"/>
          </w:divBdr>
        </w:div>
      </w:divsChild>
    </w:div>
    <w:div w:id="626013996">
      <w:marLeft w:val="0"/>
      <w:marRight w:val="0"/>
      <w:marTop w:val="0"/>
      <w:marBottom w:val="0"/>
      <w:divBdr>
        <w:top w:val="none" w:sz="0" w:space="0" w:color="auto"/>
        <w:left w:val="none" w:sz="0" w:space="0" w:color="auto"/>
        <w:bottom w:val="none" w:sz="0" w:space="0" w:color="auto"/>
        <w:right w:val="none" w:sz="0" w:space="0" w:color="auto"/>
      </w:divBdr>
      <w:divsChild>
        <w:div w:id="1201477985">
          <w:marLeft w:val="0"/>
          <w:marRight w:val="0"/>
          <w:marTop w:val="0"/>
          <w:marBottom w:val="0"/>
          <w:divBdr>
            <w:top w:val="none" w:sz="0" w:space="0" w:color="auto"/>
            <w:left w:val="none" w:sz="0" w:space="0" w:color="auto"/>
            <w:bottom w:val="none" w:sz="0" w:space="0" w:color="auto"/>
            <w:right w:val="none" w:sz="0" w:space="0" w:color="auto"/>
          </w:divBdr>
        </w:div>
      </w:divsChild>
    </w:div>
    <w:div w:id="658459819">
      <w:marLeft w:val="0"/>
      <w:marRight w:val="0"/>
      <w:marTop w:val="0"/>
      <w:marBottom w:val="0"/>
      <w:divBdr>
        <w:top w:val="none" w:sz="0" w:space="0" w:color="auto"/>
        <w:left w:val="none" w:sz="0" w:space="0" w:color="auto"/>
        <w:bottom w:val="none" w:sz="0" w:space="0" w:color="auto"/>
        <w:right w:val="none" w:sz="0" w:space="0" w:color="auto"/>
      </w:divBdr>
      <w:divsChild>
        <w:div w:id="1348749835">
          <w:marLeft w:val="0"/>
          <w:marRight w:val="0"/>
          <w:marTop w:val="0"/>
          <w:marBottom w:val="0"/>
          <w:divBdr>
            <w:top w:val="none" w:sz="0" w:space="0" w:color="auto"/>
            <w:left w:val="none" w:sz="0" w:space="0" w:color="auto"/>
            <w:bottom w:val="none" w:sz="0" w:space="0" w:color="auto"/>
            <w:right w:val="none" w:sz="0" w:space="0" w:color="auto"/>
          </w:divBdr>
        </w:div>
      </w:divsChild>
    </w:div>
    <w:div w:id="681511365">
      <w:marLeft w:val="0"/>
      <w:marRight w:val="0"/>
      <w:marTop w:val="0"/>
      <w:marBottom w:val="0"/>
      <w:divBdr>
        <w:top w:val="none" w:sz="0" w:space="0" w:color="auto"/>
        <w:left w:val="none" w:sz="0" w:space="0" w:color="auto"/>
        <w:bottom w:val="none" w:sz="0" w:space="0" w:color="auto"/>
        <w:right w:val="none" w:sz="0" w:space="0" w:color="auto"/>
      </w:divBdr>
      <w:divsChild>
        <w:div w:id="722021704">
          <w:marLeft w:val="0"/>
          <w:marRight w:val="0"/>
          <w:marTop w:val="0"/>
          <w:marBottom w:val="0"/>
          <w:divBdr>
            <w:top w:val="none" w:sz="0" w:space="0" w:color="auto"/>
            <w:left w:val="none" w:sz="0" w:space="0" w:color="auto"/>
            <w:bottom w:val="none" w:sz="0" w:space="0" w:color="auto"/>
            <w:right w:val="none" w:sz="0" w:space="0" w:color="auto"/>
          </w:divBdr>
        </w:div>
      </w:divsChild>
    </w:div>
    <w:div w:id="682509503">
      <w:marLeft w:val="0"/>
      <w:marRight w:val="0"/>
      <w:marTop w:val="0"/>
      <w:marBottom w:val="0"/>
      <w:divBdr>
        <w:top w:val="none" w:sz="0" w:space="0" w:color="auto"/>
        <w:left w:val="none" w:sz="0" w:space="0" w:color="auto"/>
        <w:bottom w:val="none" w:sz="0" w:space="0" w:color="auto"/>
        <w:right w:val="none" w:sz="0" w:space="0" w:color="auto"/>
      </w:divBdr>
      <w:divsChild>
        <w:div w:id="1595626029">
          <w:marLeft w:val="0"/>
          <w:marRight w:val="0"/>
          <w:marTop w:val="0"/>
          <w:marBottom w:val="0"/>
          <w:divBdr>
            <w:top w:val="none" w:sz="0" w:space="0" w:color="auto"/>
            <w:left w:val="none" w:sz="0" w:space="0" w:color="auto"/>
            <w:bottom w:val="none" w:sz="0" w:space="0" w:color="auto"/>
            <w:right w:val="none" w:sz="0" w:space="0" w:color="auto"/>
          </w:divBdr>
        </w:div>
      </w:divsChild>
    </w:div>
    <w:div w:id="704332987">
      <w:marLeft w:val="0"/>
      <w:marRight w:val="0"/>
      <w:marTop w:val="0"/>
      <w:marBottom w:val="0"/>
      <w:divBdr>
        <w:top w:val="none" w:sz="0" w:space="0" w:color="auto"/>
        <w:left w:val="none" w:sz="0" w:space="0" w:color="auto"/>
        <w:bottom w:val="none" w:sz="0" w:space="0" w:color="auto"/>
        <w:right w:val="none" w:sz="0" w:space="0" w:color="auto"/>
      </w:divBdr>
      <w:divsChild>
        <w:div w:id="797332420">
          <w:marLeft w:val="0"/>
          <w:marRight w:val="0"/>
          <w:marTop w:val="0"/>
          <w:marBottom w:val="0"/>
          <w:divBdr>
            <w:top w:val="none" w:sz="0" w:space="0" w:color="auto"/>
            <w:left w:val="none" w:sz="0" w:space="0" w:color="auto"/>
            <w:bottom w:val="none" w:sz="0" w:space="0" w:color="auto"/>
            <w:right w:val="none" w:sz="0" w:space="0" w:color="auto"/>
          </w:divBdr>
        </w:div>
      </w:divsChild>
    </w:div>
    <w:div w:id="707098983">
      <w:marLeft w:val="0"/>
      <w:marRight w:val="0"/>
      <w:marTop w:val="0"/>
      <w:marBottom w:val="0"/>
      <w:divBdr>
        <w:top w:val="none" w:sz="0" w:space="0" w:color="auto"/>
        <w:left w:val="none" w:sz="0" w:space="0" w:color="auto"/>
        <w:bottom w:val="none" w:sz="0" w:space="0" w:color="auto"/>
        <w:right w:val="none" w:sz="0" w:space="0" w:color="auto"/>
      </w:divBdr>
      <w:divsChild>
        <w:div w:id="1926263700">
          <w:marLeft w:val="0"/>
          <w:marRight w:val="0"/>
          <w:marTop w:val="0"/>
          <w:marBottom w:val="0"/>
          <w:divBdr>
            <w:top w:val="none" w:sz="0" w:space="0" w:color="auto"/>
            <w:left w:val="none" w:sz="0" w:space="0" w:color="auto"/>
            <w:bottom w:val="none" w:sz="0" w:space="0" w:color="auto"/>
            <w:right w:val="none" w:sz="0" w:space="0" w:color="auto"/>
          </w:divBdr>
        </w:div>
      </w:divsChild>
    </w:div>
    <w:div w:id="714737219">
      <w:marLeft w:val="0"/>
      <w:marRight w:val="0"/>
      <w:marTop w:val="0"/>
      <w:marBottom w:val="0"/>
      <w:divBdr>
        <w:top w:val="none" w:sz="0" w:space="0" w:color="auto"/>
        <w:left w:val="none" w:sz="0" w:space="0" w:color="auto"/>
        <w:bottom w:val="none" w:sz="0" w:space="0" w:color="auto"/>
        <w:right w:val="none" w:sz="0" w:space="0" w:color="auto"/>
      </w:divBdr>
      <w:divsChild>
        <w:div w:id="1644692868">
          <w:marLeft w:val="0"/>
          <w:marRight w:val="0"/>
          <w:marTop w:val="0"/>
          <w:marBottom w:val="0"/>
          <w:divBdr>
            <w:top w:val="none" w:sz="0" w:space="0" w:color="auto"/>
            <w:left w:val="none" w:sz="0" w:space="0" w:color="auto"/>
            <w:bottom w:val="none" w:sz="0" w:space="0" w:color="auto"/>
            <w:right w:val="none" w:sz="0" w:space="0" w:color="auto"/>
          </w:divBdr>
        </w:div>
      </w:divsChild>
    </w:div>
    <w:div w:id="746154413">
      <w:marLeft w:val="0"/>
      <w:marRight w:val="0"/>
      <w:marTop w:val="0"/>
      <w:marBottom w:val="0"/>
      <w:divBdr>
        <w:top w:val="none" w:sz="0" w:space="0" w:color="auto"/>
        <w:left w:val="none" w:sz="0" w:space="0" w:color="auto"/>
        <w:bottom w:val="none" w:sz="0" w:space="0" w:color="auto"/>
        <w:right w:val="none" w:sz="0" w:space="0" w:color="auto"/>
      </w:divBdr>
      <w:divsChild>
        <w:div w:id="1286230520">
          <w:marLeft w:val="0"/>
          <w:marRight w:val="0"/>
          <w:marTop w:val="0"/>
          <w:marBottom w:val="0"/>
          <w:divBdr>
            <w:top w:val="none" w:sz="0" w:space="0" w:color="auto"/>
            <w:left w:val="none" w:sz="0" w:space="0" w:color="auto"/>
            <w:bottom w:val="none" w:sz="0" w:space="0" w:color="auto"/>
            <w:right w:val="none" w:sz="0" w:space="0" w:color="auto"/>
          </w:divBdr>
        </w:div>
      </w:divsChild>
    </w:div>
    <w:div w:id="764233313">
      <w:marLeft w:val="0"/>
      <w:marRight w:val="0"/>
      <w:marTop w:val="0"/>
      <w:marBottom w:val="0"/>
      <w:divBdr>
        <w:top w:val="none" w:sz="0" w:space="0" w:color="auto"/>
        <w:left w:val="none" w:sz="0" w:space="0" w:color="auto"/>
        <w:bottom w:val="none" w:sz="0" w:space="0" w:color="auto"/>
        <w:right w:val="none" w:sz="0" w:space="0" w:color="auto"/>
      </w:divBdr>
      <w:divsChild>
        <w:div w:id="2017883245">
          <w:marLeft w:val="0"/>
          <w:marRight w:val="0"/>
          <w:marTop w:val="0"/>
          <w:marBottom w:val="0"/>
          <w:divBdr>
            <w:top w:val="none" w:sz="0" w:space="0" w:color="auto"/>
            <w:left w:val="none" w:sz="0" w:space="0" w:color="auto"/>
            <w:bottom w:val="none" w:sz="0" w:space="0" w:color="auto"/>
            <w:right w:val="none" w:sz="0" w:space="0" w:color="auto"/>
          </w:divBdr>
        </w:div>
      </w:divsChild>
    </w:div>
    <w:div w:id="766074807">
      <w:marLeft w:val="0"/>
      <w:marRight w:val="0"/>
      <w:marTop w:val="0"/>
      <w:marBottom w:val="0"/>
      <w:divBdr>
        <w:top w:val="none" w:sz="0" w:space="0" w:color="auto"/>
        <w:left w:val="none" w:sz="0" w:space="0" w:color="auto"/>
        <w:bottom w:val="none" w:sz="0" w:space="0" w:color="auto"/>
        <w:right w:val="none" w:sz="0" w:space="0" w:color="auto"/>
      </w:divBdr>
      <w:divsChild>
        <w:div w:id="1741172487">
          <w:marLeft w:val="0"/>
          <w:marRight w:val="0"/>
          <w:marTop w:val="0"/>
          <w:marBottom w:val="0"/>
          <w:divBdr>
            <w:top w:val="none" w:sz="0" w:space="0" w:color="auto"/>
            <w:left w:val="none" w:sz="0" w:space="0" w:color="auto"/>
            <w:bottom w:val="none" w:sz="0" w:space="0" w:color="auto"/>
            <w:right w:val="none" w:sz="0" w:space="0" w:color="auto"/>
          </w:divBdr>
        </w:div>
      </w:divsChild>
    </w:div>
    <w:div w:id="771587009">
      <w:marLeft w:val="0"/>
      <w:marRight w:val="0"/>
      <w:marTop w:val="0"/>
      <w:marBottom w:val="0"/>
      <w:divBdr>
        <w:top w:val="none" w:sz="0" w:space="0" w:color="auto"/>
        <w:left w:val="none" w:sz="0" w:space="0" w:color="auto"/>
        <w:bottom w:val="none" w:sz="0" w:space="0" w:color="auto"/>
        <w:right w:val="none" w:sz="0" w:space="0" w:color="auto"/>
      </w:divBdr>
      <w:divsChild>
        <w:div w:id="113912689">
          <w:marLeft w:val="0"/>
          <w:marRight w:val="0"/>
          <w:marTop w:val="0"/>
          <w:marBottom w:val="0"/>
          <w:divBdr>
            <w:top w:val="none" w:sz="0" w:space="0" w:color="auto"/>
            <w:left w:val="none" w:sz="0" w:space="0" w:color="auto"/>
            <w:bottom w:val="none" w:sz="0" w:space="0" w:color="auto"/>
            <w:right w:val="none" w:sz="0" w:space="0" w:color="auto"/>
          </w:divBdr>
        </w:div>
      </w:divsChild>
    </w:div>
    <w:div w:id="776174998">
      <w:marLeft w:val="0"/>
      <w:marRight w:val="0"/>
      <w:marTop w:val="0"/>
      <w:marBottom w:val="0"/>
      <w:divBdr>
        <w:top w:val="none" w:sz="0" w:space="0" w:color="auto"/>
        <w:left w:val="none" w:sz="0" w:space="0" w:color="auto"/>
        <w:bottom w:val="none" w:sz="0" w:space="0" w:color="auto"/>
        <w:right w:val="none" w:sz="0" w:space="0" w:color="auto"/>
      </w:divBdr>
      <w:divsChild>
        <w:div w:id="2137134389">
          <w:marLeft w:val="0"/>
          <w:marRight w:val="0"/>
          <w:marTop w:val="0"/>
          <w:marBottom w:val="0"/>
          <w:divBdr>
            <w:top w:val="none" w:sz="0" w:space="0" w:color="auto"/>
            <w:left w:val="none" w:sz="0" w:space="0" w:color="auto"/>
            <w:bottom w:val="none" w:sz="0" w:space="0" w:color="auto"/>
            <w:right w:val="none" w:sz="0" w:space="0" w:color="auto"/>
          </w:divBdr>
        </w:div>
      </w:divsChild>
    </w:div>
    <w:div w:id="788864716">
      <w:marLeft w:val="0"/>
      <w:marRight w:val="0"/>
      <w:marTop w:val="0"/>
      <w:marBottom w:val="0"/>
      <w:divBdr>
        <w:top w:val="none" w:sz="0" w:space="0" w:color="auto"/>
        <w:left w:val="none" w:sz="0" w:space="0" w:color="auto"/>
        <w:bottom w:val="none" w:sz="0" w:space="0" w:color="auto"/>
        <w:right w:val="none" w:sz="0" w:space="0" w:color="auto"/>
      </w:divBdr>
      <w:divsChild>
        <w:div w:id="1447118911">
          <w:marLeft w:val="0"/>
          <w:marRight w:val="0"/>
          <w:marTop w:val="0"/>
          <w:marBottom w:val="0"/>
          <w:divBdr>
            <w:top w:val="none" w:sz="0" w:space="0" w:color="auto"/>
            <w:left w:val="none" w:sz="0" w:space="0" w:color="auto"/>
            <w:bottom w:val="none" w:sz="0" w:space="0" w:color="auto"/>
            <w:right w:val="none" w:sz="0" w:space="0" w:color="auto"/>
          </w:divBdr>
        </w:div>
      </w:divsChild>
    </w:div>
    <w:div w:id="847062797">
      <w:marLeft w:val="0"/>
      <w:marRight w:val="0"/>
      <w:marTop w:val="0"/>
      <w:marBottom w:val="0"/>
      <w:divBdr>
        <w:top w:val="none" w:sz="0" w:space="0" w:color="auto"/>
        <w:left w:val="none" w:sz="0" w:space="0" w:color="auto"/>
        <w:bottom w:val="none" w:sz="0" w:space="0" w:color="auto"/>
        <w:right w:val="none" w:sz="0" w:space="0" w:color="auto"/>
      </w:divBdr>
      <w:divsChild>
        <w:div w:id="122894505">
          <w:marLeft w:val="0"/>
          <w:marRight w:val="0"/>
          <w:marTop w:val="0"/>
          <w:marBottom w:val="0"/>
          <w:divBdr>
            <w:top w:val="none" w:sz="0" w:space="0" w:color="auto"/>
            <w:left w:val="none" w:sz="0" w:space="0" w:color="auto"/>
            <w:bottom w:val="none" w:sz="0" w:space="0" w:color="auto"/>
            <w:right w:val="none" w:sz="0" w:space="0" w:color="auto"/>
          </w:divBdr>
        </w:div>
      </w:divsChild>
    </w:div>
    <w:div w:id="847135048">
      <w:marLeft w:val="0"/>
      <w:marRight w:val="0"/>
      <w:marTop w:val="0"/>
      <w:marBottom w:val="0"/>
      <w:divBdr>
        <w:top w:val="none" w:sz="0" w:space="0" w:color="auto"/>
        <w:left w:val="none" w:sz="0" w:space="0" w:color="auto"/>
        <w:bottom w:val="none" w:sz="0" w:space="0" w:color="auto"/>
        <w:right w:val="none" w:sz="0" w:space="0" w:color="auto"/>
      </w:divBdr>
      <w:divsChild>
        <w:div w:id="410736484">
          <w:marLeft w:val="0"/>
          <w:marRight w:val="0"/>
          <w:marTop w:val="0"/>
          <w:marBottom w:val="0"/>
          <w:divBdr>
            <w:top w:val="none" w:sz="0" w:space="0" w:color="auto"/>
            <w:left w:val="none" w:sz="0" w:space="0" w:color="auto"/>
            <w:bottom w:val="none" w:sz="0" w:space="0" w:color="auto"/>
            <w:right w:val="none" w:sz="0" w:space="0" w:color="auto"/>
          </w:divBdr>
        </w:div>
      </w:divsChild>
    </w:div>
    <w:div w:id="872768831">
      <w:marLeft w:val="0"/>
      <w:marRight w:val="0"/>
      <w:marTop w:val="0"/>
      <w:marBottom w:val="0"/>
      <w:divBdr>
        <w:top w:val="none" w:sz="0" w:space="0" w:color="auto"/>
        <w:left w:val="none" w:sz="0" w:space="0" w:color="auto"/>
        <w:bottom w:val="none" w:sz="0" w:space="0" w:color="auto"/>
        <w:right w:val="none" w:sz="0" w:space="0" w:color="auto"/>
      </w:divBdr>
      <w:divsChild>
        <w:div w:id="1621838161">
          <w:marLeft w:val="0"/>
          <w:marRight w:val="0"/>
          <w:marTop w:val="0"/>
          <w:marBottom w:val="0"/>
          <w:divBdr>
            <w:top w:val="none" w:sz="0" w:space="0" w:color="auto"/>
            <w:left w:val="none" w:sz="0" w:space="0" w:color="auto"/>
            <w:bottom w:val="none" w:sz="0" w:space="0" w:color="auto"/>
            <w:right w:val="none" w:sz="0" w:space="0" w:color="auto"/>
          </w:divBdr>
        </w:div>
      </w:divsChild>
    </w:div>
    <w:div w:id="895314416">
      <w:marLeft w:val="0"/>
      <w:marRight w:val="0"/>
      <w:marTop w:val="0"/>
      <w:marBottom w:val="0"/>
      <w:divBdr>
        <w:top w:val="none" w:sz="0" w:space="0" w:color="auto"/>
        <w:left w:val="none" w:sz="0" w:space="0" w:color="auto"/>
        <w:bottom w:val="none" w:sz="0" w:space="0" w:color="auto"/>
        <w:right w:val="none" w:sz="0" w:space="0" w:color="auto"/>
      </w:divBdr>
      <w:divsChild>
        <w:div w:id="1743867460">
          <w:marLeft w:val="0"/>
          <w:marRight w:val="0"/>
          <w:marTop w:val="0"/>
          <w:marBottom w:val="0"/>
          <w:divBdr>
            <w:top w:val="none" w:sz="0" w:space="0" w:color="auto"/>
            <w:left w:val="none" w:sz="0" w:space="0" w:color="auto"/>
            <w:bottom w:val="none" w:sz="0" w:space="0" w:color="auto"/>
            <w:right w:val="none" w:sz="0" w:space="0" w:color="auto"/>
          </w:divBdr>
        </w:div>
      </w:divsChild>
    </w:div>
    <w:div w:id="919757055">
      <w:marLeft w:val="0"/>
      <w:marRight w:val="0"/>
      <w:marTop w:val="0"/>
      <w:marBottom w:val="0"/>
      <w:divBdr>
        <w:top w:val="none" w:sz="0" w:space="0" w:color="auto"/>
        <w:left w:val="none" w:sz="0" w:space="0" w:color="auto"/>
        <w:bottom w:val="none" w:sz="0" w:space="0" w:color="auto"/>
        <w:right w:val="none" w:sz="0" w:space="0" w:color="auto"/>
      </w:divBdr>
      <w:divsChild>
        <w:div w:id="1544440805">
          <w:marLeft w:val="0"/>
          <w:marRight w:val="0"/>
          <w:marTop w:val="0"/>
          <w:marBottom w:val="0"/>
          <w:divBdr>
            <w:top w:val="none" w:sz="0" w:space="0" w:color="auto"/>
            <w:left w:val="none" w:sz="0" w:space="0" w:color="auto"/>
            <w:bottom w:val="none" w:sz="0" w:space="0" w:color="auto"/>
            <w:right w:val="none" w:sz="0" w:space="0" w:color="auto"/>
          </w:divBdr>
        </w:div>
      </w:divsChild>
    </w:div>
    <w:div w:id="920413022">
      <w:marLeft w:val="0"/>
      <w:marRight w:val="0"/>
      <w:marTop w:val="0"/>
      <w:marBottom w:val="0"/>
      <w:divBdr>
        <w:top w:val="none" w:sz="0" w:space="0" w:color="auto"/>
        <w:left w:val="none" w:sz="0" w:space="0" w:color="auto"/>
        <w:bottom w:val="none" w:sz="0" w:space="0" w:color="auto"/>
        <w:right w:val="none" w:sz="0" w:space="0" w:color="auto"/>
      </w:divBdr>
      <w:divsChild>
        <w:div w:id="892736244">
          <w:marLeft w:val="0"/>
          <w:marRight w:val="0"/>
          <w:marTop w:val="0"/>
          <w:marBottom w:val="0"/>
          <w:divBdr>
            <w:top w:val="none" w:sz="0" w:space="0" w:color="auto"/>
            <w:left w:val="none" w:sz="0" w:space="0" w:color="auto"/>
            <w:bottom w:val="none" w:sz="0" w:space="0" w:color="auto"/>
            <w:right w:val="none" w:sz="0" w:space="0" w:color="auto"/>
          </w:divBdr>
        </w:div>
      </w:divsChild>
    </w:div>
    <w:div w:id="944456268">
      <w:marLeft w:val="0"/>
      <w:marRight w:val="0"/>
      <w:marTop w:val="0"/>
      <w:marBottom w:val="0"/>
      <w:divBdr>
        <w:top w:val="none" w:sz="0" w:space="0" w:color="auto"/>
        <w:left w:val="none" w:sz="0" w:space="0" w:color="auto"/>
        <w:bottom w:val="none" w:sz="0" w:space="0" w:color="auto"/>
        <w:right w:val="none" w:sz="0" w:space="0" w:color="auto"/>
      </w:divBdr>
      <w:divsChild>
        <w:div w:id="269970888">
          <w:marLeft w:val="0"/>
          <w:marRight w:val="0"/>
          <w:marTop w:val="0"/>
          <w:marBottom w:val="0"/>
          <w:divBdr>
            <w:top w:val="none" w:sz="0" w:space="0" w:color="auto"/>
            <w:left w:val="none" w:sz="0" w:space="0" w:color="auto"/>
            <w:bottom w:val="none" w:sz="0" w:space="0" w:color="auto"/>
            <w:right w:val="none" w:sz="0" w:space="0" w:color="auto"/>
          </w:divBdr>
        </w:div>
      </w:divsChild>
    </w:div>
    <w:div w:id="965967530">
      <w:marLeft w:val="0"/>
      <w:marRight w:val="0"/>
      <w:marTop w:val="0"/>
      <w:marBottom w:val="0"/>
      <w:divBdr>
        <w:top w:val="none" w:sz="0" w:space="0" w:color="auto"/>
        <w:left w:val="none" w:sz="0" w:space="0" w:color="auto"/>
        <w:bottom w:val="none" w:sz="0" w:space="0" w:color="auto"/>
        <w:right w:val="none" w:sz="0" w:space="0" w:color="auto"/>
      </w:divBdr>
      <w:divsChild>
        <w:div w:id="1292436925">
          <w:marLeft w:val="0"/>
          <w:marRight w:val="0"/>
          <w:marTop w:val="0"/>
          <w:marBottom w:val="0"/>
          <w:divBdr>
            <w:top w:val="none" w:sz="0" w:space="0" w:color="auto"/>
            <w:left w:val="none" w:sz="0" w:space="0" w:color="auto"/>
            <w:bottom w:val="none" w:sz="0" w:space="0" w:color="auto"/>
            <w:right w:val="none" w:sz="0" w:space="0" w:color="auto"/>
          </w:divBdr>
        </w:div>
      </w:divsChild>
    </w:div>
    <w:div w:id="1024595006">
      <w:marLeft w:val="0"/>
      <w:marRight w:val="0"/>
      <w:marTop w:val="0"/>
      <w:marBottom w:val="0"/>
      <w:divBdr>
        <w:top w:val="none" w:sz="0" w:space="0" w:color="auto"/>
        <w:left w:val="none" w:sz="0" w:space="0" w:color="auto"/>
        <w:bottom w:val="none" w:sz="0" w:space="0" w:color="auto"/>
        <w:right w:val="none" w:sz="0" w:space="0" w:color="auto"/>
      </w:divBdr>
      <w:divsChild>
        <w:div w:id="747923458">
          <w:marLeft w:val="0"/>
          <w:marRight w:val="0"/>
          <w:marTop w:val="0"/>
          <w:marBottom w:val="0"/>
          <w:divBdr>
            <w:top w:val="none" w:sz="0" w:space="0" w:color="auto"/>
            <w:left w:val="none" w:sz="0" w:space="0" w:color="auto"/>
            <w:bottom w:val="none" w:sz="0" w:space="0" w:color="auto"/>
            <w:right w:val="none" w:sz="0" w:space="0" w:color="auto"/>
          </w:divBdr>
        </w:div>
      </w:divsChild>
    </w:div>
    <w:div w:id="1031078033">
      <w:marLeft w:val="0"/>
      <w:marRight w:val="0"/>
      <w:marTop w:val="0"/>
      <w:marBottom w:val="0"/>
      <w:divBdr>
        <w:top w:val="none" w:sz="0" w:space="0" w:color="auto"/>
        <w:left w:val="none" w:sz="0" w:space="0" w:color="auto"/>
        <w:bottom w:val="none" w:sz="0" w:space="0" w:color="auto"/>
        <w:right w:val="none" w:sz="0" w:space="0" w:color="auto"/>
      </w:divBdr>
      <w:divsChild>
        <w:div w:id="138697873">
          <w:marLeft w:val="0"/>
          <w:marRight w:val="0"/>
          <w:marTop w:val="0"/>
          <w:marBottom w:val="0"/>
          <w:divBdr>
            <w:top w:val="none" w:sz="0" w:space="0" w:color="auto"/>
            <w:left w:val="none" w:sz="0" w:space="0" w:color="auto"/>
            <w:bottom w:val="none" w:sz="0" w:space="0" w:color="auto"/>
            <w:right w:val="none" w:sz="0" w:space="0" w:color="auto"/>
          </w:divBdr>
        </w:div>
      </w:divsChild>
    </w:div>
    <w:div w:id="1059591705">
      <w:marLeft w:val="0"/>
      <w:marRight w:val="0"/>
      <w:marTop w:val="0"/>
      <w:marBottom w:val="0"/>
      <w:divBdr>
        <w:top w:val="none" w:sz="0" w:space="0" w:color="auto"/>
        <w:left w:val="none" w:sz="0" w:space="0" w:color="auto"/>
        <w:bottom w:val="none" w:sz="0" w:space="0" w:color="auto"/>
        <w:right w:val="none" w:sz="0" w:space="0" w:color="auto"/>
      </w:divBdr>
      <w:divsChild>
        <w:div w:id="526868675">
          <w:marLeft w:val="0"/>
          <w:marRight w:val="0"/>
          <w:marTop w:val="0"/>
          <w:marBottom w:val="0"/>
          <w:divBdr>
            <w:top w:val="none" w:sz="0" w:space="0" w:color="auto"/>
            <w:left w:val="none" w:sz="0" w:space="0" w:color="auto"/>
            <w:bottom w:val="none" w:sz="0" w:space="0" w:color="auto"/>
            <w:right w:val="none" w:sz="0" w:space="0" w:color="auto"/>
          </w:divBdr>
        </w:div>
      </w:divsChild>
    </w:div>
    <w:div w:id="1090615608">
      <w:marLeft w:val="0"/>
      <w:marRight w:val="0"/>
      <w:marTop w:val="0"/>
      <w:marBottom w:val="0"/>
      <w:divBdr>
        <w:top w:val="none" w:sz="0" w:space="0" w:color="auto"/>
        <w:left w:val="none" w:sz="0" w:space="0" w:color="auto"/>
        <w:bottom w:val="none" w:sz="0" w:space="0" w:color="auto"/>
        <w:right w:val="none" w:sz="0" w:space="0" w:color="auto"/>
      </w:divBdr>
      <w:divsChild>
        <w:div w:id="1857886228">
          <w:marLeft w:val="0"/>
          <w:marRight w:val="0"/>
          <w:marTop w:val="0"/>
          <w:marBottom w:val="0"/>
          <w:divBdr>
            <w:top w:val="none" w:sz="0" w:space="0" w:color="auto"/>
            <w:left w:val="none" w:sz="0" w:space="0" w:color="auto"/>
            <w:bottom w:val="none" w:sz="0" w:space="0" w:color="auto"/>
            <w:right w:val="none" w:sz="0" w:space="0" w:color="auto"/>
          </w:divBdr>
        </w:div>
      </w:divsChild>
    </w:div>
    <w:div w:id="1122651589">
      <w:marLeft w:val="0"/>
      <w:marRight w:val="0"/>
      <w:marTop w:val="0"/>
      <w:marBottom w:val="0"/>
      <w:divBdr>
        <w:top w:val="none" w:sz="0" w:space="0" w:color="auto"/>
        <w:left w:val="none" w:sz="0" w:space="0" w:color="auto"/>
        <w:bottom w:val="none" w:sz="0" w:space="0" w:color="auto"/>
        <w:right w:val="none" w:sz="0" w:space="0" w:color="auto"/>
      </w:divBdr>
      <w:divsChild>
        <w:div w:id="2009096597">
          <w:marLeft w:val="0"/>
          <w:marRight w:val="0"/>
          <w:marTop w:val="0"/>
          <w:marBottom w:val="0"/>
          <w:divBdr>
            <w:top w:val="none" w:sz="0" w:space="0" w:color="auto"/>
            <w:left w:val="none" w:sz="0" w:space="0" w:color="auto"/>
            <w:bottom w:val="none" w:sz="0" w:space="0" w:color="auto"/>
            <w:right w:val="none" w:sz="0" w:space="0" w:color="auto"/>
          </w:divBdr>
        </w:div>
      </w:divsChild>
    </w:div>
    <w:div w:id="1136483012">
      <w:marLeft w:val="0"/>
      <w:marRight w:val="0"/>
      <w:marTop w:val="0"/>
      <w:marBottom w:val="0"/>
      <w:divBdr>
        <w:top w:val="none" w:sz="0" w:space="0" w:color="auto"/>
        <w:left w:val="none" w:sz="0" w:space="0" w:color="auto"/>
        <w:bottom w:val="none" w:sz="0" w:space="0" w:color="auto"/>
        <w:right w:val="none" w:sz="0" w:space="0" w:color="auto"/>
      </w:divBdr>
      <w:divsChild>
        <w:div w:id="939071298">
          <w:marLeft w:val="0"/>
          <w:marRight w:val="0"/>
          <w:marTop w:val="0"/>
          <w:marBottom w:val="0"/>
          <w:divBdr>
            <w:top w:val="none" w:sz="0" w:space="0" w:color="auto"/>
            <w:left w:val="none" w:sz="0" w:space="0" w:color="auto"/>
            <w:bottom w:val="none" w:sz="0" w:space="0" w:color="auto"/>
            <w:right w:val="none" w:sz="0" w:space="0" w:color="auto"/>
          </w:divBdr>
        </w:div>
      </w:divsChild>
    </w:div>
    <w:div w:id="1153643801">
      <w:marLeft w:val="0"/>
      <w:marRight w:val="0"/>
      <w:marTop w:val="0"/>
      <w:marBottom w:val="0"/>
      <w:divBdr>
        <w:top w:val="none" w:sz="0" w:space="0" w:color="auto"/>
        <w:left w:val="none" w:sz="0" w:space="0" w:color="auto"/>
        <w:bottom w:val="none" w:sz="0" w:space="0" w:color="auto"/>
        <w:right w:val="none" w:sz="0" w:space="0" w:color="auto"/>
      </w:divBdr>
      <w:divsChild>
        <w:div w:id="2088771775">
          <w:marLeft w:val="0"/>
          <w:marRight w:val="0"/>
          <w:marTop w:val="0"/>
          <w:marBottom w:val="0"/>
          <w:divBdr>
            <w:top w:val="none" w:sz="0" w:space="0" w:color="auto"/>
            <w:left w:val="none" w:sz="0" w:space="0" w:color="auto"/>
            <w:bottom w:val="none" w:sz="0" w:space="0" w:color="auto"/>
            <w:right w:val="none" w:sz="0" w:space="0" w:color="auto"/>
          </w:divBdr>
        </w:div>
      </w:divsChild>
    </w:div>
    <w:div w:id="1219781881">
      <w:marLeft w:val="0"/>
      <w:marRight w:val="0"/>
      <w:marTop w:val="0"/>
      <w:marBottom w:val="0"/>
      <w:divBdr>
        <w:top w:val="none" w:sz="0" w:space="0" w:color="auto"/>
        <w:left w:val="none" w:sz="0" w:space="0" w:color="auto"/>
        <w:bottom w:val="none" w:sz="0" w:space="0" w:color="auto"/>
        <w:right w:val="none" w:sz="0" w:space="0" w:color="auto"/>
      </w:divBdr>
      <w:divsChild>
        <w:div w:id="1876190864">
          <w:marLeft w:val="0"/>
          <w:marRight w:val="0"/>
          <w:marTop w:val="0"/>
          <w:marBottom w:val="0"/>
          <w:divBdr>
            <w:top w:val="none" w:sz="0" w:space="0" w:color="auto"/>
            <w:left w:val="none" w:sz="0" w:space="0" w:color="auto"/>
            <w:bottom w:val="none" w:sz="0" w:space="0" w:color="auto"/>
            <w:right w:val="none" w:sz="0" w:space="0" w:color="auto"/>
          </w:divBdr>
        </w:div>
      </w:divsChild>
    </w:div>
    <w:div w:id="1253053090">
      <w:marLeft w:val="0"/>
      <w:marRight w:val="0"/>
      <w:marTop w:val="0"/>
      <w:marBottom w:val="0"/>
      <w:divBdr>
        <w:top w:val="none" w:sz="0" w:space="0" w:color="auto"/>
        <w:left w:val="none" w:sz="0" w:space="0" w:color="auto"/>
        <w:bottom w:val="none" w:sz="0" w:space="0" w:color="auto"/>
        <w:right w:val="none" w:sz="0" w:space="0" w:color="auto"/>
      </w:divBdr>
      <w:divsChild>
        <w:div w:id="452866000">
          <w:marLeft w:val="0"/>
          <w:marRight w:val="0"/>
          <w:marTop w:val="0"/>
          <w:marBottom w:val="0"/>
          <w:divBdr>
            <w:top w:val="none" w:sz="0" w:space="0" w:color="auto"/>
            <w:left w:val="none" w:sz="0" w:space="0" w:color="auto"/>
            <w:bottom w:val="none" w:sz="0" w:space="0" w:color="auto"/>
            <w:right w:val="none" w:sz="0" w:space="0" w:color="auto"/>
          </w:divBdr>
        </w:div>
      </w:divsChild>
    </w:div>
    <w:div w:id="1258291301">
      <w:marLeft w:val="0"/>
      <w:marRight w:val="0"/>
      <w:marTop w:val="0"/>
      <w:marBottom w:val="0"/>
      <w:divBdr>
        <w:top w:val="none" w:sz="0" w:space="0" w:color="auto"/>
        <w:left w:val="none" w:sz="0" w:space="0" w:color="auto"/>
        <w:bottom w:val="none" w:sz="0" w:space="0" w:color="auto"/>
        <w:right w:val="none" w:sz="0" w:space="0" w:color="auto"/>
      </w:divBdr>
      <w:divsChild>
        <w:div w:id="829521083">
          <w:marLeft w:val="0"/>
          <w:marRight w:val="0"/>
          <w:marTop w:val="0"/>
          <w:marBottom w:val="0"/>
          <w:divBdr>
            <w:top w:val="none" w:sz="0" w:space="0" w:color="auto"/>
            <w:left w:val="none" w:sz="0" w:space="0" w:color="auto"/>
            <w:bottom w:val="none" w:sz="0" w:space="0" w:color="auto"/>
            <w:right w:val="none" w:sz="0" w:space="0" w:color="auto"/>
          </w:divBdr>
        </w:div>
      </w:divsChild>
    </w:div>
    <w:div w:id="1294409176">
      <w:marLeft w:val="0"/>
      <w:marRight w:val="0"/>
      <w:marTop w:val="0"/>
      <w:marBottom w:val="0"/>
      <w:divBdr>
        <w:top w:val="none" w:sz="0" w:space="0" w:color="auto"/>
        <w:left w:val="none" w:sz="0" w:space="0" w:color="auto"/>
        <w:bottom w:val="none" w:sz="0" w:space="0" w:color="auto"/>
        <w:right w:val="none" w:sz="0" w:space="0" w:color="auto"/>
      </w:divBdr>
      <w:divsChild>
        <w:div w:id="722173262">
          <w:marLeft w:val="0"/>
          <w:marRight w:val="0"/>
          <w:marTop w:val="0"/>
          <w:marBottom w:val="0"/>
          <w:divBdr>
            <w:top w:val="none" w:sz="0" w:space="0" w:color="auto"/>
            <w:left w:val="none" w:sz="0" w:space="0" w:color="auto"/>
            <w:bottom w:val="none" w:sz="0" w:space="0" w:color="auto"/>
            <w:right w:val="none" w:sz="0" w:space="0" w:color="auto"/>
          </w:divBdr>
        </w:div>
      </w:divsChild>
    </w:div>
    <w:div w:id="1320186005">
      <w:marLeft w:val="0"/>
      <w:marRight w:val="0"/>
      <w:marTop w:val="0"/>
      <w:marBottom w:val="0"/>
      <w:divBdr>
        <w:top w:val="none" w:sz="0" w:space="0" w:color="auto"/>
        <w:left w:val="none" w:sz="0" w:space="0" w:color="auto"/>
        <w:bottom w:val="none" w:sz="0" w:space="0" w:color="auto"/>
        <w:right w:val="none" w:sz="0" w:space="0" w:color="auto"/>
      </w:divBdr>
      <w:divsChild>
        <w:div w:id="361244150">
          <w:marLeft w:val="0"/>
          <w:marRight w:val="0"/>
          <w:marTop w:val="0"/>
          <w:marBottom w:val="0"/>
          <w:divBdr>
            <w:top w:val="none" w:sz="0" w:space="0" w:color="auto"/>
            <w:left w:val="none" w:sz="0" w:space="0" w:color="auto"/>
            <w:bottom w:val="none" w:sz="0" w:space="0" w:color="auto"/>
            <w:right w:val="none" w:sz="0" w:space="0" w:color="auto"/>
          </w:divBdr>
        </w:div>
      </w:divsChild>
    </w:div>
    <w:div w:id="1331563103">
      <w:marLeft w:val="0"/>
      <w:marRight w:val="0"/>
      <w:marTop w:val="0"/>
      <w:marBottom w:val="0"/>
      <w:divBdr>
        <w:top w:val="none" w:sz="0" w:space="0" w:color="auto"/>
        <w:left w:val="none" w:sz="0" w:space="0" w:color="auto"/>
        <w:bottom w:val="none" w:sz="0" w:space="0" w:color="auto"/>
        <w:right w:val="none" w:sz="0" w:space="0" w:color="auto"/>
      </w:divBdr>
      <w:divsChild>
        <w:div w:id="1133324806">
          <w:marLeft w:val="0"/>
          <w:marRight w:val="0"/>
          <w:marTop w:val="0"/>
          <w:marBottom w:val="0"/>
          <w:divBdr>
            <w:top w:val="none" w:sz="0" w:space="0" w:color="auto"/>
            <w:left w:val="none" w:sz="0" w:space="0" w:color="auto"/>
            <w:bottom w:val="none" w:sz="0" w:space="0" w:color="auto"/>
            <w:right w:val="none" w:sz="0" w:space="0" w:color="auto"/>
          </w:divBdr>
        </w:div>
      </w:divsChild>
    </w:div>
    <w:div w:id="1377466692">
      <w:marLeft w:val="0"/>
      <w:marRight w:val="0"/>
      <w:marTop w:val="0"/>
      <w:marBottom w:val="0"/>
      <w:divBdr>
        <w:top w:val="none" w:sz="0" w:space="0" w:color="auto"/>
        <w:left w:val="none" w:sz="0" w:space="0" w:color="auto"/>
        <w:bottom w:val="none" w:sz="0" w:space="0" w:color="auto"/>
        <w:right w:val="none" w:sz="0" w:space="0" w:color="auto"/>
      </w:divBdr>
      <w:divsChild>
        <w:div w:id="398216907">
          <w:marLeft w:val="0"/>
          <w:marRight w:val="0"/>
          <w:marTop w:val="0"/>
          <w:marBottom w:val="0"/>
          <w:divBdr>
            <w:top w:val="none" w:sz="0" w:space="0" w:color="auto"/>
            <w:left w:val="none" w:sz="0" w:space="0" w:color="auto"/>
            <w:bottom w:val="none" w:sz="0" w:space="0" w:color="auto"/>
            <w:right w:val="none" w:sz="0" w:space="0" w:color="auto"/>
          </w:divBdr>
        </w:div>
      </w:divsChild>
    </w:div>
    <w:div w:id="1378821748">
      <w:marLeft w:val="0"/>
      <w:marRight w:val="0"/>
      <w:marTop w:val="0"/>
      <w:marBottom w:val="0"/>
      <w:divBdr>
        <w:top w:val="none" w:sz="0" w:space="0" w:color="auto"/>
        <w:left w:val="none" w:sz="0" w:space="0" w:color="auto"/>
        <w:bottom w:val="none" w:sz="0" w:space="0" w:color="auto"/>
        <w:right w:val="none" w:sz="0" w:space="0" w:color="auto"/>
      </w:divBdr>
      <w:divsChild>
        <w:div w:id="1940287628">
          <w:marLeft w:val="0"/>
          <w:marRight w:val="0"/>
          <w:marTop w:val="0"/>
          <w:marBottom w:val="0"/>
          <w:divBdr>
            <w:top w:val="none" w:sz="0" w:space="0" w:color="auto"/>
            <w:left w:val="none" w:sz="0" w:space="0" w:color="auto"/>
            <w:bottom w:val="none" w:sz="0" w:space="0" w:color="auto"/>
            <w:right w:val="none" w:sz="0" w:space="0" w:color="auto"/>
          </w:divBdr>
        </w:div>
      </w:divsChild>
    </w:div>
    <w:div w:id="1387534517">
      <w:marLeft w:val="0"/>
      <w:marRight w:val="0"/>
      <w:marTop w:val="0"/>
      <w:marBottom w:val="0"/>
      <w:divBdr>
        <w:top w:val="none" w:sz="0" w:space="0" w:color="auto"/>
        <w:left w:val="none" w:sz="0" w:space="0" w:color="auto"/>
        <w:bottom w:val="none" w:sz="0" w:space="0" w:color="auto"/>
        <w:right w:val="none" w:sz="0" w:space="0" w:color="auto"/>
      </w:divBdr>
      <w:divsChild>
        <w:div w:id="251475967">
          <w:marLeft w:val="0"/>
          <w:marRight w:val="0"/>
          <w:marTop w:val="0"/>
          <w:marBottom w:val="0"/>
          <w:divBdr>
            <w:top w:val="none" w:sz="0" w:space="0" w:color="auto"/>
            <w:left w:val="none" w:sz="0" w:space="0" w:color="auto"/>
            <w:bottom w:val="none" w:sz="0" w:space="0" w:color="auto"/>
            <w:right w:val="none" w:sz="0" w:space="0" w:color="auto"/>
          </w:divBdr>
        </w:div>
      </w:divsChild>
    </w:div>
    <w:div w:id="1392268561">
      <w:marLeft w:val="0"/>
      <w:marRight w:val="0"/>
      <w:marTop w:val="0"/>
      <w:marBottom w:val="0"/>
      <w:divBdr>
        <w:top w:val="none" w:sz="0" w:space="0" w:color="auto"/>
        <w:left w:val="none" w:sz="0" w:space="0" w:color="auto"/>
        <w:bottom w:val="none" w:sz="0" w:space="0" w:color="auto"/>
        <w:right w:val="none" w:sz="0" w:space="0" w:color="auto"/>
      </w:divBdr>
      <w:divsChild>
        <w:div w:id="1703550747">
          <w:marLeft w:val="0"/>
          <w:marRight w:val="0"/>
          <w:marTop w:val="0"/>
          <w:marBottom w:val="0"/>
          <w:divBdr>
            <w:top w:val="none" w:sz="0" w:space="0" w:color="auto"/>
            <w:left w:val="none" w:sz="0" w:space="0" w:color="auto"/>
            <w:bottom w:val="none" w:sz="0" w:space="0" w:color="auto"/>
            <w:right w:val="none" w:sz="0" w:space="0" w:color="auto"/>
          </w:divBdr>
        </w:div>
      </w:divsChild>
    </w:div>
    <w:div w:id="1410035624">
      <w:marLeft w:val="0"/>
      <w:marRight w:val="0"/>
      <w:marTop w:val="0"/>
      <w:marBottom w:val="0"/>
      <w:divBdr>
        <w:top w:val="none" w:sz="0" w:space="0" w:color="auto"/>
        <w:left w:val="none" w:sz="0" w:space="0" w:color="auto"/>
        <w:bottom w:val="none" w:sz="0" w:space="0" w:color="auto"/>
        <w:right w:val="none" w:sz="0" w:space="0" w:color="auto"/>
      </w:divBdr>
      <w:divsChild>
        <w:div w:id="1103264862">
          <w:marLeft w:val="0"/>
          <w:marRight w:val="0"/>
          <w:marTop w:val="0"/>
          <w:marBottom w:val="0"/>
          <w:divBdr>
            <w:top w:val="none" w:sz="0" w:space="0" w:color="auto"/>
            <w:left w:val="none" w:sz="0" w:space="0" w:color="auto"/>
            <w:bottom w:val="none" w:sz="0" w:space="0" w:color="auto"/>
            <w:right w:val="none" w:sz="0" w:space="0" w:color="auto"/>
          </w:divBdr>
        </w:div>
      </w:divsChild>
    </w:div>
    <w:div w:id="1411853032">
      <w:marLeft w:val="0"/>
      <w:marRight w:val="0"/>
      <w:marTop w:val="0"/>
      <w:marBottom w:val="0"/>
      <w:divBdr>
        <w:top w:val="none" w:sz="0" w:space="0" w:color="auto"/>
        <w:left w:val="none" w:sz="0" w:space="0" w:color="auto"/>
        <w:bottom w:val="none" w:sz="0" w:space="0" w:color="auto"/>
        <w:right w:val="none" w:sz="0" w:space="0" w:color="auto"/>
      </w:divBdr>
      <w:divsChild>
        <w:div w:id="78144428">
          <w:marLeft w:val="0"/>
          <w:marRight w:val="0"/>
          <w:marTop w:val="0"/>
          <w:marBottom w:val="0"/>
          <w:divBdr>
            <w:top w:val="none" w:sz="0" w:space="0" w:color="auto"/>
            <w:left w:val="none" w:sz="0" w:space="0" w:color="auto"/>
            <w:bottom w:val="none" w:sz="0" w:space="0" w:color="auto"/>
            <w:right w:val="none" w:sz="0" w:space="0" w:color="auto"/>
          </w:divBdr>
        </w:div>
      </w:divsChild>
    </w:div>
    <w:div w:id="1431587756">
      <w:marLeft w:val="0"/>
      <w:marRight w:val="0"/>
      <w:marTop w:val="0"/>
      <w:marBottom w:val="0"/>
      <w:divBdr>
        <w:top w:val="none" w:sz="0" w:space="0" w:color="auto"/>
        <w:left w:val="none" w:sz="0" w:space="0" w:color="auto"/>
        <w:bottom w:val="none" w:sz="0" w:space="0" w:color="auto"/>
        <w:right w:val="none" w:sz="0" w:space="0" w:color="auto"/>
      </w:divBdr>
      <w:divsChild>
        <w:div w:id="184292699">
          <w:marLeft w:val="0"/>
          <w:marRight w:val="0"/>
          <w:marTop w:val="0"/>
          <w:marBottom w:val="0"/>
          <w:divBdr>
            <w:top w:val="none" w:sz="0" w:space="0" w:color="auto"/>
            <w:left w:val="none" w:sz="0" w:space="0" w:color="auto"/>
            <w:bottom w:val="none" w:sz="0" w:space="0" w:color="auto"/>
            <w:right w:val="none" w:sz="0" w:space="0" w:color="auto"/>
          </w:divBdr>
        </w:div>
      </w:divsChild>
    </w:div>
    <w:div w:id="1438526790">
      <w:marLeft w:val="0"/>
      <w:marRight w:val="0"/>
      <w:marTop w:val="0"/>
      <w:marBottom w:val="0"/>
      <w:divBdr>
        <w:top w:val="none" w:sz="0" w:space="0" w:color="auto"/>
        <w:left w:val="none" w:sz="0" w:space="0" w:color="auto"/>
        <w:bottom w:val="none" w:sz="0" w:space="0" w:color="auto"/>
        <w:right w:val="none" w:sz="0" w:space="0" w:color="auto"/>
      </w:divBdr>
      <w:divsChild>
        <w:div w:id="1755201336">
          <w:marLeft w:val="0"/>
          <w:marRight w:val="0"/>
          <w:marTop w:val="0"/>
          <w:marBottom w:val="0"/>
          <w:divBdr>
            <w:top w:val="none" w:sz="0" w:space="0" w:color="auto"/>
            <w:left w:val="none" w:sz="0" w:space="0" w:color="auto"/>
            <w:bottom w:val="none" w:sz="0" w:space="0" w:color="auto"/>
            <w:right w:val="none" w:sz="0" w:space="0" w:color="auto"/>
          </w:divBdr>
        </w:div>
      </w:divsChild>
    </w:div>
    <w:div w:id="1442799272">
      <w:marLeft w:val="0"/>
      <w:marRight w:val="0"/>
      <w:marTop w:val="0"/>
      <w:marBottom w:val="0"/>
      <w:divBdr>
        <w:top w:val="none" w:sz="0" w:space="0" w:color="auto"/>
        <w:left w:val="none" w:sz="0" w:space="0" w:color="auto"/>
        <w:bottom w:val="none" w:sz="0" w:space="0" w:color="auto"/>
        <w:right w:val="none" w:sz="0" w:space="0" w:color="auto"/>
      </w:divBdr>
      <w:divsChild>
        <w:div w:id="1629318994">
          <w:marLeft w:val="0"/>
          <w:marRight w:val="0"/>
          <w:marTop w:val="0"/>
          <w:marBottom w:val="0"/>
          <w:divBdr>
            <w:top w:val="none" w:sz="0" w:space="0" w:color="auto"/>
            <w:left w:val="none" w:sz="0" w:space="0" w:color="auto"/>
            <w:bottom w:val="none" w:sz="0" w:space="0" w:color="auto"/>
            <w:right w:val="none" w:sz="0" w:space="0" w:color="auto"/>
          </w:divBdr>
        </w:div>
      </w:divsChild>
    </w:div>
    <w:div w:id="1455751670">
      <w:marLeft w:val="0"/>
      <w:marRight w:val="0"/>
      <w:marTop w:val="0"/>
      <w:marBottom w:val="0"/>
      <w:divBdr>
        <w:top w:val="none" w:sz="0" w:space="0" w:color="auto"/>
        <w:left w:val="none" w:sz="0" w:space="0" w:color="auto"/>
        <w:bottom w:val="none" w:sz="0" w:space="0" w:color="auto"/>
        <w:right w:val="none" w:sz="0" w:space="0" w:color="auto"/>
      </w:divBdr>
      <w:divsChild>
        <w:div w:id="1747654049">
          <w:marLeft w:val="0"/>
          <w:marRight w:val="0"/>
          <w:marTop w:val="0"/>
          <w:marBottom w:val="0"/>
          <w:divBdr>
            <w:top w:val="none" w:sz="0" w:space="0" w:color="auto"/>
            <w:left w:val="none" w:sz="0" w:space="0" w:color="auto"/>
            <w:bottom w:val="none" w:sz="0" w:space="0" w:color="auto"/>
            <w:right w:val="none" w:sz="0" w:space="0" w:color="auto"/>
          </w:divBdr>
        </w:div>
      </w:divsChild>
    </w:div>
    <w:div w:id="1469932794">
      <w:marLeft w:val="0"/>
      <w:marRight w:val="0"/>
      <w:marTop w:val="0"/>
      <w:marBottom w:val="0"/>
      <w:divBdr>
        <w:top w:val="none" w:sz="0" w:space="0" w:color="auto"/>
        <w:left w:val="none" w:sz="0" w:space="0" w:color="auto"/>
        <w:bottom w:val="none" w:sz="0" w:space="0" w:color="auto"/>
        <w:right w:val="none" w:sz="0" w:space="0" w:color="auto"/>
      </w:divBdr>
      <w:divsChild>
        <w:div w:id="922031264">
          <w:marLeft w:val="0"/>
          <w:marRight w:val="0"/>
          <w:marTop w:val="0"/>
          <w:marBottom w:val="0"/>
          <w:divBdr>
            <w:top w:val="none" w:sz="0" w:space="0" w:color="auto"/>
            <w:left w:val="none" w:sz="0" w:space="0" w:color="auto"/>
            <w:bottom w:val="none" w:sz="0" w:space="0" w:color="auto"/>
            <w:right w:val="none" w:sz="0" w:space="0" w:color="auto"/>
          </w:divBdr>
        </w:div>
      </w:divsChild>
    </w:div>
    <w:div w:id="1476802485">
      <w:marLeft w:val="0"/>
      <w:marRight w:val="0"/>
      <w:marTop w:val="0"/>
      <w:marBottom w:val="0"/>
      <w:divBdr>
        <w:top w:val="none" w:sz="0" w:space="0" w:color="auto"/>
        <w:left w:val="none" w:sz="0" w:space="0" w:color="auto"/>
        <w:bottom w:val="none" w:sz="0" w:space="0" w:color="auto"/>
        <w:right w:val="none" w:sz="0" w:space="0" w:color="auto"/>
      </w:divBdr>
      <w:divsChild>
        <w:div w:id="2037582084">
          <w:marLeft w:val="0"/>
          <w:marRight w:val="0"/>
          <w:marTop w:val="0"/>
          <w:marBottom w:val="0"/>
          <w:divBdr>
            <w:top w:val="none" w:sz="0" w:space="0" w:color="auto"/>
            <w:left w:val="none" w:sz="0" w:space="0" w:color="auto"/>
            <w:bottom w:val="none" w:sz="0" w:space="0" w:color="auto"/>
            <w:right w:val="none" w:sz="0" w:space="0" w:color="auto"/>
          </w:divBdr>
        </w:div>
      </w:divsChild>
    </w:div>
    <w:div w:id="1502430112">
      <w:marLeft w:val="0"/>
      <w:marRight w:val="0"/>
      <w:marTop w:val="0"/>
      <w:marBottom w:val="0"/>
      <w:divBdr>
        <w:top w:val="none" w:sz="0" w:space="0" w:color="auto"/>
        <w:left w:val="none" w:sz="0" w:space="0" w:color="auto"/>
        <w:bottom w:val="none" w:sz="0" w:space="0" w:color="auto"/>
        <w:right w:val="none" w:sz="0" w:space="0" w:color="auto"/>
      </w:divBdr>
      <w:divsChild>
        <w:div w:id="717701677">
          <w:marLeft w:val="0"/>
          <w:marRight w:val="0"/>
          <w:marTop w:val="0"/>
          <w:marBottom w:val="0"/>
          <w:divBdr>
            <w:top w:val="none" w:sz="0" w:space="0" w:color="auto"/>
            <w:left w:val="none" w:sz="0" w:space="0" w:color="auto"/>
            <w:bottom w:val="none" w:sz="0" w:space="0" w:color="auto"/>
            <w:right w:val="none" w:sz="0" w:space="0" w:color="auto"/>
          </w:divBdr>
        </w:div>
      </w:divsChild>
    </w:div>
    <w:div w:id="1520506072">
      <w:marLeft w:val="0"/>
      <w:marRight w:val="0"/>
      <w:marTop w:val="0"/>
      <w:marBottom w:val="0"/>
      <w:divBdr>
        <w:top w:val="none" w:sz="0" w:space="0" w:color="auto"/>
        <w:left w:val="none" w:sz="0" w:space="0" w:color="auto"/>
        <w:bottom w:val="none" w:sz="0" w:space="0" w:color="auto"/>
        <w:right w:val="none" w:sz="0" w:space="0" w:color="auto"/>
      </w:divBdr>
      <w:divsChild>
        <w:div w:id="497892735">
          <w:marLeft w:val="0"/>
          <w:marRight w:val="0"/>
          <w:marTop w:val="0"/>
          <w:marBottom w:val="0"/>
          <w:divBdr>
            <w:top w:val="none" w:sz="0" w:space="0" w:color="auto"/>
            <w:left w:val="none" w:sz="0" w:space="0" w:color="auto"/>
            <w:bottom w:val="none" w:sz="0" w:space="0" w:color="auto"/>
            <w:right w:val="none" w:sz="0" w:space="0" w:color="auto"/>
          </w:divBdr>
        </w:div>
      </w:divsChild>
    </w:div>
    <w:div w:id="1532500719">
      <w:marLeft w:val="0"/>
      <w:marRight w:val="0"/>
      <w:marTop w:val="0"/>
      <w:marBottom w:val="0"/>
      <w:divBdr>
        <w:top w:val="none" w:sz="0" w:space="0" w:color="auto"/>
        <w:left w:val="none" w:sz="0" w:space="0" w:color="auto"/>
        <w:bottom w:val="none" w:sz="0" w:space="0" w:color="auto"/>
        <w:right w:val="none" w:sz="0" w:space="0" w:color="auto"/>
      </w:divBdr>
      <w:divsChild>
        <w:div w:id="1677876800">
          <w:marLeft w:val="0"/>
          <w:marRight w:val="0"/>
          <w:marTop w:val="0"/>
          <w:marBottom w:val="0"/>
          <w:divBdr>
            <w:top w:val="none" w:sz="0" w:space="0" w:color="auto"/>
            <w:left w:val="none" w:sz="0" w:space="0" w:color="auto"/>
            <w:bottom w:val="none" w:sz="0" w:space="0" w:color="auto"/>
            <w:right w:val="none" w:sz="0" w:space="0" w:color="auto"/>
          </w:divBdr>
        </w:div>
      </w:divsChild>
    </w:div>
    <w:div w:id="1545095243">
      <w:marLeft w:val="0"/>
      <w:marRight w:val="0"/>
      <w:marTop w:val="0"/>
      <w:marBottom w:val="0"/>
      <w:divBdr>
        <w:top w:val="none" w:sz="0" w:space="0" w:color="auto"/>
        <w:left w:val="none" w:sz="0" w:space="0" w:color="auto"/>
        <w:bottom w:val="none" w:sz="0" w:space="0" w:color="auto"/>
        <w:right w:val="none" w:sz="0" w:space="0" w:color="auto"/>
      </w:divBdr>
      <w:divsChild>
        <w:div w:id="1611664234">
          <w:marLeft w:val="0"/>
          <w:marRight w:val="0"/>
          <w:marTop w:val="0"/>
          <w:marBottom w:val="0"/>
          <w:divBdr>
            <w:top w:val="none" w:sz="0" w:space="0" w:color="auto"/>
            <w:left w:val="none" w:sz="0" w:space="0" w:color="auto"/>
            <w:bottom w:val="none" w:sz="0" w:space="0" w:color="auto"/>
            <w:right w:val="none" w:sz="0" w:space="0" w:color="auto"/>
          </w:divBdr>
        </w:div>
      </w:divsChild>
    </w:div>
    <w:div w:id="1566257851">
      <w:marLeft w:val="0"/>
      <w:marRight w:val="0"/>
      <w:marTop w:val="0"/>
      <w:marBottom w:val="0"/>
      <w:divBdr>
        <w:top w:val="none" w:sz="0" w:space="0" w:color="auto"/>
        <w:left w:val="none" w:sz="0" w:space="0" w:color="auto"/>
        <w:bottom w:val="none" w:sz="0" w:space="0" w:color="auto"/>
        <w:right w:val="none" w:sz="0" w:space="0" w:color="auto"/>
      </w:divBdr>
      <w:divsChild>
        <w:div w:id="1381202641">
          <w:marLeft w:val="0"/>
          <w:marRight w:val="0"/>
          <w:marTop w:val="0"/>
          <w:marBottom w:val="0"/>
          <w:divBdr>
            <w:top w:val="none" w:sz="0" w:space="0" w:color="auto"/>
            <w:left w:val="none" w:sz="0" w:space="0" w:color="auto"/>
            <w:bottom w:val="none" w:sz="0" w:space="0" w:color="auto"/>
            <w:right w:val="none" w:sz="0" w:space="0" w:color="auto"/>
          </w:divBdr>
        </w:div>
      </w:divsChild>
    </w:div>
    <w:div w:id="1573202432">
      <w:marLeft w:val="0"/>
      <w:marRight w:val="0"/>
      <w:marTop w:val="0"/>
      <w:marBottom w:val="0"/>
      <w:divBdr>
        <w:top w:val="none" w:sz="0" w:space="0" w:color="auto"/>
        <w:left w:val="none" w:sz="0" w:space="0" w:color="auto"/>
        <w:bottom w:val="none" w:sz="0" w:space="0" w:color="auto"/>
        <w:right w:val="none" w:sz="0" w:space="0" w:color="auto"/>
      </w:divBdr>
      <w:divsChild>
        <w:div w:id="1603494514">
          <w:marLeft w:val="0"/>
          <w:marRight w:val="0"/>
          <w:marTop w:val="0"/>
          <w:marBottom w:val="0"/>
          <w:divBdr>
            <w:top w:val="none" w:sz="0" w:space="0" w:color="auto"/>
            <w:left w:val="none" w:sz="0" w:space="0" w:color="auto"/>
            <w:bottom w:val="none" w:sz="0" w:space="0" w:color="auto"/>
            <w:right w:val="none" w:sz="0" w:space="0" w:color="auto"/>
          </w:divBdr>
        </w:div>
      </w:divsChild>
    </w:div>
    <w:div w:id="1583294996">
      <w:marLeft w:val="0"/>
      <w:marRight w:val="0"/>
      <w:marTop w:val="0"/>
      <w:marBottom w:val="0"/>
      <w:divBdr>
        <w:top w:val="none" w:sz="0" w:space="0" w:color="auto"/>
        <w:left w:val="none" w:sz="0" w:space="0" w:color="auto"/>
        <w:bottom w:val="none" w:sz="0" w:space="0" w:color="auto"/>
        <w:right w:val="none" w:sz="0" w:space="0" w:color="auto"/>
      </w:divBdr>
      <w:divsChild>
        <w:div w:id="619804910">
          <w:marLeft w:val="0"/>
          <w:marRight w:val="0"/>
          <w:marTop w:val="0"/>
          <w:marBottom w:val="0"/>
          <w:divBdr>
            <w:top w:val="none" w:sz="0" w:space="0" w:color="auto"/>
            <w:left w:val="none" w:sz="0" w:space="0" w:color="auto"/>
            <w:bottom w:val="none" w:sz="0" w:space="0" w:color="auto"/>
            <w:right w:val="none" w:sz="0" w:space="0" w:color="auto"/>
          </w:divBdr>
        </w:div>
      </w:divsChild>
    </w:div>
    <w:div w:id="1589270163">
      <w:marLeft w:val="0"/>
      <w:marRight w:val="0"/>
      <w:marTop w:val="0"/>
      <w:marBottom w:val="0"/>
      <w:divBdr>
        <w:top w:val="none" w:sz="0" w:space="0" w:color="auto"/>
        <w:left w:val="none" w:sz="0" w:space="0" w:color="auto"/>
        <w:bottom w:val="none" w:sz="0" w:space="0" w:color="auto"/>
        <w:right w:val="none" w:sz="0" w:space="0" w:color="auto"/>
      </w:divBdr>
      <w:divsChild>
        <w:div w:id="694816251">
          <w:marLeft w:val="0"/>
          <w:marRight w:val="0"/>
          <w:marTop w:val="0"/>
          <w:marBottom w:val="0"/>
          <w:divBdr>
            <w:top w:val="none" w:sz="0" w:space="0" w:color="auto"/>
            <w:left w:val="none" w:sz="0" w:space="0" w:color="auto"/>
            <w:bottom w:val="none" w:sz="0" w:space="0" w:color="auto"/>
            <w:right w:val="none" w:sz="0" w:space="0" w:color="auto"/>
          </w:divBdr>
        </w:div>
      </w:divsChild>
    </w:div>
    <w:div w:id="1623342684">
      <w:marLeft w:val="0"/>
      <w:marRight w:val="0"/>
      <w:marTop w:val="0"/>
      <w:marBottom w:val="0"/>
      <w:divBdr>
        <w:top w:val="none" w:sz="0" w:space="0" w:color="auto"/>
        <w:left w:val="none" w:sz="0" w:space="0" w:color="auto"/>
        <w:bottom w:val="none" w:sz="0" w:space="0" w:color="auto"/>
        <w:right w:val="none" w:sz="0" w:space="0" w:color="auto"/>
      </w:divBdr>
      <w:divsChild>
        <w:div w:id="99762837">
          <w:marLeft w:val="0"/>
          <w:marRight w:val="0"/>
          <w:marTop w:val="0"/>
          <w:marBottom w:val="0"/>
          <w:divBdr>
            <w:top w:val="none" w:sz="0" w:space="0" w:color="auto"/>
            <w:left w:val="none" w:sz="0" w:space="0" w:color="auto"/>
            <w:bottom w:val="none" w:sz="0" w:space="0" w:color="auto"/>
            <w:right w:val="none" w:sz="0" w:space="0" w:color="auto"/>
          </w:divBdr>
        </w:div>
      </w:divsChild>
    </w:div>
    <w:div w:id="1645041514">
      <w:marLeft w:val="0"/>
      <w:marRight w:val="0"/>
      <w:marTop w:val="0"/>
      <w:marBottom w:val="0"/>
      <w:divBdr>
        <w:top w:val="none" w:sz="0" w:space="0" w:color="auto"/>
        <w:left w:val="none" w:sz="0" w:space="0" w:color="auto"/>
        <w:bottom w:val="none" w:sz="0" w:space="0" w:color="auto"/>
        <w:right w:val="none" w:sz="0" w:space="0" w:color="auto"/>
      </w:divBdr>
      <w:divsChild>
        <w:div w:id="2139032653">
          <w:marLeft w:val="0"/>
          <w:marRight w:val="0"/>
          <w:marTop w:val="0"/>
          <w:marBottom w:val="0"/>
          <w:divBdr>
            <w:top w:val="none" w:sz="0" w:space="0" w:color="auto"/>
            <w:left w:val="none" w:sz="0" w:space="0" w:color="auto"/>
            <w:bottom w:val="none" w:sz="0" w:space="0" w:color="auto"/>
            <w:right w:val="none" w:sz="0" w:space="0" w:color="auto"/>
          </w:divBdr>
        </w:div>
      </w:divsChild>
    </w:div>
    <w:div w:id="1681156858">
      <w:marLeft w:val="0"/>
      <w:marRight w:val="0"/>
      <w:marTop w:val="0"/>
      <w:marBottom w:val="0"/>
      <w:divBdr>
        <w:top w:val="none" w:sz="0" w:space="0" w:color="auto"/>
        <w:left w:val="none" w:sz="0" w:space="0" w:color="auto"/>
        <w:bottom w:val="none" w:sz="0" w:space="0" w:color="auto"/>
        <w:right w:val="none" w:sz="0" w:space="0" w:color="auto"/>
      </w:divBdr>
      <w:divsChild>
        <w:div w:id="1710717836">
          <w:marLeft w:val="0"/>
          <w:marRight w:val="0"/>
          <w:marTop w:val="0"/>
          <w:marBottom w:val="0"/>
          <w:divBdr>
            <w:top w:val="none" w:sz="0" w:space="0" w:color="auto"/>
            <w:left w:val="none" w:sz="0" w:space="0" w:color="auto"/>
            <w:bottom w:val="none" w:sz="0" w:space="0" w:color="auto"/>
            <w:right w:val="none" w:sz="0" w:space="0" w:color="auto"/>
          </w:divBdr>
        </w:div>
      </w:divsChild>
    </w:div>
    <w:div w:id="1714191762">
      <w:marLeft w:val="0"/>
      <w:marRight w:val="0"/>
      <w:marTop w:val="0"/>
      <w:marBottom w:val="0"/>
      <w:divBdr>
        <w:top w:val="none" w:sz="0" w:space="0" w:color="auto"/>
        <w:left w:val="none" w:sz="0" w:space="0" w:color="auto"/>
        <w:bottom w:val="none" w:sz="0" w:space="0" w:color="auto"/>
        <w:right w:val="none" w:sz="0" w:space="0" w:color="auto"/>
      </w:divBdr>
      <w:divsChild>
        <w:div w:id="1846554977">
          <w:marLeft w:val="0"/>
          <w:marRight w:val="0"/>
          <w:marTop w:val="0"/>
          <w:marBottom w:val="0"/>
          <w:divBdr>
            <w:top w:val="none" w:sz="0" w:space="0" w:color="auto"/>
            <w:left w:val="none" w:sz="0" w:space="0" w:color="auto"/>
            <w:bottom w:val="none" w:sz="0" w:space="0" w:color="auto"/>
            <w:right w:val="none" w:sz="0" w:space="0" w:color="auto"/>
          </w:divBdr>
        </w:div>
      </w:divsChild>
    </w:div>
    <w:div w:id="1718702435">
      <w:marLeft w:val="0"/>
      <w:marRight w:val="0"/>
      <w:marTop w:val="0"/>
      <w:marBottom w:val="0"/>
      <w:divBdr>
        <w:top w:val="none" w:sz="0" w:space="0" w:color="auto"/>
        <w:left w:val="none" w:sz="0" w:space="0" w:color="auto"/>
        <w:bottom w:val="none" w:sz="0" w:space="0" w:color="auto"/>
        <w:right w:val="none" w:sz="0" w:space="0" w:color="auto"/>
      </w:divBdr>
      <w:divsChild>
        <w:div w:id="1024399634">
          <w:marLeft w:val="0"/>
          <w:marRight w:val="0"/>
          <w:marTop w:val="0"/>
          <w:marBottom w:val="0"/>
          <w:divBdr>
            <w:top w:val="none" w:sz="0" w:space="0" w:color="auto"/>
            <w:left w:val="none" w:sz="0" w:space="0" w:color="auto"/>
            <w:bottom w:val="none" w:sz="0" w:space="0" w:color="auto"/>
            <w:right w:val="none" w:sz="0" w:space="0" w:color="auto"/>
          </w:divBdr>
        </w:div>
      </w:divsChild>
    </w:div>
    <w:div w:id="1733768647">
      <w:marLeft w:val="0"/>
      <w:marRight w:val="0"/>
      <w:marTop w:val="0"/>
      <w:marBottom w:val="0"/>
      <w:divBdr>
        <w:top w:val="none" w:sz="0" w:space="0" w:color="auto"/>
        <w:left w:val="none" w:sz="0" w:space="0" w:color="auto"/>
        <w:bottom w:val="none" w:sz="0" w:space="0" w:color="auto"/>
        <w:right w:val="none" w:sz="0" w:space="0" w:color="auto"/>
      </w:divBdr>
      <w:divsChild>
        <w:div w:id="1054308800">
          <w:marLeft w:val="0"/>
          <w:marRight w:val="0"/>
          <w:marTop w:val="0"/>
          <w:marBottom w:val="0"/>
          <w:divBdr>
            <w:top w:val="none" w:sz="0" w:space="0" w:color="auto"/>
            <w:left w:val="none" w:sz="0" w:space="0" w:color="auto"/>
            <w:bottom w:val="none" w:sz="0" w:space="0" w:color="auto"/>
            <w:right w:val="none" w:sz="0" w:space="0" w:color="auto"/>
          </w:divBdr>
        </w:div>
      </w:divsChild>
    </w:div>
    <w:div w:id="1777292234">
      <w:marLeft w:val="0"/>
      <w:marRight w:val="0"/>
      <w:marTop w:val="0"/>
      <w:marBottom w:val="0"/>
      <w:divBdr>
        <w:top w:val="none" w:sz="0" w:space="0" w:color="auto"/>
        <w:left w:val="none" w:sz="0" w:space="0" w:color="auto"/>
        <w:bottom w:val="none" w:sz="0" w:space="0" w:color="auto"/>
        <w:right w:val="none" w:sz="0" w:space="0" w:color="auto"/>
      </w:divBdr>
      <w:divsChild>
        <w:div w:id="1979845062">
          <w:marLeft w:val="0"/>
          <w:marRight w:val="0"/>
          <w:marTop w:val="0"/>
          <w:marBottom w:val="0"/>
          <w:divBdr>
            <w:top w:val="none" w:sz="0" w:space="0" w:color="auto"/>
            <w:left w:val="none" w:sz="0" w:space="0" w:color="auto"/>
            <w:bottom w:val="none" w:sz="0" w:space="0" w:color="auto"/>
            <w:right w:val="none" w:sz="0" w:space="0" w:color="auto"/>
          </w:divBdr>
        </w:div>
      </w:divsChild>
    </w:div>
    <w:div w:id="1781872624">
      <w:marLeft w:val="0"/>
      <w:marRight w:val="0"/>
      <w:marTop w:val="0"/>
      <w:marBottom w:val="0"/>
      <w:divBdr>
        <w:top w:val="none" w:sz="0" w:space="0" w:color="auto"/>
        <w:left w:val="none" w:sz="0" w:space="0" w:color="auto"/>
        <w:bottom w:val="none" w:sz="0" w:space="0" w:color="auto"/>
        <w:right w:val="none" w:sz="0" w:space="0" w:color="auto"/>
      </w:divBdr>
      <w:divsChild>
        <w:div w:id="1558316599">
          <w:marLeft w:val="0"/>
          <w:marRight w:val="0"/>
          <w:marTop w:val="0"/>
          <w:marBottom w:val="0"/>
          <w:divBdr>
            <w:top w:val="none" w:sz="0" w:space="0" w:color="auto"/>
            <w:left w:val="none" w:sz="0" w:space="0" w:color="auto"/>
            <w:bottom w:val="none" w:sz="0" w:space="0" w:color="auto"/>
            <w:right w:val="none" w:sz="0" w:space="0" w:color="auto"/>
          </w:divBdr>
        </w:div>
      </w:divsChild>
    </w:div>
    <w:div w:id="1784494224">
      <w:marLeft w:val="0"/>
      <w:marRight w:val="0"/>
      <w:marTop w:val="0"/>
      <w:marBottom w:val="0"/>
      <w:divBdr>
        <w:top w:val="none" w:sz="0" w:space="0" w:color="auto"/>
        <w:left w:val="none" w:sz="0" w:space="0" w:color="auto"/>
        <w:bottom w:val="none" w:sz="0" w:space="0" w:color="auto"/>
        <w:right w:val="none" w:sz="0" w:space="0" w:color="auto"/>
      </w:divBdr>
      <w:divsChild>
        <w:div w:id="1126660738">
          <w:marLeft w:val="0"/>
          <w:marRight w:val="0"/>
          <w:marTop w:val="0"/>
          <w:marBottom w:val="0"/>
          <w:divBdr>
            <w:top w:val="none" w:sz="0" w:space="0" w:color="auto"/>
            <w:left w:val="none" w:sz="0" w:space="0" w:color="auto"/>
            <w:bottom w:val="none" w:sz="0" w:space="0" w:color="auto"/>
            <w:right w:val="none" w:sz="0" w:space="0" w:color="auto"/>
          </w:divBdr>
        </w:div>
      </w:divsChild>
    </w:div>
    <w:div w:id="1786849391">
      <w:marLeft w:val="0"/>
      <w:marRight w:val="0"/>
      <w:marTop w:val="0"/>
      <w:marBottom w:val="0"/>
      <w:divBdr>
        <w:top w:val="none" w:sz="0" w:space="0" w:color="auto"/>
        <w:left w:val="none" w:sz="0" w:space="0" w:color="auto"/>
        <w:bottom w:val="none" w:sz="0" w:space="0" w:color="auto"/>
        <w:right w:val="none" w:sz="0" w:space="0" w:color="auto"/>
      </w:divBdr>
      <w:divsChild>
        <w:div w:id="2086603399">
          <w:marLeft w:val="0"/>
          <w:marRight w:val="0"/>
          <w:marTop w:val="0"/>
          <w:marBottom w:val="0"/>
          <w:divBdr>
            <w:top w:val="none" w:sz="0" w:space="0" w:color="auto"/>
            <w:left w:val="none" w:sz="0" w:space="0" w:color="auto"/>
            <w:bottom w:val="none" w:sz="0" w:space="0" w:color="auto"/>
            <w:right w:val="none" w:sz="0" w:space="0" w:color="auto"/>
          </w:divBdr>
        </w:div>
      </w:divsChild>
    </w:div>
    <w:div w:id="1798066975">
      <w:marLeft w:val="0"/>
      <w:marRight w:val="0"/>
      <w:marTop w:val="0"/>
      <w:marBottom w:val="0"/>
      <w:divBdr>
        <w:top w:val="none" w:sz="0" w:space="0" w:color="auto"/>
        <w:left w:val="none" w:sz="0" w:space="0" w:color="auto"/>
        <w:bottom w:val="none" w:sz="0" w:space="0" w:color="auto"/>
        <w:right w:val="none" w:sz="0" w:space="0" w:color="auto"/>
      </w:divBdr>
      <w:divsChild>
        <w:div w:id="1424959233">
          <w:marLeft w:val="0"/>
          <w:marRight w:val="0"/>
          <w:marTop w:val="0"/>
          <w:marBottom w:val="0"/>
          <w:divBdr>
            <w:top w:val="none" w:sz="0" w:space="0" w:color="auto"/>
            <w:left w:val="none" w:sz="0" w:space="0" w:color="auto"/>
            <w:bottom w:val="none" w:sz="0" w:space="0" w:color="auto"/>
            <w:right w:val="none" w:sz="0" w:space="0" w:color="auto"/>
          </w:divBdr>
        </w:div>
      </w:divsChild>
    </w:div>
    <w:div w:id="1804495252">
      <w:marLeft w:val="0"/>
      <w:marRight w:val="0"/>
      <w:marTop w:val="0"/>
      <w:marBottom w:val="0"/>
      <w:divBdr>
        <w:top w:val="none" w:sz="0" w:space="0" w:color="auto"/>
        <w:left w:val="none" w:sz="0" w:space="0" w:color="auto"/>
        <w:bottom w:val="none" w:sz="0" w:space="0" w:color="auto"/>
        <w:right w:val="none" w:sz="0" w:space="0" w:color="auto"/>
      </w:divBdr>
      <w:divsChild>
        <w:div w:id="1808888132">
          <w:marLeft w:val="0"/>
          <w:marRight w:val="0"/>
          <w:marTop w:val="0"/>
          <w:marBottom w:val="0"/>
          <w:divBdr>
            <w:top w:val="none" w:sz="0" w:space="0" w:color="auto"/>
            <w:left w:val="none" w:sz="0" w:space="0" w:color="auto"/>
            <w:bottom w:val="none" w:sz="0" w:space="0" w:color="auto"/>
            <w:right w:val="none" w:sz="0" w:space="0" w:color="auto"/>
          </w:divBdr>
        </w:div>
      </w:divsChild>
    </w:div>
    <w:div w:id="1809006789">
      <w:marLeft w:val="0"/>
      <w:marRight w:val="0"/>
      <w:marTop w:val="0"/>
      <w:marBottom w:val="0"/>
      <w:divBdr>
        <w:top w:val="none" w:sz="0" w:space="0" w:color="auto"/>
        <w:left w:val="none" w:sz="0" w:space="0" w:color="auto"/>
        <w:bottom w:val="none" w:sz="0" w:space="0" w:color="auto"/>
        <w:right w:val="none" w:sz="0" w:space="0" w:color="auto"/>
      </w:divBdr>
      <w:divsChild>
        <w:div w:id="184297447">
          <w:marLeft w:val="0"/>
          <w:marRight w:val="0"/>
          <w:marTop w:val="0"/>
          <w:marBottom w:val="0"/>
          <w:divBdr>
            <w:top w:val="none" w:sz="0" w:space="0" w:color="auto"/>
            <w:left w:val="none" w:sz="0" w:space="0" w:color="auto"/>
            <w:bottom w:val="none" w:sz="0" w:space="0" w:color="auto"/>
            <w:right w:val="none" w:sz="0" w:space="0" w:color="auto"/>
          </w:divBdr>
        </w:div>
      </w:divsChild>
    </w:div>
    <w:div w:id="1813329593">
      <w:marLeft w:val="0"/>
      <w:marRight w:val="0"/>
      <w:marTop w:val="0"/>
      <w:marBottom w:val="0"/>
      <w:divBdr>
        <w:top w:val="none" w:sz="0" w:space="0" w:color="auto"/>
        <w:left w:val="none" w:sz="0" w:space="0" w:color="auto"/>
        <w:bottom w:val="none" w:sz="0" w:space="0" w:color="auto"/>
        <w:right w:val="none" w:sz="0" w:space="0" w:color="auto"/>
      </w:divBdr>
      <w:divsChild>
        <w:div w:id="1606647272">
          <w:marLeft w:val="0"/>
          <w:marRight w:val="0"/>
          <w:marTop w:val="0"/>
          <w:marBottom w:val="0"/>
          <w:divBdr>
            <w:top w:val="none" w:sz="0" w:space="0" w:color="auto"/>
            <w:left w:val="none" w:sz="0" w:space="0" w:color="auto"/>
            <w:bottom w:val="none" w:sz="0" w:space="0" w:color="auto"/>
            <w:right w:val="none" w:sz="0" w:space="0" w:color="auto"/>
          </w:divBdr>
        </w:div>
      </w:divsChild>
    </w:div>
    <w:div w:id="1822039703">
      <w:marLeft w:val="0"/>
      <w:marRight w:val="0"/>
      <w:marTop w:val="0"/>
      <w:marBottom w:val="0"/>
      <w:divBdr>
        <w:top w:val="none" w:sz="0" w:space="0" w:color="auto"/>
        <w:left w:val="none" w:sz="0" w:space="0" w:color="auto"/>
        <w:bottom w:val="none" w:sz="0" w:space="0" w:color="auto"/>
        <w:right w:val="none" w:sz="0" w:space="0" w:color="auto"/>
      </w:divBdr>
      <w:divsChild>
        <w:div w:id="1151407849">
          <w:marLeft w:val="0"/>
          <w:marRight w:val="0"/>
          <w:marTop w:val="0"/>
          <w:marBottom w:val="0"/>
          <w:divBdr>
            <w:top w:val="none" w:sz="0" w:space="0" w:color="auto"/>
            <w:left w:val="none" w:sz="0" w:space="0" w:color="auto"/>
            <w:bottom w:val="none" w:sz="0" w:space="0" w:color="auto"/>
            <w:right w:val="none" w:sz="0" w:space="0" w:color="auto"/>
          </w:divBdr>
        </w:div>
      </w:divsChild>
    </w:div>
    <w:div w:id="1848248205">
      <w:marLeft w:val="0"/>
      <w:marRight w:val="0"/>
      <w:marTop w:val="0"/>
      <w:marBottom w:val="0"/>
      <w:divBdr>
        <w:top w:val="none" w:sz="0" w:space="0" w:color="auto"/>
        <w:left w:val="none" w:sz="0" w:space="0" w:color="auto"/>
        <w:bottom w:val="none" w:sz="0" w:space="0" w:color="auto"/>
        <w:right w:val="none" w:sz="0" w:space="0" w:color="auto"/>
      </w:divBdr>
      <w:divsChild>
        <w:div w:id="1386492537">
          <w:marLeft w:val="0"/>
          <w:marRight w:val="0"/>
          <w:marTop w:val="0"/>
          <w:marBottom w:val="0"/>
          <w:divBdr>
            <w:top w:val="none" w:sz="0" w:space="0" w:color="auto"/>
            <w:left w:val="none" w:sz="0" w:space="0" w:color="auto"/>
            <w:bottom w:val="none" w:sz="0" w:space="0" w:color="auto"/>
            <w:right w:val="none" w:sz="0" w:space="0" w:color="auto"/>
          </w:divBdr>
        </w:div>
      </w:divsChild>
    </w:div>
    <w:div w:id="1854342857">
      <w:marLeft w:val="0"/>
      <w:marRight w:val="0"/>
      <w:marTop w:val="0"/>
      <w:marBottom w:val="0"/>
      <w:divBdr>
        <w:top w:val="none" w:sz="0" w:space="0" w:color="auto"/>
        <w:left w:val="none" w:sz="0" w:space="0" w:color="auto"/>
        <w:bottom w:val="none" w:sz="0" w:space="0" w:color="auto"/>
        <w:right w:val="none" w:sz="0" w:space="0" w:color="auto"/>
      </w:divBdr>
      <w:divsChild>
        <w:div w:id="1482768491">
          <w:marLeft w:val="0"/>
          <w:marRight w:val="0"/>
          <w:marTop w:val="0"/>
          <w:marBottom w:val="0"/>
          <w:divBdr>
            <w:top w:val="none" w:sz="0" w:space="0" w:color="auto"/>
            <w:left w:val="none" w:sz="0" w:space="0" w:color="auto"/>
            <w:bottom w:val="none" w:sz="0" w:space="0" w:color="auto"/>
            <w:right w:val="none" w:sz="0" w:space="0" w:color="auto"/>
          </w:divBdr>
        </w:div>
      </w:divsChild>
    </w:div>
    <w:div w:id="1856311086">
      <w:marLeft w:val="0"/>
      <w:marRight w:val="0"/>
      <w:marTop w:val="0"/>
      <w:marBottom w:val="0"/>
      <w:divBdr>
        <w:top w:val="none" w:sz="0" w:space="0" w:color="auto"/>
        <w:left w:val="none" w:sz="0" w:space="0" w:color="auto"/>
        <w:bottom w:val="none" w:sz="0" w:space="0" w:color="auto"/>
        <w:right w:val="none" w:sz="0" w:space="0" w:color="auto"/>
      </w:divBdr>
      <w:divsChild>
        <w:div w:id="1131746872">
          <w:marLeft w:val="0"/>
          <w:marRight w:val="0"/>
          <w:marTop w:val="0"/>
          <w:marBottom w:val="0"/>
          <w:divBdr>
            <w:top w:val="none" w:sz="0" w:space="0" w:color="auto"/>
            <w:left w:val="none" w:sz="0" w:space="0" w:color="auto"/>
            <w:bottom w:val="none" w:sz="0" w:space="0" w:color="auto"/>
            <w:right w:val="none" w:sz="0" w:space="0" w:color="auto"/>
          </w:divBdr>
        </w:div>
      </w:divsChild>
    </w:div>
    <w:div w:id="1856923751">
      <w:marLeft w:val="0"/>
      <w:marRight w:val="0"/>
      <w:marTop w:val="0"/>
      <w:marBottom w:val="0"/>
      <w:divBdr>
        <w:top w:val="none" w:sz="0" w:space="0" w:color="auto"/>
        <w:left w:val="none" w:sz="0" w:space="0" w:color="auto"/>
        <w:bottom w:val="none" w:sz="0" w:space="0" w:color="auto"/>
        <w:right w:val="none" w:sz="0" w:space="0" w:color="auto"/>
      </w:divBdr>
      <w:divsChild>
        <w:div w:id="1613903772">
          <w:marLeft w:val="0"/>
          <w:marRight w:val="0"/>
          <w:marTop w:val="0"/>
          <w:marBottom w:val="0"/>
          <w:divBdr>
            <w:top w:val="none" w:sz="0" w:space="0" w:color="auto"/>
            <w:left w:val="none" w:sz="0" w:space="0" w:color="auto"/>
            <w:bottom w:val="none" w:sz="0" w:space="0" w:color="auto"/>
            <w:right w:val="none" w:sz="0" w:space="0" w:color="auto"/>
          </w:divBdr>
        </w:div>
      </w:divsChild>
    </w:div>
    <w:div w:id="1857189964">
      <w:marLeft w:val="0"/>
      <w:marRight w:val="0"/>
      <w:marTop w:val="0"/>
      <w:marBottom w:val="0"/>
      <w:divBdr>
        <w:top w:val="none" w:sz="0" w:space="0" w:color="auto"/>
        <w:left w:val="none" w:sz="0" w:space="0" w:color="auto"/>
        <w:bottom w:val="none" w:sz="0" w:space="0" w:color="auto"/>
        <w:right w:val="none" w:sz="0" w:space="0" w:color="auto"/>
      </w:divBdr>
      <w:divsChild>
        <w:div w:id="644891369">
          <w:marLeft w:val="0"/>
          <w:marRight w:val="0"/>
          <w:marTop w:val="0"/>
          <w:marBottom w:val="0"/>
          <w:divBdr>
            <w:top w:val="none" w:sz="0" w:space="0" w:color="auto"/>
            <w:left w:val="none" w:sz="0" w:space="0" w:color="auto"/>
            <w:bottom w:val="none" w:sz="0" w:space="0" w:color="auto"/>
            <w:right w:val="none" w:sz="0" w:space="0" w:color="auto"/>
          </w:divBdr>
        </w:div>
      </w:divsChild>
    </w:div>
    <w:div w:id="1936933107">
      <w:marLeft w:val="0"/>
      <w:marRight w:val="0"/>
      <w:marTop w:val="0"/>
      <w:marBottom w:val="0"/>
      <w:divBdr>
        <w:top w:val="none" w:sz="0" w:space="0" w:color="auto"/>
        <w:left w:val="none" w:sz="0" w:space="0" w:color="auto"/>
        <w:bottom w:val="none" w:sz="0" w:space="0" w:color="auto"/>
        <w:right w:val="none" w:sz="0" w:space="0" w:color="auto"/>
      </w:divBdr>
      <w:divsChild>
        <w:div w:id="2103522627">
          <w:marLeft w:val="0"/>
          <w:marRight w:val="0"/>
          <w:marTop w:val="0"/>
          <w:marBottom w:val="0"/>
          <w:divBdr>
            <w:top w:val="none" w:sz="0" w:space="0" w:color="auto"/>
            <w:left w:val="none" w:sz="0" w:space="0" w:color="auto"/>
            <w:bottom w:val="none" w:sz="0" w:space="0" w:color="auto"/>
            <w:right w:val="none" w:sz="0" w:space="0" w:color="auto"/>
          </w:divBdr>
        </w:div>
      </w:divsChild>
    </w:div>
    <w:div w:id="1938445628">
      <w:marLeft w:val="0"/>
      <w:marRight w:val="0"/>
      <w:marTop w:val="0"/>
      <w:marBottom w:val="0"/>
      <w:divBdr>
        <w:top w:val="none" w:sz="0" w:space="0" w:color="auto"/>
        <w:left w:val="none" w:sz="0" w:space="0" w:color="auto"/>
        <w:bottom w:val="none" w:sz="0" w:space="0" w:color="auto"/>
        <w:right w:val="none" w:sz="0" w:space="0" w:color="auto"/>
      </w:divBdr>
      <w:divsChild>
        <w:div w:id="1159539378">
          <w:marLeft w:val="0"/>
          <w:marRight w:val="0"/>
          <w:marTop w:val="0"/>
          <w:marBottom w:val="0"/>
          <w:divBdr>
            <w:top w:val="none" w:sz="0" w:space="0" w:color="auto"/>
            <w:left w:val="none" w:sz="0" w:space="0" w:color="auto"/>
            <w:bottom w:val="none" w:sz="0" w:space="0" w:color="auto"/>
            <w:right w:val="none" w:sz="0" w:space="0" w:color="auto"/>
          </w:divBdr>
        </w:div>
      </w:divsChild>
    </w:div>
    <w:div w:id="1945645299">
      <w:marLeft w:val="0"/>
      <w:marRight w:val="0"/>
      <w:marTop w:val="0"/>
      <w:marBottom w:val="0"/>
      <w:divBdr>
        <w:top w:val="none" w:sz="0" w:space="0" w:color="auto"/>
        <w:left w:val="none" w:sz="0" w:space="0" w:color="auto"/>
        <w:bottom w:val="none" w:sz="0" w:space="0" w:color="auto"/>
        <w:right w:val="none" w:sz="0" w:space="0" w:color="auto"/>
      </w:divBdr>
      <w:divsChild>
        <w:div w:id="112136266">
          <w:marLeft w:val="0"/>
          <w:marRight w:val="0"/>
          <w:marTop w:val="0"/>
          <w:marBottom w:val="0"/>
          <w:divBdr>
            <w:top w:val="none" w:sz="0" w:space="0" w:color="auto"/>
            <w:left w:val="none" w:sz="0" w:space="0" w:color="auto"/>
            <w:bottom w:val="none" w:sz="0" w:space="0" w:color="auto"/>
            <w:right w:val="none" w:sz="0" w:space="0" w:color="auto"/>
          </w:divBdr>
        </w:div>
      </w:divsChild>
    </w:div>
    <w:div w:id="1953435183">
      <w:marLeft w:val="0"/>
      <w:marRight w:val="0"/>
      <w:marTop w:val="0"/>
      <w:marBottom w:val="0"/>
      <w:divBdr>
        <w:top w:val="none" w:sz="0" w:space="0" w:color="auto"/>
        <w:left w:val="none" w:sz="0" w:space="0" w:color="auto"/>
        <w:bottom w:val="none" w:sz="0" w:space="0" w:color="auto"/>
        <w:right w:val="none" w:sz="0" w:space="0" w:color="auto"/>
      </w:divBdr>
      <w:divsChild>
        <w:div w:id="729841202">
          <w:marLeft w:val="0"/>
          <w:marRight w:val="0"/>
          <w:marTop w:val="0"/>
          <w:marBottom w:val="0"/>
          <w:divBdr>
            <w:top w:val="none" w:sz="0" w:space="0" w:color="auto"/>
            <w:left w:val="none" w:sz="0" w:space="0" w:color="auto"/>
            <w:bottom w:val="none" w:sz="0" w:space="0" w:color="auto"/>
            <w:right w:val="none" w:sz="0" w:space="0" w:color="auto"/>
          </w:divBdr>
        </w:div>
      </w:divsChild>
    </w:div>
    <w:div w:id="1966428215">
      <w:marLeft w:val="0"/>
      <w:marRight w:val="0"/>
      <w:marTop w:val="0"/>
      <w:marBottom w:val="0"/>
      <w:divBdr>
        <w:top w:val="none" w:sz="0" w:space="0" w:color="auto"/>
        <w:left w:val="none" w:sz="0" w:space="0" w:color="auto"/>
        <w:bottom w:val="none" w:sz="0" w:space="0" w:color="auto"/>
        <w:right w:val="none" w:sz="0" w:space="0" w:color="auto"/>
      </w:divBdr>
      <w:divsChild>
        <w:div w:id="536431781">
          <w:marLeft w:val="0"/>
          <w:marRight w:val="0"/>
          <w:marTop w:val="0"/>
          <w:marBottom w:val="0"/>
          <w:divBdr>
            <w:top w:val="none" w:sz="0" w:space="0" w:color="auto"/>
            <w:left w:val="none" w:sz="0" w:space="0" w:color="auto"/>
            <w:bottom w:val="none" w:sz="0" w:space="0" w:color="auto"/>
            <w:right w:val="none" w:sz="0" w:space="0" w:color="auto"/>
          </w:divBdr>
        </w:div>
      </w:divsChild>
    </w:div>
    <w:div w:id="1986086606">
      <w:marLeft w:val="0"/>
      <w:marRight w:val="0"/>
      <w:marTop w:val="0"/>
      <w:marBottom w:val="0"/>
      <w:divBdr>
        <w:top w:val="none" w:sz="0" w:space="0" w:color="auto"/>
        <w:left w:val="none" w:sz="0" w:space="0" w:color="auto"/>
        <w:bottom w:val="none" w:sz="0" w:space="0" w:color="auto"/>
        <w:right w:val="none" w:sz="0" w:space="0" w:color="auto"/>
      </w:divBdr>
      <w:divsChild>
        <w:div w:id="826359548">
          <w:marLeft w:val="0"/>
          <w:marRight w:val="0"/>
          <w:marTop w:val="0"/>
          <w:marBottom w:val="0"/>
          <w:divBdr>
            <w:top w:val="none" w:sz="0" w:space="0" w:color="auto"/>
            <w:left w:val="none" w:sz="0" w:space="0" w:color="auto"/>
            <w:bottom w:val="none" w:sz="0" w:space="0" w:color="auto"/>
            <w:right w:val="none" w:sz="0" w:space="0" w:color="auto"/>
          </w:divBdr>
        </w:div>
      </w:divsChild>
    </w:div>
    <w:div w:id="1991590661">
      <w:bodyDiv w:val="1"/>
      <w:marLeft w:val="0"/>
      <w:marRight w:val="0"/>
      <w:marTop w:val="0"/>
      <w:marBottom w:val="0"/>
      <w:divBdr>
        <w:top w:val="none" w:sz="0" w:space="0" w:color="auto"/>
        <w:left w:val="none" w:sz="0" w:space="0" w:color="auto"/>
        <w:bottom w:val="none" w:sz="0" w:space="0" w:color="auto"/>
        <w:right w:val="none" w:sz="0" w:space="0" w:color="auto"/>
      </w:divBdr>
    </w:div>
    <w:div w:id="1997801340">
      <w:marLeft w:val="0"/>
      <w:marRight w:val="0"/>
      <w:marTop w:val="0"/>
      <w:marBottom w:val="0"/>
      <w:divBdr>
        <w:top w:val="none" w:sz="0" w:space="0" w:color="auto"/>
        <w:left w:val="none" w:sz="0" w:space="0" w:color="auto"/>
        <w:bottom w:val="none" w:sz="0" w:space="0" w:color="auto"/>
        <w:right w:val="none" w:sz="0" w:space="0" w:color="auto"/>
      </w:divBdr>
      <w:divsChild>
        <w:div w:id="117264229">
          <w:marLeft w:val="0"/>
          <w:marRight w:val="0"/>
          <w:marTop w:val="0"/>
          <w:marBottom w:val="0"/>
          <w:divBdr>
            <w:top w:val="none" w:sz="0" w:space="0" w:color="auto"/>
            <w:left w:val="none" w:sz="0" w:space="0" w:color="auto"/>
            <w:bottom w:val="none" w:sz="0" w:space="0" w:color="auto"/>
            <w:right w:val="none" w:sz="0" w:space="0" w:color="auto"/>
          </w:divBdr>
        </w:div>
      </w:divsChild>
    </w:div>
    <w:div w:id="2004553024">
      <w:marLeft w:val="0"/>
      <w:marRight w:val="0"/>
      <w:marTop w:val="0"/>
      <w:marBottom w:val="0"/>
      <w:divBdr>
        <w:top w:val="none" w:sz="0" w:space="0" w:color="auto"/>
        <w:left w:val="none" w:sz="0" w:space="0" w:color="auto"/>
        <w:bottom w:val="none" w:sz="0" w:space="0" w:color="auto"/>
        <w:right w:val="none" w:sz="0" w:space="0" w:color="auto"/>
      </w:divBdr>
      <w:divsChild>
        <w:div w:id="284847722">
          <w:marLeft w:val="0"/>
          <w:marRight w:val="0"/>
          <w:marTop w:val="0"/>
          <w:marBottom w:val="0"/>
          <w:divBdr>
            <w:top w:val="none" w:sz="0" w:space="0" w:color="auto"/>
            <w:left w:val="none" w:sz="0" w:space="0" w:color="auto"/>
            <w:bottom w:val="none" w:sz="0" w:space="0" w:color="auto"/>
            <w:right w:val="none" w:sz="0" w:space="0" w:color="auto"/>
          </w:divBdr>
        </w:div>
      </w:divsChild>
    </w:div>
    <w:div w:id="2051299313">
      <w:marLeft w:val="0"/>
      <w:marRight w:val="0"/>
      <w:marTop w:val="0"/>
      <w:marBottom w:val="0"/>
      <w:divBdr>
        <w:top w:val="none" w:sz="0" w:space="0" w:color="auto"/>
        <w:left w:val="none" w:sz="0" w:space="0" w:color="auto"/>
        <w:bottom w:val="none" w:sz="0" w:space="0" w:color="auto"/>
        <w:right w:val="none" w:sz="0" w:space="0" w:color="auto"/>
      </w:divBdr>
      <w:divsChild>
        <w:div w:id="1423992148">
          <w:marLeft w:val="0"/>
          <w:marRight w:val="0"/>
          <w:marTop w:val="0"/>
          <w:marBottom w:val="0"/>
          <w:divBdr>
            <w:top w:val="none" w:sz="0" w:space="0" w:color="auto"/>
            <w:left w:val="none" w:sz="0" w:space="0" w:color="auto"/>
            <w:bottom w:val="none" w:sz="0" w:space="0" w:color="auto"/>
            <w:right w:val="none" w:sz="0" w:space="0" w:color="auto"/>
          </w:divBdr>
        </w:div>
      </w:divsChild>
    </w:div>
    <w:div w:id="2097676984">
      <w:marLeft w:val="0"/>
      <w:marRight w:val="0"/>
      <w:marTop w:val="0"/>
      <w:marBottom w:val="0"/>
      <w:divBdr>
        <w:top w:val="none" w:sz="0" w:space="0" w:color="auto"/>
        <w:left w:val="none" w:sz="0" w:space="0" w:color="auto"/>
        <w:bottom w:val="none" w:sz="0" w:space="0" w:color="auto"/>
        <w:right w:val="none" w:sz="0" w:space="0" w:color="auto"/>
      </w:divBdr>
      <w:divsChild>
        <w:div w:id="287130368">
          <w:marLeft w:val="0"/>
          <w:marRight w:val="0"/>
          <w:marTop w:val="0"/>
          <w:marBottom w:val="0"/>
          <w:divBdr>
            <w:top w:val="none" w:sz="0" w:space="0" w:color="auto"/>
            <w:left w:val="none" w:sz="0" w:space="0" w:color="auto"/>
            <w:bottom w:val="none" w:sz="0" w:space="0" w:color="auto"/>
            <w:right w:val="none" w:sz="0" w:space="0" w:color="auto"/>
          </w:divBdr>
        </w:div>
      </w:divsChild>
    </w:div>
    <w:div w:id="2111194189">
      <w:marLeft w:val="0"/>
      <w:marRight w:val="0"/>
      <w:marTop w:val="0"/>
      <w:marBottom w:val="0"/>
      <w:divBdr>
        <w:top w:val="none" w:sz="0" w:space="0" w:color="auto"/>
        <w:left w:val="none" w:sz="0" w:space="0" w:color="auto"/>
        <w:bottom w:val="none" w:sz="0" w:space="0" w:color="auto"/>
        <w:right w:val="none" w:sz="0" w:space="0" w:color="auto"/>
      </w:divBdr>
      <w:divsChild>
        <w:div w:id="1400712769">
          <w:marLeft w:val="0"/>
          <w:marRight w:val="0"/>
          <w:marTop w:val="0"/>
          <w:marBottom w:val="0"/>
          <w:divBdr>
            <w:top w:val="none" w:sz="0" w:space="0" w:color="auto"/>
            <w:left w:val="none" w:sz="0" w:space="0" w:color="auto"/>
            <w:bottom w:val="none" w:sz="0" w:space="0" w:color="auto"/>
            <w:right w:val="none" w:sz="0" w:space="0" w:color="auto"/>
          </w:divBdr>
        </w:div>
      </w:divsChild>
    </w:div>
    <w:div w:id="2117678016">
      <w:marLeft w:val="0"/>
      <w:marRight w:val="0"/>
      <w:marTop w:val="0"/>
      <w:marBottom w:val="0"/>
      <w:divBdr>
        <w:top w:val="none" w:sz="0" w:space="0" w:color="auto"/>
        <w:left w:val="none" w:sz="0" w:space="0" w:color="auto"/>
        <w:bottom w:val="none" w:sz="0" w:space="0" w:color="auto"/>
        <w:right w:val="none" w:sz="0" w:space="0" w:color="auto"/>
      </w:divBdr>
      <w:divsChild>
        <w:div w:id="11299386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ee.smith@anglia.ac.uk"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hrica/programs/clinical_epidemiology/oxforda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主题​​">
      <a:majorFont>
        <a:latin typeface="Helvetica"/>
        <a:ea typeface="Helvetica"/>
        <a:cs typeface="Helvetica"/>
      </a:majorFont>
      <a:minorFont>
        <a:latin typeface="Helvetica"/>
        <a:ea typeface="Helvetica"/>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6064</Words>
  <Characters>34565</Characters>
  <Application>Microsoft Office Word</Application>
  <DocSecurity>0</DocSecurity>
  <Lines>288</Lines>
  <Paragraphs>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Blanshard, Lisa</cp:lastModifiedBy>
  <cp:revision>2</cp:revision>
  <dcterms:created xsi:type="dcterms:W3CDTF">2021-09-23T15:50:00Z</dcterms:created>
  <dcterms:modified xsi:type="dcterms:W3CDTF">2021-09-23T15:50:00Z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2052-2.3.1.3761</vt:lpwstr>
  </property>
</Properties>
</file>