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C6CA8" w14:textId="77777777" w:rsidR="00646BFC" w:rsidRPr="00744116" w:rsidRDefault="00646BFC" w:rsidP="00646BFC">
      <w:pPr>
        <w:pStyle w:val="MDPI11articletype"/>
      </w:pPr>
      <w:r w:rsidRPr="00744116">
        <w:t>Review</w:t>
      </w:r>
    </w:p>
    <w:p w14:paraId="5C2150F5" w14:textId="77777777" w:rsidR="00970F19" w:rsidRDefault="00A17A0F" w:rsidP="00A17A0F">
      <w:pPr>
        <w:pStyle w:val="MDPI12title"/>
        <w:spacing w:line="240" w:lineRule="atLeast"/>
        <w:rPr>
          <w:rFonts w:eastAsiaTheme="minorEastAsia"/>
          <w:lang w:eastAsia="ko-KR"/>
        </w:rPr>
      </w:pPr>
      <w:r>
        <w:t>Sarcopenia in aut</w:t>
      </w:r>
      <w:r w:rsidR="00970F19">
        <w:t>oimmune and rheumatic diseases:</w:t>
      </w:r>
    </w:p>
    <w:p w14:paraId="052B9E60" w14:textId="77777777" w:rsidR="00646BFC" w:rsidRPr="00744116" w:rsidRDefault="00A17A0F" w:rsidP="00A17A0F">
      <w:pPr>
        <w:pStyle w:val="MDPI12title"/>
        <w:spacing w:line="240" w:lineRule="atLeast"/>
      </w:pPr>
      <w:r>
        <w:t>a comprehensive review</w:t>
      </w:r>
    </w:p>
    <w:p w14:paraId="75677468" w14:textId="77777777" w:rsidR="00646BFC" w:rsidRPr="00A17A0F" w:rsidRDefault="00A17A0F" w:rsidP="00646BFC">
      <w:pPr>
        <w:pStyle w:val="MDPI13authornames"/>
      </w:pPr>
      <w:r w:rsidRPr="00A17A0F">
        <w:t>Hyo Jin An</w:t>
      </w:r>
      <w:r w:rsidRPr="00A17A0F">
        <w:rPr>
          <w:vertAlign w:val="superscript"/>
        </w:rPr>
        <w:t>1</w:t>
      </w:r>
      <w:r w:rsidRPr="00A17A0F">
        <w:t xml:space="preserve">, </w:t>
      </w:r>
      <w:proofErr w:type="spellStart"/>
      <w:r w:rsidRPr="00A17A0F">
        <w:t>Kalthoum</w:t>
      </w:r>
      <w:proofErr w:type="spellEnd"/>
      <w:r w:rsidRPr="00A17A0F">
        <w:t xml:space="preserve"> Tizaoui</w:t>
      </w:r>
      <w:r w:rsidRPr="00A17A0F">
        <w:rPr>
          <w:vertAlign w:val="superscript"/>
        </w:rPr>
        <w:t>2</w:t>
      </w:r>
      <w:r w:rsidRPr="00A17A0F">
        <w:t>, Salvatore Terrazzino</w:t>
      </w:r>
      <w:r w:rsidRPr="00A17A0F">
        <w:rPr>
          <w:vertAlign w:val="superscript"/>
        </w:rPr>
        <w:t>3</w:t>
      </w:r>
      <w:r w:rsidRPr="00A17A0F">
        <w:t>, Sarah Cargnin</w:t>
      </w:r>
      <w:r w:rsidRPr="00A17A0F">
        <w:rPr>
          <w:vertAlign w:val="superscript"/>
        </w:rPr>
        <w:t>3</w:t>
      </w:r>
      <w:r w:rsidRPr="00A17A0F">
        <w:t xml:space="preserve">, </w:t>
      </w:r>
      <w:proofErr w:type="spellStart"/>
      <w:r w:rsidRPr="00A17A0F">
        <w:t>Keum</w:t>
      </w:r>
      <w:proofErr w:type="spellEnd"/>
      <w:r w:rsidRPr="00A17A0F">
        <w:t xml:space="preserve"> Hwa Lee</w:t>
      </w:r>
      <w:r w:rsidRPr="00A17A0F">
        <w:rPr>
          <w:vertAlign w:val="superscript"/>
        </w:rPr>
        <w:t>4</w:t>
      </w:r>
      <w:r w:rsidRPr="00A17A0F">
        <w:t xml:space="preserve">, </w:t>
      </w:r>
      <w:proofErr w:type="spellStart"/>
      <w:r w:rsidRPr="00A17A0F">
        <w:t>Seoung</w:t>
      </w:r>
      <w:proofErr w:type="spellEnd"/>
      <w:r w:rsidRPr="00A17A0F">
        <w:t xml:space="preserve"> Wan Nam</w:t>
      </w:r>
      <w:r w:rsidRPr="00A17A0F">
        <w:rPr>
          <w:vertAlign w:val="superscript"/>
        </w:rPr>
        <w:t>5</w:t>
      </w:r>
      <w:r w:rsidRPr="00A17A0F">
        <w:t>, Jae Seok Kim</w:t>
      </w:r>
      <w:r w:rsidRPr="00A17A0F">
        <w:rPr>
          <w:vertAlign w:val="superscript"/>
        </w:rPr>
        <w:t>6</w:t>
      </w:r>
      <w:r w:rsidRPr="00A17A0F">
        <w:t>, Jae Won Yang</w:t>
      </w:r>
      <w:r w:rsidRPr="00A17A0F">
        <w:rPr>
          <w:vertAlign w:val="superscript"/>
        </w:rPr>
        <w:t>6</w:t>
      </w:r>
      <w:r w:rsidRPr="00A17A0F">
        <w:t>, Jun Young Lee</w:t>
      </w:r>
      <w:r w:rsidRPr="00A17A0F">
        <w:rPr>
          <w:vertAlign w:val="superscript"/>
        </w:rPr>
        <w:t>6</w:t>
      </w:r>
      <w:r w:rsidRPr="00A17A0F">
        <w:t>, Lee Smith</w:t>
      </w:r>
      <w:r w:rsidRPr="00A17A0F">
        <w:rPr>
          <w:vertAlign w:val="superscript"/>
        </w:rPr>
        <w:t>7</w:t>
      </w:r>
      <w:r w:rsidRPr="00A17A0F">
        <w:t>, Ai Koyanagi</w:t>
      </w:r>
      <w:r w:rsidRPr="00A17A0F">
        <w:rPr>
          <w:vertAlign w:val="superscript"/>
        </w:rPr>
        <w:t>8,9</w:t>
      </w:r>
      <w:r w:rsidRPr="00A17A0F">
        <w:t>,  Louis Jacob</w:t>
      </w:r>
      <w:r w:rsidRPr="00A17A0F">
        <w:rPr>
          <w:vertAlign w:val="superscript"/>
        </w:rPr>
        <w:t>8,10</w:t>
      </w:r>
      <w:r w:rsidRPr="00A17A0F">
        <w:t>, Han Li</w:t>
      </w:r>
      <w:r w:rsidRPr="00A17A0F">
        <w:rPr>
          <w:vertAlign w:val="superscript"/>
        </w:rPr>
        <w:t>11</w:t>
      </w:r>
      <w:r w:rsidRPr="00A17A0F">
        <w:t>, Jae Il Shin</w:t>
      </w:r>
      <w:r w:rsidRPr="00A17A0F">
        <w:rPr>
          <w:vertAlign w:val="superscript"/>
        </w:rPr>
        <w:t>4,*</w:t>
      </w:r>
      <w:r w:rsidRPr="00A17A0F">
        <w:t xml:space="preserve"> and Andreas Kronbichler</w:t>
      </w:r>
      <w:r w:rsidRPr="00A17A0F">
        <w:rPr>
          <w:vertAlign w:val="superscript"/>
        </w:rPr>
        <w:t>12</w:t>
      </w:r>
    </w:p>
    <w:p w14:paraId="1CE9A814" w14:textId="77777777" w:rsidR="00646BFC" w:rsidRPr="00744116" w:rsidRDefault="00646BFC" w:rsidP="00646BFC">
      <w:pPr>
        <w:pStyle w:val="MDPI16affiliation"/>
      </w:pPr>
      <w:r w:rsidRPr="00744116">
        <w:rPr>
          <w:vertAlign w:val="superscript"/>
        </w:rPr>
        <w:t>1</w:t>
      </w:r>
      <w:r w:rsidRPr="00744116">
        <w:tab/>
      </w:r>
      <w:r w:rsidR="00A17A0F" w:rsidRPr="00A17A0F">
        <w:t>Yonsei University College of Med</w:t>
      </w:r>
      <w:r w:rsidR="00A17A0F">
        <w:t>icine, Seoul, Republic of Korea</w:t>
      </w:r>
      <w:r w:rsidRPr="00744116">
        <w:t xml:space="preserve">; </w:t>
      </w:r>
      <w:r w:rsidR="00A17A0F">
        <w:t>hjj622@yonsei.ac.kr</w:t>
      </w:r>
    </w:p>
    <w:p w14:paraId="4AE1C921" w14:textId="77777777" w:rsidR="00646BFC" w:rsidRDefault="00646BFC" w:rsidP="00646BFC">
      <w:pPr>
        <w:pStyle w:val="MDPI16affiliation"/>
      </w:pPr>
      <w:r w:rsidRPr="00744116">
        <w:rPr>
          <w:szCs w:val="20"/>
          <w:vertAlign w:val="superscript"/>
        </w:rPr>
        <w:t>2</w:t>
      </w:r>
      <w:r w:rsidRPr="00744116">
        <w:rPr>
          <w:szCs w:val="20"/>
        </w:rPr>
        <w:tab/>
      </w:r>
      <w:r w:rsidR="00A17A0F" w:rsidRPr="00A17A0F">
        <w:rPr>
          <w:szCs w:val="20"/>
        </w:rPr>
        <w:t xml:space="preserve">Department of Basic Sciences, Division of Histology and Immunology, Faculty of Medicine Tunis, Tunis El </w:t>
      </w:r>
      <w:proofErr w:type="spellStart"/>
      <w:r w:rsidR="00A17A0F" w:rsidRPr="00A17A0F">
        <w:rPr>
          <w:szCs w:val="20"/>
        </w:rPr>
        <w:t>Manar</w:t>
      </w:r>
      <w:proofErr w:type="spellEnd"/>
      <w:r w:rsidR="00A17A0F" w:rsidRPr="00A17A0F">
        <w:rPr>
          <w:szCs w:val="20"/>
        </w:rPr>
        <w:t xml:space="preserve"> University, Tunis 1068, Tunisia</w:t>
      </w:r>
      <w:r w:rsidRPr="00744116">
        <w:rPr>
          <w:szCs w:val="20"/>
        </w:rPr>
        <w:t xml:space="preserve">; </w:t>
      </w:r>
      <w:r w:rsidR="004A4E12">
        <w:t>kalttizaoui@gmail.com</w:t>
      </w:r>
    </w:p>
    <w:p w14:paraId="52EDC3DD" w14:textId="77777777" w:rsidR="00A17A0F" w:rsidRDefault="00A17A0F" w:rsidP="00A17A0F">
      <w:pPr>
        <w:pStyle w:val="MDPI16affiliation"/>
      </w:pPr>
      <w:r>
        <w:rPr>
          <w:szCs w:val="20"/>
          <w:vertAlign w:val="superscript"/>
        </w:rPr>
        <w:t>3</w:t>
      </w:r>
      <w:r w:rsidRPr="00744116">
        <w:rPr>
          <w:szCs w:val="20"/>
        </w:rPr>
        <w:tab/>
      </w:r>
      <w:r w:rsidRPr="00A17A0F">
        <w:rPr>
          <w:szCs w:val="20"/>
        </w:rPr>
        <w:t>Department of Pharmaceutical Sciences and Interdepartmental Research Center of Pharmacogenetics and Pharmacogenomics (CRIFF), University of Piemonte Orientale, Novara, Italy</w:t>
      </w:r>
      <w:r w:rsidR="004A4E12">
        <w:rPr>
          <w:szCs w:val="20"/>
        </w:rPr>
        <w:t xml:space="preserve">; </w:t>
      </w:r>
      <w:r w:rsidR="004A4E12" w:rsidRPr="004A4E12">
        <w:t>salvatore.terrazzino@uniupo.it</w:t>
      </w:r>
      <w:r w:rsidR="004A4E12">
        <w:t xml:space="preserve"> (S.T.);</w:t>
      </w:r>
      <w:r w:rsidR="004A4E12" w:rsidRPr="004A4E12">
        <w:t xml:space="preserve"> sarah.cargnin@uniupo.it</w:t>
      </w:r>
      <w:r w:rsidR="004A4E12">
        <w:t xml:space="preserve"> (S.C.)</w:t>
      </w:r>
    </w:p>
    <w:p w14:paraId="067FDD11" w14:textId="77777777" w:rsidR="00A17A0F" w:rsidRDefault="00A17A0F" w:rsidP="00A17A0F">
      <w:pPr>
        <w:pStyle w:val="MDPI16affiliation"/>
      </w:pPr>
      <w:r>
        <w:rPr>
          <w:szCs w:val="20"/>
          <w:vertAlign w:val="superscript"/>
        </w:rPr>
        <w:t>4</w:t>
      </w:r>
      <w:r w:rsidRPr="00744116">
        <w:rPr>
          <w:szCs w:val="20"/>
        </w:rPr>
        <w:tab/>
      </w:r>
      <w:r w:rsidRPr="00A17A0F">
        <w:rPr>
          <w:szCs w:val="20"/>
        </w:rPr>
        <w:t>Department of Pediatrics, Yonsei University College of Medicine, Seoul, Republic of Korea</w:t>
      </w:r>
      <w:r w:rsidRPr="00744116">
        <w:rPr>
          <w:szCs w:val="20"/>
        </w:rPr>
        <w:t xml:space="preserve">; </w:t>
      </w:r>
      <w:r w:rsidR="004A4E12" w:rsidRPr="00457646">
        <w:t>AZSAGM@yuhs.ac</w:t>
      </w:r>
      <w:r w:rsidR="004A4E12">
        <w:t xml:space="preserve"> (K.H.L.); </w:t>
      </w:r>
      <w:r w:rsidR="00457646" w:rsidRPr="00457646">
        <w:t>SHINJI@yuhs.ac</w:t>
      </w:r>
      <w:r w:rsidR="008C576B">
        <w:t xml:space="preserve"> (</w:t>
      </w:r>
      <w:r w:rsidR="00457646">
        <w:t>J.I.</w:t>
      </w:r>
      <w:r w:rsidR="008C576B">
        <w:t>S.</w:t>
      </w:r>
      <w:r w:rsidR="00457646">
        <w:t>)</w:t>
      </w:r>
    </w:p>
    <w:p w14:paraId="7250783D" w14:textId="77777777" w:rsidR="00A17A0F" w:rsidRDefault="00A17A0F" w:rsidP="00A17A0F">
      <w:pPr>
        <w:pStyle w:val="MDPI16affiliation"/>
      </w:pPr>
      <w:r>
        <w:rPr>
          <w:szCs w:val="20"/>
          <w:vertAlign w:val="superscript"/>
        </w:rPr>
        <w:t>5</w:t>
      </w:r>
      <w:r w:rsidRPr="00744116">
        <w:rPr>
          <w:szCs w:val="20"/>
        </w:rPr>
        <w:tab/>
      </w:r>
      <w:r w:rsidRPr="00A17A0F">
        <w:rPr>
          <w:szCs w:val="20"/>
        </w:rPr>
        <w:t xml:space="preserve">Department of Rheumatology, </w:t>
      </w:r>
      <w:proofErr w:type="spellStart"/>
      <w:r w:rsidRPr="00A17A0F">
        <w:rPr>
          <w:szCs w:val="20"/>
        </w:rPr>
        <w:t>Wonju</w:t>
      </w:r>
      <w:proofErr w:type="spellEnd"/>
      <w:r w:rsidRPr="00A17A0F">
        <w:rPr>
          <w:szCs w:val="20"/>
        </w:rPr>
        <w:t xml:space="preserve"> Severance Christian Hospital, Yonsei University </w:t>
      </w:r>
      <w:proofErr w:type="spellStart"/>
      <w:r w:rsidRPr="00A17A0F">
        <w:rPr>
          <w:szCs w:val="20"/>
        </w:rPr>
        <w:t>Wonju</w:t>
      </w:r>
      <w:proofErr w:type="spellEnd"/>
      <w:r w:rsidRPr="00A17A0F">
        <w:rPr>
          <w:szCs w:val="20"/>
        </w:rPr>
        <w:t xml:space="preserve"> College of Medicine, </w:t>
      </w:r>
      <w:proofErr w:type="spellStart"/>
      <w:r w:rsidRPr="00A17A0F">
        <w:rPr>
          <w:szCs w:val="20"/>
        </w:rPr>
        <w:t>Wonju</w:t>
      </w:r>
      <w:proofErr w:type="spellEnd"/>
      <w:r w:rsidRPr="00A17A0F">
        <w:rPr>
          <w:szCs w:val="20"/>
        </w:rPr>
        <w:t>, Korea</w:t>
      </w:r>
      <w:r w:rsidRPr="00744116">
        <w:rPr>
          <w:szCs w:val="20"/>
        </w:rPr>
        <w:t xml:space="preserve">; </w:t>
      </w:r>
      <w:r w:rsidR="00457646">
        <w:rPr>
          <w:szCs w:val="20"/>
        </w:rPr>
        <w:t>dahsome@gmail.com</w:t>
      </w:r>
    </w:p>
    <w:p w14:paraId="1421BCAA" w14:textId="77777777" w:rsidR="00A17A0F" w:rsidRDefault="00A17A0F" w:rsidP="00A17A0F">
      <w:pPr>
        <w:pStyle w:val="MDPI16affiliation"/>
      </w:pPr>
      <w:r>
        <w:rPr>
          <w:szCs w:val="20"/>
          <w:vertAlign w:val="superscript"/>
        </w:rPr>
        <w:t>6</w:t>
      </w:r>
      <w:r w:rsidRPr="00744116">
        <w:rPr>
          <w:szCs w:val="20"/>
        </w:rPr>
        <w:tab/>
      </w:r>
      <w:r w:rsidRPr="00A17A0F">
        <w:rPr>
          <w:szCs w:val="20"/>
        </w:rPr>
        <w:t xml:space="preserve">Department of Nephrology, Yonsei University </w:t>
      </w:r>
      <w:proofErr w:type="spellStart"/>
      <w:r w:rsidRPr="00A17A0F">
        <w:rPr>
          <w:szCs w:val="20"/>
        </w:rPr>
        <w:t>Wonju</w:t>
      </w:r>
      <w:proofErr w:type="spellEnd"/>
      <w:r w:rsidRPr="00A17A0F">
        <w:rPr>
          <w:szCs w:val="20"/>
        </w:rPr>
        <w:t xml:space="preserve"> College of Medicine, </w:t>
      </w:r>
      <w:proofErr w:type="spellStart"/>
      <w:r w:rsidRPr="00A17A0F">
        <w:rPr>
          <w:szCs w:val="20"/>
        </w:rPr>
        <w:t>Wonju</w:t>
      </w:r>
      <w:proofErr w:type="spellEnd"/>
      <w:r w:rsidRPr="00A17A0F">
        <w:rPr>
          <w:szCs w:val="20"/>
        </w:rPr>
        <w:t>, Republic of Korea</w:t>
      </w:r>
      <w:r w:rsidRPr="00744116">
        <w:rPr>
          <w:szCs w:val="20"/>
        </w:rPr>
        <w:t xml:space="preserve">; </w:t>
      </w:r>
      <w:r w:rsidR="00457646" w:rsidRPr="00970F19">
        <w:rPr>
          <w:szCs w:val="20"/>
        </w:rPr>
        <w:t>ripplesong@yonsei.ac.kr</w:t>
      </w:r>
      <w:r w:rsidR="00457646">
        <w:rPr>
          <w:szCs w:val="20"/>
        </w:rPr>
        <w:t xml:space="preserve"> (J.S.K.); </w:t>
      </w:r>
      <w:r w:rsidR="00970F19" w:rsidRPr="00970F19">
        <w:rPr>
          <w:szCs w:val="20"/>
        </w:rPr>
        <w:t xml:space="preserve">kidney74@yonsei.ac.kr </w:t>
      </w:r>
      <w:r w:rsidR="00457646">
        <w:rPr>
          <w:szCs w:val="20"/>
        </w:rPr>
        <w:t>(J.W.Y.)</w:t>
      </w:r>
      <w:r w:rsidR="00970F19">
        <w:rPr>
          <w:szCs w:val="20"/>
        </w:rPr>
        <w:t xml:space="preserve">; </w:t>
      </w:r>
      <w:r w:rsidR="00970F19" w:rsidRPr="00970F19">
        <w:rPr>
          <w:szCs w:val="20"/>
        </w:rPr>
        <w:t xml:space="preserve">junyoung07@yonsei.ac.kr </w:t>
      </w:r>
      <w:r w:rsidR="00970F19">
        <w:rPr>
          <w:szCs w:val="20"/>
        </w:rPr>
        <w:t>(J.Y.L.)</w:t>
      </w:r>
    </w:p>
    <w:p w14:paraId="6D4F8D03" w14:textId="77777777" w:rsidR="00A17A0F" w:rsidRDefault="00A17A0F" w:rsidP="00A17A0F">
      <w:pPr>
        <w:pStyle w:val="MDPI16affiliation"/>
      </w:pPr>
      <w:r>
        <w:rPr>
          <w:szCs w:val="20"/>
          <w:vertAlign w:val="superscript"/>
        </w:rPr>
        <w:t>7</w:t>
      </w:r>
      <w:r w:rsidRPr="00744116">
        <w:rPr>
          <w:szCs w:val="20"/>
        </w:rPr>
        <w:tab/>
      </w:r>
      <w:r w:rsidRPr="00A17A0F">
        <w:rPr>
          <w:szCs w:val="20"/>
        </w:rPr>
        <w:t>The Cambridge Centre for Sport and Exercise Science, Anglia Ruskin University, Cambridge, CB1 1PT, UK</w:t>
      </w:r>
      <w:r w:rsidRPr="00744116">
        <w:rPr>
          <w:szCs w:val="20"/>
        </w:rPr>
        <w:t xml:space="preserve">; </w:t>
      </w:r>
      <w:r w:rsidR="00970F19" w:rsidRPr="00970F19">
        <w:t>Lee.Smith@anglia.ac.uk</w:t>
      </w:r>
    </w:p>
    <w:p w14:paraId="1FE1A254" w14:textId="77777777" w:rsidR="00A17A0F" w:rsidRDefault="00A17A0F" w:rsidP="00A17A0F">
      <w:pPr>
        <w:pStyle w:val="MDPI16affiliation"/>
      </w:pPr>
      <w:r>
        <w:rPr>
          <w:szCs w:val="20"/>
          <w:vertAlign w:val="superscript"/>
        </w:rPr>
        <w:t>8</w:t>
      </w:r>
      <w:r w:rsidRPr="00744116">
        <w:rPr>
          <w:szCs w:val="20"/>
        </w:rPr>
        <w:tab/>
      </w:r>
      <w:r w:rsidRPr="00A17A0F">
        <w:rPr>
          <w:szCs w:val="20"/>
        </w:rPr>
        <w:t xml:space="preserve">Research and Development Unit, Parc </w:t>
      </w:r>
      <w:proofErr w:type="spellStart"/>
      <w:r w:rsidRPr="00A17A0F">
        <w:rPr>
          <w:szCs w:val="20"/>
        </w:rPr>
        <w:t>Sanitari</w:t>
      </w:r>
      <w:proofErr w:type="spellEnd"/>
      <w:r w:rsidRPr="00A17A0F">
        <w:rPr>
          <w:szCs w:val="20"/>
        </w:rPr>
        <w:t xml:space="preserve"> Sant Joan de </w:t>
      </w:r>
      <w:proofErr w:type="spellStart"/>
      <w:r w:rsidRPr="00A17A0F">
        <w:rPr>
          <w:szCs w:val="20"/>
        </w:rPr>
        <w:t>Déu</w:t>
      </w:r>
      <w:proofErr w:type="spellEnd"/>
      <w:r w:rsidRPr="00A17A0F">
        <w:rPr>
          <w:szCs w:val="20"/>
        </w:rPr>
        <w:t>, CIBERSAM, 08830 Barcelona, Spain</w:t>
      </w:r>
      <w:r w:rsidRPr="00744116">
        <w:rPr>
          <w:szCs w:val="20"/>
        </w:rPr>
        <w:t xml:space="preserve">; </w:t>
      </w:r>
      <w:r w:rsidR="00970F19" w:rsidRPr="00970F19">
        <w:rPr>
          <w:szCs w:val="20"/>
        </w:rPr>
        <w:t xml:space="preserve">a.koyanagi@pssjd.org </w:t>
      </w:r>
      <w:r w:rsidR="00970F19">
        <w:t>(A.K.);</w:t>
      </w:r>
      <w:r w:rsidR="00970F19" w:rsidRPr="00970F19">
        <w:t xml:space="preserve"> louis.jacob.contacts@gmail.com</w:t>
      </w:r>
      <w:r w:rsidR="00970F19">
        <w:t xml:space="preserve"> (L.J.)</w:t>
      </w:r>
    </w:p>
    <w:p w14:paraId="2E1D3C45" w14:textId="77777777" w:rsidR="00A17A0F" w:rsidRDefault="00A17A0F" w:rsidP="00A17A0F">
      <w:pPr>
        <w:pStyle w:val="MDPI16affiliation"/>
      </w:pPr>
      <w:r>
        <w:rPr>
          <w:szCs w:val="20"/>
          <w:vertAlign w:val="superscript"/>
        </w:rPr>
        <w:t>9</w:t>
      </w:r>
      <w:r w:rsidRPr="00744116">
        <w:rPr>
          <w:szCs w:val="20"/>
        </w:rPr>
        <w:tab/>
      </w:r>
      <w:r w:rsidRPr="00A17A0F">
        <w:rPr>
          <w:szCs w:val="20"/>
        </w:rPr>
        <w:t xml:space="preserve">ICREA, Pg. </w:t>
      </w:r>
      <w:proofErr w:type="spellStart"/>
      <w:r w:rsidRPr="00A17A0F">
        <w:rPr>
          <w:szCs w:val="20"/>
        </w:rPr>
        <w:t>Lluis</w:t>
      </w:r>
      <w:proofErr w:type="spellEnd"/>
      <w:r w:rsidRPr="00A17A0F">
        <w:rPr>
          <w:szCs w:val="20"/>
        </w:rPr>
        <w:t xml:space="preserve"> </w:t>
      </w:r>
      <w:proofErr w:type="spellStart"/>
      <w:r w:rsidRPr="00A17A0F">
        <w:rPr>
          <w:szCs w:val="20"/>
        </w:rPr>
        <w:t>Companys</w:t>
      </w:r>
      <w:proofErr w:type="spellEnd"/>
      <w:r w:rsidRPr="00A17A0F">
        <w:rPr>
          <w:szCs w:val="20"/>
        </w:rPr>
        <w:t xml:space="preserve"> 23, 08010 Barcelona, Spain</w:t>
      </w:r>
      <w:r w:rsidR="00970F19">
        <w:t xml:space="preserve"> </w:t>
      </w:r>
    </w:p>
    <w:p w14:paraId="329DEF0B" w14:textId="77777777" w:rsidR="00A17A0F" w:rsidRDefault="00A17A0F" w:rsidP="00A17A0F">
      <w:pPr>
        <w:pStyle w:val="MDPI16affiliation"/>
      </w:pPr>
      <w:r>
        <w:rPr>
          <w:szCs w:val="20"/>
          <w:vertAlign w:val="superscript"/>
        </w:rPr>
        <w:t>10</w:t>
      </w:r>
      <w:r w:rsidRPr="00744116">
        <w:rPr>
          <w:szCs w:val="20"/>
        </w:rPr>
        <w:tab/>
      </w:r>
      <w:r w:rsidRPr="00A17A0F">
        <w:rPr>
          <w:szCs w:val="20"/>
        </w:rPr>
        <w:t>Faculty of Medicine, University of Versailles Saint-Quentin-</w:t>
      </w:r>
      <w:proofErr w:type="spellStart"/>
      <w:r w:rsidRPr="00A17A0F">
        <w:rPr>
          <w:szCs w:val="20"/>
        </w:rPr>
        <w:t>en</w:t>
      </w:r>
      <w:proofErr w:type="spellEnd"/>
      <w:r w:rsidRPr="00A17A0F">
        <w:rPr>
          <w:szCs w:val="20"/>
        </w:rPr>
        <w:t>-Yvelines, 78000 Versailles, France</w:t>
      </w:r>
      <w:r w:rsidR="00970F19">
        <w:t xml:space="preserve"> </w:t>
      </w:r>
    </w:p>
    <w:p w14:paraId="6FE859E0" w14:textId="77777777" w:rsidR="00A17A0F" w:rsidRDefault="00A17A0F" w:rsidP="00A17A0F">
      <w:pPr>
        <w:pStyle w:val="MDPI16affiliation"/>
      </w:pPr>
      <w:r>
        <w:rPr>
          <w:szCs w:val="20"/>
          <w:vertAlign w:val="superscript"/>
        </w:rPr>
        <w:t>11</w:t>
      </w:r>
      <w:r w:rsidRPr="00744116">
        <w:rPr>
          <w:szCs w:val="20"/>
        </w:rPr>
        <w:tab/>
      </w:r>
      <w:r w:rsidR="004A4E12" w:rsidRPr="004A4E12">
        <w:rPr>
          <w:szCs w:val="20"/>
        </w:rPr>
        <w:t>University of Florida College of Medicine, Gainesville FL 32601, USA</w:t>
      </w:r>
      <w:r w:rsidRPr="00744116">
        <w:rPr>
          <w:szCs w:val="20"/>
        </w:rPr>
        <w:t xml:space="preserve">; </w:t>
      </w:r>
      <w:r w:rsidR="00970F19" w:rsidRPr="00970F19">
        <w:t>lih2@ufl.edu</w:t>
      </w:r>
    </w:p>
    <w:p w14:paraId="3FCCE142" w14:textId="77777777" w:rsidR="00A17A0F" w:rsidRPr="00A17A0F" w:rsidRDefault="00A17A0F" w:rsidP="004A4E12">
      <w:pPr>
        <w:pStyle w:val="MDPI16affiliation"/>
      </w:pPr>
      <w:r>
        <w:rPr>
          <w:szCs w:val="20"/>
          <w:vertAlign w:val="superscript"/>
        </w:rPr>
        <w:t>1</w:t>
      </w:r>
      <w:r w:rsidRPr="00744116">
        <w:rPr>
          <w:szCs w:val="20"/>
          <w:vertAlign w:val="superscript"/>
        </w:rPr>
        <w:t>2</w:t>
      </w:r>
      <w:r w:rsidRPr="00744116">
        <w:rPr>
          <w:szCs w:val="20"/>
        </w:rPr>
        <w:tab/>
      </w:r>
      <w:r w:rsidR="004A4E12" w:rsidRPr="004A4E12">
        <w:rPr>
          <w:szCs w:val="20"/>
        </w:rPr>
        <w:t>Department of Internal Medicine IV (Nephrology and Hypertension), Medical University Innsbruck, Innsbruck, Austria</w:t>
      </w:r>
      <w:r w:rsidRPr="00744116">
        <w:rPr>
          <w:szCs w:val="20"/>
        </w:rPr>
        <w:t xml:space="preserve">; </w:t>
      </w:r>
      <w:r w:rsidR="00970F19">
        <w:t>Andreas.Kronbichler@i-med.ac.at</w:t>
      </w:r>
    </w:p>
    <w:p w14:paraId="31EA769F" w14:textId="77777777" w:rsidR="00646BFC" w:rsidRPr="00744116" w:rsidRDefault="00646BFC" w:rsidP="00646BFC">
      <w:pPr>
        <w:pStyle w:val="MDPI14history"/>
        <w:spacing w:before="0"/>
        <w:ind w:left="311" w:hanging="198"/>
      </w:pPr>
      <w:r w:rsidRPr="00744116">
        <w:rPr>
          <w:b/>
        </w:rPr>
        <w:t>*</w:t>
      </w:r>
      <w:r w:rsidRPr="00744116">
        <w:tab/>
        <w:t xml:space="preserve">Correspondence: </w:t>
      </w:r>
      <w:r w:rsidR="004A4E12" w:rsidRPr="004A4E12">
        <w:t>SHINJI@yuhs.ac</w:t>
      </w:r>
      <w:r w:rsidRPr="00744116">
        <w:t xml:space="preserve">; </w:t>
      </w:r>
      <w:r w:rsidR="00506BC0">
        <w:t xml:space="preserve">Tel.: </w:t>
      </w:r>
      <w:r w:rsidR="00E954BD" w:rsidRPr="00E954BD">
        <w:t>+82-2-2228-2050</w:t>
      </w:r>
    </w:p>
    <w:p w14:paraId="0AD57CD8" w14:textId="77777777" w:rsidR="00646BFC" w:rsidRPr="00744116" w:rsidRDefault="00646BFC" w:rsidP="00646BFC">
      <w:pPr>
        <w:pStyle w:val="MDPI14history"/>
      </w:pPr>
      <w:r w:rsidRPr="00744116">
        <w:t>Received: date; Accepted: date; Published: date</w:t>
      </w:r>
    </w:p>
    <w:p w14:paraId="3B231E18" w14:textId="77777777" w:rsidR="00646BFC" w:rsidRPr="00744116" w:rsidRDefault="00646BFC" w:rsidP="00646BFC">
      <w:pPr>
        <w:pStyle w:val="MDPI17abstract"/>
        <w:rPr>
          <w:color w:val="auto"/>
        </w:rPr>
      </w:pPr>
      <w:r w:rsidRPr="00744116">
        <w:rPr>
          <w:b/>
        </w:rPr>
        <w:t xml:space="preserve">Abstract: </w:t>
      </w:r>
      <w:r w:rsidR="00E954BD" w:rsidRPr="00E954BD">
        <w:t xml:space="preserve">Sarcopenia refers to a decrease in skeletal muscle mass and function. As sarcopenia affects mortality, and causes significant disability, the clinical importance of sarcopenia is emerging. Sarcopenia has been recognized as an age-related disease at first but recently it has been reported to be prevalent also in younger patients with autoimmune disease. Specifically, the association of sarcopenia and autoimmune diseases such as rheumatoid arthritis has been studied in detail. Although the pathogenesis of sarcopenia in autoimmune disease has not been elucidated, chronic inflammation is believed to contribute to sarcopenia, and moreover the pathogenesis seems to be different depending on the respective underlying disease. The definition of sarcopenia differs between studies, which limits direct comparisons. Thus, in this review, we cover various definitions of sarcopenia used in previous studies and highlight the prevalence of sarcopenia in diverse autoimmune diseases including rheumatoid arthritis, </w:t>
      </w:r>
      <w:proofErr w:type="spellStart"/>
      <w:r w:rsidR="00E954BD" w:rsidRPr="00E954BD">
        <w:t>spondyloarthritis</w:t>
      </w:r>
      <w:proofErr w:type="spellEnd"/>
      <w:r w:rsidR="00E954BD" w:rsidRPr="00E954BD">
        <w:t>, systemic sclerosis, inflammatory bowel disease, and autoimmune diabetes. In addition, we cover the pathogenesis and treatment of sarcopenia in autoimmune and rheumatic diseases. This review provides a comprehensive understanding of sarcopenia in various autoimmune diseases and highlights the need for a consistent defi</w:t>
      </w:r>
      <w:r w:rsidR="00E954BD">
        <w:t>ni</w:t>
      </w:r>
      <w:r w:rsidR="00E954BD" w:rsidRPr="00E954BD">
        <w:t>tion of sarcopenia.</w:t>
      </w:r>
    </w:p>
    <w:p w14:paraId="4D465E54" w14:textId="77777777" w:rsidR="00646BFC" w:rsidRPr="00744116" w:rsidRDefault="00646BFC" w:rsidP="00646BFC">
      <w:pPr>
        <w:pStyle w:val="MDPI18keywords"/>
      </w:pPr>
      <w:r w:rsidRPr="00744116">
        <w:rPr>
          <w:b/>
        </w:rPr>
        <w:t xml:space="preserve">Keywords: </w:t>
      </w:r>
      <w:r w:rsidR="00E954BD" w:rsidRPr="00E954BD">
        <w:t>Sarcopenia; Rheumatic disease; Autoimmune disease; Rheumatoid arthritis; Inflammatory bowel disease; Type 1 diabetes</w:t>
      </w:r>
    </w:p>
    <w:p w14:paraId="1F9D8DAA" w14:textId="77777777" w:rsidR="00646BFC" w:rsidRPr="00AF4EBD" w:rsidRDefault="00646BFC" w:rsidP="00646BFC">
      <w:pPr>
        <w:pStyle w:val="MDPI19line"/>
      </w:pPr>
    </w:p>
    <w:p w14:paraId="7A5081BB" w14:textId="77777777" w:rsidR="00646BFC" w:rsidRPr="00744116" w:rsidRDefault="00646BFC" w:rsidP="00646BFC">
      <w:pPr>
        <w:pStyle w:val="MDPI21heading1"/>
      </w:pPr>
      <w:r w:rsidRPr="00744116">
        <w:rPr>
          <w:lang w:eastAsia="zh-CN"/>
        </w:rPr>
        <w:t xml:space="preserve">1. </w:t>
      </w:r>
      <w:r w:rsidRPr="00744116">
        <w:t>Introduction</w:t>
      </w:r>
    </w:p>
    <w:p w14:paraId="7D8DCE01" w14:textId="3CB623FC" w:rsidR="00CE27F5" w:rsidRPr="00CE27F5" w:rsidRDefault="00CE27F5" w:rsidP="00CE27F5">
      <w:pPr>
        <w:pStyle w:val="MDPI31text"/>
      </w:pPr>
      <w:bookmarkStart w:id="0" w:name="OLE_LINK1"/>
      <w:bookmarkStart w:id="1" w:name="OLE_LINK2"/>
      <w:r w:rsidRPr="00CE27F5">
        <w:t>The loss of muscle mass and function with aging is a natural phenomenon. In the seventh and eighth decade of life, muscle strength decrease by 20-40% and the degree of reduction increases gradually</w:t>
      </w:r>
      <w:r>
        <w:t xml:space="preserve"> </w:t>
      </w:r>
      <w:r w:rsidRPr="00CE27F5">
        <w:fldChar w:fldCharType="begin" w:fldLock="1"/>
      </w:r>
      <w:r w:rsidR="00410939">
        <w:instrText xml:space="preserve">ADDIN CSL_CITATION {"citationItems":[{"id":"ITEM-1","itemData":{"DOI":"10.1152/japplphysiol.00347.2003","ISSN":"87507587","PMID":"12970377","abstract":"Aging is associated with progressive loss of neuromuscular function that often leads to progressive disability and loss of independence. The term sarcopenia is now commonly used to describe the loss of skeletal muscle mass and strength that occurs in concert with biological aging. By the seventh and eighth decade of life, maximal voluntary contractile strength is decreased, on average, by 20-40% for both men and women in proximal and distal muscles. Although age-associated decreases in strength per unit muscle mass, or muscle quality, may play a role, the majority of strength loss can be accounted for by decreased muscle mass. Multiple factors lead to the development of sarcopenia and the associated impact on function. Loss of skeletal muscle fibers secondary to decreased numbers of motoneurons appears to be a major contributing influence, but other factors, including decreased physical activity, altered hormonal status, decreased total caloric and protein intake, inflammatory mediators, and factors leading to altered protein synthesis, must also be considered. The prevalence of sarcopenia, which may be as high as 30% for those </w:instrText>
      </w:r>
      <w:r w:rsidR="00410939">
        <w:rPr>
          <w:rFonts w:hint="eastAsia"/>
        </w:rPr>
        <w:instrText>≥</w:instrText>
      </w:r>
      <w:r w:rsidR="00410939">
        <w:instrText xml:space="preserve"> 60 yr, will increase as the percentage of the very old continues to grow in our populations. The link between sarcopenia and disability among elderly men and women highlights the need for continued research into the development of the most effective interventions to prevent or at least partially reverse sarcopenia, including the role of resistance exercise and other novel pharmacological and nutritional interventions.","author":[{"dropping-particle":"","family":"Doherty","given":"Timothy J.","non-dropping-particle":"","parse-names":false,"suffix":""}],"container-title":"Journal of Applied Physiology","id":"ITEM-1","issue":"4","issued":{"date-parts":[["2003","10","1"]]},"page":"1717-1727","publisher":"American Physiological Society","title":"Invited review: Aging and sarcopenia","type":"article","volume":"95"},"uris":["http://www.mendeley.com/documents/?uuid=b4695c1e-d0e2-31aa-8fe5-eb0548866285"]}],"mendeley":{"formattedCitation":"[1]","plainTextFormattedCitation":"[1]","previouslyFormattedCitation":"[1]"},"properties":{"noteIndex":0},"schema":"https://github.com/citation-style-language/schema/raw/master/csl-citation.json"}</w:instrText>
      </w:r>
      <w:r w:rsidRPr="00CE27F5">
        <w:fldChar w:fldCharType="separate"/>
      </w:r>
      <w:r w:rsidR="00F64BE1" w:rsidRPr="00F64BE1">
        <w:rPr>
          <w:noProof/>
        </w:rPr>
        <w:t>[1]</w:t>
      </w:r>
      <w:r w:rsidRPr="00CE27F5">
        <w:fldChar w:fldCharType="end"/>
      </w:r>
      <w:r w:rsidR="00637D02">
        <w:t>.</w:t>
      </w:r>
      <w:r>
        <w:t xml:space="preserve"> Decrease in skeletal musc</w:t>
      </w:r>
      <w:r w:rsidRPr="00CE27F5">
        <w:t>l</w:t>
      </w:r>
      <w:r>
        <w:t>e</w:t>
      </w:r>
      <w:r w:rsidRPr="00CE27F5">
        <w:t xml:space="preserve"> mass, strength and function associated with aging is termed sarcopenia</w:t>
      </w:r>
      <w:r>
        <w:t xml:space="preserve"> </w:t>
      </w:r>
      <w:r w:rsidRPr="00CE27F5">
        <w:fldChar w:fldCharType="begin" w:fldLock="1"/>
      </w:r>
      <w:r w:rsidR="00410939">
        <w:instrText>ADDIN CSL_CITATION {"citationItems":[{"id":"ITEM-1","itemData":{"DOI":"10.1093/ajcn/50.5.1231","ISSN":"0002-9165","author":[{"dropping-particle":"","family":"Rosenberg","given":"Irwin H","non-dropping-particle":"","parse-names":false,"suffix":""}],"container-title":"The American Journal of Clinical Nutrition","id":"ITEM-1","issue":"5","issued":{"date-parts":[["1989","11","1"]]},"page":"1231-1233","title":"Summary comments","type":"article-journal","volume":"50"},"uris":["http://www.mendeley.com/documents/?uuid=d19a0be3-1245-481b-b276-4b85c9e44e14"]},{"id":"ITEM-2","itemData":{"DOI":"10.1093/jn/127.5.990s","ISSN":"0022-3166","PMID":"9164280","abstract":"This presentation reflects on the origins of the term sarcopenia. The Greek roots of the word are sarx for flesh and penia for loss. The term actually describes important changes in body composition and related functions. Clearly defining sarcopenia will allow investigators to appropriately classify patients and examine underlying pathogenic mechanisms and will allow funding agencies to appropriately target research funds to a taxonomically distinct syndrome.","author":[{"dropping-particle":"","family":"Rosenberg","given":"Irwin H.","non-dropping-particle":"","parse-names":false,"suffix":""}],"container-title":"The Journal of Nutrition","id":"ITEM-2","issue":"5","issued":{"date-parts":[["1997","5","1"]]},"page":"990S-991S","publisher":"Oxford University Press (OUP)","title":"Sarcopenia: Origins and Clinical Relevance","type":"article-journal","volume":"127"},"uris":["http://www.mendeley.com/documents/?uuid=e69256dd-8d6a-35e9-8c3b-d6496f206af1"]},{"id":"ITEM-3","itemData":{"DOI":"10.1093/ageing/afq034","ISSN":"00020729","PMID":"20392703","abstract":"The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 © The Author 2010. Published by Oxford University Press on behalf of the British Geriatrics Society.","author":[{"dropping-particle":"","family":"Cruz-Jentoft","given":"Alfonso J.","non-dropping-particle":"","parse-names":false,"suffix":""},{"dropping-particle":"","family":"Baeyens","given":"Jean Pierre","non-dropping-particle":"","parse-names":false,"suffix":""},{"dropping-particle":"","family":"Bauer","given":"Jürgen M.","non-dropping-particle":"","parse-names":false,"suffix":""},{"dropping-particle":"","family":"Boirie","given":"Yves","non-dropping-particle":"","parse-names":false,"suffix":""},{"dropping-particle":"","family":"Cederholm","given":"Tommy","non-dropping-particle":"","parse-names":false,"suffix":""},{"dropping-particle":"","family":"Landi","given":"Francesco","non-dropping-particle":"","parse-names":false,"suffix":""},{"dropping-particle":"","family":"Martin","given":"Finbarr C.","non-dropping-particle":"","parse-names":false,"suffix":""},{"dropping-particle":"","family":"Michel","given":"Jean Pierre","non-dropping-particle":"","parse-names":false,"suffix":""},{"dropping-particle":"","family":"Rolland","given":"Yves","non-dropping-particle":"","parse-names":false,"suffix":""},{"dropping-particle":"","family":"Schneider","given":"Stéphane M.","non-dropping-particle":"","parse-names":false,"suffix":""},{"dropping-particle":"","family":"Topinková","given":"Eva","non-dropping-particle":"","parse-names":false,"suffix":""},{"dropping-particle":"","family":"Vandewoude","given":"Maurits","non-dropping-particle":"","parse-names":false,"suffix":""},{"dropping-particle":"","family":"Zamboni","given":"Mauro","non-dropping-particle":"","parse-names":false,"suffix":""}],"container-title":"Age and Ageing","id":"ITEM-3","issue":"4","issued":{"date-parts":[["2010","4","13"]]},"page":"412-423","title":"Sarcopenia: European consensus on definition and diagnosis","type":"article-journal","volume":"39"},"uris":["http://www.mendeley.com/documents/?uuid=5ae17321-40fa-3d84-8413-1d4b06a44fe6"]}],"mendeley":{"formattedCitation":"[2–4]","plainTextFormattedCitation":"[2–4]","previouslyFormattedCitation":"[2–4]"},"properties":{"noteIndex":0},"schema":"https://github.com/citation-style-language/schema/raw/master/csl-citation.json"}</w:instrText>
      </w:r>
      <w:r w:rsidRPr="00CE27F5">
        <w:fldChar w:fldCharType="separate"/>
      </w:r>
      <w:r w:rsidR="00F64BE1" w:rsidRPr="00F64BE1">
        <w:rPr>
          <w:noProof/>
        </w:rPr>
        <w:t>[2–4]</w:t>
      </w:r>
      <w:r w:rsidRPr="00CE27F5">
        <w:fldChar w:fldCharType="end"/>
      </w:r>
      <w:r w:rsidR="00637D02">
        <w:t>.</w:t>
      </w:r>
      <w:r w:rsidRPr="00CE27F5">
        <w:t xml:space="preserve"> Sarcopenia is associated with daily life disability, falls in older people, and a high risk of all-cause mortality</w:t>
      </w:r>
      <w:r>
        <w:t xml:space="preserve"> </w:t>
      </w:r>
      <w:r w:rsidRPr="00CE27F5">
        <w:fldChar w:fldCharType="begin" w:fldLock="1"/>
      </w:r>
      <w:r w:rsidR="00410939">
        <w:instrText>ADDIN CSL_CITATION {"citationItems":[{"id":"ITEM-1","itemData":{"DOI":"10.1002/jcsm.12073","ISSN":"21906009","abstract":"Background: Sarcopenia is a risk-factor for all-cause mortality among older adults, but it is unknown if sarcopenia predisposes older adults to specific causes of death. Further, it is unknown if the prognostic role of sarcopenia differs between males and females, and obese and non-obese individuals. Methods: A population-based cohort study among 4425 older adults from the Third National Health and Nutrition Survey (1988–1994). Muscle mass was quantified using bioimpedance analysis, and muscle function was quantified using gait speed. Multivariable-adjusted Cox regression analysis examined the relationship between sarcopenia and mortality outcomes. Results: The mean age of study participants was 70.1 years. The prevalence of sarcopenia was 36.5%. Sarcopenia associated with an increased risk of all-cause mortality [hazard ratio (HR): 1.29 (95% confidence interval (95% CI): 1.13–1.47); P &lt; 0.001] among males and females. Sarcopenia associated with an increased risk of cardiovascular-specific mortality among females [HR: 1.61 (95% CI: 1.22–2.12); P = 0.001], but not among males [HR: 1.07 (95% CI: 0.81–1.40; P =.643); Pinteraction = 0.079]. Sarcopenia was not associated with cancer-specific mortality among males and females [HR: 1.07 (95% CI: 0.78–1.89); P = 0.672]. Sarcopenia associated with an increased risk of mortality from other causes (i.e. non-cardiovascular and non-cancer) among males and females [HR: 1.32 (95% CI: 1.07–1.62); P = 0.008]. Obesity, defined using body mass index (Pinteraction = 0.817) or waist circumference (Pinteraction = 0.219) did not modify the relationship between sarcopenia and all-cause mortality. Conclusions: Sarcopenia is a prevalent syndrome that is associated with premature mortality among community-dwelling older adults. The prognostic value of sarcopenia may vary by cause-specific mortality and differ between males and females.","author":[{"dropping-particle":"","family":"Brown","given":"Justin C.","non-dropping-particle":"","parse-names":false,"suffix":""},{"dropping-particle":"","family":"Harhay","given":"Michael O.","non-dropping-particle":"","parse-names":false,"suffix":""},{"dropping-particle":"","family":"Harhay","given":"Meera N.","non-dropping-particle":"","parse-names":false,"suffix":""}],"container-title":"Journal of Cachexia, Sarcopenia and Muscle","id":"ITEM-1","issued":{"date-parts":[["2016","6","1"]]},"page":"290-298","publisher":"Wiley Blackwell","title":"Sarcopenia and mortality among a population-based sample of community-dwelling older adults","type":"article-journal"},"uris":["http://www.mendeley.com/documents/?uuid=2db8353f-a1b3-3416-a722-35e1e547118e"]},{"id":"ITEM-2","itemData":{"DOI":"10.1007/s13539-014-0161-y","ISSN":"21906009","abstract":"Sarcopenia is now defined as a decline in walking speed or grip strength associated with low muscle mass. Sarcopenia leads to loss of mobility and function, falls, and mortality. Sarcopenia is a major cause of frailty, but either condition can occur without the other being present. Sarcopenia is present in about 5 to 10 % of persons over 65 years of age. It has multiple causes including disease, decreased caloric intake, poor blood flow to muscle, mitochondrial dysfunction, a decline in anabolic hormones, and an increase in proinflammatory cytokines. Basic therapy includes resistance exercise and protein and vitamin D supplementation. There is now a simple screening test available for sarcopenia—SARC-F. All persons 60 years and older should be screened for sarcopenia and treated when appropriate.","author":[{"dropping-particle":"","family":"Morley","given":"John E.","non-dropping-particle":"","parse-names":false,"suffix":""},{"dropping-particle":"","family":"Anker","given":"Stefan D.","non-dropping-particle":"","parse-names":false,"suffix":""},{"dropping-particle":"","family":"Haehling","given":"Stephan","non-dropping-particle":"von","parse-names":false,"suffix":""}],"container-title":"Journal of Cachexia, Sarcopenia and Muscle","id":"ITEM-2","issue":"4","issued":{"date-parts":[["2014","11","26"]]},"page":"253-259","publisher":"Wiley Online Library","title":"Prevalence, incidence, and clinical impact of sarcopenia: facts, numbers, and epidemiology—update 2014","type":"article","volume":"5"},"uris":["http://www.mendeley.com/documents/?uuid=6f59f757-6f50-3477-add1-3248bf659191"]}],"mendeley":{"formattedCitation":"[5,6]","plainTextFormattedCitation":"[5,6]","previouslyFormattedCitation":"[5,6]"},"properties":{"noteIndex":0},"schema":"https://github.com/citation-style-language/schema/raw/master/csl-citation.json"}</w:instrText>
      </w:r>
      <w:r w:rsidRPr="00CE27F5">
        <w:fldChar w:fldCharType="separate"/>
      </w:r>
      <w:r w:rsidR="00F64BE1" w:rsidRPr="00F64BE1">
        <w:rPr>
          <w:noProof/>
        </w:rPr>
        <w:t>[5,6]</w:t>
      </w:r>
      <w:r w:rsidRPr="00CE27F5">
        <w:fldChar w:fldCharType="end"/>
      </w:r>
      <w:r w:rsidR="00637D02">
        <w:t>.</w:t>
      </w:r>
      <w:r w:rsidRPr="00CE27F5">
        <w:t xml:space="preserve"> Furthermore, it is associated with financial burden because the hospitalization costs for patients with sarcopenia are significantly higher than those without</w:t>
      </w:r>
      <w:r>
        <w:t xml:space="preserve"> </w:t>
      </w:r>
      <w:r w:rsidRPr="00CE27F5">
        <w:fldChar w:fldCharType="begin" w:fldLock="1"/>
      </w:r>
      <w:r w:rsidR="00410939">
        <w:instrText xml:space="preserve">ADDIN CSL_CITATION {"citationItems":[{"id":"ITEM-1","itemData":{"DOI":"10.1038/ejcn.2016.73","ISSN":"14765640","PMID":"27167668","abstract":"Background/Objectives:This study aims to increase knowledge regarding the association of sarcopenia with hospitalization costs among a wide-ranging sample of adult hospitalized patients.Subjects/Methods:A prospective study was conducted among hospitalized adult patients. Sarcopenia was identified according to the European Working Group on Sarcopenia in Older People, as low muscle mass, assessed by bioelectrical impedance analysis and low muscle function evaluated by handgrip strength. Hospitalization cost was calculated for each patient based on discharge diagnosis-related group codes and determined on the basis of a relative weight value. Costs were defined as the percentage of deviation from the cost of a patient with a relative weight equal to one. Multivariable linear regression models were performed to identify the factors independently associated with hospitalization costs.Results:A total of 656 hospitalized patients aged </w:instrText>
      </w:r>
      <w:r w:rsidR="00410939">
        <w:rPr>
          <w:rFonts w:hint="eastAsia"/>
        </w:rPr>
        <w:instrText>≥</w:instrText>
      </w:r>
      <w:r w:rsidR="00410939">
        <w:instrText xml:space="preserve">18 years (24.2% sarcopenic) composed the study sample. Sarcopenia increased hospitalization costs by [euro ]1240 (95% confidence interval (CI): [euro ]596-1887) for patients aged &lt;65 years and [euro ]721 (95% CI: [euro ]13-1429) for patients aged </w:instrText>
      </w:r>
      <w:r w:rsidR="00410939">
        <w:rPr>
          <w:rFonts w:hint="eastAsia"/>
        </w:rPr>
        <w:instrText>≥</w:instrText>
      </w:r>
      <w:r w:rsidR="00410939">
        <w:instrText xml:space="preserve">65 years. Sarcopenic overweight was related to an increase in hospitalization costs of [euro ]884 (95% CI: [euro ]295-1476).Conclusions:Sarcopenia is independently related to hospitalization costs. This condition is estimated to increase hospitalization costs by 58.5% for patients aged &lt;65 years and 34% for patients aged </w:instrText>
      </w:r>
      <w:r w:rsidR="00410939">
        <w:rPr>
          <w:rFonts w:hint="eastAsia"/>
        </w:rPr>
        <w:instrText>≥</w:instrText>
      </w:r>
      <w:r w:rsidR="00410939">
        <w:instrText>65 years.","author":[{"dropping-particle":"","family":"Sousa","given":"A. S.","non-dropping-particle":"","parse-names":false,"suffix":""},{"dropping-particle":"","family":"Guerra","given":"R. S.","non-dropping-particle":"","parse-names":false,"suffix":""},{"dropping-particle":"","family":"Fonseca","given":"I.","non-dropping-particle":"","parse-names":false,"suffix":""},{"dropping-particle":"","family":"Pichel","given":"F.","non-dropping-particle":"","parse-names":false,"suffix":""},{"dropping-particle":"","family":"Ferreira","given":"S.","non-dropping-particle":"","parse-names":false,"suffix":""},{"dropping-particle":"","family":"Amaral","given":"T. F.","non-dropping-particle":"","parse-names":false,"suffix":""}],"container-title":"European Journal of Clinical Nutrition","id":"ITEM-1","issue":"9","issued":{"date-parts":[["2016","9","1"]]},"page":"1046-1051","publisher":"Nature Publishing Group","title":"Financial impact of sarcopenia on hospitalization costs","type":"article-journal","volume":"70"},"uris":["http://www.mendeley.com/documents/?uuid=ed07929c-e844-3813-89bf-33b2ba735d04"]}],"mendeley":{"formattedCitation":"[7]","plainTextFormattedCitation":"[7]","previouslyFormattedCitation":"[7]"},"properties":{"noteIndex":0},"schema":"https://github.com/citation-style-language/schema/raw/master/csl-citation.json"}</w:instrText>
      </w:r>
      <w:r w:rsidRPr="00CE27F5">
        <w:fldChar w:fldCharType="separate"/>
      </w:r>
      <w:r w:rsidR="00F64BE1" w:rsidRPr="00F64BE1">
        <w:rPr>
          <w:noProof/>
        </w:rPr>
        <w:t>[7]</w:t>
      </w:r>
      <w:r w:rsidRPr="00CE27F5">
        <w:fldChar w:fldCharType="end"/>
      </w:r>
      <w:r w:rsidR="00637D02">
        <w:t>.</w:t>
      </w:r>
      <w:r w:rsidRPr="00CE27F5">
        <w:t xml:space="preserve"> As the clinical importance of sarcopenia has become apparent, it is now considered a disease entity in the </w:t>
      </w:r>
      <w:r w:rsidR="0037697B" w:rsidRPr="0037697B">
        <w:t>International Classification of Diseases</w:t>
      </w:r>
      <w:r w:rsidR="0037697B">
        <w:t xml:space="preserve"> (</w:t>
      </w:r>
      <w:r w:rsidRPr="00CE27F5">
        <w:t>ICD</w:t>
      </w:r>
      <w:r w:rsidR="0037697B">
        <w:t>)</w:t>
      </w:r>
      <w:r w:rsidRPr="00CE27F5">
        <w:t xml:space="preserve"> </w:t>
      </w:r>
      <w:r w:rsidRPr="00CE27F5">
        <w:fldChar w:fldCharType="begin" w:fldLock="1"/>
      </w:r>
      <w:r w:rsidR="00410939">
        <w:instrText>ADDIN CSL_CITATION {"citationItems":[{"id":"ITEM-1","itemData":{"DOI":"10.1002/jcsm.12147","ISSN":"21906009","abstract":"The new ICD-10-CM (M62.84) code for sarcopenia represents a major step forward in recognizing sarcopenia as a disease. This should lead to an increase in availability of diagnostic tools and the enthusiasm for pharmacological companies to develop drugs for sarcopenia.","author":[{"dropping-particle":"","family":"Anker","given":"Stefan D.","non-dropping-particle":"","parse-names":false,"suffix":""},{"dropping-particle":"","family":"Morley","given":"John E.","non-dropping-particle":"","parse-names":false,"suffix":""},{"dropping-particle":"","family":"Haehling","given":"Stephan","non-dropping-particle":"von","parse-names":false,"suffix":""}],"container-title":"Journal of Cachexia, Sarcopenia and Muscle","id":"ITEM-1","issue":"5","issued":{"date-parts":[["2016","12","1"]]},"page":"512-514","publisher":"Wiley Blackwell","title":"Welcome to the ICD-10 code for sarcopenia","type":"article","volume":"7"},"uris":["http://www.mendeley.com/documents/?uuid=a7a7818f-a35b-3a2e-a7be-5dc536698e89"]}],"mendeley":{"formattedCitation":"[8]","plainTextFormattedCitation":"[8]","previouslyFormattedCitation":"[8]"},"properties":{"noteIndex":0},"schema":"https://github.com/citation-style-language/schema/raw/master/csl-citation.json"}</w:instrText>
      </w:r>
      <w:r w:rsidRPr="00CE27F5">
        <w:fldChar w:fldCharType="separate"/>
      </w:r>
      <w:r w:rsidR="00F64BE1" w:rsidRPr="00F64BE1">
        <w:rPr>
          <w:noProof/>
        </w:rPr>
        <w:t>[8]</w:t>
      </w:r>
      <w:r w:rsidRPr="00CE27F5">
        <w:fldChar w:fldCharType="end"/>
      </w:r>
      <w:r w:rsidR="00637D02">
        <w:t>.</w:t>
      </w:r>
      <w:r w:rsidRPr="00CE27F5">
        <w:t xml:space="preserve"> Whereas sarcopenia is usually considered an age-related disorder, younger people with various clinical conditions also suffer from sarcopenia. Age-related sarcopenia with no other causes is called ‘primary sarcopenia’ while when one or more other causes such as malnutrition are evident, sarcopenia can be classified as ‘secondary sarcopenia’</w:t>
      </w:r>
      <w:r>
        <w:t xml:space="preserve"> </w:t>
      </w:r>
      <w:r w:rsidRPr="00CE27F5">
        <w:fldChar w:fldCharType="begin" w:fldLock="1"/>
      </w:r>
      <w:r w:rsidR="00410939">
        <w:instrText>ADDIN CSL_CITATION {"citationItems":[{"id":"ITEM-1","itemData":{"DOI":"10.1093/ageing/afq034","ISSN":"00020729","PMID":"20392703","abstract":"The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 © The Author 2010. Published by Oxford University Press on behalf of the British Geriatrics Society.","author":[{"dropping-particle":"","family":"Cruz-Jentoft","given":"Alfonso J.","non-dropping-particle":"","parse-names":false,"suffix":""},{"dropping-particle":"","family":"Baeyens","given":"Jean Pierre","non-dropping-particle":"","parse-names":false,"suffix":""},{"dropping-particle":"","family":"Bauer","given":"Jürgen M.","non-dropping-particle":"","parse-names":false,"suffix":""},{"dropping-particle":"","family":"Boirie","given":"Yves","non-dropping-particle":"","parse-names":false,"suffix":""},{"dropping-particle":"","family":"Cederholm","given":"Tommy","non-dropping-particle":"","parse-names":false,"suffix":""},{"dropping-particle":"","family":"Landi","given":"Francesco","non-dropping-particle":"","parse-names":false,"suffix":""},{"dropping-particle":"","family":"Martin","given":"Finbarr C.","non-dropping-particle":"","parse-names":false,"suffix":""},{"dropping-particle":"","family":"Michel","given":"Jean Pierre","non-dropping-particle":"","parse-names":false,"suffix":""},{"dropping-particle":"","family":"Rolland","given":"Yves","non-dropping-particle":"","parse-names":false,"suffix":""},{"dropping-particle":"","family":"Schneider","given":"Stéphane M.","non-dropping-particle":"","parse-names":false,"suffix":""},{"dropping-particle":"","family":"Topinková","given":"Eva","non-dropping-particle":"","parse-names":false,"suffix":""},{"dropping-particle":"","family":"Vandewoude","given":"Maurits","non-dropping-particle":"","parse-names":false,"suffix":""},{"dropping-particle":"","family":"Zamboni","given":"Mauro","non-dropping-particle":"","parse-names":false,"suffix":""}],"container-title":"Age and Ageing","id":"ITEM-1","issue":"4","issued":{"date-parts":[["2010","4","13"]]},"page":"412-423","title":"Sarcopenia: European consensus on definition and diagnosis","type":"article-journal","volume":"39"},"uris":["http://www.mendeley.com/documents/?uuid=5ae17321-40fa-3d84-8413-1d4b06a44fe6"]}],"mendeley":{"formattedCitation":"[4]","plainTextFormattedCitation":"[4]","previouslyFormattedCitation":"[4]"},"properties":{"noteIndex":0},"schema":"https://github.com/citation-style-language/schema/raw/master/csl-citation.json"}</w:instrText>
      </w:r>
      <w:r w:rsidRPr="00CE27F5">
        <w:fldChar w:fldCharType="separate"/>
      </w:r>
      <w:r w:rsidR="00F64BE1" w:rsidRPr="00F64BE1">
        <w:rPr>
          <w:noProof/>
        </w:rPr>
        <w:t>[4]</w:t>
      </w:r>
      <w:r w:rsidRPr="00CE27F5">
        <w:fldChar w:fldCharType="end"/>
      </w:r>
      <w:r w:rsidR="00637D02">
        <w:t>.</w:t>
      </w:r>
      <w:r w:rsidRPr="00CE27F5">
        <w:t xml:space="preserve"> In many cases, sarcopenia is not only age-related but also is a multi-factorial problem</w:t>
      </w:r>
      <w:r>
        <w:t xml:space="preserve"> </w:t>
      </w:r>
      <w:r w:rsidRPr="00CE27F5">
        <w:fldChar w:fldCharType="begin" w:fldLock="1"/>
      </w:r>
      <w:r w:rsidR="00410939">
        <w:instrText>ADDIN CSL_CITATION {"citationItems":[{"id":"ITEM-1","itemData":{"DOI":"10.11138/ccmbm/2014.11.3.177","ISSN":"19713266","PMID":"25568649","abstract":"Sarcopenia is a condition characterized by loss of skeletal muscle mass and function. Although it is primarily a disease of the elderly, its development may be associated with conditions that are not exclusively seen in older persons. Sarcopenia is a syndrome characterized by progressive and generalized loss of skeletal muscle mass and strength and it is strictly correlated with physical disability, poor quality of life and death. Risk factors for sarcopenia include age, gender CIC and level of physical activity. In conditions such as malignancy, rheumatoid arthritis and aging, lean body mass is lost while fat mass may be preserved or even increased. The loss in muscle mass may be associated with increased body fat so that despite normal weight there is marked weakness, this is a condition called sarcopenic obesity. There is an important correlation between inactivity and losses of muscle mass and strength, this suggests that physical activity should be a protective factor for the prevention but also the management of sarcopenia. Furthermore one of the first step to be taken for a person with sarcopenia or clinical frailty is to ensure that the sarcopenic patient is receiving correct and sufficient nutrition. Sarcopenia has a greater effect on survival. It should be important to prevent or postpone as much as possible the onset of this condition, to enhance survival and to reduce the demand for long-term care. Interventions for sarcopenia need to be developed with most attention on exercise and nutritional interventions.","author":[{"dropping-particle":"","family":"Santilli","given":"Valter","non-dropping-particle":"","parse-names":false,"suffix":""},{"dropping-particle":"","family":"Bernetti","given":"Andrea","non-dropping-particle":"","parse-names":false,"suffix":""},{"dropping-particle":"","family":"Mangone","given":"Massimiliano","non-dropping-particle":"","parse-names":false,"suffix":""},{"dropping-particle":"","family":"Paoloni","given":"Marco","non-dropping-particle":"","parse-names":false,"suffix":""}],"container-title":"Clinical Cases in Mineral and Bone Metabolism","id":"ITEM-1","issue":"3","issued":{"date-parts":[["2014","9","1"]]},"page":"177-180","publisher":"CIC Edizioni Internazionali s.r.l.","title":"Clinical definition of sarcopenia","type":"article","volume":"11"},"uris":["http://www.mendeley.com/documents/?uuid=1a09a2b1-346b-4e8d-9942-dae8d6f37f2b"]}],"mendeley":{"formattedCitation":"[9]","plainTextFormattedCitation":"[9]","previouslyFormattedCitation":"[9]"},"properties":{"noteIndex":0},"schema":"https://github.com/citation-style-language/schema/raw/master/csl-citation.json"}</w:instrText>
      </w:r>
      <w:r w:rsidRPr="00CE27F5">
        <w:fldChar w:fldCharType="separate"/>
      </w:r>
      <w:r w:rsidR="00F64BE1" w:rsidRPr="00F64BE1">
        <w:rPr>
          <w:noProof/>
        </w:rPr>
        <w:t>[9]</w:t>
      </w:r>
      <w:r w:rsidRPr="00CE27F5">
        <w:fldChar w:fldCharType="end"/>
      </w:r>
      <w:r w:rsidR="00637D02">
        <w:t>.</w:t>
      </w:r>
      <w:r w:rsidRPr="00CE27F5">
        <w:t xml:space="preserve"> It is well known that endocrine diseases or malignancies promote sarcopenia</w:t>
      </w:r>
      <w:r>
        <w:t xml:space="preserve"> </w:t>
      </w:r>
      <w:r w:rsidRPr="00CE27F5">
        <w:fldChar w:fldCharType="begin" w:fldLock="1"/>
      </w:r>
      <w:r w:rsidR="00410939">
        <w:instrText>ADDIN CSL_CITATION {"citationItems":[{"id":"ITEM-1","itemData":{"DOI":"10.1007/s10522-008-9131-0","ISSN":"13895729","abstract":"Some of the most serious consequences of ageing are its effects on skeletal muscle. The term 'sarcopenia' describes the slow but progressive loss of muscle mass with advancing age and is characterised by a deterioration of muscle quantity and quality leading to a gradual slowing of movement and a decline in strength. The loss of muscle mass and strength is thought to be attributed to the progressive atrophy and loss of individual muscle fibres associated with the loss of motor units, and a concomitant reduction in muscle 'quality' due to the infiltration of fat and other non-contractile material. These age-related changes in skeletal muscle can be largely attributed to the complex interaction of factors affecting neuromuscular transmission, muscle architecture, fibre composition, excitation - contraction coupling, and metabolism. Given the magnitude of the growing public health problems associated with sarcopenia, there is considerable interest in the development and evaluation of therapeutic strategies to attenuate, prevent, or ultimately reverse age-related muscle wasting and weakness. The aim is to review our current understanding of some of the cellular and molecular mechanisms responsible for age-related changes in skeletal muscle. © Springer Science+Business Media B.V. 2008.","author":[{"dropping-particle":"","family":"Ryall","given":"James G.","non-dropping-particle":"","parse-names":false,"suffix":""},{"dropping-particle":"","family":"Schertzer","given":"Jonathan D.","non-dropping-particle":"","parse-names":false,"suffix":""},{"dropping-particle":"","family":"Lynch","given":"Gordon S.","non-dropping-particle":"","parse-names":false,"suffix":""}],"container-title":"Biogerontology","id":"ITEM-1","issue":"4","issued":{"date-parts":[["2008","8"]]},"page":"213-228","title":"Cellular and molecular mechanisms underlying age-related skeletal muscle wasting and weakness","type":"article","volume":"9"},"uris":["http://www.mendeley.com/documents/?uuid=1d84ae11-e1de-3101-a6ec-84216b51ac5d"]}],"mendeley":{"formattedCitation":"[10]","plainTextFormattedCitation":"[10]","previouslyFormattedCitation":"[10]"},"properties":{"noteIndex":0},"schema":"https://github.com/citation-style-language/schema/raw/master/csl-citation.json"}</w:instrText>
      </w:r>
      <w:r w:rsidRPr="00CE27F5">
        <w:fldChar w:fldCharType="separate"/>
      </w:r>
      <w:r w:rsidR="00F64BE1" w:rsidRPr="00F64BE1">
        <w:rPr>
          <w:noProof/>
        </w:rPr>
        <w:t>[10]</w:t>
      </w:r>
      <w:r w:rsidRPr="00CE27F5">
        <w:fldChar w:fldCharType="end"/>
      </w:r>
      <w:r w:rsidR="00637D02">
        <w:t>.</w:t>
      </w:r>
      <w:r w:rsidRPr="00CE27F5">
        <w:t xml:space="preserve"> Likewise, chronic inflammation is also a paramount risk factor for sarcopenia</w:t>
      </w:r>
      <w:r>
        <w:t xml:space="preserve"> </w:t>
      </w:r>
      <w:r w:rsidRPr="00CE27F5">
        <w:fldChar w:fldCharType="begin" w:fldLock="1"/>
      </w:r>
      <w:r w:rsidR="00410939">
        <w:instrText>ADDIN CSL_CITATION {"citationItems":[{"id":"ITEM-1","itemData":{"DOI":"10.1007/s10522-008-9131-0","ISSN":"13895729","abstract":"Some of the most serious consequences of ageing are its effects on skeletal muscle. The term 'sarcopenia' describes the slow but progressive loss of muscle mass with advancing age and is characterised by a deterioration of muscle quantity and quality leading to a gradual slowing of movement and a decline in strength. The loss of muscle mass and strength is thought to be attributed to the progressive atrophy and loss of individual muscle fibres associated with the loss of motor units, and a concomitant reduction in muscle 'quality' due to the infiltration of fat and other non-contractile material. These age-related changes in skeletal muscle can be largely attributed to the complex interaction of factors affecting neuromuscular transmission, muscle architecture, fibre composition, excitation - contraction coupling, and metabolism. Given the magnitude of the growing public health problems associated with sarcopenia, there is considerable interest in the development and evaluation of therapeutic strategies to attenuate, prevent, or ultimately reverse age-related muscle wasting and weakness. The aim is to review our current understanding of some of the cellular and molecular mechanisms responsible for age-related changes in skeletal muscle. © Springer Science+Business Media B.V. 2008.","author":[{"dropping-particle":"","family":"Ryall","given":"James G.","non-dropping-particle":"","parse-names":false,"suffix":""},{"dropping-particle":"","family":"Schertzer","given":"Jonathan D.","non-dropping-particle":"","parse-names":false,"suffix":""},{"dropping-particle":"","family":"Lynch","given":"Gordon S.","non-dropping-particle":"","parse-names":false,"suffix":""}],"container-title":"Biogerontology","id":"ITEM-1","issue":"4","issued":{"date-parts":[["2008","8"]]},"page":"213-228","title":"Cellular and molecular mechanisms underlying age-related skeletal muscle wasting and weakness","type":"article","volume":"9"},"uris":["http://www.mendeley.com/documents/?uuid=1d84ae11-e1de-3101-a6ec-84216b51ac5d"]},{"id":"ITEM-2","itemData":{"DOI":"10.1016/j.jamda.2013.05.009","ISSN":"15389375","PMID":"23792036","abstract":"Inflammation is a physiological process that repairs tissues in response to endogenous or exogenous aggressions. Nevertheless, a chronic state of inflammation may have detrimental consequences. Aging is associated with increased levels of circulating cytokines and proinflammatory markers. Aged-related changes in the immune system, known as immunosenescence, and increased secretion of cytokines by adipose tissue, represent the major causes of chronic inflammation. This phenomenon is known as \"inflamm-aging.\" High levels of interleukin (IL)-6, IL-1, tumor necrosis factor-α, and C-reactive protein are associated in the older subject with increased risk of morbidity and mortality. In particular, cohort studies have indicated TNF-α and IL-6 levels as markers of frailty. The low-grade inflammation characterizing the aging process notably concurs at the pathophysiological mechanisms underlying sarcopenia. In addition, proinflammatory cytokines (through a variety of mechanisms, such as platelet activation and endothelial activation) may play a major role in the risk of cardiovascular events. Dysregulation of the inflammatory pathway may also affect the central nervous system and be involved in the pathophysiological mechanisms of neurodegenerative disorders (eg, Alzheimer disease).The aim of the present review was to summarize different targets of the activity of proinflammatory cytokines implicated in the risk of pathological aging. © 2013 American Medical Directors Association, Inc.","author":[{"dropping-particle":"","family":"Michaud","given":"Martin","non-dropping-particle":"","parse-names":false,"suffix":""},{"dropping-particle":"","family":"Balardy","given":"Laurent","non-dropping-particle":"","parse-names":false,"suffix":""},{"dropping-particle":"","family":"Moulis","given":"Guillaume","non-dropping-particle":"","parse-names":false,"suffix":""},{"dropping-particle":"","family":"Gaudin","given":"Clement","non-dropping-particle":"","parse-names":false,"suffix":""},{"dropping-particle":"","family":"Peyrot","given":"Caroline","non-dropping-particle":"","parse-names":false,"suffix":""},{"dropping-particle":"","family":"Vellas","given":"Bruno","non-dropping-particle":"","parse-names":false,"suffix":""},{"dropping-particle":"","family":"Cesari","given":"Matteo","non-dropping-particle":"","parse-names":false,"suffix":""},{"dropping-particle":"","family":"Nourhashemi","given":"Fati","non-dropping-particle":"","parse-names":false,"suffix":""}],"container-title":"Journal of the American Medical Directors Association","id":"ITEM-2","issue":"12","issued":{"date-parts":[["2013"]]},"page":"877-882","publisher":"Elsevier Inc.","title":"Proinflammatory cytokines, aging, and age-related diseases","type":"article","volume":"14"},"uris":["http://www.mendeley.com/documents/?uuid=5de99319-13a7-3db5-ac16-afebe6ea52eb"]}],"mendeley":{"formattedCitation":"[10,11]","plainTextFormattedCitation":"[10,11]","previouslyFormattedCitation":"[10,11]"},"properties":{"noteIndex":0},"schema":"https://github.com/citation-style-language/schema/raw/master/csl-citation.json"}</w:instrText>
      </w:r>
      <w:r w:rsidRPr="00CE27F5">
        <w:fldChar w:fldCharType="separate"/>
      </w:r>
      <w:r w:rsidR="00F64BE1" w:rsidRPr="00F64BE1">
        <w:rPr>
          <w:noProof/>
        </w:rPr>
        <w:t>[10,11]</w:t>
      </w:r>
      <w:r w:rsidRPr="00CE27F5">
        <w:fldChar w:fldCharType="end"/>
      </w:r>
      <w:r w:rsidR="00637D02">
        <w:t>.</w:t>
      </w:r>
      <w:r w:rsidRPr="00CE27F5">
        <w:t xml:space="preserve"> From this point of view, autoimmune diseases with persistent chronic inflammation due to autoreactive immune response, might be a risk factor for sarcopenia. Indeed, a recent study showed that having any autoimmune disease was associated with sarcopenia with an odds ratio (OR) of 1.83</w:t>
      </w:r>
      <w:r>
        <w:t xml:space="preserve"> </w:t>
      </w:r>
      <w:r w:rsidRPr="00CE27F5">
        <w:fldChar w:fldCharType="begin" w:fldLock="1"/>
      </w:r>
      <w:r w:rsidR="00410939">
        <w:instrText xml:space="preserve">ADDIN CSL_CITATION {"citationItems":[{"id":"ITEM-1","itemData":{"DOI":"10.1093/gerona/glz042","ISSN":"1758-535X (Electronic)","PMID":"30772894","abstract":"BACKGROUND: Aging is characterized by chronic inflammation plus loss of muscle mass  and strength, termed sarcopenia. Human leukocyte antigen (HLA) types are drivers of autoimmune disease, although with limited penetrance. We tested whether autoimmune diagnoses are associated with sarcopenia, and whether HLA types and related genetic variants are associated with sarcopenia in autoimmune disease-free older people. METHODS: Data were collected from 181,301 UK Biobank European descent volunteers aged 60-70 with measured hand grip strength and impedance. Logistic regression analysis estimated HLA type and sarcopenia associations, adjusted for confounders and multiple testing. RESULTS: Having any autoimmune diagnosis was associated with sarcopenia (odds ratio [OR] 1.83, 95% confidence interval (CI) 1.74-1.92, p = 4.0*10-125). After excluding autoimmune diagnoses, 6 of 100 HLA types (allele frequency &gt;1%) were associated with sarcopenia (low grip strength and muscle mass). Having two HLA-DQA1*03:01 alleles increased odds of sarcopenia by 19.3% (OR 1.19, CI 1.09-1.29, p = 2.84*10-5), compared to no alleles. Having </w:instrText>
      </w:r>
      <w:r w:rsidR="00410939">
        <w:rPr>
          <w:rFonts w:hint="eastAsia"/>
        </w:rPr>
        <w:instrText>≥</w:instrText>
      </w:r>
      <w:r w:rsidR="00410939">
        <w:instrText>6 of the 12 HLA alleles increased sarcopenia odds by 23% (OR 1.23, CI 1.12-1.35, p = 7.28*10-6). Of 658 HLA region non-coding genetic variants previously implicated in disease, 4 were associated with sarcopenia, including rs41268896 and rs29268645 (OR 1.08, CI 1.05-1.11, p = 1.06*10-8 and 1.07, CI 1.04-1.09, p = 1.5*10-6, respectively). Some HLA associations with sarcopenia were greater in female participants. CONCLUSION: Autoimmune diagnoses are strongly associated with sarcopenia in 60- to 70-year olds. Variation in specific HLA types and non-coding single nucleotide polymorphisms is also associated with sarcopenia in older carriers free of diagnosed autoimmune diseases. Patients with sarcopenia might benefit from targeted treatment of autoimmune processes.","author":[{"dropping-particle":"","family":"Jones","given":"Garan","non-dropping-particle":"","parse-names":false,"suffix":""},{"dropping-particle":"","family":"Pilling","given":"Luke C","non-dropping-particle":"","parse-names":false,"suffix":""},{"dropping-particle":"","family":"Kuo","given":"Chia-Ling","non-dropping-particle":"","parse-names":false,"suffix":""},{"dropping-particle":"","family":"Kuchel","given":"George","non-dropping-particle":"","parse-names":false,"suffix":""},{"dropping-particle":"","family":"Ferrucci","given":"Luigi","non-dropping-particle":"","parse-names":false,"suffix":""},{"dropping-particle":"","family":"Melzer","given":"David","non-dropping-particle":"","parse-names":false,"suffix":""}],"container-title":"The journals of gerontology. Series A, Biological sciences and medical sciences","id":"ITEM-1","issue":"2","issued":{"date-parts":[["2020","1"]]},"language":"eng","page":"301-308","title":"Sarcopenia and Variation in the Human Leukocyte Antigen Complex.","type":"article-journal","volume":"75"},"uris":["http://www.mendeley.com/documents/?uuid=e4eb9553-220e-4cdc-bd16-65c83044d3dc"]}],"mendeley":{"formattedCitation":"[12]","plainTextFormattedCitation":"[12]","previouslyFormattedCitation":"[12]"},"properties":{"noteIndex":0},"schema":"https://github.com/citation-style-language/schema/raw/master/csl-citation.json"}</w:instrText>
      </w:r>
      <w:r w:rsidRPr="00CE27F5">
        <w:fldChar w:fldCharType="separate"/>
      </w:r>
      <w:r w:rsidR="00F64BE1" w:rsidRPr="00F64BE1">
        <w:rPr>
          <w:noProof/>
        </w:rPr>
        <w:t>[12]</w:t>
      </w:r>
      <w:r w:rsidRPr="00CE27F5">
        <w:fldChar w:fldCharType="end"/>
      </w:r>
      <w:r w:rsidR="00637D02">
        <w:t>.</w:t>
      </w:r>
      <w:r w:rsidRPr="00CE27F5">
        <w:t xml:space="preserve"> In addition, the association between rheumatoid arthritis (RA) and sarcopenia is well established. Nevertheless, to date, there are no comprehensive reviews regarding the relationship of sarcopenia and autoimmune diseases. This review addresses this gap and covers the association between sarcopenia and autoimmune or rheumatic diseases.</w:t>
      </w:r>
      <w:r w:rsidR="00967164">
        <w:t xml:space="preserve"> </w:t>
      </w:r>
      <w:r w:rsidR="007D3918">
        <w:t>This review</w:t>
      </w:r>
      <w:r w:rsidR="00E017E8">
        <w:t xml:space="preserve"> </w:t>
      </w:r>
      <w:r w:rsidR="00515C61">
        <w:t xml:space="preserve">mainly </w:t>
      </w:r>
      <w:r w:rsidR="00967164">
        <w:t>address</w:t>
      </w:r>
      <w:r w:rsidR="00E017E8">
        <w:t>es</w:t>
      </w:r>
      <w:r w:rsidR="00967164">
        <w:t xml:space="preserve"> RA</w:t>
      </w:r>
      <w:r w:rsidR="00515C61">
        <w:t xml:space="preserve"> than other diseases</w:t>
      </w:r>
      <w:r w:rsidR="00967164">
        <w:t xml:space="preserve"> </w:t>
      </w:r>
      <w:r w:rsidR="001704DC">
        <w:t>due to a difference in the sufficiency</w:t>
      </w:r>
      <w:r w:rsidR="00124CDE">
        <w:t xml:space="preserve"> of studies.</w:t>
      </w:r>
    </w:p>
    <w:p w14:paraId="4424EBEE" w14:textId="77777777" w:rsidR="006762AF" w:rsidRPr="00515C61" w:rsidRDefault="006762AF" w:rsidP="00646BFC">
      <w:pPr>
        <w:pStyle w:val="MDPI31text"/>
      </w:pPr>
    </w:p>
    <w:bookmarkEnd w:id="0"/>
    <w:bookmarkEnd w:id="1"/>
    <w:p w14:paraId="577BF522" w14:textId="77777777" w:rsidR="006762AF" w:rsidRPr="00744116" w:rsidRDefault="006762AF" w:rsidP="006762AF">
      <w:pPr>
        <w:pStyle w:val="MDPI21heading1"/>
      </w:pPr>
      <w:r w:rsidRPr="00744116">
        <w:t xml:space="preserve">2. </w:t>
      </w:r>
      <w:r>
        <w:t>Definition and diagnosis of sarcopenia</w:t>
      </w:r>
    </w:p>
    <w:p w14:paraId="4977F3DD" w14:textId="5B7BD2B4" w:rsidR="006762AF" w:rsidRDefault="006762AF" w:rsidP="00C30BCC">
      <w:pPr>
        <w:pStyle w:val="MDPI31text"/>
        <w:tabs>
          <w:tab w:val="left" w:pos="1500"/>
        </w:tabs>
      </w:pPr>
      <w:r w:rsidRPr="006762AF">
        <w:t>In 1989, Irwin Rosenberg first coined the term ‘sarcopenia’ (Greek ‘</w:t>
      </w:r>
      <w:proofErr w:type="spellStart"/>
      <w:r w:rsidRPr="006762AF">
        <w:t>sarx</w:t>
      </w:r>
      <w:proofErr w:type="spellEnd"/>
      <w:r w:rsidRPr="006762AF">
        <w:t>’ or flesh + ‘</w:t>
      </w:r>
      <w:proofErr w:type="spellStart"/>
      <w:r w:rsidRPr="006762AF">
        <w:t>penia</w:t>
      </w:r>
      <w:proofErr w:type="spellEnd"/>
      <w:r w:rsidRPr="006762AF">
        <w:t>’ or loss) to define the decrease of skeletal muscle mass but until now there is no unified definition or diagnosis of sarcopenia</w:t>
      </w:r>
      <w:r>
        <w:t xml:space="preserve"> </w:t>
      </w:r>
      <w:r w:rsidRPr="006762AF">
        <w:fldChar w:fldCharType="begin" w:fldLock="1"/>
      </w:r>
      <w:r w:rsidR="00410939">
        <w:instrText>ADDIN CSL_CITATION {"citationItems":[{"id":"ITEM-1","itemData":{"DOI":"10.1093/ajcn/50.5.1231","ISSN":"0002-9165","author":[{"dropping-particle":"","family":"Rosenberg","given":"Irwin H","non-dropping-particle":"","parse-names":false,"suffix":""}],"container-title":"The American Journal of Clinical Nutrition","id":"ITEM-1","issue":"5","issued":{"date-parts":[["1989","11","1"]]},"page":"1231-1233","title":"Summary comments","type":"article-journal","volume":"50"},"uris":["http://www.mendeley.com/documents/?uuid=d19a0be3-1245-481b-b276-4b85c9e44e14"]},{"id":"ITEM-2","itemData":{"DOI":"10.1093/jn/127.5.990s","ISSN":"0022-3166","PMID":"9164280","abstract":"This presentation reflects on the origins of the term sarcopenia. The Greek roots of the word are sarx for flesh and penia for loss. The term actually describes important changes in body composition and related functions. Clearly defining sarcopenia will allow investigators to appropriately classify patients and examine underlying pathogenic mechanisms and will allow funding agencies to appropriately target research funds to a taxonomically distinct syndrome.","author":[{"dropping-particle":"","family":"Rosenberg","given":"Irwin H.","non-dropping-particle":"","parse-names":false,"suffix":""}],"container-title":"The Journal of Nutrition","id":"ITEM-2","issue":"5","issued":{"date-parts":[["1997","5","1"]]},"page":"990S-991S","publisher":"Oxford University Press (OUP)","title":"Sarcopenia: Origins and Clinical Relevance","type":"article-journal","volume":"127"},"uris":["http://www.mendeley.com/documents/?uuid=e69256dd-8d6a-35e9-8c3b-d6496f206af1"]}],"mendeley":{"formattedCitation":"[2,3]","plainTextFormattedCitation":"[2,3]","previouslyFormattedCitation":"[2,3]"},"properties":{"noteIndex":0},"schema":"https://github.com/citation-style-language/schema/raw/master/csl-citation.json"}</w:instrText>
      </w:r>
      <w:r w:rsidRPr="006762AF">
        <w:fldChar w:fldCharType="separate"/>
      </w:r>
      <w:r w:rsidR="00F64BE1" w:rsidRPr="00F64BE1">
        <w:rPr>
          <w:noProof/>
        </w:rPr>
        <w:t>[2,3]</w:t>
      </w:r>
      <w:r w:rsidRPr="006762AF">
        <w:fldChar w:fldCharType="end"/>
      </w:r>
      <w:r w:rsidR="00637D02">
        <w:t>.</w:t>
      </w:r>
      <w:r w:rsidRPr="006762AF">
        <w:t xml:space="preserve"> Baumgartner et al. defined sarcopenia by skeletal muscle mass</w:t>
      </w:r>
      <w:r>
        <w:t xml:space="preserve"> </w:t>
      </w:r>
      <w:r w:rsidRPr="006762AF">
        <w:fldChar w:fldCharType="begin" w:fldLock="1"/>
      </w:r>
      <w:r w:rsidR="00410939">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[13]","plainTextFormattedCitation":"[13]","previouslyFormattedCitation":"[13]"},"properties":{"noteIndex":0},"schema":"https://github.com/citation-style-language/schema/raw/master/csl-citation.json"}</w:instrText>
      </w:r>
      <w:r w:rsidRPr="006762AF">
        <w:fldChar w:fldCharType="separate"/>
      </w:r>
      <w:r w:rsidR="00F64BE1" w:rsidRPr="00F64BE1">
        <w:rPr>
          <w:noProof/>
        </w:rPr>
        <w:t>[13]</w:t>
      </w:r>
      <w:r w:rsidRPr="006762AF">
        <w:fldChar w:fldCharType="end"/>
      </w:r>
      <w:r w:rsidR="00637D02">
        <w:t>.</w:t>
      </w:r>
      <w:r w:rsidRPr="006762AF">
        <w:t xml:space="preserve"> Skeletal muscle mass index (SMI) was defined as appendicular skeletal muscle mass (ASM)/height</w:t>
      </w:r>
      <w:r w:rsidRPr="006762AF">
        <w:rPr>
          <w:vertAlign w:val="superscript"/>
        </w:rPr>
        <w:t>2</w:t>
      </w:r>
      <w:r w:rsidRPr="006762AF">
        <w:t xml:space="preserve"> (kg/m</w:t>
      </w:r>
      <w:r w:rsidRPr="006762AF">
        <w:rPr>
          <w:vertAlign w:val="superscript"/>
        </w:rPr>
        <w:t>2</w:t>
      </w:r>
      <w:r w:rsidRPr="006762AF">
        <w:t>), and sarcopenia was defined if SMI was two standard deviation below the mean of a gender-specific reference group</w:t>
      </w:r>
      <w:r>
        <w:t xml:space="preserve"> </w:t>
      </w:r>
      <w:r w:rsidRPr="006762AF">
        <w:fldChar w:fldCharType="begin" w:fldLock="1"/>
      </w:r>
      <w:r w:rsidR="00410939">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[13]","plainTextFormattedCitation":"[13]","previouslyFormattedCitation":"[13]"},"properties":{"noteIndex":0},"schema":"https://github.com/citation-style-language/schema/raw/master/csl-citation.json"}</w:instrText>
      </w:r>
      <w:r w:rsidRPr="006762AF">
        <w:fldChar w:fldCharType="separate"/>
      </w:r>
      <w:r w:rsidR="00F64BE1" w:rsidRPr="00F64BE1">
        <w:rPr>
          <w:noProof/>
        </w:rPr>
        <w:t>[13]</w:t>
      </w:r>
      <w:r w:rsidRPr="006762AF">
        <w:fldChar w:fldCharType="end"/>
      </w:r>
      <w:r w:rsidR="00637D02">
        <w:t>.</w:t>
      </w:r>
      <w:r w:rsidRPr="006762AF">
        <w:t xml:space="preserve"> After a few years, Janssen et al. proposed cut points of height-adjusted skeletal muscle mass that were associated with a physical disability risk</w:t>
      </w:r>
      <w:r>
        <w:t xml:space="preserve"> </w:t>
      </w:r>
      <w:r w:rsidRPr="006762AF">
        <w:fldChar w:fldCharType="begin" w:fldLock="1"/>
      </w:r>
      <w:r w:rsidR="00410939">
        <w:instrText>ADDIN CSL_CITATION {"citationItems":[{"id":"ITEM-1","itemData":{"author":[{"dropping-particle":"","family":"Janssen","given":"I","non-dropping-particle":"","parse-names":false,"suffix":""},{"dropping-particle":"","family":"Baumgartner","given":"RN","non-dropping-particle":"","parse-names":false,"suffix":""},{"dropping-particle":"","family":"…","given":"R Ross","non-dropping-particle":"","parse-names":false,"suffix":""}],"container-title":"Am J Epidemiol","id":"ITEM-1","issued":{"date-parts":[["2004"]]},"page":"413-421","title":"Skeletal muscle cutpoints associated with elevated physical disability risk in older men and women","type":"article-journal","volume":"159"},"uris":["http://www.mendeley.com/documents/?uuid=e379d234-8ed1-3ccf-b6b7-2334c189d4b6"]}],"mendeley":{"formattedCitation":"[14]","plainTextFormattedCitation":"[14]","previouslyFormattedCitation":"[14]"},"properties":{"noteIndex":0},"schema":"https://github.com/citation-style-language/schema/raw/master/csl-citation.json"}</w:instrText>
      </w:r>
      <w:r w:rsidRPr="006762AF">
        <w:fldChar w:fldCharType="separate"/>
      </w:r>
      <w:r w:rsidR="00F64BE1" w:rsidRPr="00F64BE1">
        <w:rPr>
          <w:noProof/>
        </w:rPr>
        <w:t>[14]</w:t>
      </w:r>
      <w:r w:rsidRPr="006762AF">
        <w:fldChar w:fldCharType="end"/>
      </w:r>
      <w:r w:rsidR="00637D02">
        <w:t>.</w:t>
      </w:r>
      <w:r w:rsidRPr="006762AF">
        <w:t xml:space="preserve"> Afterward, several consensus groups proposed the definition using both muscle mass and function</w:t>
      </w:r>
      <w:r>
        <w:t xml:space="preserve"> </w:t>
      </w:r>
      <w:r w:rsidRPr="006762AF">
        <w:fldChar w:fldCharType="begin" w:fldLock="1"/>
      </w:r>
      <w:r w:rsidR="00410939">
        <w:instrText xml:space="preserve">ADDIN CSL_CITATION {"citationItems":[{"id":"ITEM-1","itemData":{"DOI":"10.1093/ageing/afq034","ISSN":"00020729","PMID":"20392703","abstract":"The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 © The Author 2010. Published by Oxford University Press on behalf of the British Geriatrics Society.","author":[{"dropping-particle":"","family":"Cruz-Jentoft","given":"Alfonso J.","non-dropping-particle":"","parse-names":false,"suffix":""},{"dropping-particle":"","family":"Baeyens","given":"Jean Pierre","non-dropping-particle":"","parse-names":false,"suffix":""},{"dropping-particle":"","family":"Bauer","given":"Jürgen M.","non-dropping-particle":"","parse-names":false,"suffix":""},{"dropping-particle":"","family":"Boirie","given":"Yves","non-dropping-particle":"","parse-names":false,"suffix":""},{"dropping-particle":"","family":"Cederholm","given":"Tommy","non-dropping-particle":"","parse-names":false,"suffix":""},{"dropping-particle":"","family":"Landi","given":"Francesco","non-dropping-particle":"","parse-names":false,"suffix":""},{"dropping-particle":"","family":"Martin","given":"Finbarr C.","non-dropping-particle":"","parse-names":false,"suffix":""},{"dropping-particle":"","family":"Michel","given":"Jean Pierre","non-dropping-particle":"","parse-names":false,"suffix":""},{"dropping-particle":"","family":"Rolland","given":"Yves","non-dropping-particle":"","parse-names":false,"suffix":""},{"dropping-particle":"","family":"Schneider","given":"Stéphane M.","non-dropping-particle":"","parse-names":false,"suffix":""},{"dropping-particle":"","family":"Topinková","given":"Eva","non-dropping-particle":"","parse-names":false,"suffix":""},{"dropping-particle":"","family":"Vandewoude","given":"Maurits","non-dropping-particle":"","parse-names":false,"suffix":""},{"dropping-particle":"","family":"Zamboni","given":"Mauro","non-dropping-particle":"","parse-names":false,"suffix":""}],"container-title":"Age and Ageing","id":"ITEM-1","issue":"4","issued":{"date-parts":[["2010","4","13"]]},"page":"412-423","title":"Sarcopenia: European consensus on definition and diagnosis","type":"article-journal","volume":"39"},"uris":["http://www.mendeley.com/documents/?uuid=5ae17321-40fa-3d84-8413-1d4b06a44fe6"]},{"id":"ITEM-2","itemData":{"DOI":"10.1093/gerona/glu010","ISSN":"1758-535X (Electronic)","PMID":"24737557","abstract":"BACKGROUND: Low muscle mass and weakness are common and potentially disabling in  older adults, but in order to become recognized as a clinical condition, criteria for diagnosis should be based on clinically relevant thresholds and independently validated. The Foundation for the National Institutes of Health Biomarkers Consortium Sarcopenia Project used an evidence-based approach to develop these criteria. Initial findings were presented at a conference in May 2012, which generated recommendations that guided additional analyses to determine final recommended criteria. Details of the Project and its findings are presented in four accompanying manuscripts. METHODS: The Foundation for the National Institutes of Health Sarcopenia Project used data from nine sources of community-dwelling older persons: Age, Gene/Environment Susceptibility-Reykjavik Study, Boston Puerto Rican Health Study, a series of six clinical trials, Framingham Heart Study, Health, Aging, and Body Composition, Invecchiare in Chianti, Osteoporotic Fractures in Men Study, Rancho Bernardo Study, and Study of Osteoporotic Fractures. Feedback from conference attendees was obtained via surveys and breakout groups. RESULTS: The pooled sample included 26,625 participants (57% women, mean age in men 75.2 [±6.1 SD] and in women 78.6 [±5.9] years). Conference attendees emphasized the importance of evaluating the influence of body mass on cutpoints. Based on the analyses presented in this series, the final recommended cutpoints for weakness are grip strength &lt;26kg for men and &lt;16kg for women, and for low lean mass, appendicular lean mass adjusted for body mass index &lt;0.789 for men and &lt;0.512 for women. CONCLUSIONS: These evidence-based cutpoints, based on a large and diverse population, may help identify participants for clinical trials and should be evaluated among populations with high rates of functional limitations.","author":[{"dropping-particle":"","family":"Studenski","given":"Stephanie A","non-dropping-particle":"","parse-names":false,"suffix":""},{"dropping-particle":"","family":"Peters","given":"Katherine W","non-dropping-particle":"","parse-names":false,"suffix":""},{"dropping-particle":"","family":"Alley","given":"Dawn E","non-dropping-particle":"","parse-names":false,"suffix":""},{"dropping-particle":"","family":"Cawthon","given":"Peggy M","non-dropping-particle":"","parse-names":false,"suffix":""},{"dropping-particle":"","family":"McLean","given":"Robert R","non-dropping-particle":"","parse-names":false,"suffix":""},{"dropping-particle":"","family":"Harris","given":"Tamara B","non-dropping-particle":"","parse-names":false,"suffix":""},{"dropping-particle":"","family":"Ferrucci","given":"Luigi","non-dropping-particle":"","parse-names":false,"suffix":""},{"dropping-particle":"","family":"Guralnik","given":"Jack M","non-dropping-particle":"","parse-names":false,"suffix":""},{"dropping-particle":"","family":"Fragala","given":"Maren S","non-dropping-particle":"","parse-names":false,"suffix":""},{"dropping-particle":"","family":"Kenny","given":"Anne M","non-dropping-particle":"","parse-names":false,"suffix":""},{"dropping-particle":"","family":"Kiel","given":"Douglas P","non-dropping-particle":"","parse-names":false,"suffix":""},{"dropping-particle":"","family":"Kritchevsky","given":"Stephen B","non-dropping-particle":"","parse-names":false,"suffix":""},{"dropping-particle":"","family":"Shardell","given":"Michelle D","non-dropping-particle":"","parse-names":false,"suffix":""},{"dropping-particle":"","family":"Dam","given":"Thuy-Tien L","non-dropping-particle":"","parse-names":false,"suffix":""},{"dropping-particle":"","family":"Vassileva","given":"Maria T","non-dropping-particle":"","parse-names":false,"suffix":""}],"container-title":"The journals of gerontology. Series A, Biological sciences and medical sciences","id":"ITEM-2","issue":"5","issued":{"date-parts":[["2014","5"]]},"language":"eng","page":"547-558","title":"The FNIH sarcopenia project: rationale, study description, conference  recommendations, and final estimates.","type":"article-journal","volume":"69"},"uris":["http://www.mendeley.com/documents/?uuid=3ea805d4-6f18-40bb-b29c-5471c3a84cd6"]},{"id":"ITEM-3","itemData":{"DOI":"10.1016/j.jamda.2011.01.003","ISSN":"15389375","abstract":"Sarcopenia, the age-associated loss of skeletal muscle mass and function, has considerable societal consequences for the development of frailty, disability, and health care planning. A group of geriatricians and scientists from academia and industry met in Rome, Italy, on November 18, 2009, to arrive at a consensus definition of sarcopenia. The current consensus definition was approved unanimously by the meeting participants and is as follows: Sarcopenia is defined as the age-associated loss of skeletal muscle mass and function. The causes of sarcopenia are multifactorial and can include disuse, altered endocrine function, chronic diseases, inflammation, insulin resistance, and nutritional deficiencies. Although cachexia may be a component of sarcopenia, the 2 conditions are not the same. The diagnosis of sarcopenia should be considered in all older patients who present with observed declines in physical function, strength, or overall health. Sarcopenia should specifically be considered in patients who are bedridden, cannot independently rise from a chair, or who have a measured gait speed less that 1 m/s-1. Patients who meet these criteria should further undergo body composition assessment using dual energy x-ray absorptiometry with sarcopenia being defined using currently validated definitions. A diagnosis of sarcopenia is consistent with a gait speed of less than 1 m·s-1 and an objectively measured low muscle mass (eg, appendicular mass relative to ht2 that is </w:instrText>
      </w:r>
      <w:r w:rsidR="00410939">
        <w:rPr>
          <w:rFonts w:hint="eastAsia"/>
        </w:rPr>
        <w:instrText>≤</w:instrText>
      </w:r>
      <w:r w:rsidR="00410939">
        <w:instrText xml:space="preserve"> 7.23 kg/m2 in men and </w:instrText>
      </w:r>
      <w:r w:rsidR="00410939">
        <w:rPr>
          <w:rFonts w:hint="eastAsia"/>
        </w:rPr>
        <w:instrText>≤</w:instrText>
      </w:r>
      <w:r w:rsidR="00410939">
        <w:instrText xml:space="preserve"> 5.67 kg/m2 in women). Sarcopenia is a highly prevalent condition in older persons that leads to disability, hospitalization, and death. © 2011 American Medical Directors Association.","author":[{"dropping-particle":"","family":"Fielding","given":"Roger A.","non-dropping-particle":"","parse-names":false,"suffix":""},{"dropping-particle":"","family":"Vellas","given":"Bruno","non-dropping-particle":"","parse-names":false,"suffix":""},{"dropping-particle":"","family":"Evans","given":"William J.","non-dropping-particle":"","parse-names":false,"suffix":""},{"dropping-particle":"","family":"Bhasin","given":"Shalender","non-dropping-particle":"","parse-names":false,"suffix":""},{"dropping-particle":"","family":"Morley","given":"John E.","non-dropping-particle":"","parse-names":false,"suffix":""},{"dropping-particle":"","family":"Newman","given":"Anne B.","non-dropping-particle":"","parse-names":false,"suffix":""},{"dropping-particle":"","family":"Abellan van Kan","given":"Gabor","non-dropping-particle":"","parse-names":false,"suffix":""},{"dropping-particle":"","family":"Andrieu","given":"Sandrine","non-dropping-particle":"","parse-names":false,"suffix":""},{"dropping-particle":"","family":"Bauer","given":"Juergen","non-dropping-particle":"","parse-names":false,"suffix":""},{"dropping-particle":"","family":"Breuille","given":"Denis","non-dropping-particle":"","parse-names":false,"suffix":""},{"dropping-particle":"","family":"Cederholm","given":"Tommy","non-dropping-particle":"","parse-names":false,"suffix":""},{"dropping-particle":"","family":"Chandler","given":"Julie","non-dropping-particle":"","parse-names":false,"suffix":""},{"dropping-particle":"","family":"Meynard","given":"Capucine","non-dropping-particle":"De","parse-names":false,"suffix":""},{"dropping-particle":"","family":"Donini","given":"Lorenzo","non-dropping-particle":"","parse-names":false,"suffix":""},{"dropping-particle":"","family":"Harris","given":"Tamara","non-dropping-particle":"","parse-names":false,"suffix":""},{"dropping-particle":"","family":"Kannt","given":"Aimo","non-dropping-particle":"","parse-names":false,"suffix":""},{"dropping-particle":"","family":"Keime Guibert","given":"Florence","non-dropping-particle":"","parse-names":false,"suffix":""},{"dropping-particle":"","family":"Onder","given":"Graziano","non-dropping-particle":"","parse-names":false,"suffix":""},{"dropping-particle":"","family":"Papanicolaou","given":"Dimitris","non-dropping-particle":"","parse-names":false,"suffix":""},{"dropping-particle":"","family":"Rolland","given":"Yves","non-dropping-particle":"","parse-names":false,"suffix":""},{"dropping-particle":"","family":"Rooks","given":"Daniel","non-dropping-particle":"","parse-names":false,"suffix":""},{"dropping-particle":"","family":"Sieber","given":"Cornel","non-dropping-particle":"","parse-names":false,"suffix":""},{"dropping-particle":"","family":"Souhami","given":"Elisabeth","non-dropping-particle":"","parse-names":false,"suffix":""},{"dropping-particle":"","family":"Verlaan","given":"Sjors","non-dropping-particle":"","parse-names":false,"suffix":""},{"dropping-particle":"","family":"Zamboni","given":"Mauro","non-dropping-particle":"","parse-names":false,"suffix":""}],"container-title":"Journal of the American Medical Directors Association","id":"ITEM-3","issue":"4","issued":{"date-parts":[["2011"]]},"page":"249-256","publisher":"Elsevier Inc.","title":"Sarcopenia: An Undiagnosed Condition in Older Adults. Current Consensus Definition: Prevalence, Etiology, and Consequences. International Working Group on Sarcopenia","type":"article-journal","volume":"12"},"uris":["http://www.mendeley.com/documents/?uuid=2e245263-18a5-3461-a602-fc767e95f547"]},{"id":"ITEM-4","itemData":{"DOI":"10.1016/j.clnu.2009.12.004","ISSN":"02615614","PMID":"20060626","abstract":"Chronic diseases as well as aging are frequently associated with deterioration of nutritional status, loss muscle mass and function (i.e. sarcopenia), impaired quality of life and increased risk for morbidity and mortality. Although simple and effective tools for the accurate screening, diagnosis and treatment of malnutrition have been developed during the recent years, its prevalence still remains disappointingly high and its impact on morbidity, mortality and quality of life clinically significant. Based on these premises, the Special Interest Group (SIG) on cachexia-anorexia in chronic wasting diseases was created within ESPEN with the aim of developing and spreading the knowledge on the basic and clinical aspects of cachexia and anorexia as well as of increasing the awareness of cachexia among health professionals and care givers. The definition, the assessment and the staging of cachexia, were identified as a priority by the SIG. This consensus paper reports the definition of cachexia, pre-cachexia and sarcopenia as well as the criteria for the differentiation between cachexia and other conditions associated with sarcopenia, which have been developed in cooperation with the ESPEN SIG on nutrition in geriatrics. © 2009 Elsevier Ltd and European Society for Clinical Nutrition and Metabolism.","author":[{"dropping-particle":"","family":"Muscaritoli","given":"M.","non-dropping-particle":"","parse-names":false,"suffix":""},{"dropping-particle":"","family":"Anker","given":"S. D.","non-dropping-particle":"","parse-names":false,"suffix":""},{"dropping-particle":"","family":"Argilés","given":"J.","non-dropping-particle":"","parse-names":false,"suffix":""},{"dropping-particle":"","family":"Aversa","given":"Z.","non-dropping-particle":"","parse-names":false,"suffix":""},{"dropping-particle":"","family":"Bauer","given":"J. M.","non-dropping-particle":"","parse-names":false,"suffix":""},{"dropping-particle":"","family":"Biolo","given":"G.","non-dropping-particle":"","parse-names":false,"suffix":""},{"dropping-particle":"","family":"Boirie","given":"Y.","non-dropping-particle":"","parse-names":false,"suffix":""},{"dropping-particle":"","family":"Bosaeus","given":"I.","non-dropping-particle":"","parse-names":false,"suffix":""},{"dropping-particle":"","family":"Cederholm","given":"T.","non-dropping-particle":"","parse-names":false,"suffix":""},{"dropping-particle":"","family":"Costelli","given":"P.","non-dropping-particle":"","parse-names":false,"suffix":""},{"dropping-particle":"","family":"Fearon","given":"K. C.","non-dropping-particle":"","parse-names":false,"suffix":""},{"dropping-particle":"","family":"Laviano","given":"A.","non-dropping-particle":"","parse-names":false,"suffix":""},{"dropping-particle":"","family":"Maggio","given":"M.","non-dropping-particle":"","parse-names":false,"suffix":""},{"dropping-particle":"","family":"Fanelli","given":"F. Rossi","non-dropping-particle":"","parse-names":false,"suffix":""},{"dropping-particle":"","family":"Schneider","given":"S. M.","non-dropping-particle":"","parse-names":false,"suffix":""},{"dropping-particle":"","family":"Schols","given":"A.","non-dropping-particle":"","parse-names":false,"suffix":""},{"dropping-particle":"","family":"Sieber","given":"C. C.","non-dropping-particle":"","parse-names":false,"suffix":""}],"container-title":"Clinical Nutrition","id":"ITEM-4","issue":"2","issued":{"date-parts":[["2010","4"]]},"page":"154-159","publisher":"Clin Nutr","title":"Consensus definition of sarcopenia, cachexia and pre-cachexia: Joint document elaborated by Special Interest Groups (SIG) \" cachexia-anorexia in chronic wasting diseases\" and \" nutrition in geriatrics\"","type":"article-journal","volume":"29"},"uris":["http://www.mendeley.com/documents/?uuid=0f012ebb-f76f-3c85-8c3c-23a0c305649c"]},{"id":"ITEM-5","itemData":{"DOI":"10.1016/j.jamda.2013.11.025","ISSN":"15389375","PMID":"24461239","abstract":"Sarcopenia, a newly recognized geriatric syndrome, is characterized by age-related decline of skeletal muscle plus low muscle strength and/or physical performance. Previous studies have confirmed the association of sarcopenia and adverse health outcomes, such as falls, disability, hospital admission, long term care placement, poorer quality of life, and mortality, which denotes the importance of sarcopenia in the health care for older people. Despite the clinical significance of sarcopenia, the operational definition of sarcopenia and standardized intervention programs are still lacking. It is generally agreed by the different working groups for sarcopenia in the world that sarcopenia should be defined through a combined approach of muscle mass and muscle quality, however, selecting appropriate diagnostic cutoff values for all the measurements in Asian populations is challenging. Asia is a rapidly aging region with a huge population, so the impact of sarcopenia to this region is estimated to be huge as well. Asian Working Group for Sarcopenia (AWGS) aimed to promote sarcopenia research in Asia, and we collected the best available evidences of sarcopenia researches from Asian countries to establish the consensus for sarcopenia diagnosis. AWGS has agreed with the previous reports that sarcopenia should be described as low muscle mass plus low muscle strength and/or low physical performance, and we also recommend outcome indicators for further researches, as well as the conditions that sarcopenia should be assessed. In addition to sarcopenia screening for community-dwelling older people, AWGS recommends sarcopenia assessment in certain clinical conditions and healthcare settings to facilitate implementing sarcopenia in clinical practice. Moreover, we also recommend cutoff values for muscle mass measurements (7.0 kg/m2 for men and 5.4 kg/m2 for women by using dual X-ray absorptiometry, and 7.0 kg/m2 for men and 5.7 kg/m2 for women by using bioimpedance analysis), handgrip strength (&lt;26 kg for men and &lt;18 kg for women), and usual gait speed (&lt;0.8 m/s). However, a number of challenges remained to be solved in the future. Asia is made up of a great number of ethnicities. The majority of currently available studies have been published from eastern Asia, therefore, more studies of sarcopenia in south, southeastern, and western Asia should be promoted. On the other hand, most Asian studies have been conducted in a cross-sectional design and few longitudinal studi…","author":[{"dropping-particle":"","family":"Chen","given":"Liang Kung","non-dropping-particle":"","parse-names":false,"suffix":""},{"dropping-particle":"","family":"Liu","given":"Li Kuo","non-dropping-particle":"","parse-names":false,"suffix":""},{"dropping-particle":"","family":"Woo","given":"Jean","non-dropping-particle":"","parse-names":false,"suffix":""},{"dropping-particle":"","family":"Assantachai","given":"Prasert","non-dropping-particle":"","parse-names":false,"suffix":""},{"dropping-particle":"","family":"Auyeung","given":"Tung Wai","non-dropping-particle":"","parse-names":false,"suffix":""},{"dropping-particle":"","family":"Bahyah","given":"Kamaruzzaman Shahrul","non-dropping-particle":"","parse-names":false,"suffix":""},{"dropping-particle":"","family":"Chou","given":"Ming Yueh","non-dropping-particle":"","parse-names":false,"suffix":""},{"dropping-particle":"","family":"Chen","given":"Liang Yu","non-dropping-particle":"","parse-names":false,"suffix":""},{"dropping-particle":"","family":"Hsu","given":"Pi Shan","non-dropping-particle":"","parse-names":false,"suffix":""},{"dropping-particle":"","family":"Krairit","given":"Orapitchaya","non-dropping-particle":"","parse-names":false,"suffix":""},{"dropping-particle":"","family":"Lee","given":"Jenny S.W.","non-dropping-particle":"","parse-names":false,"suffix":""},{"dropping-particle":"","family":"Lee","given":"Wei Ju","non-dropping-particle":"","parse-names":false,"suffix":""},{"dropping-particle":"","family":"Lee","given":"Yunhwan","non-dropping-particle":"","parse-names":false,"suffix":""},{"dropping-particle":"","family":"Liang","given":"Chih Kuang","non-dropping-particle":"","parse-names":false,"suffix":""},{"dropping-particle":"","family":"Limpawattana","given":"Panita","non-dropping-particle":"","parse-names":false,"suffix":""},{"dropping-particle":"","family":"Lin","given":"Chu Sheng","non-dropping-particle":"","parse-names":false,"suffix":""},{"dropping-particle":"","family":"Peng","given":"Li Ning","non-dropping-particle":"","parse-names":false,"suffix":""},{"dropping-particle":"","family":"Satake","given":"Shosuke","non-dropping-particle":"","parse-names":false,"suffix":""},{"dropping-particle":"","family":"Suzuki","given":"Takao","non-dropping-particle":"","parse-names":false,"suffix":""},{"dropping-particle":"","family":"Won","given":"Chang Won","non-dropping-particle":"","parse-names":false,"suffix":""},{"dropping-particle":"","family":"Wu","given":"Chih Hsing","non-dropping-particle":"","parse-names":false,"suffix":""},{"dropping-particle":"","family":"Wu","given":"Si Nan","non-dropping-particle":"","parse-names":false,"suffix":""},{"dropping-particle":"","family":"Zhang","given":"Teimei","non-dropping-particle":"","parse-names":false,"suffix":""},{"dropping-particle":"","family":"Zeng","given":"Ping","non-dropping-particle":"","parse-names":false,"suffix":""},{"dropping-particle":"","family":"Akishita","given":"Masahiro","non-dropping-particle":"","parse-names":false,"suffix":""},{"dropping-particle":"","family":"Arai","given":"Hidenori","non-dropping-particle":"","parse-names":false,"suffix":""}],"container-title":"Journal of the American Medical Directors Association","id":"ITEM-5","issue":"2","issued":{"date-parts":[["2014"]]},"page":"95-101","publisher":"Elsevier Inc.","title":"Sarcopenia in Asia: Consensus report of the Asian working group for sarcopenia","type":"article","volume":"15"},"uris":["http://www.mendeley.com/documents/?uuid=5cf3bb9d-40e6-327c-b187-be02c1dd0bc9"]}],"mendeley":{"formattedCitation":"[4,15–18]","plainTextFormattedCitation":"[4,15–18]","previouslyFormattedCitation":"[4,15–18]"},"properties":{"noteIndex":0},"schema":"https://github.com/citation-style-language/schema/raw/master/csl-citation.json"}</w:instrText>
      </w:r>
      <w:r w:rsidRPr="006762AF">
        <w:fldChar w:fldCharType="separate"/>
      </w:r>
      <w:r w:rsidR="00F64BE1" w:rsidRPr="00F64BE1">
        <w:rPr>
          <w:noProof/>
        </w:rPr>
        <w:t>[4,15–18]</w:t>
      </w:r>
      <w:r w:rsidRPr="006762AF">
        <w:fldChar w:fldCharType="end"/>
      </w:r>
      <w:r w:rsidR="00637D02">
        <w:t>.</w:t>
      </w:r>
      <w:r w:rsidRPr="006762AF">
        <w:t xml:space="preserve"> In 2010, the European Working Group on Sarcopenia in Older People (EWGSOP), stated sarcopenia as ‘a syndrome characterized by progressive and generalized loss of skeletal muscle mass and strength with a risk of adverse outcomes such as physical disability, poor quality of life and death’, a definition that now represents the most widely used in the clinical realm</w:t>
      </w:r>
      <w:r>
        <w:t xml:space="preserve"> </w:t>
      </w:r>
      <w:r w:rsidRPr="006762AF">
        <w:fldChar w:fldCharType="begin" w:fldLock="1"/>
      </w:r>
      <w:r w:rsidR="00410939">
        <w:instrText>ADDIN CSL_CITATION {"citationItems":[{"id":"ITEM-1","itemData":{"DOI":"10.1093/ageing/afq034","ISSN":"00020729","PMID":"20392703","abstract":"The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 © The Author 2010. Published by Oxford University Press on behalf of the British Geriatrics Society.","author":[{"dropping-particle":"","family":"Cruz-Jentoft","given":"Alfonso J.","non-dropping-particle":"","parse-names":false,"suffix":""},{"dropping-particle":"","family":"Baeyens","given":"Jean Pierre","non-dropping-particle":"","parse-names":false,"suffix":""},{"dropping-particle":"","family":"Bauer","given":"Jürgen M.","non-dropping-particle":"","parse-names":false,"suffix":""},{"dropping-particle":"","family":"Boirie","given":"Yves","non-dropping-particle":"","parse-names":false,"suffix":""},{"dropping-particle":"","family":"Cederholm","given":"Tommy","non-dropping-particle":"","parse-names":false,"suffix":""},{"dropping-particle":"","family":"Landi","given":"Francesco","non-dropping-particle":"","parse-names":false,"suffix":""},{"dropping-particle":"","family":"Martin","given":"Finbarr C.","non-dropping-particle":"","parse-names":false,"suffix":""},{"dropping-particle":"","family":"Michel","given":"Jean Pierre","non-dropping-particle":"","parse-names":false,"suffix":""},{"dropping-particle":"","family":"Rolland","given":"Yves","non-dropping-particle":"","parse-names":false,"suffix":""},{"dropping-particle":"","family":"Schneider","given":"Stéphane M.","non-dropping-particle":"","parse-names":false,"suffix":""},{"dropping-particle":"","family":"Topinková","given":"Eva","non-dropping-particle":"","parse-names":false,"suffix":""},{"dropping-particle":"","family":"Vandewoude","given":"Maurits","non-dropping-particle":"","parse-names":false,"suffix":""},{"dropping-particle":"","family":"Zamboni","given":"Mauro","non-dropping-particle":"","parse-names":false,"suffix":""}],"container-title":"Age and Ageing","id":"ITEM-1","issue":"4","issued":{"date-parts":[["2010","4","13"]]},"page":"412-423","title":"Sarcopenia: European consensus on definition and diagnosis","type":"article-journal","volume":"39"},"uris":["http://www.mendeley.com/documents/?uuid=5ae17321-40fa-3d84-8413-1d4b06a44fe6"]}],"mendeley":{"formattedCitation":"[4]","plainTextFormattedCitation":"[4]","previouslyFormattedCitation":"[4]"},"properties":{"noteIndex":0},"schema":"https://github.com/citation-style-language/schema/raw/master/csl-citation.json"}</w:instrText>
      </w:r>
      <w:r w:rsidRPr="006762AF">
        <w:fldChar w:fldCharType="separate"/>
      </w:r>
      <w:r w:rsidR="00F64BE1" w:rsidRPr="00F64BE1">
        <w:rPr>
          <w:noProof/>
        </w:rPr>
        <w:t>[4]</w:t>
      </w:r>
      <w:r w:rsidRPr="006762AF">
        <w:fldChar w:fldCharType="end"/>
      </w:r>
      <w:r w:rsidR="00637D02">
        <w:t>.</w:t>
      </w:r>
      <w:r w:rsidRPr="006762AF">
        <w:t xml:space="preserve"> According to EWGSOP, the definition of sarcopenia was (1) having low muscle mass plus (2) having low muscle strength or low physical performance</w:t>
      </w:r>
      <w:r>
        <w:t xml:space="preserve"> </w:t>
      </w:r>
      <w:r w:rsidRPr="006762AF">
        <w:fldChar w:fldCharType="begin" w:fldLock="1"/>
      </w:r>
      <w:r w:rsidR="00410939">
        <w:instrText>ADDIN CSL_CITATION {"citationItems":[{"id":"ITEM-1","itemData":{"DOI":"10.1093/ageing/afq034","ISSN":"00020729","PMID":"20392703","abstract":"The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 © The Author 2010. Published by Oxford University Press on behalf of the British Geriatrics Society.","author":[{"dropping-particle":"","family":"Cruz-Jentoft","given":"Alfonso J.","non-dropping-particle":"","parse-names":false,"suffix":""},{"dropping-particle":"","family":"Baeyens","given":"Jean Pierre","non-dropping-particle":"","parse-names":false,"suffix":""},{"dropping-particle":"","family":"Bauer","given":"Jürgen M.","non-dropping-particle":"","parse-names":false,"suffix":""},{"dropping-particle":"","family":"Boirie","given":"Yves","non-dropping-particle":"","parse-names":false,"suffix":""},{"dropping-particle":"","family":"Cederholm","given":"Tommy","non-dropping-particle":"","parse-names":false,"suffix":""},{"dropping-particle":"","family":"Landi","given":"Francesco","non-dropping-particle":"","parse-names":false,"suffix":""},{"dropping-particle":"","family":"Martin","given":"Finbarr C.","non-dropping-particle":"","parse-names":false,"suffix":""},{"dropping-particle":"","family":"Michel","given":"Jean Pierre","non-dropping-particle":"","parse-names":false,"suffix":""},{"dropping-particle":"","family":"Rolland","given":"Yves","non-dropping-particle":"","parse-names":false,"suffix":""},{"dropping-particle":"","family":"Schneider","given":"Stéphane M.","non-dropping-particle":"","parse-names":false,"suffix":""},{"dropping-particle":"","family":"Topinková","given":"Eva","non-dropping-particle":"","parse-names":false,"suffix":""},{"dropping-particle":"","family":"Vandewoude","given":"Maurits","non-dropping-particle":"","parse-names":false,"suffix":""},{"dropping-particle":"","family":"Zamboni","given":"Mauro","non-dropping-particle":"","parse-names":false,"suffix":""}],"container-title":"Age and Ageing","id":"ITEM-1","issue":"4","issued":{"date-parts":[["2010","4","13"]]},"page":"412-423","title":"Sarcopenia: European consensus on definition and diagnosis","type":"article-journal","volume":"39"},"uris":["http://www.mendeley.com/documents/?uuid=5ae17321-40fa-3d84-8413-1d4b06a44fe6"]}],"mendeley":{"formattedCitation":"[4]","plainTextFormattedCitation":"[4]","previouslyFormattedCitation":"[4]"},"properties":{"noteIndex":0},"schema":"https://github.com/citation-style-language/schema/raw/master/csl-citation.json"}</w:instrText>
      </w:r>
      <w:r w:rsidRPr="006762AF">
        <w:fldChar w:fldCharType="separate"/>
      </w:r>
      <w:r w:rsidR="00F64BE1" w:rsidRPr="00F64BE1">
        <w:rPr>
          <w:noProof/>
        </w:rPr>
        <w:t>[4]</w:t>
      </w:r>
      <w:r w:rsidRPr="006762AF">
        <w:fldChar w:fldCharType="end"/>
      </w:r>
      <w:r w:rsidR="00637D02">
        <w:t>.</w:t>
      </w:r>
      <w:r w:rsidRPr="006762AF">
        <w:t xml:space="preserve"> The Foundation of the National Institute of Health (FNIH</w:t>
      </w:r>
      <w:r w:rsidR="00637D02">
        <w:t>)</w:t>
      </w:r>
      <w:r>
        <w:t xml:space="preserve"> </w:t>
      </w:r>
      <w:r w:rsidRPr="006762AF">
        <w:fldChar w:fldCharType="begin" w:fldLock="1"/>
      </w:r>
      <w:r w:rsidR="00410939">
        <w:instrText>ADDIN CSL_CITATION {"citationItems":[{"id":"ITEM-1","itemData":{"DOI":"10.1093/gerona/glu010","ISSN":"1758-535X (Electronic)","PMID":"24737557","abstract":"BACKGROUND: Low muscle mass and weakness are common and potentially disabling in  older adults, but in order to become recognized as a clinical condition, criteria for diagnosis should be based on clinically relevant thresholds and independently validated. The Foundation for the National Institutes of Health Biomarkers Consortium Sarcopenia Project used an evidence-based approach to develop these criteria. Initial findings were presented at a conference in May 2012, which generated recommendations that guided additional analyses to determine final recommended criteria. Details of the Project and its findings are presented in four accompanying manuscripts. METHODS: The Foundation for the National Institutes of Health Sarcopenia Project used data from nine sources of community-dwelling older persons: Age, Gene/Environment Susceptibility-Reykjavik Study, Boston Puerto Rican Health Study, a series of six clinical trials, Framingham Heart Study, Health, Aging, and Body Composition, Invecchiare in Chianti, Osteoporotic Fractures in Men Study, Rancho Bernardo Study, and Study of Osteoporotic Fractures. Feedback from conference attendees was obtained via surveys and breakout groups. RESULTS: The pooled sample included 26,625 participants (57% women, mean age in men 75.2 [±6.1 SD] and in women 78.6 [±5.9] years). Conference attendees emphasized the importance of evaluating the influence of body mass on cutpoints. Based on the analyses presented in this series, the final recommended cutpoints for weakness are grip strength &lt;26kg for men and &lt;16kg for women, and for low lean mass, appendicular lean mass adjusted for body mass index &lt;0.789 for men and &lt;0.512 for women. CONCLUSIONS: These evidence-based cutpoints, based on a large and diverse population, may help identify participants for clinical trials and should be evaluated among populations with high rates of functional limitations.","author":[{"dropping-particle":"","family":"Studenski","given":"Stephanie A","non-dropping-particle":"","parse-names":false,"suffix":""},{"dropping-particle":"","family":"Peters","given":"Katherine W","non-dropping-particle":"","parse-names":false,"suffix":""},{"dropping-particle":"","family":"Alley","given":"Dawn E","non-dropping-particle":"","parse-names":false,"suffix":""},{"dropping-particle":"","family":"Cawthon","given":"Peggy M","non-dropping-particle":"","parse-names":false,"suffix":""},{"dropping-particle":"","family":"McLean","given":"Robert R","non-dropping-particle":"","parse-names":false,"suffix":""},{"dropping-particle":"","family":"Harris","given":"Tamara B","non-dropping-particle":"","parse-names":false,"suffix":""},{"dropping-particle":"","family":"Ferrucci","given":"Luigi","non-dropping-particle":"","parse-names":false,"suffix":""},{"dropping-particle":"","family":"Guralnik","given":"Jack M","non-dropping-particle":"","parse-names":false,"suffix":""},{"dropping-particle":"","family":"Fragala","given":"Maren S","non-dropping-particle":"","parse-names":false,"suffix":""},{"dropping-particle":"","family":"Kenny","given":"Anne M","non-dropping-particle":"","parse-names":false,"suffix":""},{"dropping-particle":"","family":"Kiel","given":"Douglas P","non-dropping-particle":"","parse-names":false,"suffix":""},{"dropping-particle":"","family":"Kritchevsky","given":"Stephen B","non-dropping-particle":"","parse-names":false,"suffix":""},{"dropping-particle":"","family":"Shardell","given":"Michelle D","non-dropping-particle":"","parse-names":false,"suffix":""},{"dropping-particle":"","family":"Dam","given":"Thuy-Tien L","non-dropping-particle":"","parse-names":false,"suffix":""},{"dropping-particle":"","family":"Vassileva","given":"Maria T","non-dropping-particle":"","parse-names":false,"suffix":""}],"container-title":"The journals of gerontology. Series A, Biological sciences and medical sciences","id":"ITEM-1","issue":"5","issued":{"date-parts":[["2014","5"]]},"language":"eng","page":"547-558","title":"The FNIH sarcopenia project: rationale, study description, conference  recommendations, and final estimates.","type":"article-journal","volume":"69"},"uris":["http://www.mendeley.com/documents/?uuid=3ea805d4-6f18-40bb-b29c-5471c3a84cd6"]}],"mendeley":{"formattedCitation":"[15]","plainTextFormattedCitation":"[15]","previouslyFormattedCitation":"[15]"},"properties":{"noteIndex":0},"schema":"https://github.com/citation-style-language/schema/raw/master/csl-citation.json"}</w:instrText>
      </w:r>
      <w:r w:rsidRPr="006762AF">
        <w:fldChar w:fldCharType="separate"/>
      </w:r>
      <w:r w:rsidR="00F64BE1" w:rsidRPr="00F64BE1">
        <w:rPr>
          <w:noProof/>
        </w:rPr>
        <w:t>[15]</w:t>
      </w:r>
      <w:r w:rsidRPr="006762AF">
        <w:fldChar w:fldCharType="end"/>
      </w:r>
      <w:r w:rsidR="00637D02">
        <w:t>,</w:t>
      </w:r>
      <w:r w:rsidRPr="006762AF">
        <w:t xml:space="preserve"> the International Working Group on Sarcopenia (IWGS)</w:t>
      </w:r>
      <w:r>
        <w:t xml:space="preserve"> </w:t>
      </w:r>
      <w:r w:rsidRPr="006762AF">
        <w:fldChar w:fldCharType="begin" w:fldLock="1"/>
      </w:r>
      <w:r w:rsidR="00410939">
        <w:instrText xml:space="preserve">ADDIN CSL_CITATION {"citationItems":[{"id":"ITEM-1","itemData":{"DOI":"10.1016/j.jamda.2011.01.003","ISSN":"15389375","abstract":"Sarcopenia, the age-associated loss of skeletal muscle mass and function, has considerable societal consequences for the development of frailty, disability, and health care planning. A group of geriatricians and scientists from academia and industry met in Rome, Italy, on November 18, 2009, to arrive at a consensus definition of sarcopenia. The current consensus definition was approved unanimously by the meeting participants and is as follows: Sarcopenia is defined as the age-associated loss of skeletal muscle mass and function. The causes of sarcopenia are multifactorial and can include disuse, altered endocrine function, chronic diseases, inflammation, insulin resistance, and nutritional deficiencies. Although cachexia may be a component of sarcopenia, the 2 conditions are not the same. The diagnosis of sarcopenia should be considered in all older patients who present with observed declines in physical function, strength, or overall health. Sarcopenia should specifically be considered in patients who are bedridden, cannot independently rise from a chair, or who have a measured gait speed less that 1 m/s-1. Patients who meet these criteria should further undergo body composition assessment using dual energy x-ray absorptiometry with sarcopenia being defined using currently validated definitions. A diagnosis of sarcopenia is consistent with a gait speed of less than 1 m·s-1 and an objectively measured low muscle mass (eg, appendicular mass relative to ht2 that is </w:instrText>
      </w:r>
      <w:r w:rsidR="00410939">
        <w:rPr>
          <w:rFonts w:hint="eastAsia"/>
        </w:rPr>
        <w:instrText>≤</w:instrText>
      </w:r>
      <w:r w:rsidR="00410939">
        <w:instrText xml:space="preserve"> 7.23 kg/m2 in men and </w:instrText>
      </w:r>
      <w:r w:rsidR="00410939">
        <w:rPr>
          <w:rFonts w:hint="eastAsia"/>
        </w:rPr>
        <w:instrText>≤</w:instrText>
      </w:r>
      <w:r w:rsidR="00410939">
        <w:instrText xml:space="preserve"> 5.67 kg/m2 in women). Sarcopenia is a highly prevalent condition in older persons that leads to disability, hospitalization, and death. © 2011 American Medical Directors Association.","author":[{"dropping-particle":"","family":"Fielding","given":"Roger A.","non-dropping-particle":"","parse-names":false,"suffix":""},{"dropping-particle":"","family":"Vellas","given":"Bruno","non-dropping-particle":"","parse-names":false,"suffix":""},{"dropping-particle":"","family":"Evans","given":"William J.","non-dropping-particle":"","parse-names":false,"suffix":""},{"dropping-particle":"","family":"Bhasin","given":"Shalender","non-dropping-particle":"","parse-names":false,"suffix":""},{"dropping-particle":"","family":"Morley","given":"John E.","non-dropping-particle":"","parse-names":false,"suffix":""},{"dropping-particle":"","family":"Newman","given":"Anne B.","non-dropping-particle":"","parse-names":false,"suffix":""},{"dropping-particle":"","family":"Abellan van Kan","given":"Gabor","non-dropping-particle":"","parse-names":false,"suffix":""},{"dropping-particle":"","family":"Andrieu","given":"Sandrine","non-dropping-particle":"","parse-names":false,"suffix":""},{"dropping-particle":"","family":"Bauer","given":"Juergen","non-dropping-particle":"","parse-names":false,"suffix":""},{"dropping-particle":"","family":"Breuille","given":"Denis","non-dropping-particle":"","parse-names":false,"suffix":""},{"dropping-particle":"","family":"Cederholm","given":"Tommy","non-dropping-particle":"","parse-names":false,"suffix":""},{"dropping-particle":"","family":"Chandler","given":"Julie","non-dropping-particle":"","parse-names":false,"suffix":""},{"dropping-particle":"","family":"Meynard","given":"Capucine","non-dropping-particle":"De","parse-names":false,"suffix":""},{"dropping-particle":"","family":"Donini","given":"Lorenzo","non-dropping-particle":"","parse-names":false,"suffix":""},{"dropping-particle":"","family":"Harris","given":"Tamara","non-dropping-particle":"","parse-names":false,"suffix":""},{"dropping-particle":"","family":"Kannt","given":"Aimo","non-dropping-particle":"","parse-names":false,"suffix":""},{"dropping-particle":"","family":"Keime Guibert","given":"Florence","non-dropping-particle":"","parse-names":false,"suffix":""},{"dropping-particle":"","family":"Onder","given":"Graziano","non-dropping-particle":"","parse-names":false,"suffix":""},{"dropping-particle":"","family":"Papanicolaou","given":"Dimitris","non-dropping-particle":"","parse-names":false,"suffix":""},{"dropping-particle":"","family":"Rolland","given":"Yves","non-dropping-particle":"","parse-names":false,"suffix":""},{"dropping-particle":"","family":"Rooks","given":"Daniel","non-dropping-particle":"","parse-names":false,"suffix":""},{"dropping-particle":"","family":"Sieber","given":"Cornel","non-dropping-particle":"","parse-names":false,"suffix":""},{"dropping-particle":"","family":"Souhami","given":"Elisabeth","non-dropping-particle":"","parse-names":false,"suffix":""},{"dropping-particle":"","family":"Verlaan","given":"Sjors","non-dropping-particle":"","parse-names":false,"suffix":""},{"dropping-particle":"","family":"Zamboni","given":"Mauro","non-dropping-particle":"","parse-names":false,"suffix":""}],"container-title":"Journal of the American Medical Directors Association","id":"ITEM-1","issue":"4","issued":{"date-parts":[["2011"]]},"page":"249-256","publisher":"Elsevier Inc.","title":"Sarcopenia: An Undiagnosed Condition in Older Adults. Current Consensus Definition: Prevalence, Etiology, and Consequences. International Working Group on Sarcopenia","type":"article-journal","volume":"12"},"uris":["http://www.mendeley.com/documents/?uuid=2e245263-18a5-3461-a602-fc767e95f547"]}],"mendeley":{"formattedCitation":"[16]","plainTextFormattedCitation":"[16]","previouslyFormattedCitation":"[16]"},"properties":{"noteIndex":0},"schema":"https://github.com/citation-style-language/schema/raw/master/csl-citation.json"}</w:instrText>
      </w:r>
      <w:r w:rsidRPr="006762AF">
        <w:fldChar w:fldCharType="separate"/>
      </w:r>
      <w:r w:rsidR="00F64BE1" w:rsidRPr="00F64BE1">
        <w:rPr>
          <w:noProof/>
        </w:rPr>
        <w:t>[16]</w:t>
      </w:r>
      <w:r w:rsidRPr="006762AF">
        <w:fldChar w:fldCharType="end"/>
      </w:r>
      <w:r w:rsidRPr="006762AF">
        <w:t xml:space="preserve"> and the European Society on Clinician Nutrition and </w:t>
      </w:r>
      <w:r w:rsidR="00C30BCC" w:rsidRPr="006762AF">
        <w:t>Metabolism special interest groups (ESPEN SIG)</w:t>
      </w:r>
      <w:r w:rsidR="00C30BCC">
        <w:t xml:space="preserve"> </w:t>
      </w:r>
      <w:r w:rsidR="00C30BCC" w:rsidRPr="006762AF">
        <w:fldChar w:fldCharType="begin" w:fldLock="1"/>
      </w:r>
      <w:r w:rsidR="00410939">
        <w:instrText>ADDIN CSL_CITATION {"citationItems":[{"id":"ITEM-1","itemData":{"DOI":"10.1016/j.clnu.2009.12.004","ISSN":"02615614","PMID":"20060626","abstract":"Chronic diseases as well as aging are frequently associated with deterioration of nutritional status, loss muscle mass and function (i.e. sarcopenia), impaired quality of life and increased risk for morbidity and mortality. Although simple and effective tools for the accurate screening, diagnosis and treatment of malnutrition have been developed during the recent years, its prevalence still remains disappointingly high and its impact on morbidity, mortality and quality of life clinically significant. Based on these premises, the Special Interest Group (SIG) on cachexia-anorexia in chronic wasting diseases was created within ESPEN with the aim of developing and spreading the knowledge on the basic and clinical aspects of cachexia and anorexia as well as of increasing the awareness of cachexia among health professionals and care givers. The definition, the assessment and the staging of cachexia, were identified as a priority by the SIG. This consensus paper reports the definition of cachexia, pre-cachexia and sarcopenia as well as the criteria for the differentiation between cachexia and other conditions associated with sarcopenia, which have been developed in cooperation with the ESPEN SIG on nutrition in geriatrics. © 2009 Elsevier Ltd and European Society for Clinical Nutrition and Metabolism.","author":[{"dropping-particle":"","family":"Muscaritoli","given":"M.","non-dropping-particle":"","parse-names":false,"suffix":""},{"dropping-particle":"","family":"Anker","given":"S. D.","non-dropping-particle":"","parse-names":false,"suffix":""},{"dropping-particle":"","family":"Argilés","given":"J.","non-dropping-particle":"","parse-names":false,"suffix":""},{"dropping-particle":"","family":"Aversa","given":"Z.","non-dropping-particle":"","parse-names":false,"suffix":""},{"dropping-particle":"","family":"Bauer","given":"J. M.","non-dropping-particle":"","parse-names":false,"suffix":""},{"dropping-particle":"","family":"Biolo","given":"G.","non-dropping-particle":"","parse-names":false,"suffix":""},{"dropping-particle":"","family":"Boirie","given":"Y.","non-dropping-particle":"","parse-names":false,"suffix":""},{"dropping-particle":"","family":"Bosaeus","given":"I.","non-dropping-particle":"","parse-names":false,"suffix":""},{"dropping-particle":"","family":"Cederholm","given":"T.","non-dropping-particle":"","parse-names":false,"suffix":""},{"dropping-particle":"","family":"Costelli","given":"P.","non-dropping-particle":"","parse-names":false,"suffix":""},{"dropping-particle":"","family":"Fearon","given":"K. C.","non-dropping-particle":"","parse-names":false,"suffix":""},{"dropping-particle":"","family":"Laviano","given":"A.","non-dropping-particle":"","parse-names":false,"suffix":""},{"dropping-particle":"","family":"Maggio","given":"M.","non-dropping-particle":"","parse-names":false,"suffix":""},{"dropping-particle":"","family":"Fanelli","given":"F. Rossi","non-dropping-particle":"","parse-names":false,"suffix":""},{"dropping-particle":"","family":"Schneider","given":"S. M.","non-dropping-particle":"","parse-names":false,"suffix":""},{"dropping-particle":"","family":"Schols","given":"A.","non-dropping-particle":"","parse-names":false,"suffix":""},{"dropping-particle":"","family":"Sieber","given":"C. C.","non-dropping-particle":"","parse-names":false,"suffix":""}],"container-title":"Clinical Nutrition","id":"ITEM-1","issue":"2","issued":{"date-parts":[["2010","4"]]},"page":"154-159","publisher":"Clin Nutr","title":"Consensus definition of sarcopenia, cachexia and pre-cachexia: Joint document elaborated by Special Interest Groups (SIG) \" cachexia-anorexia in chronic wasting diseases\" and \" nutrition in geriatrics\"","type":"article-journal","volume":"29"},"uris":["http://www.mendeley.com/documents/?uuid=0f012ebb-f76f-3c85-8c3c-23a0c305649c"]}],"mendeley":{"formattedCitation":"[17]","plainTextFormattedCitation":"[17]","previouslyFormattedCitation":"[17]"},"properties":{"noteIndex":0},"schema":"https://github.com/citation-style-language/schema/raw/master/csl-citation.json"}</w:instrText>
      </w:r>
      <w:r w:rsidR="00C30BCC" w:rsidRPr="006762AF">
        <w:fldChar w:fldCharType="separate"/>
      </w:r>
      <w:r w:rsidR="00F64BE1" w:rsidRPr="00F64BE1">
        <w:rPr>
          <w:noProof/>
        </w:rPr>
        <w:t>[17]</w:t>
      </w:r>
      <w:r w:rsidR="00C30BCC" w:rsidRPr="006762AF">
        <w:fldChar w:fldCharType="end"/>
      </w:r>
      <w:r w:rsidR="00C30BCC" w:rsidRPr="006762AF">
        <w:t xml:space="preserve"> also proposed a definition of sarcopenia containing both muscle mass and function. The Asian Working Group for Sarcopenia (AWGS) took a similar approach for sarcopenia but proposed a new and more appropriate cutoff value for Asians, considering that already proposed </w:t>
      </w:r>
      <w:proofErr w:type="spellStart"/>
      <w:r w:rsidR="00C30BCC" w:rsidRPr="006762AF">
        <w:t>cutpoints</w:t>
      </w:r>
      <w:proofErr w:type="spellEnd"/>
      <w:r w:rsidR="00C30BCC" w:rsidRPr="006762AF">
        <w:t xml:space="preserve"> were calculated from Caucasian data</w:t>
      </w:r>
      <w:r w:rsidR="00C30BCC">
        <w:t xml:space="preserve"> </w:t>
      </w:r>
      <w:r w:rsidR="00C30BCC" w:rsidRPr="006762AF">
        <w:fldChar w:fldCharType="begin" w:fldLock="1"/>
      </w:r>
      <w:r w:rsidR="00410939">
        <w:instrText>ADDIN CSL_CITATION {"citationItems":[{"id":"ITEM-1","itemData":{"DOI":"10.1016/j.jamda.2013.11.025","ISSN":"15389375","PMID":"24461239","abstract":"Sarcopenia, a newly recognized geriatric syndrome, is characterized by age-related decline of skeletal muscle plus low muscle strength and/or physical performance. Previous studies have confirmed the association of sarcopenia and adverse health outcomes, such as falls, disability, hospital admission, long term care placement, poorer quality of life, and mortality, which denotes the importance of sarcopenia in the health care for older people. Despite the clinical significance of sarcopenia, the operational definition of sarcopenia and standardized intervention programs are still lacking. It is generally agreed by the different working groups for sarcopenia in the world that sarcopenia should be defined through a combined approach of muscle mass and muscle quality, however, selecting appropriate diagnostic cutoff values for all the measurements in Asian populations is challenging. Asia is a rapidly aging region with a huge population, so the impact of sarcopenia to this region is estimated to be huge as well. Asian Working Group for Sarcopenia (AWGS) aimed to promote sarcopenia research in Asia, and we collected the best available evidences of sarcopenia researches from Asian countries to establish the consensus for sarcopenia diagnosis. AWGS has agreed with the previous reports that sarcopenia should be described as low muscle mass plus low muscle strength and/or low physical performance, and we also recommend outcome indicators for further researches, as well as the conditions that sarcopenia should be assessed. In addition to sarcopenia screening for community-dwelling older people, AWGS recommends sarcopenia assessment in certain clinical conditions and healthcare settings to facilitate implementing sarcopenia in clinical practice. Moreover, we also recommend cutoff values for muscle mass measurements (7.0 kg/m2 for men and 5.4 kg/m2 for women by using dual X-ray absorptiometry, and 7.0 kg/m2 for men and 5.7 kg/m2 for women by using bioimpedance analysis), handgrip strength (&lt;26 kg for men and &lt;18 kg for women), and usual gait speed (&lt;0.8 m/s). However, a number of challenges remained to be solved in the future. Asia is made up of a great number of ethnicities. The majority of currently available studies have been published from eastern Asia, therefore, more studies of sarcopenia in south, southeastern, and western Asia should be promoted. On the other hand, most Asian studies have been conducted in a cross-sectional design and few longitudinal studi…","author":[{"dropping-particle":"","family":"Chen","given":"Liang Kung","non-dropping-particle":"","parse-names":false,"suffix":""},{"dropping-particle":"","family":"Liu","given":"Li Kuo","non-dropping-particle":"","parse-names":false,"suffix":""},{"dropping-particle":"","family":"Woo","given":"Jean","non-dropping-particle":"","parse-names":false,"suffix":""},{"dropping-particle":"","family":"Assantachai","given":"Prasert","non-dropping-particle":"","parse-names":false,"suffix":""},{"dropping-particle":"","family":"Auyeung","given":"Tung Wai","non-dropping-particle":"","parse-names":false,"suffix":""},{"dropping-particle":"","family":"Bahyah","given":"Kamaruzzaman Shahrul","non-dropping-particle":"","parse-names":false,"suffix":""},{"dropping-particle":"","family":"Chou","given":"Ming Yueh","non-dropping-particle":"","parse-names":false,"suffix":""},{"dropping-particle":"","family":"Chen","given":"Liang Yu","non-dropping-particle":"","parse-names":false,"suffix":""},{"dropping-particle":"","family":"Hsu","given":"Pi Shan","non-dropping-particle":"","parse-names":false,"suffix":""},{"dropping-particle":"","family":"Krairit","given":"Orapitchaya","non-dropping-particle":"","parse-names":false,"suffix":""},{"dropping-particle":"","family":"Lee","given":"Jenny S.W.","non-dropping-particle":"","parse-names":false,"suffix":""},{"dropping-particle":"","family":"Lee","given":"Wei Ju","non-dropping-particle":"","parse-names":false,"suffix":""},{"dropping-particle":"","family":"Lee","given":"Yunhwan","non-dropping-particle":"","parse-names":false,"suffix":""},{"dropping-particle":"","family":"Liang","given":"Chih Kuang","non-dropping-particle":"","parse-names":false,"suffix":""},{"dropping-particle":"","family":"Limpawattana","given":"Panita","non-dropping-particle":"","parse-names":false,"suffix":""},{"dropping-particle":"","family":"Lin","given":"Chu Sheng","non-dropping-particle":"","parse-names":false,"suffix":""},{"dropping-particle":"","family":"Peng","given":"Li Ning","non-dropping-particle":"","parse-names":false,"suffix":""},{"dropping-particle":"","family":"Satake","given":"Shosuke","non-dropping-particle":"","parse-names":false,"suffix":""},{"dropping-particle":"","family":"Suzuki","given":"Takao","non-dropping-particle":"","parse-names":false,"suffix":""},{"dropping-particle":"","family":"Won","given":"Chang Won","non-dropping-particle":"","parse-names":false,"suffix":""},{"dropping-particle":"","family":"Wu","given":"Chih Hsing","non-dropping-particle":"","parse-names":false,"suffix":""},{"dropping-particle":"","family":"Wu","given":"Si Nan","non-dropping-particle":"","parse-names":false,"suffix":""},{"dropping-particle":"","family":"Zhang","given":"Teimei","non-dropping-particle":"","parse-names":false,"suffix":""},{"dropping-particle":"","family":"Zeng","given":"Ping","non-dropping-particle":"","parse-names":false,"suffix":""},{"dropping-particle":"","family":"Akishita","given":"Masahiro","non-dropping-particle":"","parse-names":false,"suffix":""},{"dropping-particle":"","family":"Arai","given":"Hidenori","non-dropping-particle":"","parse-names":false,"suffix":""}],"container-title":"Journal of the American Medical Directors Association","id":"ITEM-1","issue":"2","issued":{"date-parts":[["2014"]]},"page":"95-101","publisher":"Elsevier Inc.","title":"Sarcopenia in Asia: Consensus report of the Asian working group for sarcopenia","type":"article","volume":"15"},"uris":["http://www.mendeley.com/documents/?uuid=5cf3bb9d-40e6-327c-b187-be02c1dd0bc9"]}],"mendeley":{"formattedCitation":"[18]","plainTextFormattedCitation":"[18]","previouslyFormattedCitation":"[18]"},"properties":{"noteIndex":0},"schema":"https://github.com/citation-style-language/schema/raw/master/csl-citation.json"}</w:instrText>
      </w:r>
      <w:r w:rsidR="00C30BCC" w:rsidRPr="006762AF">
        <w:fldChar w:fldCharType="separate"/>
      </w:r>
      <w:r w:rsidR="00F64BE1" w:rsidRPr="00F64BE1">
        <w:rPr>
          <w:noProof/>
        </w:rPr>
        <w:t>[18]</w:t>
      </w:r>
      <w:r w:rsidR="00C30BCC" w:rsidRPr="006762AF">
        <w:fldChar w:fldCharType="end"/>
      </w:r>
      <w:r w:rsidR="00637D02">
        <w:t>.</w:t>
      </w:r>
      <w:r w:rsidR="00C30BCC" w:rsidRPr="006762AF">
        <w:t xml:space="preserve"> Recently, </w:t>
      </w:r>
      <w:r w:rsidR="001A63CE" w:rsidRPr="006762AF">
        <w:t xml:space="preserve">the European Working Group on Sarcopenia in Older People </w:t>
      </w:r>
      <w:r w:rsidR="001A63CE">
        <w:t>2 (</w:t>
      </w:r>
      <w:r w:rsidR="00C30BCC" w:rsidRPr="006762AF">
        <w:t>EWGSOP2</w:t>
      </w:r>
      <w:r w:rsidR="001A63CE">
        <w:t>)</w:t>
      </w:r>
      <w:r w:rsidR="00C30BCC" w:rsidRPr="006762AF">
        <w:t xml:space="preserve"> revised the definition of sarcopenia which is characterized by (1) low muscle strength and (2) low muscle quantity or quality</w:t>
      </w:r>
      <w:r w:rsidR="00C30BCC">
        <w:t xml:space="preserve"> </w:t>
      </w:r>
      <w:r w:rsidR="00C30BCC" w:rsidRPr="006762AF">
        <w:fldChar w:fldCharType="begin" w:fldLock="1"/>
      </w:r>
      <w:r w:rsidR="00410939">
        <w:instrText>ADDIN CSL_CITATION {"citationItems":[{"id":"ITEM-1","itemData":{"DOI":"10.1093/ageing/afy169","ISSN":"14682834","PMID":"30312372","abstract":"Background in 2010, the European Working Group on Sarcopenia in Older People (EWGSOP) published a sarcopenia definition that aimed to foster advances in identifying and caring for people with sarcopenia. In early 2018, the Working Group met again (EWGSOP2) to update the original definition in order to reflect scientific and clinical evidence that has built over the last decade. This paper presents our updated findings. Objectives to increase consistency of research design, clinical diagnoses and ultimately, care for people with sarcopenia. Recommendations sarcopenia is a muscle disease (muscle failure) rooted in adverse muscle changes that accrue across a lifetime; sarcopenia is common among adults of older age but can also occur earlier in life. In this updated consensus paper on sarcopenia, EWGSOP2: (1) focuses on low muscle strength as a key characteristic of sarcopenia, uses detection of low muscle quantity and quality to confirm the sarcopenia diagnosis, and identifies poor physical performance as indicative of severe sarcopenia; (2) updates the clinical algorithm that can be used for sarcopenia case-finding, diagnosis and confirmation, and severity determination and (3) provides clear cut-off points for measurements of variables that identify and characterise sarcopenia. Conclusions EWGSOP2's updated recommendations aim to increase awareness of sarcopenia and its risk. With these new recommendations, EWGSOP2 calls for healthcare professionals who treat patients at risk for sarcopenia to take actions that will promote early detection and treatment. We also encourage more research in the field of sarcopenia in order to prevent or delay adverse health outcomes that incur a heavy burden for patients and healthcare systems.","author":[{"dropping-particle":"","family":"Cruz-Jentoft","given":"Alfonso J.","non-dropping-particle":"","parse-names":false,"suffix":""},{"dropping-particle":"","family":"Bahat","given":"Gülistan","non-dropping-particle":"","parse-names":false,"suffix":""},{"dropping-particle":"","family":"Bauer","given":"Jürgen","non-dropping-particle":"","parse-names":false,"suffix":""},{"dropping-particle":"","family":"Boirie","given":"Yves","non-dropping-particle":"","parse-names":false,"suffix":""},{"dropping-particle":"","family":"Bruyère","given":"Olivier","non-dropping-particle":"","parse-names":false,"suffix":""},{"dropping-particle":"","family":"Cederholm","given":"Tommy","non-dropping-particle":"","parse-names":false,"suffix":""},{"dropping-particle":"","family":"Cooper","given":"Cyrus","non-dropping-particle":"","parse-names":false,"suffix":""},{"dropping-particle":"","family":"Landi","given":"Francesco","non-dropping-particle":"","parse-names":false,"suffix":""},{"dropping-particle":"","family":"Rolland","given":"Yves","non-dropping-particle":"","parse-names":false,"suffix":""},{"dropping-particle":"","family":"Sayer","given":"Avan Aihie","non-dropping-particle":"","parse-names":false,"suffix":""},{"dropping-particle":"","family":"Schneider","given":"Stéphane M.","non-dropping-particle":"","parse-names":false,"suffix":""},{"dropping-particle":"","family":"Sieber","given":"Cornel C.","non-dropping-particle":"","parse-names":false,"suffix":""},{"dropping-particle":"","family":"Topinkova","given":"Eva","non-dropping-particle":"","parse-names":false,"suffix":""},{"dropping-particle":"","family":"Vandewoude","given":"Maurits","non-dropping-particle":"","parse-names":false,"suffix":""},{"dropping-particle":"","family":"Visser","given":"Marjolein","non-dropping-particle":"","parse-names":false,"suffix":""},{"dropping-particle":"","family":"Zamboni","given":"Mauro","non-dropping-particle":"","parse-names":false,"suffix":""},{"dropping-particle":"","family":"Bautmans","given":"Ivan","non-dropping-particle":"","parse-names":false,"suffix":""},{"dropping-particle":"","family":"Baeyens","given":"Jean Pierre","non-dropping-particle":"","parse-names":false,"suffix":""},{"dropping-particle":"","family":"Cesari","given":"Matteo","non-dropping-particle":"","parse-names":false,"suffix":""},{"dropping-particle":"","family":"Cherubini","given":"Antonio","non-dropping-particle":"","parse-names":false,"suffix":""},{"dropping-particle":"","family":"Kanis","given":"John","non-dropping-particle":"","parse-names":false,"suffix":""},{"dropping-particle":"","family":"Maggio","given":"Marcello","non-dropping-particle":"","parse-names":false,"suffix":""},{"dropping-particle":"","family":"Martin","given":"Finbarr","non-dropping-particle":"","parse-names":false,"suffix":""},{"dropping-particle":"","family":"Michel","given":"Jean Pierre","non-dropping-particle":"","parse-names":false,"suffix":""},{"dropping-particle":"","family":"Pitkala","given":"Kaisu","non-dropping-particle":"","parse-names":false,"suffix":""},{"dropping-particle":"","family":"Reginster","given":"Jean Yves","non-dropping-particle":"","parse-names":false,"suffix":""},{"dropping-particle":"","family":"Rizzoli","given":"René","non-dropping-particle":"","parse-names":false,"suffix":""},{"dropping-particle":"","family":"Sánchez-Rodríguez","given":"Dolores","non-dropping-particle":"","parse-names":false,"suffix":""},{"dropping-particle":"","family":"Schols","given":"Jos","non-dropping-particle":"","parse-names":false,"suffix":""}],"container-title":"Age and Ageing","id":"ITEM-1","issue":"1","issued":{"date-parts":[["2019","1","1"]]},"page":"16-31","publisher":"Oxford University Press","title":"Sarcopenia: Revised European consensus on definition and diagnosis","type":"article","volume":"48"},"uris":["http://www.mendeley.com/documents/?uuid=0a95c95e-adff-3496-90f4-80f2074f5412"]}],"mendeley":{"formattedCitation":"[19]","plainTextFormattedCitation":"[19]","previouslyFormattedCitation":"[19]"},"properties":{"noteIndex":0},"schema":"https://github.com/citation-style-language/schema/raw/master/csl-citation.json"}</w:instrText>
      </w:r>
      <w:r w:rsidR="00C30BCC" w:rsidRPr="006762AF">
        <w:fldChar w:fldCharType="separate"/>
      </w:r>
      <w:r w:rsidR="00F64BE1" w:rsidRPr="00F64BE1">
        <w:rPr>
          <w:noProof/>
        </w:rPr>
        <w:t>[19]</w:t>
      </w:r>
      <w:r w:rsidR="00C30BCC" w:rsidRPr="006762AF">
        <w:fldChar w:fldCharType="end"/>
      </w:r>
      <w:r w:rsidR="00637D02">
        <w:t>.</w:t>
      </w:r>
      <w:r w:rsidR="00C30BCC" w:rsidRPr="006762AF">
        <w:t xml:space="preserve"> This change reflected the study results that muscle strength is a more important prognostic factor than muscle mass</w:t>
      </w:r>
      <w:r w:rsidR="00C30BCC">
        <w:t xml:space="preserve"> </w:t>
      </w:r>
      <w:r w:rsidR="00C30BCC" w:rsidRPr="006762AF">
        <w:fldChar w:fldCharType="begin" w:fldLock="1"/>
      </w:r>
      <w:r w:rsidR="00410939">
        <w:instrText xml:space="preserve">ADDIN CSL_CITATION {"citationItems":[{"id":"ITEM-1","itemData":{"DOI":"10.1093/gerona/glx245","ISSN":"1758-535X (Electronic)","PMID":"29300839","abstract":"BACKGROUND: The aim was to investigate the associations of sarcopenia as defined by  European Working Group on Sarcopenia in Older People (EWGSOP) and Foundation for the National Institutes of Health (FNIH) Sarcopenia Project, and their underlying components, with the incidence of recurrent falling and fractures. METHODS: In 498 older men and women (mean age = 75.2 [SD = 6.4]) from the Longitudinal Aging Study Amsterdam (LASA), the sarcopenia components lean mass (DXA), handgrip strength (handheld dynamometer), and gait speed were measured. Data on falls (3-year follow-up) and fractures (10-year follow-up) were collected. Cox regression analyses were performed, adjusting for age, sex, and total body fat. RESULTS: Recurrent falling occurred in 130 persons and 60 persons experienced a fracture during follow-up. Participants who were identified as sarcopenic based on the FNIH definitions had a more than 2-fold increased risk to become a recurrent faller. There was no association between sarcopenia based on the EWGSOP definition and incidence of recurrent falling. When the sarcopenia components were examined individually, only a low grip strength was associated with incidence of recurrent falling, independent of a low lean mass or a slow gait speed. Sarcopenia according to both definitions was not associated with incident fractures, which may be caused by low statistical power. CONCLUSION: Sarcopenia according to the FNIH definitions, but not according to the EWGSOP definition was associated with recurrent falling. When examining the individual components, only a low grip strength was independently associated with recurrent falling. No associations between sarcopenia with incidence of fractures were found.","author":[{"dropping-particle":"","family":"Schaap","given":"Laura A","non-dropping-particle":"","parse-names":false,"suffix":""},{"dropping-particle":"","family":"Schoor","given":"Natasja M","non-dropping-particle":"van","parse-names":false,"suffix":""},{"dropping-particle":"","family":"Lips","given":"Paul","non-dropping-particle":"","parse-names":false,"suffix":""},{"dropping-particle":"","family":"Visser","given":"Marjolein","non-dropping-particle":"","parse-names":false,"suffix":""}],"container-title":"The journals of gerontology. Series A, Biological sciences and medical sciences","id":"ITEM-1","issue":"9","issued":{"date-parts":[["2018","8"]]},"language":"eng","page":"1199-1204","publisher-place":"United States","title":"Associations of Sarcopenia Definitions, and Their Components, With the Incidence of  Recurrent Falling and Fractures: The Longitudinal Aging Study Amsterdam.","type":"article-journal","volume":"73"},"uris":["http://www.mendeley.com/documents/?uuid=8390e573-ded7-439e-a6bc-d802bff0e882"]},{"id":"ITEM-2","itemData":{"DOI":"10.1186/s40814-016-0067-x","ISSN":"20555784","abstract":"Background: Handgrip strength is a non-invasive marker of muscle strength, and low grip strength in hospital inpatients is associated with poor healthcare outcomes including longer length of stay, increased functional limitations, and mortality. Measuring grip strength is simple and inexpensive. However, grip strength measurement is not routinely used in clinical practice. The aim of this study is to evaluate the feasibility of implementing grip strength measurement into routine clinical practice. Methods/design: This feasibility study is a mixed methods design combining qualitative, quantitative, and economic elements and is based on the acute medical wards for older people in one hospital. The study consists of three phases: phase 1 will define current baseline practice for the identification of inpatients at high risk of poor healthcare outcomes, their nutrition, and mobility care through interviews and focus groups with staff as well as a review of patients' clinical records. Phase 2 will focus on the feasibility of developing and implementing a training programme using Normalisation Process Theory to enable nursing and medical staff to measure and interpret grip strength values. Following the training, grip strength will be measured routinely for older patients as part of admission procedures with the use of a care plan for those with low grip strength. Finally, phase 3 will evaluate the acceptability of grip strength measurement, its adoption, coverage, and basic costs using interviews and focus groups with staff and patients, and re-examination of clinical records. Discussion: The results of this study will inform the translation of grip strength measurement from a research tool into clinical practice to improve the identification of older inpatients at risk of poor healthcare outcomes.","author":[{"dropping-particle":"","family":"Ibrahim","given":"Kinda","non-dropping-particle":"","parse-names":false,"suffix":""},{"dropping-particle":"","family":"May","given":"Carl","non-dropping-particle":"","parse-names":false,"suffix":""},{"dropping-particle":"","family":"Patel","given":"Harnish P.","non-dropping-particle":"","parse-names":false,"suffix":""},{"dropping-particle":"","family":"Baxter","given":"Mark","non-dropping-particle":"","parse-names":false,"suffix":""},{"dropping-particle":"","family":"Sayer","given":"Avan A.","non-dropping-particle":"","parse-names":false,"suffix":""},{"dropping-particle":"","family":"Roberts","given":"Helen","non-dropping-particle":"","parse-names":false,"suffix":""}],"container-title":"Pilot and Feasibility Studies","id":"ITEM-2","issue":"1","issued":{"date-parts":[["2016","9","23"]]},"publisher":"BioMed Central Ltd.","title":"A feasibility study of implementing grip strength measurement into routine hospital practice (GRImP): Study protocol","type":"article-journal","volume":"2"},"uris":["http://www.mendeley.com/documents/?uuid=527a4bef-bd7f-3d8b-9b6f-46c05355d837"]},{"id":"ITEM-3","itemData":{"DOI":"10.1016/S0140-6736(14)62000-6","ISSN":"1474547X","PMID":"25982160","abstract":"Background Reduced muscular strength, as measured by grip strength, has been associated with an increased risk of all-cause and cardiovascular mortality. Grip strength is appealing as a simple, quick, and inexpensive means of stratifying an individual's risk of cardiovascular death. However, the prognostic value of grip strength with respect to the number and range of populations and confounders is unknown. The aim of this study was to assess the independent prognostic importance of grip strength measurement in socioculturally and economically diverse countries. Methods The Prospective Urban-Rural Epidemiology (PURE) study is a large, longitudinal population study done in 17 countries of varying incomes and sociocultural settings. We enrolled an unbiased sample of households, which were eligible if at least one household member was aged 35-70 years and if household members intended to stay at that address for another 4 years. Participants were assessed for grip strength, measured using a Jamar dynamometer. During a median follow-up of 4·0 years (IQR 2·9-5·1), we assessed all-cause mortality, cardiovascular mortality, non-cardiovascular mortality, myocardial infarction, stroke, diabetes, cancer, pneumonia, hospital admission for pneumonia or chronic obstructive pulmonary disease (COPD), hospital admission for any respiratory disease (including COPD, asthma, tuberculosis, and pneumonia), injury due to fall, and fracture. Study outcomes were adjudicated using source documents by a local investigator, and a subset were adjudicated centrally. Findings Between January, 2003, and December, 2009, a total of 142 861 participants were enrolled in the PURE study, of whom 139691 with known vital status were included in the analysis. During a median follow-up of 4·0 years (IQR 2·9-5·1), 3379 (2%) of 139691 participants died. After adjustment, the association between grip strength and each outcome, with the exceptions of cancer and hospital admission due to respiratory illness, was similar across country-income strata. Grip strength was inversely associated with all-cause mortality (hazard ratio per 5 kg reduction in grip strength 1·16, 95% CI 1·13-1·20; p&lt;0·0001), cardiovascular mortality (1·17, 1·11-1·24; p&lt;0·0001), non-cardiovascular mortality (1·17, 1·12-1·21; p&lt;0·0001), myocardial infarction (1·07, 1·02-1·11; p=0·002), and stroke (1·09, 1·05-1·15; p&lt;0·0001). Grip strength was a stronger predictor of all-cause and cardiovascular mortality than systolic blood pres…","author":[{"dropping-particle":"","family":"Leong","given":"Darryl P.","non-dropping-particle":"","parse-names":false,"suffix":""},{"dropping-particle":"","family":"Teo","given":"Koon K.","non-dropping-particle":"","parse-names":false,"suffix":""},{"dropping-particle":"","family":"Rangarajan","given":"Sumathy","non-dropping-particle":"","parse-names":false,"suffix":""},{"dropping-particle":"","family":"Lopez-Jaramillo","given":"Patricio","non-dropping-particle":"","parse-names":false,"suffix":""},{"dropping-particle":"","family":"Avezum","given":"Alvaro","non-dropping-particle":"","parse-names":false,"suffix":""},{"dropping-particle":"","family":"Orlandini","given":"Andres","non-dropping-particle":"","parse-names":false,"suffix":""},{"dropping-particle":"","family":"Seron","given":"Pamela","non-dropping-particle":"","parse-names":false,"suffix":""},{"dropping-particle":"","family":"Ahmed","given":"Suad H.","non-dropping-particle":"","parse-names":false,"suffix":""},{"dropping-particle":"","family":"Rosengren","given":"Annika","non-dropping-particle":"","parse-names":false,"suffix":""},{"dropping-particle":"","family":"Kelishadi","given":"Roya","non-dropping-particle":"","parse-names":false,"suffix":""},{"dropping-particle":"","family":"Rahman","given":"Omar","non-dropping-particle":"","parse-names":false,"suffix":""},{"dropping-particle":"","family":"Swaminathan","given":"Sumathi","non-dropping-particle":"","parse-names":false,"suffix":""},{"dropping-particle":"","family":"Iqbal","given":"Romaina","non-dropping-particle":"","parse-names":false,"suffix":""},{"dropping-particle":"","family":"Gupta","given":"Rajeev","non-dropping-particle":"","parse-names":false,"suffix":""},{"dropping-particle":"","family":"Lear","given":"Scott A.","non-dropping-particle":"","parse-names":false,"suffix":""},{"dropping-particle":"","family":"Oguz","given":"Aytekin","non-dropping-particle":"","parse-names":false,"suffix":""},{"dropping-particle":"","family":"Yusoff","given":"Khalid","non-dropping-particle":"","parse-names":false,"suffix":""},{"dropping-particle":"","family":"Zatonska","given":"Katarzyna","non-dropping-particle":"","parse-names":false,"suffix":""},{"dropping-particle":"","family":"Chifamba","given":"Jephat","non-dropping-particle":"","parse-names":false,"suffix":""},{"dropping-particle":"","family":"Igumbor","given":"Ehimario","non-dropping-particle":"","parse-names":false,"suffix":""},{"dropping-particle":"","family":"Mohan","given":"Viswanathan","non-dropping-particle":"","parse-names":false,"suffix":""},{"dropping-particle":"","family":"Anjana","given":"Ranjit Mohan","non-dropping-particle":"","parse-names":false,"suffix":""},{"dropping-particle":"","family":"Gu","given":"Hongqiu","non-dropping-particle":"","parse-names":false,"suffix":""},{"dropping-particle":"","family":"Li","given":"Wei","non-dropping-particle":"","parse-names":false,"suffix":""},{"dropping-particle":"","family":"Yusuf","given":"Salim","non-dropping-particle":"","parse-names":false,"suffix":""}],"container-title":"The Lancet","id":"ITEM-3","issue":"9990","issued":{"date-parts":[["2015","7","18"]]},"page":"266-273","publisher":"Lancet Publishing Group","title":"Prognostic value of grip strength: Findings from the Prospective Urban Rural Epidemiology (PURE) study","type":"article-journal","volume":"386"},"uris":["http://www.mendeley.com/documents/?uuid=cd375f15-3d12-324a-a5f0-f72cd4915848"]},{"id":"ITEM-4","itemData":{"DOI":"10.1093/epirev/mxs006","ISSN":"0193936X","PMID":"23221972","abstract":"Aging is associated with changes in body composition and muscle strength. This review aimed to determine the relation between different body composition measures and muscle strength measures and functional decline in older men and women. By use of relevant databases (PubMed, Embase, and CINAHL) and keywords in a search from 1976 to April 2012, 50 articles were reviewed that met the inclusion criteria (written in English, a prospective, longitudinal design, involving older persons aged 65 years or more, and at least one of the measures that follow: body mass index (BMI), waist circumference, waist/hip ratio, midarm circumference, fat mass, muscle fat infiltration, muscle mass, or strength as independent variables and a measure of functional decline as outcome measure). Meta-analyses were performed and revealed that BMI </w:instrText>
      </w:r>
      <w:r w:rsidR="00410939">
        <w:rPr>
          <w:rFonts w:hint="eastAsia"/>
        </w:rPr>
        <w:instrText>≥</w:instrText>
      </w:r>
      <w:r w:rsidR="00410939">
        <w:instrText xml:space="preserve">30 and low muscle strength were associated with functional decline (pooled odds ratio (OR) = 1.60, 95% confidence interval (CI): 1.43, 1.80, for BMI </w:instrText>
      </w:r>
      <w:r w:rsidR="00410939">
        <w:rPr>
          <w:rFonts w:hint="eastAsia"/>
        </w:rPr>
        <w:instrText>≥</w:instrText>
      </w:r>
      <w:r w:rsidR="00410939">
        <w:instrText>30 and OR = 1.86, 95% CI: 1.32, 2.64, for muscle strength). Low muscle mass was not significantly associated with functional decline (pooled OR = 1.19, 95% CI: 0.98, 1.45). Future intervention research should focus on positive changes in body composition to prevent onset or worsening of functional decline in old age. © 2013 The Author. Published by Oxford University Press on behalf of the Johns Hopkins Bloomberg School of Public Health. All rights reserved.","author":[{"dropping-particle":"","family":"Schaap","given":"Laura A.","non-dropping-particle":"","parse-names":false,"suffix":""},{"dropping-particle":"","family":"Koster","given":"Annemarie","non-dropping-particle":"","parse-names":false,"suffix":""},{"dropping-particle":"","family":"Visser","given":"Marjolein","non-dropping-particle":"","parse-names":false,"suffix":""}],"container-title":"Epidemiologic Reviews","id":"ITEM-4","issue":"1","issued":{"date-parts":[["2013"]]},"page":"51-65","title":"Adiposity, muscle mass, and muscle strength in relation to functional decline in older persons","type":"article-journal","volume":"35"},"uris":["http://www.mendeley.com/documents/?uuid=1ef20db7-cda2-3713-9182-e6ab906d0ca0"]}],"mendeley":{"formattedCitation":"[20–23]","plainTextFormattedCitation":"[20–23]","previouslyFormattedCitation":"[20–23]"},"properties":{"noteIndex":0},"schema":"https://github.com/citation-style-language/schema/raw/master/csl-citation.json"}</w:instrText>
      </w:r>
      <w:r w:rsidR="00C30BCC" w:rsidRPr="006762AF">
        <w:fldChar w:fldCharType="separate"/>
      </w:r>
      <w:r w:rsidR="00F64BE1" w:rsidRPr="00F64BE1">
        <w:rPr>
          <w:noProof/>
        </w:rPr>
        <w:t>[20–23]</w:t>
      </w:r>
      <w:r w:rsidR="00C30BCC" w:rsidRPr="006762AF">
        <w:fldChar w:fldCharType="end"/>
      </w:r>
      <w:r w:rsidR="00637D02">
        <w:t>.</w:t>
      </w:r>
    </w:p>
    <w:p w14:paraId="19D34F50" w14:textId="77777777" w:rsidR="00C30BCC" w:rsidRPr="00C30BCC" w:rsidRDefault="00C30BCC" w:rsidP="00C30BCC">
      <w:pPr>
        <w:pStyle w:val="MDPI31text"/>
        <w:tabs>
          <w:tab w:val="left" w:pos="1500"/>
        </w:tabs>
      </w:pPr>
    </w:p>
    <w:p w14:paraId="5A96645C" w14:textId="77777777" w:rsidR="006762AF" w:rsidRDefault="006762AF" w:rsidP="00646BFC">
      <w:pPr>
        <w:pStyle w:val="MDPI21heading1"/>
        <w:rPr>
          <w:rFonts w:eastAsiaTheme="minorEastAsia"/>
          <w:lang w:eastAsia="ko-KR"/>
        </w:rPr>
      </w:pPr>
      <w:r>
        <w:rPr>
          <w:rFonts w:eastAsiaTheme="minorEastAsia" w:hint="eastAsia"/>
          <w:lang w:eastAsia="ko-KR"/>
        </w:rPr>
        <w:lastRenderedPageBreak/>
        <w:t xml:space="preserve">3. </w:t>
      </w:r>
      <w:r w:rsidRPr="006762AF">
        <w:rPr>
          <w:rFonts w:eastAsiaTheme="minorEastAsia"/>
          <w:lang w:eastAsia="ko-KR"/>
        </w:rPr>
        <w:t>Epidemiology of sarcopenia in autoimmune and rheumatic disease patients</w:t>
      </w:r>
    </w:p>
    <w:p w14:paraId="56951562" w14:textId="77777777" w:rsidR="006762AF" w:rsidRPr="006762AF" w:rsidRDefault="006762AF" w:rsidP="006762AF">
      <w:pPr>
        <w:pStyle w:val="MDPI31text"/>
        <w:rPr>
          <w:rFonts w:eastAsiaTheme="minorEastAsia"/>
          <w:lang w:eastAsia="ko-KR"/>
        </w:rPr>
      </w:pPr>
      <w:r w:rsidRPr="006762AF">
        <w:rPr>
          <w:rFonts w:eastAsiaTheme="minorEastAsia"/>
          <w:lang w:eastAsia="ko-KR"/>
        </w:rPr>
        <w:t>Table 1 shows the prevalence of sarcopenia in</w:t>
      </w:r>
      <w:r w:rsidRPr="006762AF">
        <w:rPr>
          <w:rFonts w:eastAsiaTheme="minorEastAsia"/>
          <w:b/>
          <w:bCs/>
          <w:lang w:eastAsia="ko-KR"/>
        </w:rPr>
        <w:t xml:space="preserve"> </w:t>
      </w:r>
      <w:r w:rsidRPr="006762AF">
        <w:rPr>
          <w:rFonts w:eastAsiaTheme="minorEastAsia"/>
          <w:lang w:eastAsia="ko-KR"/>
        </w:rPr>
        <w:t>autoimmune and rheumatic diseases. The prevalence of sarcopenia varies not only on the type of autoimmune disease</w:t>
      </w:r>
      <w:r w:rsidRPr="006762AF">
        <w:rPr>
          <w:rFonts w:eastAsiaTheme="minorEastAsia" w:hint="eastAsia"/>
          <w:lang w:eastAsia="ko-KR"/>
        </w:rPr>
        <w:t>,</w:t>
      </w:r>
      <w:r w:rsidRPr="006762AF">
        <w:rPr>
          <w:rFonts w:eastAsiaTheme="minorEastAsia"/>
          <w:lang w:eastAsia="ko-KR"/>
        </w:rPr>
        <w:t xml:space="preserve"> but also the different definitions </w:t>
      </w:r>
      <w:proofErr w:type="gramStart"/>
      <w:r w:rsidRPr="006762AF">
        <w:rPr>
          <w:rFonts w:eastAsiaTheme="minorEastAsia"/>
          <w:lang w:eastAsia="ko-KR"/>
        </w:rPr>
        <w:t>used</w:t>
      </w:r>
      <w:proofErr w:type="gramEnd"/>
      <w:r w:rsidRPr="006762AF">
        <w:rPr>
          <w:rFonts w:eastAsiaTheme="minorEastAsia"/>
          <w:lang w:eastAsia="ko-KR"/>
        </w:rPr>
        <w:t xml:space="preserve"> and the subject groups analyzed. Overall, the clinical definition was heterogeneous. Many studies have defined sarcopenia using only one aspect with muscle mass or lean mass, which are calculated by SMI or free fat mass index (FFMI) respectively. On the other hand, other studies have defined it by muscle mass plus muscle strength (e.g. handgrip strength) or performance (e.g. TUG; timed up and go). Furthermore, the cut-off value for sarcopenia differed </w:t>
      </w:r>
      <w:r w:rsidRPr="006762AF">
        <w:rPr>
          <w:rFonts w:eastAsiaTheme="minorEastAsia" w:hint="eastAsia"/>
          <w:lang w:eastAsia="ko-KR"/>
        </w:rPr>
        <w:t>between studies</w:t>
      </w:r>
      <w:r w:rsidRPr="006762AF">
        <w:rPr>
          <w:rFonts w:eastAsiaTheme="minorEastAsia"/>
          <w:lang w:eastAsia="ko-KR"/>
        </w:rPr>
        <w:t xml:space="preserve">. The column ‘definition of sarcopenia’ </w:t>
      </w:r>
      <w:r w:rsidRPr="006762AF">
        <w:rPr>
          <w:rFonts w:eastAsiaTheme="minorEastAsia" w:hint="eastAsia"/>
          <w:lang w:eastAsia="ko-KR"/>
        </w:rPr>
        <w:t>highlights</w:t>
      </w:r>
      <w:r w:rsidRPr="006762AF">
        <w:rPr>
          <w:rFonts w:eastAsiaTheme="minorEastAsia"/>
          <w:lang w:eastAsia="ko-KR"/>
        </w:rPr>
        <w:t xml:space="preserve"> the respective criteria used to define sarcopenia. </w:t>
      </w:r>
      <w:proofErr w:type="spellStart"/>
      <w:r w:rsidRPr="006762AF">
        <w:rPr>
          <w:rFonts w:eastAsiaTheme="minorEastAsia"/>
          <w:lang w:eastAsia="ko-KR"/>
        </w:rPr>
        <w:t>Krajewska-Włodarczyk</w:t>
      </w:r>
      <w:proofErr w:type="spellEnd"/>
      <w:r w:rsidRPr="006762AF">
        <w:rPr>
          <w:rFonts w:eastAsiaTheme="minorEastAsia"/>
          <w:lang w:eastAsia="ko-KR"/>
        </w:rPr>
        <w:t xml:space="preserve"> et al. demonstrated that the difference in definition affects the study results</w:t>
      </w:r>
      <w:r w:rsidR="00637D02">
        <w:rPr>
          <w:rFonts w:eastAsiaTheme="minorEastAsia"/>
          <w:lang w:eastAsia="ko-KR"/>
        </w:rPr>
        <w:t xml:space="preserve"> </w:t>
      </w:r>
      <w:r w:rsidRPr="006762AF">
        <w:rPr>
          <w:rFonts w:eastAsiaTheme="minorEastAsia"/>
          <w:lang w:eastAsia="ko-KR"/>
        </w:rPr>
        <w:fldChar w:fldCharType="begin" w:fldLock="1"/>
      </w:r>
      <w:r w:rsidR="00410939">
        <w:rPr>
          <w:rFonts w:eastAsiaTheme="minorEastAsia"/>
          <w:lang w:eastAsia="ko-KR"/>
        </w:rPr>
        <w:instrText>ADDIN CSL_CITATION {"citationItems":[{"id":"ITEM-1","itemData":{"DOI":"10.5114/reum.2017.71627","ISSN":"00346233","abstract":"Objective: Prolonged inflammation status due to psoriatic arthritis (PsA) may contribute to the loss of muscle mass, extending from muscle weakness, and increased risk of falls and fractures. The risk of fractures and their complications increases with concomitant osteoporosis. Material and methods: The study included 95 women aged 50-75 years. The presence of sarcopenia was evaluated in a group of 51 women with PsA, and 44 controls (without inflammatory joint disease). Measurements of muscle mass and lean body mass were made using the method of bioimpedance assessing ALM (Appendicular Lean Mass) index and SMI (Skeletal Muscle Index). The diagnosis of sarcopenia was made in women with low muscle mass and concomitant reduction of the eficiency of the assessed functional test Timed Up and Go (TUG). Bone density measurement was done by densitometry in the femoral neck and lumbar spine. (Ethics statement OIL 625/16/Bioet). Results: Sarcopenia, using ALM index and SMI, was diagnosed in 13.7% and 43.1% of PsA women, and in healthy women in 9% and 20.4%, respectively. In the group of PsA, sarcopenia was associated with a significant increase in the occurrence of disorders of bone mineralisation (72.7% vs. 41.3% in patients without a decrease in muscle mass). There was no correlation between the loss of muscle mass, bone density, and activity of PsA. Conclusions: The prevalence of sarcopenia in postmenopausal women sufering from PsA is associated with the occurrence of osteoporosis.","author":[{"dropping-particle":"","family":"Krajewska-Wlodarczyk","given":"Magdalena","non-dropping-particle":"","parse-names":false,"suffix":""},{"dropping-particle":"","family":"Owczarczyk-Saczonek","given":"Agnieszka","non-dropping-particle":"","parse-names":false,"suffix":""},{"dropping-particle":"","family":"Placek","given":"Waldemar","non-dropping-particle":"","parse-names":false,"suffix":""}],"container-title":"Reumatologia","id":"ITEM-1","issue":"5","issued":{"date-parts":[["2017"]]},"page":"215-221","publisher":"Termedia Publishing House Ltd.","title":"Changes in body composition and bone mineral density in postmenopausal women with psoriatic arthritis","type":"article-journal","volume":"55"},"uris":["http://www.mendeley.com/documents/?uuid=d3ea18ee-6d06-37a2-958e-8eb6b473089c"]}],"mendeley":{"formattedCitation":"[24]","plainTextFormattedCitation":"[24]","previouslyFormattedCitation":"[24]"},"properties":{"noteIndex":0},"schema":"https://github.com/citation-style-language/schema/raw/master/csl-citation.json"}</w:instrText>
      </w:r>
      <w:r w:rsidRPr="006762AF">
        <w:rPr>
          <w:rFonts w:eastAsiaTheme="minorEastAsia"/>
          <w:lang w:eastAsia="ko-KR"/>
        </w:rPr>
        <w:fldChar w:fldCharType="separate"/>
      </w:r>
      <w:r w:rsidR="00F64BE1" w:rsidRPr="00F64BE1">
        <w:rPr>
          <w:rFonts w:eastAsiaTheme="minorEastAsia"/>
          <w:noProof/>
          <w:lang w:eastAsia="ko-KR"/>
        </w:rPr>
        <w:t>[24]</w:t>
      </w:r>
      <w:r w:rsidRPr="006762AF">
        <w:rPr>
          <w:rFonts w:eastAsiaTheme="minorEastAsia"/>
          <w:lang w:eastAsia="ko-KR"/>
        </w:rPr>
        <w:fldChar w:fldCharType="end"/>
      </w:r>
      <w:r w:rsidR="00637D02">
        <w:rPr>
          <w:rFonts w:eastAsiaTheme="minorEastAsia"/>
          <w:lang w:eastAsia="ko-KR"/>
        </w:rPr>
        <w:t>.</w:t>
      </w:r>
      <w:r w:rsidRPr="006762AF">
        <w:rPr>
          <w:rFonts w:eastAsiaTheme="minorEastAsia"/>
          <w:lang w:eastAsia="ko-KR"/>
        </w:rPr>
        <w:t xml:space="preserve"> In female patients with psoriatic arthritis (</w:t>
      </w:r>
      <w:proofErr w:type="spellStart"/>
      <w:r w:rsidRPr="006762AF">
        <w:rPr>
          <w:rFonts w:eastAsiaTheme="minorEastAsia"/>
          <w:lang w:eastAsia="ko-KR"/>
        </w:rPr>
        <w:t>PsA</w:t>
      </w:r>
      <w:proofErr w:type="spellEnd"/>
      <w:r w:rsidRPr="006762AF">
        <w:rPr>
          <w:rFonts w:eastAsiaTheme="minorEastAsia"/>
          <w:lang w:eastAsia="ko-KR"/>
        </w:rPr>
        <w:t>), the prevalence of sarcopenia w</w:t>
      </w:r>
      <w:r>
        <w:rPr>
          <w:rFonts w:eastAsiaTheme="minorEastAsia"/>
          <w:lang w:eastAsia="ko-KR"/>
        </w:rPr>
        <w:t>as</w:t>
      </w:r>
      <w:r w:rsidRPr="006762AF">
        <w:rPr>
          <w:rFonts w:eastAsiaTheme="minorEastAsia"/>
          <w:lang w:eastAsia="ko-KR"/>
        </w:rPr>
        <w:t xml:space="preserve"> 13.7, 48.0 and 43.1% respectively when diagnosed by different definition of SMI; (1) appendicular muscle mass/height</w:t>
      </w:r>
      <w:r w:rsidRPr="006762AF">
        <w:rPr>
          <w:rFonts w:eastAsiaTheme="minorEastAsia"/>
          <w:vertAlign w:val="superscript"/>
          <w:lang w:eastAsia="ko-KR"/>
        </w:rPr>
        <w:t>2</w:t>
      </w:r>
      <w:r w:rsidRPr="006762AF">
        <w:rPr>
          <w:rFonts w:eastAsiaTheme="minorEastAsia"/>
          <w:lang w:eastAsia="ko-KR"/>
        </w:rPr>
        <w:t xml:space="preserve"> &lt;5.45kg/m</w:t>
      </w:r>
      <w:r w:rsidRPr="006762AF">
        <w:rPr>
          <w:rFonts w:eastAsiaTheme="minorEastAsia"/>
          <w:vertAlign w:val="superscript"/>
          <w:lang w:eastAsia="ko-KR"/>
        </w:rPr>
        <w:t>2</w:t>
      </w:r>
      <w:r w:rsidR="00637D02">
        <w:rPr>
          <w:rFonts w:eastAsiaTheme="minorEastAsia"/>
          <w:vertAlign w:val="superscript"/>
          <w:lang w:eastAsia="ko-KR"/>
        </w:rPr>
        <w:t xml:space="preserve">  </w:t>
      </w:r>
      <w:r w:rsidRPr="006762AF">
        <w:rPr>
          <w:rFonts w:eastAsiaTheme="minorEastAsia"/>
          <w:lang w:eastAsia="ko-KR"/>
        </w:rPr>
        <w:fldChar w:fldCharType="begin" w:fldLock="1"/>
      </w:r>
      <w:r w:rsidR="00410939">
        <w:rPr>
          <w:rFonts w:eastAsiaTheme="minorEastAsia"/>
          <w:lang w:eastAsia="ko-KR"/>
        </w:rPr>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[13]","plainTextFormattedCitation":"[13]","previouslyFormattedCitation":"[13]"},"properties":{"noteIndex":0},"schema":"https://github.com/citation-style-language/schema/raw/master/csl-citation.json"}</w:instrText>
      </w:r>
      <w:r w:rsidRPr="006762AF">
        <w:rPr>
          <w:rFonts w:eastAsiaTheme="minorEastAsia"/>
          <w:lang w:eastAsia="ko-KR"/>
        </w:rPr>
        <w:fldChar w:fldCharType="separate"/>
      </w:r>
      <w:r w:rsidR="00F64BE1" w:rsidRPr="00F64BE1">
        <w:rPr>
          <w:rFonts w:eastAsiaTheme="minorEastAsia"/>
          <w:noProof/>
          <w:lang w:eastAsia="ko-KR"/>
        </w:rPr>
        <w:t>[13]</w:t>
      </w:r>
      <w:r w:rsidRPr="006762AF">
        <w:rPr>
          <w:rFonts w:eastAsiaTheme="minorEastAsia"/>
          <w:lang w:eastAsia="ko-KR"/>
        </w:rPr>
        <w:fldChar w:fldCharType="end"/>
      </w:r>
      <w:r w:rsidR="00637D02" w:rsidRPr="006762AF">
        <w:rPr>
          <w:rFonts w:eastAsiaTheme="minorEastAsia"/>
          <w:lang w:eastAsia="ko-KR"/>
        </w:rPr>
        <w:t>,</w:t>
      </w:r>
      <w:r w:rsidRPr="006762AF">
        <w:rPr>
          <w:rFonts w:eastAsiaTheme="minorEastAsia"/>
          <w:lang w:eastAsia="ko-KR"/>
        </w:rPr>
        <w:t xml:space="preserve"> (2) skeletal muscle mass/weight x100 &lt;27.6%</w:t>
      </w:r>
      <w:r w:rsidR="00637D02">
        <w:rPr>
          <w:rFonts w:eastAsiaTheme="minorEastAsia"/>
          <w:lang w:eastAsia="ko-KR"/>
        </w:rPr>
        <w:t xml:space="preserve"> </w:t>
      </w:r>
      <w:r w:rsidRPr="006762AF">
        <w:rPr>
          <w:rFonts w:eastAsiaTheme="minorEastAsia"/>
          <w:lang w:eastAsia="ko-KR"/>
        </w:rPr>
        <w:fldChar w:fldCharType="begin" w:fldLock="1"/>
      </w:r>
      <w:r w:rsidR="00410939">
        <w:rPr>
          <w:rFonts w:eastAsiaTheme="minorEastAsia"/>
          <w:lang w:eastAsia="ko-KR"/>
        </w:rPr>
        <w:instrText>ADDIN CSL_CITATION {"citationItems":[{"id":"ITEM-1","itemData":{"DOI":"10.1046/j.1532-5415.2002.50216.x","ISSN":"00028614","PMID":"12028177","abstract":"OBJECTIVES: To establish the prevalence of sarcopenia in older Americans and to test the hypothesis that sarcopenia is related to functional impairment and physical disability in older persons. DESIGN: Cross-sectional survey. SETTING: Nationally representative cross-sectional survey using data from the Third National Health and Nutrition Examination Survey (NHANES III). PARTICIPANTS: Fourteen thousand eight hundred eighteen adult NHANES III participants aged 18 and older. MEASUREMENTS: The presence of sarcopenia and the relationship between sarcopenia and functional impairment and disability were examined in 4,504 adults aged 60 and older. Skeletal muscle mass was estimated from bioimpedance analysis measurements and expressed as skeletal muscle mass index (SMI = skeletal muscle mass/body mass × 100). Subjects were considered to have a normal SMI if their SMI was greater than -one standard deviation above the sex-specific mean for young adults (aged 18-39). Class I sarcopenia was considered present in subjects whose SMI was within -one to -two standard deviations of young adult values, and class II sarcopenia was present in subjects whose SMI was below -two standard deviations of young adult values. RESULTS: The prevalence of class I and class II sarcopenia increased from the third to sixth decades but remained relatively constant thereafter. The prevalen</w:instrText>
      </w:r>
      <w:r w:rsidR="00410939">
        <w:rPr>
          <w:rFonts w:eastAsiaTheme="minorEastAsia" w:hint="eastAsia"/>
          <w:lang w:eastAsia="ko-KR"/>
        </w:rPr>
        <w:instrText>ce of class I (59% vs 45%) and class II (10% vs 7%) sarcopenia was greater in the older (</w:instrText>
      </w:r>
      <w:r w:rsidR="00410939">
        <w:rPr>
          <w:rFonts w:eastAsiaTheme="minorEastAsia" w:hint="eastAsia"/>
          <w:lang w:eastAsia="ko-KR"/>
        </w:rPr>
        <w:instrText>≥</w:instrText>
      </w:r>
      <w:r w:rsidR="00410939">
        <w:rPr>
          <w:rFonts w:eastAsiaTheme="minorEastAsia" w:hint="eastAsia"/>
          <w:lang w:eastAsia="ko-KR"/>
        </w:rPr>
        <w:instrText xml:space="preserve"> 60 years) women than in the older men (P &lt;.001). The likelihood of functional impairment and disability was approximately two times greater in the older men and thr</w:instrText>
      </w:r>
      <w:r w:rsidR="00410939">
        <w:rPr>
          <w:rFonts w:eastAsiaTheme="minorEastAsia"/>
          <w:lang w:eastAsia="ko-KR"/>
        </w:rPr>
        <w:instrText>ee times greater in the older women with class II sarcopenia than in the older men and women with a normal SMI, respectively. Some of the associations between class II sarcopenia and functional impairment remained significant after adjustment for age, race, body mass index, health behaviors, and comorbidity. CONCLUSIONS: Reduced relative skeletal muscle mass in older Americans is a common occurrence that is significantly and independently associated with functional impairment and disability, particularly in older women. These observations provide strong support for the prevailing view that sarcopenia may be an important and potentially reversible cause of morbidity and mortality in older persons.","author":[{"dropping-particle":"","family":"Janssen","given":"Ian","non-dropping-particle":"","parse-names":false,"suffix":""},{"dropping-particle":"","family":"Heymsfield","given":"Steven B.","non-dropping-particle":"","parse-names":false,"suffix":""},{"dropping-particle":"","family":"Ross","given":"Robert","non-dropping-particle":"","parse-names":false,"suffix":""}],"container-title":"Journal of the American Geriatrics Society","id":"ITEM-1","issue":"5","issued":{"date-parts":[["2002"]]},"page":"889-896","title":"Low relative skeletal muscle mass (sarcopenia) in older persons is associated with functional impairment and physical disability","type":"article-journal","volume":"50"},"uris":["http://www.mendeley.com/documents/?uuid=f45e2e7c-debb-31fe-88e8-b50a41cca461"]}],"mendeley":{"formattedCitation":"[25]","plainTextFormattedCitation":"[25]","previouslyFormattedCitation":"[25]"},"properties":{"noteIndex":0},"schema":"https://github.com/citation-style-language/schema/raw/master/csl-citation.json"}</w:instrText>
      </w:r>
      <w:r w:rsidRPr="006762AF">
        <w:rPr>
          <w:rFonts w:eastAsiaTheme="minorEastAsia"/>
          <w:lang w:eastAsia="ko-KR"/>
        </w:rPr>
        <w:fldChar w:fldCharType="separate"/>
      </w:r>
      <w:r w:rsidR="00F64BE1" w:rsidRPr="00F64BE1">
        <w:rPr>
          <w:rFonts w:eastAsiaTheme="minorEastAsia"/>
          <w:noProof/>
          <w:lang w:eastAsia="ko-KR"/>
        </w:rPr>
        <w:t>[25]</w:t>
      </w:r>
      <w:r w:rsidRPr="006762AF">
        <w:rPr>
          <w:rFonts w:eastAsiaTheme="minorEastAsia"/>
          <w:lang w:eastAsia="ko-KR"/>
        </w:rPr>
        <w:fldChar w:fldCharType="end"/>
      </w:r>
      <w:r w:rsidR="00637D02">
        <w:rPr>
          <w:rFonts w:eastAsiaTheme="minorEastAsia"/>
          <w:lang w:eastAsia="ko-KR"/>
        </w:rPr>
        <w:t>,</w:t>
      </w:r>
      <w:r w:rsidRPr="006762AF">
        <w:rPr>
          <w:rFonts w:eastAsiaTheme="minorEastAsia"/>
          <w:lang w:eastAsia="ko-KR"/>
        </w:rPr>
        <w:t xml:space="preserve"> (3) skeletal muscle mass/weight x100 &lt;27.6% with TUG&gt;14s</w:t>
      </w:r>
      <w:r w:rsidR="00637D02">
        <w:rPr>
          <w:rFonts w:eastAsiaTheme="minorEastAsia"/>
          <w:lang w:eastAsia="ko-KR"/>
        </w:rPr>
        <w:t xml:space="preserve"> </w:t>
      </w:r>
      <w:r w:rsidRPr="006762AF">
        <w:rPr>
          <w:rFonts w:eastAsiaTheme="minorEastAsia"/>
          <w:lang w:eastAsia="ko-KR"/>
        </w:rPr>
        <w:fldChar w:fldCharType="begin" w:fldLock="1"/>
      </w:r>
      <w:r w:rsidR="00410939">
        <w:rPr>
          <w:rFonts w:eastAsiaTheme="minorEastAsia"/>
          <w:lang w:eastAsia="ko-KR"/>
        </w:rPr>
        <w:instrText>ADDIN CSL_CITATION {"citationItems":[{"id":"ITEM-1","itemData":{"DOI":"10.1046/j.1532-5415.2002.50216.x","ISSN":"00028614","PMID":"12028177","abstract":"OBJECTIVES: To establish the prevalence of sarcopenia in older Americans and to test the hypothesis that sarcopenia is related to functional impairment and physical disability in older persons. DESIGN: Cross-sectional survey. SETTING: Nationally representative cross-sectional survey using data from the Third National Health and Nutrition Examination Survey (NHANES III). PARTICIPANTS: Fourteen thousand eight hundred eighteen adult NHANES III participants aged 18 and older. MEASUREMENTS: The presence of sarcopenia and the relationship between sarcopenia and functional impairment and disability were examined in 4,504 adults aged 60 and older. Skeletal muscle mass was estimated from bioimpedance analysis measurements and expressed as skeletal muscle mass index (SMI = skeletal muscle mass/body mass × 100). Subjects were considered to have a normal SMI if their SMI was greater than -one standard deviation above the sex-specific mean for young adults (aged 18-39). Class I sarcopenia was considered present in subjects whose SMI was within -one to -two standard deviations of young adult values, and class II sarcopenia was present in subjects whose SMI was below -two standard deviations of young adult values. RESULTS: The prevalence of class I and class II sarcopenia increased from the third to sixth decades but remained relatively constant thereafter. The prevalen</w:instrText>
      </w:r>
      <w:r w:rsidR="00410939">
        <w:rPr>
          <w:rFonts w:eastAsiaTheme="minorEastAsia" w:hint="eastAsia"/>
          <w:lang w:eastAsia="ko-KR"/>
        </w:rPr>
        <w:instrText>ce of class I (59% vs 45%) and class II (10% vs 7%) sarcopenia was greater in the older (</w:instrText>
      </w:r>
      <w:r w:rsidR="00410939">
        <w:rPr>
          <w:rFonts w:eastAsiaTheme="minorEastAsia" w:hint="eastAsia"/>
          <w:lang w:eastAsia="ko-KR"/>
        </w:rPr>
        <w:instrText>≥</w:instrText>
      </w:r>
      <w:r w:rsidR="00410939">
        <w:rPr>
          <w:rFonts w:eastAsiaTheme="minorEastAsia" w:hint="eastAsia"/>
          <w:lang w:eastAsia="ko-KR"/>
        </w:rPr>
        <w:instrText xml:space="preserve"> 60 years) women than in the older men (P &lt;.001). The likelihood of functional impairment and disability was approximately two times greater in the older men and thr</w:instrText>
      </w:r>
      <w:r w:rsidR="00410939">
        <w:rPr>
          <w:rFonts w:eastAsiaTheme="minorEastAsia"/>
          <w:lang w:eastAsia="ko-KR"/>
        </w:rPr>
        <w:instrText>ee times greater in the older women with class II sarcopenia than in the older men and women with a normal SMI, respectively. Some of the associations between class II sarcopenia and functional impairment remained significant after adjustment for age, race, body mass index, health behaviors, and comorbidity. CONCLUSIONS: Reduced relative skeletal muscle mass in older Americans is a common occurrence that is significantly and independently associated with functional impairment and disability, particularly in older women. These observations provide strong support for the prevailing view that sarcopenia may be an important and potentially reversible cause of morbidity and mortality in older persons.","author":[{"dropping-particle":"","family":"Janssen","given":"Ian","non-dropping-particle":"","parse-names":false,"suffix":""},{"dropping-particle":"","family":"Heymsfield","given":"Steven B.","non-dropping-particle":"","parse-names":false,"suffix":""},{"dropping-particle":"","family":"Ross","given":"Robert","non-dropping-particle":"","parse-names":false,"suffix":""}],"container-title":"Journal of the American Geriatrics Society","id":"ITEM-1","issue":"5","issued":{"date-parts":[["2002"]]},"page":"889-896","title":"Low relative skeletal muscle mass (sarcopenia) in older persons is associated with functional impairment and physical disability","type":"article-journal","volume":"50"},"uris":["http://www.mendeley.com/documents/?uuid=f45e2e7c-debb-31fe-88e8-b50a41cca461"]}],"mendeley":{"formattedCitation":"[25]","plainTextFormattedCitation":"[25]","previouslyFormattedCitation":"[25]"},"properties":{"noteIndex":0},"schema":"https://github.com/citation-style-language/schema/raw/master/csl-citation.json"}</w:instrText>
      </w:r>
      <w:r w:rsidRPr="006762AF">
        <w:rPr>
          <w:rFonts w:eastAsiaTheme="minorEastAsia"/>
          <w:lang w:eastAsia="ko-KR"/>
        </w:rPr>
        <w:fldChar w:fldCharType="separate"/>
      </w:r>
      <w:r w:rsidR="00F64BE1" w:rsidRPr="00F64BE1">
        <w:rPr>
          <w:rFonts w:eastAsiaTheme="minorEastAsia"/>
          <w:noProof/>
          <w:lang w:eastAsia="ko-KR"/>
        </w:rPr>
        <w:t>[25]</w:t>
      </w:r>
      <w:r w:rsidRPr="006762AF">
        <w:rPr>
          <w:rFonts w:eastAsiaTheme="minorEastAsia"/>
          <w:lang w:eastAsia="ko-KR"/>
        </w:rPr>
        <w:fldChar w:fldCharType="end"/>
      </w:r>
      <w:r w:rsidR="00637D02">
        <w:rPr>
          <w:rFonts w:eastAsiaTheme="minorEastAsia"/>
          <w:lang w:eastAsia="ko-KR"/>
        </w:rPr>
        <w:t>.</w:t>
      </w:r>
      <w:r w:rsidRPr="006762AF">
        <w:rPr>
          <w:rFonts w:eastAsiaTheme="minorEastAsia"/>
          <w:lang w:eastAsia="ko-KR"/>
        </w:rPr>
        <w:t xml:space="preserve"> The heterogeneity of prevalence due to different definition of sarcopenia urges the need for a unified definition and diagnostic criteria for sarcopenia.</w:t>
      </w:r>
    </w:p>
    <w:p w14:paraId="30622306" w14:textId="77777777" w:rsidR="006762AF" w:rsidRDefault="006762AF" w:rsidP="006762AF">
      <w:pPr>
        <w:pStyle w:val="MDPI31text"/>
        <w:rPr>
          <w:rFonts w:eastAsiaTheme="minorEastAsia"/>
          <w:lang w:val="fr-FR" w:eastAsia="ko-KR"/>
        </w:rPr>
      </w:pPr>
    </w:p>
    <w:p w14:paraId="3FE66F87" w14:textId="77777777" w:rsidR="006B4BBF" w:rsidRDefault="006B4BBF" w:rsidP="006B4BBF">
      <w:pPr>
        <w:pStyle w:val="MDPI22heading2"/>
      </w:pPr>
      <w:r>
        <w:t>3.1. Rheumatoid arthritis</w:t>
      </w:r>
    </w:p>
    <w:p w14:paraId="0651596D" w14:textId="77777777" w:rsidR="006B4BBF" w:rsidRPr="006B4BBF" w:rsidRDefault="006B4BBF" w:rsidP="006B4BBF">
      <w:pPr>
        <w:pStyle w:val="MDPI31text"/>
        <w:rPr>
          <w:rFonts w:eastAsiaTheme="minorEastAsia"/>
        </w:rPr>
      </w:pPr>
      <w:r w:rsidRPr="006B4BBF">
        <w:rPr>
          <w:rFonts w:eastAsiaTheme="minorEastAsia"/>
        </w:rPr>
        <w:t xml:space="preserve">Among the studies investigating the prevalence of sarcopenia in autoimmune diseases, </w:t>
      </w:r>
      <w:r w:rsidRPr="006B4BBF">
        <w:rPr>
          <w:rFonts w:eastAsiaTheme="minorEastAsia" w:hint="eastAsia"/>
        </w:rPr>
        <w:t>most</w:t>
      </w:r>
      <w:r w:rsidRPr="006B4BBF">
        <w:rPr>
          <w:rFonts w:eastAsiaTheme="minorEastAsia"/>
        </w:rPr>
        <w:t xml:space="preserve"> studies </w:t>
      </w:r>
      <w:r w:rsidRPr="006B4BBF">
        <w:rPr>
          <w:rFonts w:eastAsiaTheme="minorEastAsia" w:hint="eastAsia"/>
        </w:rPr>
        <w:t xml:space="preserve">were performed in </w:t>
      </w:r>
      <w:r w:rsidRPr="006B4BBF">
        <w:rPr>
          <w:rFonts w:eastAsiaTheme="minorEastAsia"/>
        </w:rPr>
        <w:t>RA</w:t>
      </w:r>
      <w:r w:rsidRPr="006B4BBF">
        <w:rPr>
          <w:rFonts w:eastAsiaTheme="minorEastAsia" w:hint="eastAsia"/>
        </w:rPr>
        <w:t xml:space="preserve"> patients</w:t>
      </w:r>
      <w:r w:rsidRPr="006B4BBF">
        <w:rPr>
          <w:rFonts w:eastAsiaTheme="minorEastAsia"/>
        </w:rPr>
        <w:t xml:space="preserve">. </w:t>
      </w:r>
      <w:r w:rsidR="00637D02">
        <w:rPr>
          <w:rFonts w:eastAsiaTheme="minorEastAsia"/>
          <w:lang w:val="de-AT"/>
        </w:rPr>
        <w:t xml:space="preserve">Dao et al. </w:t>
      </w:r>
      <w:r w:rsidRPr="006B4BBF">
        <w:rPr>
          <w:rFonts w:eastAsiaTheme="minorEastAsia"/>
          <w:lang w:val="de-AT"/>
        </w:rPr>
        <w:fldChar w:fldCharType="begin" w:fldLock="1"/>
      </w:r>
      <w:r w:rsidR="00410939">
        <w:rPr>
          <w:rFonts w:eastAsiaTheme="minorEastAsia"/>
          <w:lang w:val="de-AT"/>
        </w:rPr>
        <w:instrText>ADDIN CSL_CITATION {"citationItems":[{"id":"ITEM-1","itemData":{"DOI":"10.1093/rheumatology/ker004","ISSN":"1462-0332 (Electronic)","PMID":"21292736","abstract":"OBJECTIVES: To characterize body composition phenotypes using a dual-energy X-ray  absorptiom</w:instrText>
      </w:r>
      <w:r w:rsidR="00410939">
        <w:rPr>
          <w:rFonts w:eastAsiaTheme="minorEastAsia" w:hint="eastAsia"/>
          <w:lang w:val="de-AT"/>
        </w:rPr>
        <w:instrText xml:space="preserve">etry (DXA) method and to explore factors potentially contributing to alterations in body composition in Vietnamese women with early RA. METHODS: A total of 105 women with early RA (disease duration </w:instrText>
      </w:r>
      <w:r w:rsidR="00410939">
        <w:rPr>
          <w:rFonts w:eastAsiaTheme="minorEastAsia" w:hint="eastAsia"/>
          <w:lang w:val="de-AT"/>
        </w:rPr>
        <w:instrText>≤</w:instrText>
      </w:r>
      <w:r w:rsidR="00410939">
        <w:rPr>
          <w:rFonts w:eastAsiaTheme="minorEastAsia" w:hint="eastAsia"/>
          <w:lang w:val="de-AT"/>
        </w:rPr>
        <w:instrText xml:space="preserve"> 3 years) and 105 age-matched healthy women underwent ph</w:instrText>
      </w:r>
      <w:r w:rsidR="00410939">
        <w:rPr>
          <w:rFonts w:eastAsiaTheme="minorEastAsia"/>
          <w:lang w:val="de-AT"/>
        </w:rPr>
        <w:instrText>ysical examination, total and regional lean mass (LM) and fat mass (FM) with DXA. The 28-joint DAS (DAS-28) and disability using HAQ score, nutrition, physical activity and medications were recorded. RESULTS: Means of weight and BMI were similar in RA patients and controls, but means of total body and trunk FM in RA patients were higher: 19.1 vs 16.9 kg (P = 0.007) and 10.1 vs 8.1 kg (P = 0.01), respectively, and appendicular LM was lower: 12.9 vs 14.1 kg (P = 0.02). The proportion of unhealthy body composition phenotypes (sarcopenia, overfat and sarcopenic obesity) in RA patients was higher (P &lt; 0.001) than in controls. DAS-28 score was positively correlated with total FM and fat distribution ratio, and HAQ score was inversely correlated with appendicular LM. These body composition changes were associated with RF seropositivity, HAQ and DAS-28 scores. CONCLUSIONS: Women with early RA had a significantly higher proportion of unhealthy body composition phenotypes, higher total and truncal FM and lower appendicular LM than controls. Disease activity and disability scores were associated with unhealthy body composition. These findings suggest that clinicians should encourage muscle strengthening and fat loss in RA patients to reduce their disability.","author":[{"dropping-particle":"","family":"Dao","given":"Hanh-Hung","non-dropping-particle":"","parse-names":false,"suffix":""},{"dropping-particle":"","family":"Do","given":"Quan-Trung","non-dropping-particle":"","parse-names":false,"suffix":""},{"dropping-particle":"","family":"Sakamoto","given":"Junichi","non-dropping-particle":"","parse-names":false,"suffix":""}],"container-title":"Rheumatology (Oxford, England)","id":"ITEM-1","issue":"7","issued":{"date-parts":[["2011","7"]]},"language":"eng","page":"1250-1258","publisher-place":"England","title":"Abnormal body composition phenotypes in Vietnamese women with early rheumatoid  arthritis.","type":"article-journal","volume":"50"},"uris":["http://www.mendeley.com/documents/?uuid=2a5b068e-a541-4596-9fc2-21cb98123ae2"]}],"mendeley":{"formattedCitation":"[26]","plainTextFormattedCitation":"[26]","previouslyFormattedCitation":"[26]"},"properties":{"noteIndex":0},"schema":"https://github.com/citation-style-language/schema/raw/master/csl-citation.json"}</w:instrText>
      </w:r>
      <w:r w:rsidRPr="006B4BBF">
        <w:rPr>
          <w:rFonts w:eastAsiaTheme="minorEastAsia"/>
          <w:lang w:val="de-AT"/>
        </w:rPr>
        <w:fldChar w:fldCharType="separate"/>
      </w:r>
      <w:r w:rsidR="00F64BE1" w:rsidRPr="00F64BE1">
        <w:rPr>
          <w:rFonts w:eastAsiaTheme="minorEastAsia"/>
          <w:noProof/>
          <w:lang w:val="de-AT"/>
        </w:rPr>
        <w:t>[26]</w:t>
      </w:r>
      <w:r w:rsidRPr="006B4BBF">
        <w:rPr>
          <w:rFonts w:eastAsiaTheme="minorEastAsia"/>
        </w:rPr>
        <w:fldChar w:fldCharType="end"/>
      </w:r>
      <w:r w:rsidR="00637D02">
        <w:rPr>
          <w:rFonts w:eastAsiaTheme="minorEastAsia"/>
        </w:rPr>
        <w:t>,</w:t>
      </w:r>
      <w:r w:rsidRPr="006B4BBF">
        <w:rPr>
          <w:rFonts w:eastAsiaTheme="minorEastAsia"/>
          <w:lang w:val="de-AT"/>
        </w:rPr>
        <w:t xml:space="preserve"> Santos et al.</w:t>
      </w:r>
      <w:r w:rsidR="00637D02">
        <w:rPr>
          <w:rFonts w:eastAsiaTheme="minorEastAsia"/>
          <w:lang w:val="de-AT"/>
        </w:rPr>
        <w:t xml:space="preserve"> </w:t>
      </w:r>
      <w:r w:rsidRPr="006B4BBF">
        <w:rPr>
          <w:rFonts w:eastAsiaTheme="minorEastAsia"/>
          <w:lang w:val="de-AT"/>
        </w:rPr>
        <w:fldChar w:fldCharType="begin" w:fldLock="1"/>
      </w:r>
      <w:r w:rsidR="00C112E5">
        <w:rPr>
          <w:rFonts w:eastAsiaTheme="minorEastAsia"/>
          <w:lang w:val="de-AT"/>
        </w:rPr>
        <w:instrText>ADDIN CSL_CITATION {"citationItems":[{"id":"ITEM-1","itemData":{"ISSN":"0392856X","PMID":"21640047","abstract":"Objective: The amount and distribution of fat and lean mass have important implications for health and systemic inflammation may represent a risk for altered body composition. The aim of this study was to analyse whether changes in body composition are similarly associated with systemic lupus erythematosus (SLE) and rheumatoid arthritis (RA), two inflammatory conditions of different pathogenesis. Methods: Body mass index (BMI), waist circumference, fat mass (FM) and fat-free mass (FFM) were measured in 92 women with SLE, 89 with RA and 107 controls. Results were compared among the 3 groups and correlations of FM percentage were explored within SLE and RA. Results: Abnormal body composition was more frequent in women with SLE and RA than in non-inflammatory controls, despite having a similar BMI. RA diagnosis was significantly associated with overfat (OR=2.782, 95%CI 1.470-5.264; p=0.002) and central obesity (OR=2.998, 95%CI 1.016-8.841; p=0.04), while sarcopenia was more common among SLE (OR=3.003; 95%CI 1.178-7.676; p=0.01). Sarcopenic obesity, i.e. the coexistence of overfat with sarcopenia, was present in 65% of SLE and 5.6% of RA women, but no controls. Independent correlations of FM percentage in women with SLE included smoking, disease activity and CRP. In RA, education, disease activity and cumulative corticosteroid dose were identified as independent predictors of FM percentage. Conclusion: Women with SLE or RA diagnosis are more likely to have abnormal body composition phenotype, with some differences existing between these two conditions. Changes in body composition are partly explained by the inflammatory burden of disease and its treatment. © Copyright Clinical and Experimental Rheumatology 2011.","author":[{"dropping-particle":"","family":"Santos","given":"Maria José","non-dropping-particle":"","parse-names":false,"suffix":""},{"dropping-particle":"","family":"Vinagre","given":"F.","non-dropping-particle":"","parse-names":false,"suffix":""},{"dropping-particle":"","family":"Canas Da Silva","given":"J.","non-dropping-particle":"","parse-names":false,"suffix":""},{"dropping-particle":"","family":"Gil","given":"V.","non-dropping-particle":"","parse-names":false,"suffix":""},{"dropping-particle":"","family":"Fonseca","given":"J. E.","non-dropping-particle":"","parse-names":false,"suffix":""}],"container-title":"Clinical and Experimental Rheumatology","id":"ITEM-1","issue":"3","issued":{"date-parts":[["2011"]]},"page":"470-476","title":"Body composition phenotypes in systemic lupus erythematosus and rheumatoid arthritis: A comparative study of Caucasian female patients","type":"article-journal","volume":"29"},"uris":["http://www.mendeley.com/documents/?uuid=f5ebdb96-3e5e-36c4-8c32-c3b97ed9511e"]}],"mendeley":{"formattedCitation":"[27]","plainTextFormattedCitation":"[27]","previouslyFormattedCitation":"[27]"},"properties":{"noteIndex":0},"schema":"https://github.com/citation-style-language/schema/raw/master/csl-citation.json"}</w:instrText>
      </w:r>
      <w:r w:rsidRPr="006B4BBF">
        <w:rPr>
          <w:rFonts w:eastAsiaTheme="minorEastAsia"/>
          <w:lang w:val="de-AT"/>
        </w:rPr>
        <w:fldChar w:fldCharType="separate"/>
      </w:r>
      <w:r w:rsidR="00410939" w:rsidRPr="00410939">
        <w:rPr>
          <w:rFonts w:eastAsiaTheme="minorEastAsia"/>
          <w:noProof/>
          <w:lang w:val="de-AT"/>
        </w:rPr>
        <w:t>[27]</w:t>
      </w:r>
      <w:r w:rsidRPr="006B4BBF">
        <w:rPr>
          <w:rFonts w:eastAsiaTheme="minorEastAsia"/>
        </w:rPr>
        <w:fldChar w:fldCharType="end"/>
      </w:r>
      <w:r w:rsidR="00637D02">
        <w:rPr>
          <w:rFonts w:eastAsiaTheme="minorEastAsia"/>
        </w:rPr>
        <w:t>,</w:t>
      </w:r>
      <w:r w:rsidRPr="006B4BBF">
        <w:rPr>
          <w:rFonts w:eastAsiaTheme="minorEastAsia"/>
          <w:lang w:val="de-AT"/>
        </w:rPr>
        <w:t xml:space="preserve"> Giles et al.</w:t>
      </w:r>
      <w:r w:rsidR="00637D02">
        <w:rPr>
          <w:rFonts w:eastAsiaTheme="minorEastAsia"/>
          <w:lang w:val="de-AT"/>
        </w:rPr>
        <w:t xml:space="preserve"> </w:t>
      </w:r>
      <w:r w:rsidRPr="006B4BBF">
        <w:rPr>
          <w:rFonts w:eastAsiaTheme="minorEastAsia"/>
          <w:lang w:val="de-AT"/>
        </w:rPr>
        <w:fldChar w:fldCharType="begin" w:fldLock="1"/>
      </w:r>
      <w:r w:rsidR="00C112E5">
        <w:rPr>
          <w:rFonts w:eastAsiaTheme="minorEastAsia"/>
          <w:lang w:val="de-AT"/>
        </w:rPr>
        <w:instrText>ADDIN CSL_CITATION {"citationItems":[{"id":"ITEM-1","itemData":{"DOI":"10.1002/art.23719","ISSN":"21514658","abstract":"Objective. To compare measures of body fat and lean mass and the prevalence of abnormal body composition phenotypes (sarcopenia, overfat, and sarcopenic obesity) in men and women with rheumatoid arthritis (RA) versus matched controls, and to explore the disease-related predictors of abnormal body composition in patients with RA. Methods. A total of 189 men and women with RA and 189 age-, sex-, and race-matched non-RA controls underwent dual-energy x-ray absorptiometry for measurement of total and regional body fat and lean mass. Continuous and categorical measures of body composition were compared between RA and control subjects by sex and according to categories of body mass index (BMI). Within the group of RA patients, demographic, lifestyle, and RA disease and treatment characteristics were compared for RA patients with healthy body composition versus those with abnormal body composition phenotypes. Results. Compared with non-RA controls, RA status was significantly associated with greater odds of sarcopenia, overfat, and sarcopenic obesity in women, but not in men. Relative differences in body composition phenotypes between RA and control subjects were greatest for patients in the normal weight BMI category (&lt;25 kg/m 2). Among RA characteristics, increasing joint deformity, self-reported disability scores, C-reactive protein levels, rheumatoid factor seropositivity, and a lack of current treatment with disease-modifying antirheumatic drugs were significantly associated with abnormal body composition. Conclusion. Abnormal body composition phenotypes are overrepresented in patients with RA, particularly in those in the normal weight BMI range. RA-associated disease and treatment characteristics contribute to this increase in abnormal body composition. © 2008, American College of Rheumatology.","author":[{"dropping-particle":"","family":"Giles","given":"Jon T.","non-dropping-particle":"","parse-names":false,"suffix":""},{"dropping-particle":"","family":"Ling","given":"Shari M.","non-dropping-particle":"","parse-names":false,"suffix":""},{"dropping-particle":"","family":"Ferrucci","given":"Luigi","non-dropping-particle":"","parse-names":false,"suffix":""},{"dropping-particle":"","family":"Bartlett","given":"Susan J.","non-dropping-particle":"","parse-names":false,"suffix":""},{"dropping-particle":"","family":"Andersen","given":"Ross E.","non-dropping-particle":"","parse-names":false,"suffix":""},{"dropping-particle":"","family":"Towns","given":"Marilyn","non-dropping-particle":"","parse-names":false,"suffix":""},{"dropping-particle":"","family":"Muller","given":"Denis","non-dropping-particle":"","parse-names":false,"suffix":""},{"dropping-particle":"","family":"Fontaine","given":"Kevin R.","non-dropping-particle":"","parse-names":false,"suffix":""},{"dropping-particle":"","family":"Bathon","given":"Joan M.","non-dropping-particle":"","parse-names":false,"suffix":""}],"container-title":"Arthritis Care and Research","id":"ITEM-1","issue":"6","issued":{"date-parts":[["2008","6","15"]]},"page":"807-815","title":"Abnormal body composition phenotypes in older rheumatoid arthritis patients: Association with disease characteristics and pharmacotherapies","type":"article-journal","volume":"59"},"uris":["http://www.mendeley.com/documents/?uuid=e79e349b-ae6d-3452-962c-00dac9e05421"]}],"mendeley":{"formattedCitation":"[28]","plainTextFormattedCitation":"[28]","previouslyFormattedCitation":"[28]"},"properties":{"noteIndex":0},"schema":"https://github.com/citation-style-language/schema/raw/master/csl-citation.json"}</w:instrText>
      </w:r>
      <w:r w:rsidRPr="006B4BBF">
        <w:rPr>
          <w:rFonts w:eastAsiaTheme="minorEastAsia"/>
          <w:lang w:val="de-AT"/>
        </w:rPr>
        <w:fldChar w:fldCharType="separate"/>
      </w:r>
      <w:r w:rsidR="00410939" w:rsidRPr="00410939">
        <w:rPr>
          <w:rFonts w:eastAsiaTheme="minorEastAsia"/>
          <w:noProof/>
          <w:lang w:val="de-AT"/>
        </w:rPr>
        <w:t>[28]</w:t>
      </w:r>
      <w:r w:rsidRPr="006B4BBF">
        <w:rPr>
          <w:rFonts w:eastAsiaTheme="minorEastAsia"/>
        </w:rPr>
        <w:fldChar w:fldCharType="end"/>
      </w:r>
      <w:r w:rsidR="00637D02">
        <w:rPr>
          <w:rFonts w:eastAsiaTheme="minorEastAsia"/>
        </w:rPr>
        <w:t>,</w:t>
      </w:r>
      <w:r w:rsidRPr="006B4BBF">
        <w:rPr>
          <w:rFonts w:eastAsiaTheme="minorEastAsia"/>
          <w:lang w:val="de-AT"/>
        </w:rPr>
        <w:t xml:space="preserve"> Doğan et al.</w:t>
      </w:r>
      <w:r w:rsidR="00637D02">
        <w:rPr>
          <w:rFonts w:eastAsiaTheme="minorEastAsia"/>
          <w:lang w:val="de-AT"/>
        </w:rPr>
        <w:t xml:space="preserve"> </w:t>
      </w:r>
      <w:r w:rsidRPr="006B4BBF">
        <w:rPr>
          <w:rFonts w:eastAsiaTheme="minorEastAsia"/>
          <w:lang w:val="de-AT"/>
        </w:rPr>
        <w:fldChar w:fldCharType="begin" w:fldLock="1"/>
      </w:r>
      <w:r w:rsidR="00C112E5">
        <w:rPr>
          <w:rFonts w:eastAsiaTheme="minorEastAsia"/>
          <w:lang w:val="de-AT"/>
        </w:rPr>
        <w:instrText>ADDIN CSL_CITATION {"citationItems":[{"id":"ITEM-1","itemData":{"DOI":"10.5152/eurjrheum.2015.0038","ISSN":"21479720","abstract":"OBJECTIVE: To assess sarcopenia status in women with rheumatoid arthritis (RA). MATERIAL AND METHODS: Thirty female patients with RA and 30 female controls without RA were enrolled in this study. Sarcopenia status in patients with RA was evaluated by assessing body composition using dual X-ray absorptiometry (DXA). C-reactive protein (CRP) levels and erythrocyte sedimentation rate (ESR) were measured, and body mass index (BMI) and Disease Activity Score (DAS28) were calculated. Because sarcopenia differs between men and women, the study groups comprised only females. RESULTS: It was found that skeletal muscle index (SMI) was lower in patients with RA (5.83+/-0.807) than in controls (7.30+/-1.640). Sarcopenia (in females with an SMI of &lt;/=5.75 kg/m2) was more common in the RA group and the difference was statistically significant (p=0.004). Sarcopenia was more common in patients with RA who were normal or overweight than in those who were obese according to their BMI. There was no relationship between sarcopenia and DAS28 in the RA group (p=0.530), whereas CRP levels were significantly higher in patients with sarcopenia (p=0.230). No relationship was found between drug use and sarcopenia in the RA group. CONCLUSION: It was found that SMI was decreased and sarcopenia risk was elevated in patients with RA and the risk was higher in non-obese patients.","author":[{"dropping-particle":"","family":"Ceyhan Dogan","given":"Sevil","non-dropping-particle":"","parse-names":false,"suffix":""},{"dropping-particle":"","family":"Hizmetli","given":"Sami","non-dropping-particle":"","parse-names":false,"suffix":""},{"dropping-particle":"","family":"Hayta","given":"Emrullah","non-dropping-particle":"","parse-names":false,"suffix":""},{"dropping-particle":"","family":"Kaptanoglu","given":"Ece","non-dropping-particle":"","parse-names":false,"suffix":""},{"dropping-particle":"","family":"Erselcan","given":"Taner","non-dropping-particle":"","parse-names":false,"suffix":""},{"dropping-particle":"","family":"Guler","given":"Emel","non-dropping-particle":"","parse-names":false,"suffix":""}],"container-title":"European Journal of Rheumatology","id":"ITEM-1","issue":"2","issued":{"date-parts":[["2015","6","4"]]},"page":"57-61","publisher":"AVES Publishing Co.","title":"Sarcopenia in women with rheumatoid arthritis","type":"article-journal","volume":"2"},"uris":["http://www.mendeley.com/documents/?uuid=8abb4acf-a296-4a21-8b25-b69dec921d17"]}],"mendeley":{"formattedCitation":"[29]","plainTextFormattedCitation":"[29]","previouslyFormattedCitation":"[29]"},"properties":{"noteIndex":0},"schema":"https://github.com/citation-style-language/schema/raw/master/csl-citation.json"}</w:instrText>
      </w:r>
      <w:r w:rsidRPr="006B4BBF">
        <w:rPr>
          <w:rFonts w:eastAsiaTheme="minorEastAsia"/>
          <w:lang w:val="de-AT"/>
        </w:rPr>
        <w:fldChar w:fldCharType="separate"/>
      </w:r>
      <w:r w:rsidR="00410939" w:rsidRPr="00410939">
        <w:rPr>
          <w:rFonts w:eastAsiaTheme="minorEastAsia"/>
          <w:noProof/>
          <w:lang w:val="de-AT"/>
        </w:rPr>
        <w:t>[29]</w:t>
      </w:r>
      <w:r w:rsidRPr="006B4BBF">
        <w:rPr>
          <w:rFonts w:eastAsiaTheme="minorEastAsia"/>
        </w:rPr>
        <w:fldChar w:fldCharType="end"/>
      </w:r>
      <w:r w:rsidR="00637D02">
        <w:rPr>
          <w:rFonts w:eastAsiaTheme="minorEastAsia"/>
        </w:rPr>
        <w:t>,</w:t>
      </w:r>
      <w:r w:rsidRPr="006B4BBF">
        <w:rPr>
          <w:rFonts w:eastAsiaTheme="minorEastAsia"/>
        </w:rPr>
        <w:t xml:space="preserve"> </w:t>
      </w:r>
      <w:proofErr w:type="spellStart"/>
      <w:r w:rsidRPr="006B4BBF">
        <w:rPr>
          <w:rFonts w:eastAsiaTheme="minorEastAsia"/>
        </w:rPr>
        <w:t>Tournadre</w:t>
      </w:r>
      <w:proofErr w:type="spellEnd"/>
      <w:r w:rsidRPr="006B4BBF">
        <w:rPr>
          <w:rFonts w:eastAsiaTheme="minorEastAsia"/>
        </w:rPr>
        <w:t xml:space="preserve"> et al.</w:t>
      </w:r>
      <w:r w:rsidR="00D52A40">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{"citationItems":[{"id":"ITEM-1","itemData":{"DOI":"10.1002/jcsm.12189","ISSN":"21906009","PMID":"28316139","abstract":"Background: Rheumatoid arthritis (RA) is a chronic inflammatory disease characterized by increased mortality associated with cardiometabolic disorders including dyslipidaemia, insulin resistance, and cachectic obesity. Tumour necrosis factor inhibitors and interleukin 6 receptor blocker licensed for the treatment of RA decrease inflammation and could thus improve cardiovascular risk, but their effects on body composition and metabolic profile need to be clarified. We investigated the effects of tocilizumab (TCZ), a humanized anti-interleukin 6 receptor antibody, on body composition and metabolic profile in patients treated for RA. Methods: Twenty-one active RA patients treated with TCZ were included in a 1 year open follow-up study. Waist circumference, body mass index, blood pressure, lipid profile, fasting glucose, insulin, serum levels of adipokines and pancreatic/gastrointestinal hormones, and body composition (dual-energy X-ray absorptiometry) were measured at baseline and 6 and 12 months of treatment. At baseline, RA patients were compared with 21 non-RA controls matched for age, sex, body mass index, and metabolic syndrome. Results: Compared with controls, body composition was altered in RA with a decrease in total and appendicular lean mass, whereas fat composition was not modified. Among RA patients, 28.6% had a skeletal muscle mass index below the cut-off point for sarcopaenia (4.8% of controls). After 1 year of treatment with TCZ, there was a significant weight gain without changes for fat mass. In contrast, an increase in lean mass was observed with a significant gain in appendicular lean mass and skeletal muscle mass index between 6 and 12 months. Distribution of the fat was modified with a decrease in trunk/peripheral fat ratio and an increase in subcutaneous adipose tissue. No changes for waist circumference, blood pressure, fasting glucose, and atherogenic index were observed. Conclusions: Despite weight gain during treatment with TCZ, no increase in fat but a modification in fat distribution was observed. In contrast, muscle gain suggests that blocking IL-6 might be efficient in treating sarcopaenia associated with RA.","author":[{"dropping-particle":"","family":"Tournadre","given":"Anne","non-dropping-particle":"","parse-names":false,"suffix":""},{"dropping-particle":"","family":"Pereira","given":"Bruno","non-dropping-particle":"","parse-names":false,"suffix":""},{"dropping-particle":"","family":"Dutheil","given":"Fréderic","non-dropping-particle":"","parse-names":false,"suffix":""},{"dropping-particle":"","family":"Giraud","given":"Charlotte","non-dropping-particle":"","parse-names":false,"suffix":""},{"dropping-particle":"","family":"Courteix","given":"Daniel","non-dropping-particle":"","parse-names":false,"suffix":""},{"dropping-particle":"","family":"Sapin","given":"Vincent","non-dropping-particle":"","parse-names":false,"suffix":""},{"dropping-particle":"","family":"Frayssac","given":"Thomas","non-dropping-particle":"","parse-names":false,"suffix":""},{"dropping-particle":"","family":"Mathieu","given":"Sylvain","non-dropping-particle":"","parse-names":false,"suffix":""},{"dropping-particle":"","family":"Malochet-Guinamand","given":"Sandrine","non-dropping-particle":"","parse-names":false,"suffix":""},{"dropping-particle":"","family":"Soubrier","given":"Martin","non-dropping-particle":"","parse-names":false,"suffix":""}],"container-title":"Journal of Cachexia, Sarcopenia and Muscle","id":"ITEM-1","issue":"4","issued":{"date-parts":[["2017","8","1"]]},"page":"639-646","publisher":"Wiley Blackwell","title":"Changes in body composition and metabolic profile during interleukin 6 inhibition in rheumatoid arthritis","type":"article-journal","volume":"8"},"uris":["http://www.mendeley.com/documents/?uuid=753a30e3-008a-3b56-94ea-64cb4b25372e"]}],"mendeley":{"formattedCitation":"[30]","plainTextFormattedCitation":"[30]","previouslyFormattedCitation":"[30]"},"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[30]</w:t>
      </w:r>
      <w:r w:rsidRPr="006B4BBF">
        <w:rPr>
          <w:rFonts w:eastAsiaTheme="minorEastAsia"/>
        </w:rPr>
        <w:fldChar w:fldCharType="end"/>
      </w:r>
      <w:r w:rsidRPr="006B4BBF">
        <w:rPr>
          <w:rFonts w:eastAsiaTheme="minorEastAsia"/>
        </w:rPr>
        <w:t xml:space="preserve"> and Lin et al.</w:t>
      </w:r>
      <w:r w:rsidR="00D52A40">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{"citationItems":[{"id":"ITEM-1","itemData":{"DOI":"10.1002/jcsm.12381","ISSN":"21906009","abstract":"Background: The link between body mass index (BMI) and disease characteristics in rheumatoid arthritis (RA) remains controversial. Body composition (BC) has been more frequently recommended to be used instead of BMI for more accurate assessment. Our study aimed to investigate the characteristics of BC in RA patients and their associations with disease characteristics. Methods: Body comp</w:instrText>
      </w:r>
      <w:r w:rsidR="00C112E5">
        <w:rPr>
          <w:rFonts w:eastAsiaTheme="minorEastAsia" w:hint="eastAsia"/>
        </w:rPr>
        <w:instrText xml:space="preserve">osition was assessed in consecutive Chinese RA patients and control subjects by bioelectric impedance analysis. Overfat was defined by body fat percentage (BF%) as </w:instrText>
      </w:r>
      <w:r w:rsidR="00C112E5">
        <w:rPr>
          <w:rFonts w:eastAsiaTheme="minorEastAsia" w:hint="eastAsia"/>
        </w:rPr>
        <w:instrText>≥</w:instrText>
      </w:r>
      <w:r w:rsidR="00C112E5">
        <w:rPr>
          <w:rFonts w:eastAsiaTheme="minorEastAsia" w:hint="eastAsia"/>
        </w:rPr>
        <w:instrText xml:space="preserve">25% for men and </w:instrText>
      </w:r>
      <w:r w:rsidR="00C112E5">
        <w:rPr>
          <w:rFonts w:eastAsiaTheme="minorEastAsia" w:hint="eastAsia"/>
        </w:rPr>
        <w:instrText>≥</w:instrText>
      </w:r>
      <w:r w:rsidR="00C112E5">
        <w:rPr>
          <w:rFonts w:eastAsiaTheme="minorEastAsia" w:hint="eastAsia"/>
        </w:rPr>
        <w:instrText xml:space="preserve">35% for women. Myopenia was defined by appendicular skeletal muscle mass index (ASMI) </w:instrText>
      </w:r>
      <w:r w:rsidR="00C112E5">
        <w:rPr>
          <w:rFonts w:eastAsiaTheme="minorEastAsia" w:hint="eastAsia"/>
        </w:rPr>
        <w:instrText>≤</w:instrText>
      </w:r>
      <w:r w:rsidR="00C112E5">
        <w:rPr>
          <w:rFonts w:eastAsiaTheme="minorEastAsia" w:hint="eastAsia"/>
        </w:rPr>
        <w:instrText xml:space="preserve">7.0 kg/m 2 in men and </w:instrText>
      </w:r>
      <w:r w:rsidR="00C112E5">
        <w:rPr>
          <w:rFonts w:eastAsiaTheme="minorEastAsia" w:hint="eastAsia"/>
        </w:rPr>
        <w:instrText>≤</w:instrText>
      </w:r>
      <w:r w:rsidR="00C112E5">
        <w:rPr>
          <w:rFonts w:eastAsiaTheme="minorEastAsia" w:hint="eastAsia"/>
        </w:rPr>
        <w:instrText xml:space="preserve">5.7 kg/m 2 in women. BMI and clinical data including disease activity, function, and radiographic assessment were collected. Active disease was defined by disease activity score in 28 joints with four variables including C-reactive protein (DAS28-CRP) </w:instrText>
      </w:r>
      <w:r w:rsidR="00C112E5">
        <w:rPr>
          <w:rFonts w:eastAsiaTheme="minorEastAsia" w:hint="eastAsia"/>
        </w:rPr>
        <w:instrText>≥</w:instrText>
      </w:r>
      <w:r w:rsidR="00C112E5">
        <w:rPr>
          <w:rFonts w:eastAsiaTheme="minorEastAsia" w:hint="eastAsia"/>
        </w:rPr>
        <w:instrText>2.6. Functional limitation was defined as Stanford health assessment questionnaire disability index (HAQ-DI) &gt;1. Radiographic joint damage (RJD) was defined as the Sharp/van der Heijde modified sharp score (mTSS) &gt;10. Re</w:instrText>
      </w:r>
      <w:r w:rsidR="00C112E5">
        <w:rPr>
          <w:rFonts w:eastAsiaTheme="minorEastAsia"/>
        </w:rPr>
        <w:instrText>sults: There were 457 RA patients (mean age 49.5 ± 13.1 years old with 82.7% women) and 1860 control subjects (mean age 34.3 ± 9.9 years old with 51.2% women) recruited. Comparisons of BMI and BC between RA patients and control subjects in age and gender stratification showed that lower BMI with 17.7% underweight and lower ASMI with 45.1% myopenia are the main characteristics in RA patients. Compared with those without myopenia, RA patients with myopenia had significantly higher DAS28-CRP (median 3.5 vs. 3.0), higher HAQ-DI (median 0.38 vs. 0.13) with higher rate of functional limitation (24.8% vs. 7.6%), and higher mTSS (median 22.3 vs. 9.0) with more RJD (71.8% vs. 45.8%) (all P &lt; 0.001). Multivariate logistic regression analysis showed myopenia were positively associated with functional limitation (OR = 2.546, 95% CI: 1.043–6.217) and RJD (OR = 2.660, 95% CI: 1.443–4.904). All RA patients were divided into four BC subgroups according to overfat and myopenia. Those with both overfat and myopenia had the worst disease characteristics. After adjustment for confounding factors, significant additive interactions were observed between overfat and myopenia in active disease (AP = 0.528, 95% CI: 0.086–0.971), functional limitation (AP = 0.647, 95% CI: 0.356–0.937), and RJD (AP = 0.514, 95% CI: 0.139–0.890). Conclusions: Myopen…","author":[{"dropping-particle":"","family":"Lin","given":"Jian Zi","non-dropping-particle":"","parse-names":false,"suffix":""},{"dropping-particle":"","family":"Liang","given":"Jin Jian","non-dropping-particle":"","parse-names":false,"suffix":""},{"dropping-particle":"Da","family":"Ma","given":"Jian","non-dropping-particle":"","parse-names":false,"suffix":""},{"dropping-particle":"","family":"Li","given":"Qian Hua","non-dropping-particle":"","parse-names":false,"suffix":""},{"dropping-particle":"","family":"Mo","given":"Ying Qian","non-dropping-particle":"","parse-names":false,"suffix":""},{"dropping-particle":"","family":"Cheng","given":"Wan Mei","non-dropping-particle":"","parse-names":false,"suffix":""},{"dropping-particle":"","family":"He","given":"Xiao Ling","non-dropping-particle":"","parse-names":false,"suffix":""},{"dropping-particle":"","family":"Li","given":"Nan","non-dropping-particle":"","parse-names":false,"suffix":""},{"dropping-particle":"","family":"Cao","given":"Ming Hui","non-dropping-particle":"","parse-names":false,"suffix":""},{"dropping-particle":"","family":"Xu","given":"Dan","non-dropping-particle":"","parse-names":false,"suffix":""},{"dropping-particle":"","family":"Dai","given":"Lie","non-dropping-particle":"","parse-names":false,"suffix":""}],"container-title":"Journal of Cachexia, Sarcopenia and Muscle","id":"ITEM-1","issue":"2","issued":{"date-parts":[["2019","4","1"]]},"page":"355-367","publisher":"Wiley Blackwell","title":"Myopenia is associated with joint damage in rheumatoid arthritis: a cross-sectional study","type":"article-journal","volume":"10"},"uris":["http://www.mendeley.com/documents/?uuid=a4d57d32-9a88-3619-8369-bbd33aeb09ad"]}],"mendeley":{"formattedCitation":"[31]","plainTextFormattedCitation":"[31]","previouslyFormattedCitation":"[31]"},"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[31]</w:t>
      </w:r>
      <w:r w:rsidRPr="006B4BBF">
        <w:rPr>
          <w:rFonts w:eastAsiaTheme="minorEastAsia"/>
        </w:rPr>
        <w:fldChar w:fldCharType="end"/>
      </w:r>
      <w:r w:rsidRPr="006B4BBF">
        <w:rPr>
          <w:rFonts w:eastAsiaTheme="minorEastAsia"/>
        </w:rPr>
        <w:t xml:space="preserve"> performed cross-sectional studies, and revealed that the overall prevalence of sarcopenia is significantly higher in RA compared to controls. In twelve RA studies as </w:t>
      </w:r>
      <w:r w:rsidRPr="006B4BBF">
        <w:rPr>
          <w:rFonts w:eastAsiaTheme="minorEastAsia" w:hint="eastAsia"/>
        </w:rPr>
        <w:t>highlighted</w:t>
      </w:r>
      <w:r w:rsidRPr="006B4BBF">
        <w:rPr>
          <w:rFonts w:eastAsiaTheme="minorEastAsia"/>
        </w:rPr>
        <w:t xml:space="preserve"> in Table 1, the prevalence of sarcopenia ranges from 10.1 to 45.1% and the median value is 29.1%</w:t>
      </w:r>
      <w:r w:rsidR="00D52A40">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{"citationItems":[{"id":"ITEM-1","itemData":{"DOI":"10.1093/rheumatology/ker004","ISSN":"1462-0332 (Electronic)","PMID":"21292736","abstract":"OBJECTIVES: To characterize body composition phenotypes using a dual-energy X-ray  absorptiom</w:instrText>
      </w:r>
      <w:r w:rsidR="00C112E5">
        <w:rPr>
          <w:rFonts w:eastAsiaTheme="minorEastAsia" w:hint="eastAsia"/>
        </w:rPr>
        <w:instrText xml:space="preserve">etry (DXA) method and to explore factors potentially contributing to alterations in body composition in Vietnamese women with early RA. METHODS: A total of 105 women with early RA (disease duration </w:instrText>
      </w:r>
      <w:r w:rsidR="00C112E5">
        <w:rPr>
          <w:rFonts w:eastAsiaTheme="minorEastAsia" w:hint="eastAsia"/>
        </w:rPr>
        <w:instrText>≤</w:instrText>
      </w:r>
      <w:r w:rsidR="00C112E5">
        <w:rPr>
          <w:rFonts w:eastAsiaTheme="minorEastAsia" w:hint="eastAsia"/>
        </w:rPr>
        <w:instrText xml:space="preserve"> 3 years) and 105 age-matched healthy women underwent ph</w:instrText>
      </w:r>
      <w:r w:rsidR="00C112E5">
        <w:rPr>
          <w:rFonts w:eastAsiaTheme="minorEastAsia"/>
        </w:rPr>
        <w:instrText>ysical examination, total and regional lean mass (LM) and fat mass (FM) with DXA. The 28-joint DAS (DAS-28) and disability using HAQ score, nutrition, physical activity and medications were recorded. RESULTS: Means of weight and BMI were similar in RA patients and controls, but means of total body and trunk FM in RA patients were higher: 19.1 vs 16.9 kg (P = 0.007) and 10.1 vs 8.1 kg (P = 0.01), respectively, and appendicular LM was lower: 12.9 vs 14.1 kg (P = 0.02). The proportion of unhealthy body composition phenotypes (sarcopenia, overfat and sarcopenic obesity) in RA patients was higher (P &lt; 0.001) than in controls. DAS-28 score was positively correlated with total FM and fat distribution ratio, and HAQ score was inversely correlated with appendicular LM. These body composition changes were associated with RF seropositivity, HAQ and DAS-28 scores. CONCLUSIONS: Women with early RA had a significantly higher proportion of unhealthy body composition phenotypes, higher total and truncal FM and lower appendicular LM than controls. Disease activity and disability scores were associated with unhealthy body composition. These findings suggest that clinicians should encourage muscle strengthening and fat loss in RA patients to reduce their disability.","author":[{"dropping-particle":"","family":"Dao","given":"Hanh-Hung","non-dropping-particle":"","parse-names":false,"suffix":""},{"dropping-particle":"","family":"Do","given":"Quan-Trung","non-dropping-particle":"","parse-names":false,"suffix":""},{"dropping-particle":"","family":"Sakamoto","given":"Junichi","non-dropping-particle":"","parse-names":false,"suffix":""}],"container-title":"Rheumatology (Oxford, England)","id":"ITEM-1","issue":"7","issued":{"date-parts":[["2011","7"]]},"language":"eng","page":"1250-1258","publisher-place":"England","title":"Abnormal body composition phenotypes in Vietnamese women with early rheumatoid  arthritis.","type":"article-journal","volume":"50"},"uris":["http://www.mendeley.com/documents/?uuid=2a5b068e-a541-4596-9fc2-21cb98123ae2"]},{"id":"ITEM-2","itemData":{"ISSN":"0392856X","PMID":"21640047","abstract":"Objective: The amount and distribution of fat and lean mass have important implications for health and systemic inflammation may represent a risk for altered body composition. The aim of this study was to analyse whether changes in body composition are similarly associated with systemic lupus erythematosus (SLE) and rheumatoid arthritis (RA), two inflammatory conditions of different pathogenesis. Methods: Body mass index (BMI), waist circumference, fat mass (FM) and fat-free mass (FFM) were measured in 92 women with SLE, 89 with RA and 107 controls. Results were compared among the 3 groups and correlations of FM percentage were explored within SLE and RA. Results: Abnormal body composition was more frequent in women with SLE and RA than in non-inflammatory controls, despite having a similar BMI. RA diagnosis was significantly associated with overfat (OR=2.782, 95%CI 1.470-5.264; p=0.002) and central obesity (OR=2.998, 95%CI 1.016-8.841; p=0.04), while sarcopenia was more common among SLE (OR=3.003; 95%CI 1.178-7.676; p=0.01). Sarcopenic obesity, i.e. the coexistence of overfat with sarcopenia, was present in 65% of SLE and 5.6% of RA women, but no controls. Independent correlations of FM percentage in women with SLE included smoking, disease activity and CRP. In RA, education, disease activity and cumulative corticosteroid dose were identified as independent predictors of FM percentage. Conclusion: Women with SLE or RA diagnosis are more likely to have abnormal body composition phenotype, with some differences existing between these two conditions. Changes in body composition are partly explained by the inflammatory burden of disease and its treatment. © Copyright Clinical and Experimental Rheumatology 2011.","author":[{"dropping-particle":"","family":"Santos","given":"Maria José","non-dropping-particle":"","parse-names":false,"suffix":""},{"dropping-particle":"","family":"Vinagre","given":"F.","non-dropping-particle":"","parse-names":false,"suffix":""},{"dropping-particle":"","family":"Canas Da Silva","given":"J.","non-dropping-particle":"","parse-names":false,"suffix":""},{"dropping-particle":"","family":"Gil","given":"V.","non-dropping-particle":"","parse-names":false,"suffix":""},{"dropping-particle":"","family":"Fonseca","given":"J. E.","non-dropping-particle":"","parse-names":false,"suffix":""}],"container-title":"Clinical and Experimental Rheumatology","id":"ITEM-2","issue":"3","issued":{"date-parts":[["2011"]]},"page":"470-476","title":"Body composition phenotypes in systemic lupus erythematosus and rheumatoid arthritis: A comparative study of Caucasian female patients","type":"article-journal","volume":"29"},"uris":["http://www.mendeley.com/documents/?uuid=f5ebdb96-3e5e-36c4-8c32-c3b97ed9511e"]},{"id":"ITEM-3","itemData":{"DOI":"10.1002/art.23719","ISSN":"21514658","abstract":"Objective. To compare measures of body fat and lean mass and the prevalence of abnormal body composition phenotypes (sarcopenia, overfat, and sarcopenic obesity) in men and women with rheumatoid arthritis (RA) versus matched controls, and to explore the disease-related predictors of abnormal body composition in patients with RA. Methods. A total of 189 men and women with RA and 189 age-, sex-, and race-matched non-RA controls underwent dual-energy x-ray absorptiometry for measurement of total and regional body fat and lean mass. Continuous and categorical measures of body composition were compared between RA and control subjects by sex and according to categories of body mass index (BMI). Within the group of RA patients, demographic, lifestyle, and RA disease and treatment characteristics were compared for RA patients with healthy body composition versus those with abnormal body composition phenotypes. Results. Compared with non-RA controls, RA status was significantly associated with greater odds of sarcopenia, overfat, and sarcopenic obesity in women, but not in men. Relative differences in body composition phenotypes between RA and control subjects were greatest for patients in the normal weight BMI category (&lt;25 kg/m 2). Among RA characteristics, increasing joint deformity, self-reported disability scores, C-reactive protein levels, rheumatoid factor seropositivity, and a lack of current treatment with disease-modifying antirheumatic drugs were significantly associated with abnormal body composition. Conclusion. Abnormal body composition phenotypes are overrepresented in patients with RA, particularly in those in the normal weight BMI range. RA-associated disease and treatment characteristics contribute to this increase in abnormal body composition. © 2008, American College of Rheumatology.","author":[{"dropping-particle":"","family":"Giles","given":"Jon T.","non-dropping-particle":"","parse-names":false,"suffix":""},{"dropping-particle":"","family":"Ling","given":"Shari M.","non-dropping-particle":"","parse-names":false,"suffix":""},{"dropping-particle":"","family":"Ferrucci","given":"Luigi","non-dropping-particle":"","parse-names":false,"suffix":""},{"dropping-particle":"","family":"Bartlett","given":"Susan J.","non-dropping-particle":"","parse-names":false,"suffix":""},{"dropping-particle":"","family":"Andersen","given":"Ross E.","non-dropping-particle":"","parse-names":false,"suffix":""},{"dropping-particle":"","family":"Towns","given":"Marilyn","non-dropping-particle":"","parse-names":false,"suffix":""},{"dropping-particle":"","family":"Muller","given":"Denis","non-dropping-particle":"","parse-names":false,"suffix":""},{"dropping-particle":"","family":"Fontaine","given":"Kevin R.","non-dropping-particle":"","parse-names":false,"suffix":""},{"dropping-particle":"","family":"Bathon","given":"Joan M.","non-dropping-particle":"","parse-names":false,"suffix":""}],"container-title":"Arthritis Care and Research","id":"ITEM-3","issue":"6","issued":{"date-parts":[["2008","6","15"]]},"page":"807-815","title":"Abnormal body composition phenotypes in older rheumatoid arthritis patients: Association with disease characteristics and pharmacotherapies","type":"article-journal","volume":"59"},"uris":["http://www.mendeley.com/documents/?uuid=e79e349b-ae6d-3452-962c-00dac9e05421"]},{"id":"ITEM-4","itemData":{"DOI":"10.5152/eurjrheum.2015.0038","ISSN":"21479720","abstract":"OBJECTIVE: To assess sarcopenia status in women with rheumatoid arthritis (RA). MATERIAL AND METHODS: Thirty female patients with RA and 30 female controls without RA were enrolled in this study. Sarcopenia status in patients with RA was evaluated by assessing body composition using dual X-ray absorptiometry (DXA). C-reactive protein (CRP) levels and erythrocyte sedimentation rate (ESR) were measured, and body mass index (BMI) and Disease Activity Score (DAS28) were calculated. Because sarcopenia differs between men and women, the study groups comprised only females. RESULTS: It was found that skeletal muscle index (SMI) was lower in patients with RA (5.83+/-0.807) than in controls (7.30+/-1.640). Sarcopenia (in females with an SMI of &lt;/=5.75 kg/m2) was more common in the RA group and the difference was statistically significant (p=0.004). Sarcopenia was more common in patients with RA who were normal or overweight than in those who were obese according to their BMI. There was no relationship between sarcopenia and DAS28 in the RA group (p=0.530), whereas CRP levels were significantly higher in patients with sarcopenia (p=0.230). No relationship was found between drug use and sarcopenia in the RA group. CONCLUSION: It was found that SMI was decreased and sarcopenia risk was elevated in patients with RA and the risk was higher in non-obese patients.","author":[{"dropping-particle":"","family":"Ceyhan Dogan","given":"Sevil","non-dropping-particle":"","parse-names":false,"suffix":""},{"dropping-particle":"","family":"Hizmetli","given":"Sami","non-dropping-particle":"","parse-names":false,"suffix":""},{"dropping-particle":"","family":"Hayta","given":"Emrullah","non-dropping-particle":"","parse-names":false,"suffix":""},{"dropping-particle":"","family":"Kaptanoglu","given":"Ece","non-dropping-particle":"","parse-names":false,"suffix":""},{"dropping-particle":"","family":"Erselcan","given":"Taner","non-dropping-particle":"","parse-names":false,"suffix":""},{"dropping-particle":"","family":"Guler","given":"Emel","non-dropping-particle":"","parse-names":false,"suffix":""}],"container-title":"European Journal of Rheumatology","id":"ITEM-4","issue":"2","issued":{"date-parts":[["2015","6","4"]]},"page":"57-61","publisher":"AVES Publishing Co.","title":"Sarcopenia in women with rheumatoid arthritis","type":"article-journal","volume":"2"},"uris":["http://www.mendeley.com/documents/?uuid=8abb4acf-a296-4a21-8b25-b69dec921d17"]},{"id":"ITEM-5","itemData":{"DOI":"10.1002/jcsm.12189","ISSN":"21906009","PMID":"28316139","abstract":"Background: Rheumatoid arthritis (RA) is a chronic inflammatory disease characterized by increased mortality associated with cardiometabolic disorders including dyslipidaemia, insulin resistance, and cachectic obesity. Tumour necrosis factor inhibitors and interleukin 6 receptor blocker licensed for the treatment of RA decrease inflammation and could thus improve cardiovascular risk, but their effects on body composition and metabolic profile need to be clarified. We investigated the effects of tocilizumab (TCZ), a humanized anti-interleukin 6 receptor antibody, on body composition and metabolic profile in patients treated for RA. Methods: Twenty-one active RA patients treated with TCZ were included in a 1 year open follow-up study. Waist circumference, body mass index, blood pressure, lipid profile, fasting glucose, insulin, serum levels of adipokines and pancreatic/gastrointestinal hormones, and body composition (dual-energy X-ray absorptiometry) were measured at baseline and 6 and 12 months of treatment. At baseline, RA patients were compared with 21 non-RA controls matched for age, sex, body mass index, and metabolic syndrome. Results: Compared with controls, body composition was altered in RA with a decrease in total and appendicular lean mass, whereas fat composition was not modified. Among RA patients, 28.6% had a skeletal muscle mass index below the cut-off point for sarcopaenia (4.8% of controls). After 1 year of treatment with TCZ, there was a significant weight gain without changes for fat mass. In contrast, an increase in lean mass was observed with a significant gain in appendicular lean mass and skeletal muscle mass index between 6 and 12 months. Distribution of the fat was modified with a decrease in trunk/peripheral fat ratio and an increase in subcutaneous adipose tissue. No changes for waist circumference, blood pressure, fasting glucose, and atherogenic index were observed. Conclusions: Despite weight gain during treatment with TCZ, no increase in fat but a modification in fat distribution was observed. In contrast, muscle gain suggests that blocking IL-6 might be efficient in treating sarcopaenia associated with RA.","author":[{"dropping-particle":"","family":"Tournadre","given":"Anne","non-dropping-particle":"","parse-names":false,"suffix":""},{"dropping-particle":"","family":"Pereira","given":"Bruno","non-dropping-particle":"","parse-names":false,"suffix":""},{"dropping-particle":"","family":"Dutheil","given":"Fréderic","non-dropping-particle":"","parse-names":false,"suffix":""},{"dropping-particle":"","family":"Giraud","given":"Charlotte","non-dropping-particle":"","parse-names":false,"suffix":""},{"dropping-particle":"","family":"Courteix","given":"Daniel","non-dropping-particle":"","parse-names":false,"suffix":""},{"dropping-particle":"","family":"Sapin","given":"Vincent","non-dropping-particle":"","parse-names":false,"suffix":""},{"dropping-particle":"","family":"Frayssac","given":"Thomas","non-dropping-particle":"","parse-names":false,"suffix":""},{"dropping-particle":"","family":"Mathieu","given":"Sylvain","non-dropping-particle":"","parse-names":false,"suffix":""},{"dropping-particle":"","family":"Malochet-Guinamand","given":"Sandrine","non-dropping-particle":"","parse-names":false,"suffix":""},{"dropping-particle":"","family":"Soubrier","given":"Martin","non-dropping-particle":"","parse-names":false,"suffix":""}],"container-title":"Journal of Cachexia, Sarcopenia and Muscle","id":"ITEM-5","issue":"4","issued":{"date-parts":[["2017","8","1"]]},"page":"639-646","publisher":"Wiley Blackwell","title":"Changes in body composition and metabolic profile during interleukin 6 inhibition in rheumatoid arthritis","type":"article-journal","volume":"8"},"uris":["http://www.mendeley.com/documents/?uuid=753a30e3-008a-3b56-94ea-64cb4b25372e"]},{"id":"ITEM-6","itemData":{"DOI":"10.1002/jcsm.12381","ISSN":"21906009","abstract":"Background: The link between body mass index (BMI) and disease characteristics in rheumatoid arthritis (RA) remains controversial. Body composition (BC) has been more frequently recommended to be used instead of BMI for more accurate assessment. Our study aimed to investigate the characteristics of BC in RA patients and their associations with disease characteristics. Methods: Body composition was assessed in consecutive Chinese RA pati</w:instrText>
      </w:r>
      <w:r w:rsidR="00C112E5">
        <w:rPr>
          <w:rFonts w:eastAsiaTheme="minorEastAsia" w:hint="eastAsia"/>
        </w:rPr>
        <w:instrText xml:space="preserve">ents and control subjects by bioelectric impedance analysis. Overfat was defined by body fat percentage (BF%) as </w:instrText>
      </w:r>
      <w:r w:rsidR="00C112E5">
        <w:rPr>
          <w:rFonts w:eastAsiaTheme="minorEastAsia" w:hint="eastAsia"/>
        </w:rPr>
        <w:instrText>≥</w:instrText>
      </w:r>
      <w:r w:rsidR="00C112E5">
        <w:rPr>
          <w:rFonts w:eastAsiaTheme="minorEastAsia" w:hint="eastAsia"/>
        </w:rPr>
        <w:instrText xml:space="preserve">25% for men and </w:instrText>
      </w:r>
      <w:r w:rsidR="00C112E5">
        <w:rPr>
          <w:rFonts w:eastAsiaTheme="minorEastAsia" w:hint="eastAsia"/>
        </w:rPr>
        <w:instrText>≥</w:instrText>
      </w:r>
      <w:r w:rsidR="00C112E5">
        <w:rPr>
          <w:rFonts w:eastAsiaTheme="minorEastAsia" w:hint="eastAsia"/>
        </w:rPr>
        <w:instrText xml:space="preserve">35% for women. Myopenia was defined by appendicular skeletal muscle mass index (ASMI) </w:instrText>
      </w:r>
      <w:r w:rsidR="00C112E5">
        <w:rPr>
          <w:rFonts w:eastAsiaTheme="minorEastAsia" w:hint="eastAsia"/>
        </w:rPr>
        <w:instrText>≤</w:instrText>
      </w:r>
      <w:r w:rsidR="00C112E5">
        <w:rPr>
          <w:rFonts w:eastAsiaTheme="minorEastAsia" w:hint="eastAsia"/>
        </w:rPr>
        <w:instrText xml:space="preserve">7.0 kg/m 2 in men and </w:instrText>
      </w:r>
      <w:r w:rsidR="00C112E5">
        <w:rPr>
          <w:rFonts w:eastAsiaTheme="minorEastAsia" w:hint="eastAsia"/>
        </w:rPr>
        <w:instrText>≤</w:instrText>
      </w:r>
      <w:r w:rsidR="00C112E5">
        <w:rPr>
          <w:rFonts w:eastAsiaTheme="minorEastAsia" w:hint="eastAsia"/>
        </w:rPr>
        <w:instrText xml:space="preserve">5.7 kg/m 2 in women. BMI and clinical data including disease activity, function, and radiographic assessment were collected. Active disease was defined by disease activity score in 28 joints with four variables including C-reactive protein (DAS28-CRP) </w:instrText>
      </w:r>
      <w:r w:rsidR="00C112E5">
        <w:rPr>
          <w:rFonts w:eastAsiaTheme="minorEastAsia" w:hint="eastAsia"/>
        </w:rPr>
        <w:instrText>≥</w:instrText>
      </w:r>
      <w:r w:rsidR="00C112E5">
        <w:rPr>
          <w:rFonts w:eastAsiaTheme="minorEastAsia" w:hint="eastAsia"/>
        </w:rPr>
        <w:instrText xml:space="preserve">2.6. Functional </w:instrText>
      </w:r>
      <w:r w:rsidR="00C112E5">
        <w:rPr>
          <w:rFonts w:eastAsiaTheme="minorEastAsia"/>
        </w:rPr>
        <w:instrText>limitation was defined as Stanford health assessment questionnaire disability index (HAQ-DI) &gt;1. Radiographic joint damage (RJD) was defined as the Sharp/van der Heijde modified sharp score (mTSS) &gt;10. Results: There were 457 RA patients (mean age 49.5 ± 13.1 years old with 82.7% women) and 1860 control subjects (mean age 34.3 ± 9.9 years old with 51.2% women) recruited. Comparisons of BMI and BC between RA patients and control subjects in age and gender stratification showed that lower BMI with 17.7% underweight and lower ASMI with 45.1% myopenia are the main characteristics in RA patients. Compared with those without myopenia, RA patients with myopenia had significantly higher DAS28-CRP (median 3.5 vs. 3.0), higher HAQ-DI (median 0.38 vs. 0.13) with higher rate of functional limitation (24.8% vs. 7.6%), and higher mTSS (median 22.3 vs. 9.0) with more RJD (71.8% vs. 45.8%) (all P &lt; 0.001). Multivariate logistic regression analysis showed myopenia were positively associated with functional limitation (OR = 2.546, 95% CI: 1.043–6.217) and RJD (OR = 2.660, 95% CI: 1.443–4.904). All RA patients were divided into four BC subgroups according to overfat and myopenia. Those with both overfat and myopenia had the worst disease characteristics. After adjustment for confounding factors, significant additive interactions were observed between overfat and myopenia in active disease (AP = 0.528, 95% CI: 0.086–0.971), functional limitation (AP = 0.647, 95% CI: 0.356–0.937), and RJD (AP = 0.514, 95% CI: 0.139–0.890). Conclusions: Myopen…","author":[{"dropping-particle":"","family":"Lin","given":"Jian Zi","non-dropping-particle":"","parse-names":false,"suffix":""},{"dropping-particle":"","family":"Liang","given":"Jin Jian","non-dropping-particle":"","parse-names":false,"suffix":""},{"dropping-particle":"Da","family":"Ma","given":"Jian","non-dropping-particle":"","parse-names":false,"suffix":""},{"dropping-particle":"","family":"Li","given":"Qian Hua","non-dropping-particle":"","parse-names":false,"suffix":""},{"dropping-particle":"","family":"Mo","given":"Ying Qian","non-dropping-particle":"","parse-names":false,"suffix":""},{"dropping-particle":"","family":"Cheng","given":"Wan Mei","non-dropping-particle":"","parse-names":false,"suffix":""},{"dropping-particle":"","family":"He","given":"Xiao Ling","non-dropping-particle":"","parse-names":false,"suffix":""},{"dropping-particle":"","family":"Li","given":"Nan","non-dropping-particle":"","parse-names":false,"suffix":""},{"dropping-particle":"","family":"Cao","given":"Ming Hui","non-dropping-particle":"","parse-names":false,"suffix":""},{"dropping-particle":"","family":"Xu","given":"Dan","non-dropping-particle":"","parse-names":false,"suffix":""},{"dropping-particle":"","family":"Dai","given":"Lie","non-dropping-particle":"","parse-names":false,"suffix":""}],"container-title":"Journal of Cachexia, Sarcopenia and Muscle","id":"ITEM-6","issue":"2","issued":{"date-parts":[["2019","4","1"]]},"page":"355-367","publisher":"Wiley Blackwell","title":"Myopenia is associated with joint damage in rheumatoid arthritis: a cross-sectional study","type":"article-journal","volume":"10"},"uris":["http://www.mendeley.com/documents/?uuid=a4d57d32-9a88-3619-8369-bbd33aeb09ad"]},{"id":"ITEM-7","itemData":{"DOI":"10.1007/s00296-017-3665-x","ISSN":"1437160X","abstract":"Evaluate the prevalence of sarcopenia on patients with rheumatoid arthritis (RA), the influence of sarcopenia on disease activity and factors associated with sarcopenia. One hundred and twenty-three patients aged over 18 years with RA based on the 1987 ACR/EULAR classification criteria were enrolled. We performed a whole body DXA scan using a dual-energy X-ray absorptiometry (DXA) scanner lunar prodigy to measure fat mass, lean mass, and bone mass in the whole body and body parts. According to the anthropometric equation by Baumgartner et al., sarcopenia was defined as Relative skeletal mass index (RSMI) &lt;5.5 kg/m2 on women and &lt;7.26 kg/m2 on men. Body mass index (BMI) and waist circumference were measured and patients were classified according to World Health Organization. Disease activity was evaluated by: disease activity score 28 ESR (DAS28 ESR), disease activity score 28 CRP (DAS28 CRP), clinical disease activity index (CDAI), simplify disease activity index (SDAI). We measured functional disability by Health assessment questionnaire (HAQ). History and previous medication use including steroids were also checked, and comorbidities were recorded. We analyzed the relation between disease parameters and sarcopenia with the r of Pearson and Spearman. Factors associated and related to sarcopenia were assessed using multiple regression analysis and t independent test. We included 123 patients (107 women). 49 subjects (39.8%) where suffering from sarcopenia, of which 40 women. Most of the sarcopenic patients were between 41 and 50 years old. Sarcopenia on female subjects was not related to parameters of disease activity evaluated by DAS 28, CDAI and SDAI. Most of the sarcopenic patients had normal BMI and abnormal waist circumference. In simple regression analysis sarcopenia was related to BMI, DAS 28 ESR, bone erosion, waist circumference and HAQ. In multiple regression analysis, sarcopenia was positively related to an increase cardiometabolic risk [p = 0.025, OR 0.176, CI (0.038–0.980)], normal BMI [p = 0.004, OR 12.3, CI (2.27–67.6)], over fat BMI [p = 0.004, OR 12.3, CI (2.27–67.6)] and bone erosion [p = 0.012, OR 0.057 CI (0.006–0.532)]. No statistical difference was found according to disease duration and steroids use between sarcopenic and non sarcopenic patients. Sarcopenia is prevalent and related to age, bone erosion, normal/over fat BMI and high cardiometabolic risk according to waist circumference but not with disease activity.","author":[{"dropping-particle":"","family":"Ngeuleu","given":"Ange","non-dropping-particle":"","parse-names":false,"suffix":""},{"dropping-particle":"","family":"Allali","given":"F.","non-dropping-particle":"","parse-names":false,"suffix":""},{"dropping-particle":"","family":"Medrare","given":"L.","non-dropping-particle":"","parse-names":false,"suffix":""},{"dropping-particle":"","family":"Madhi","given":"A.","non-dropping-particle":"","parse-names":false,"suffix":""},{"dropping-particle":"","family":"Rkain","given":"H.","non-dropping-particle":"","parse-names":false,"suffix":""},{"dropping-particle":"","family":"Hajjaj-Hassouni","given":"N.","non-dropping-particle":"","parse-names":false,"suffix":""}],"container-title":"Rheumatology International","id":"ITEM-7","issue":"6","issued":{"date-parts":[["2017","6","1"]]},"page":"1015-1020","publisher":"Springer Verlag","title":"Sarcopenia in rheumatoid arthritis: prevalence, influence of disease activity and associated factors","type":"article-journal","volume":"37"},"uris":["http://www.mendeley.com/documents/?uuid=45e81cb3-8d9d-3157-b255-fa01d6269939"]},{"id":"ITEM-8","itemData":{"DOI":"10.1111/1756-185X.13335","ISSN":"1756185X","abstract":"Aim: Patients with rheumatoid arthritis (RA) show lower muscle mass and a higher prevalence of sarcopenia than healthy individuals. Correlations between sarcopenia and disease activity, physical function, laboratory data and body composition at baseline were investigated in a prospective, observational study (CHIKARA study) of RA patients. Methods: Body composition was measured using a bioelectrical impedance analyzer. Parameters were compared between sarcopenia and non-sarcopenia groups, and correlations between sarcopenia and Disease Activity Score of 28 joints – erythrocyte sedimentation rate (DAS28-ESR), modified health assessment questionnaire, treatment, and laboratory data, including matrix metalloproteinase 3 (MMP3), were investigated. Results: The participants were 100 patients with RA (women, 78%; mean age, 66.1 years). Mean disease duration was 5.5 years, DAS28-ESR was 3.55 and the prevalence of sarcopenia was 28%. Median C-reactive protein (CRP) and MMP3 were significantly higher in the sarcopenia group (0.21 mg/dL and 103.4 ng/mL) than in the non-sarcopenia group (0.11 mg/dL and 70.3 ng/mL). Sarcopenia was negatively correlated with weight, body mass index (BMI), muscle mass, body fat mass, estimated bone mass and basal metabolic rate, and positively correlated with Steinbrocker stage, CRP and MMP3 on univariate analyses. BMI, body fat mass and MMP3 we</w:instrText>
      </w:r>
      <w:r w:rsidR="00C112E5">
        <w:rPr>
          <w:rFonts w:eastAsiaTheme="minorEastAsia" w:hint="eastAsia"/>
        </w:rPr>
        <w:instrText xml:space="preserve">re independently associated with sarcopenia on multivariate logistic regression analysis. When MMP3 was </w:instrText>
      </w:r>
      <w:r w:rsidR="00C112E5">
        <w:rPr>
          <w:rFonts w:eastAsiaTheme="minorEastAsia" w:hint="eastAsia"/>
        </w:rPr>
        <w:instrText>≥</w:instrText>
      </w:r>
      <w:r w:rsidR="00C112E5">
        <w:rPr>
          <w:rFonts w:eastAsiaTheme="minorEastAsia" w:hint="eastAsia"/>
        </w:rPr>
        <w:instrText> 90.7 ng/mL, the odds ratio for sarcopenia was increased 3.1-fold compared with &lt; 90.7 ng/mL (P = 0.018). Conclusion: The prevalence of sarcopenia was</w:instrText>
      </w:r>
      <w:r w:rsidR="00C112E5">
        <w:rPr>
          <w:rFonts w:eastAsiaTheme="minorEastAsia"/>
        </w:rPr>
        <w:instrText xml:space="preserve"> 28% in patients with RA whose disease activity was mild. Low BMI, high fat mass and high MMP3 were independently associated with sarcopenia. MMP3 might be a useful marker for sarcopenia in patients with RA.","author":[{"dropping-particle":"","family":"Tada","given":"Masahiro","non-dropping-particle":"","parse-names":false,"suffix":""},{"dropping-particle":"","family":"Yamada","given":"Yutaro","non-dropping-particle":"","parse-names":false,"suffix":""},{"dropping-particle":"","family":"Mandai","given":"Koji","non-dropping-particle":"","parse-names":false,"suffix":""},{"dropping-particle":"","family":"Hidaka","given":"Noriaki","non-dropping-particle":"","parse-names":false,"suffix":""}],"container-title":"International Journal of Rheumatic Diseases","id":"ITEM-8","issue":"11","issued":{"date-parts":[["2018","11","1"]]},"page":"1962-1969","publisher":"Blackwell Publishing","title":"Matrix metalloprotease 3 is associated with sarcopenia in rheumatoid arthritis - results from the CHIKARA study","type":"article-journal","volume":"21"},"uris":["http://www.mendeley.com/documents/?uuid=0eaf0476-7365-3426-aebb-a8cfb749376a"]},{"id":"ITEM-9","itemData":{"DOI":"10.1111/ggi.13747","ISSN":"14470594","abstract":"Aim: To evaluate the prevalence rate and factors associat</w:instrText>
      </w:r>
      <w:r w:rsidR="00C112E5">
        <w:rPr>
          <w:rFonts w:eastAsiaTheme="minorEastAsia" w:hint="eastAsia"/>
        </w:rPr>
        <w:instrText xml:space="preserve">ed with sarcopenia in Japanese patients with rheumatoid arthritis. Methods: We enrolled 240 consecutive patients with rheumatoid arthritis aged </w:instrText>
      </w:r>
      <w:r w:rsidR="00C112E5">
        <w:rPr>
          <w:rFonts w:eastAsiaTheme="minorEastAsia" w:hint="eastAsia"/>
        </w:rPr>
        <w:instrText>≥</w:instrText>
      </w:r>
      <w:r w:rsidR="00C112E5">
        <w:rPr>
          <w:rFonts w:eastAsiaTheme="minorEastAsia" w:hint="eastAsia"/>
        </w:rPr>
        <w:instrText>65 years in this study. We examined clinical data: age, sex, body mass index, disease duration, rheumatoid fac</w:instrText>
      </w:r>
      <w:r w:rsidR="00C112E5">
        <w:rPr>
          <w:rFonts w:eastAsiaTheme="minorEastAsia"/>
        </w:rPr>
        <w:instrText>tor positivity, anti-cyclic citrullinated peptide antibody positivity, biological or target synthetic disease-modifying antirheumatic drug use, methotrexate use, glucocorticoid use, C-reactive protein level, disease activity score in 28 joints-erythrocyte sedimentation rate, Health Assessment Questionnaire Disability Index, bone mineral density of the lumbar spine and total hip, grip strength, gait speed, and relative skeletal muscle mass index by bioelectrical impedance analysis. Sarcopenia was defined according to a consensus report by the Asian Working Group for Sarcopenia. Results: The prevalence rate of sarcopenia was found to be 29.6%. Multivariate analysis identified the following factors to be associated with sarcopenia: age (P = 0.008; odds ratio 1.08), body mass index (P &lt; 0.001; odds ratio 0.73), C-reactive protein (P = 0.017; odds ratio 1.76) and hip bone mineral density (P = 0.037; odds ratio 0.61). Conclusions: The sarcopenia-associated factors were age, body mass index, C-reactive protein and hip bone mineral density in Japanese patients with rheumatoid arthritis. Because the Health Assessment Questionnaire Disability Index, a standard measurement of function, cannot predict sarcopenia, the muscle mass needs to be measured while assessing changes in grip strength, body mass index, C-reactive protein and hip bone mineral density. Geriatr Gerontol Int 2019; 19: 907–912.","author":[{"dropping-particle":"","family":"Mochizuki","given":"Takeshi","non-dropping-particle":"","parse-names":false,"suffix":""},{"dropping-particle":"","family":"Yano","given":"Koichiro","non-dropping-particle":"","parse-names":false,"suffix":""},{"dropping-particle":"","family":"Ikari","given":"Katsunori","non-dropping-particle":"","parse-names":false,"suffix":""},{"dropping-particle":"","family":"Okazaki","given":"Ken","non-dropping-particle":"","parse-names":false,"suffix":""}],"container-title":"Geriatrics and Gerontology International","id":"ITEM-9","issue":"9","issued":{"date-parts":[["2019","9","1"]]},"page":"907-912","publisher":"Blackwell Publishing","title":"Sarcopenia-associated factors in Japanese patients with rheumatoid arthritis: A cross-sectional study","type":"article-journal","volume":"19"},"uris":["http://www.mendeley.com/documents/?uuid=d0656f75-208d-33a2-a473-cfc9d21d7dcd"]},{"id":"ITEM-10","itemData":{"DOI":"10.1080/14397595.2018.1510565","ISSN":"14397609","abstract":"Objectives: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Rheumatology","id":"ITEM-10","issue":"4","issued":{"date-parts":[["2019","7","4"]]},"page":"589-595","publisher":"Taylor and Francis Ltd","title":"Prevalence and factors associated with sarcopenia in patients with rheumatoid arthritis","type":"article-journal","volume":"29"},"uris":["http://www.mendeley.com/documents/?uuid=eac0d9ba-dfdf-3356-bfb8-9108a89429ce"]},{"id":"ITEM-11","itemData":{"DOI":"10.1371/journal.pone.0217462","ISSN":"19326203","abstract":"Aim To determine if there is an association between sarcopenia, physical function and self-reported fatigue in osteoarthritis (OA) and rheumatoid arthritis (RA). Methods A cross-sectional analysis of measurements from a cohort of 157 participants with OA or RA was performed. The relationship between muscle mass (appendicular muscle index (AMI)), physical function (timed up and go, 30-seconds sit-to-stand test, 40-meter fast-paced walk test and grip-strength) and two fatigue measures (Multidimensional Assessment of Fatigue (MAF) and a fatigue Visual Analogue Scale (VAS)) was explored using hierarchical linear regression or logistic regression with established AMI cut-offs for sarcopenia. Results There were no significant differences for perceived fatigue-related variables between OA or RA sarcopenic or non-sarcopenic participants. Participants with OA had worse physical function (TUG; P = 0.029, STS; P = 0.004, WS; P = 0.003), but participants with RA had lower grip strength (P&lt;0.001). The RA group had higher CRP (P = 0.006), were more likely to receive glucocorticoids (P&lt;0.001), and experienced worse fatigue (P = 0.050). The hierarchical multiple regression showed that self-reported fatigue (VAS/MAF-distress) had a significant but weak association with AMI in RA. Participants with higher percentage body fat had a significantly stronger association with sarcopenia in both OA and RA. Conclusion Sarcopenia, when assessed by AMI, does not appear to be strongly associated with self-reported fatigue or physical function in participants with either OA or RA. Higher body fat had a moderately strong association with sarcopenia in this cross-sectional study, suggesting that body composition may be an important factor in the health of patients with longstanding OA or RA.","author":[{"dropping-particle":"","family":"Vlietstra","given":"Lara","non-dropping-particle":"","parse-names":false,"suffix":""},{"dropping-particle":"","family":"Stebbings","given":"Simon","non-dropping-particle":"","parse-names":false,"suffix":""},{"dropping-particle":"","family":"Meredith-Jones","given":"Kim","non-dropping-particle":"","parse-names":false,"suffix":""},{"dropping-particle":"","family":"Haxby Abbott","given":"J.","non-dropping-particle":"","parse-names":false,"suffix":""},{"dropping-particle":"","family":"Treharne","given":"Gareth J.","non-dropping-particle":"","parse-names":false,"suffix":""},{"dropping-particle":"","family":"Waters","given":"Debra L.","non-dropping-particle":"","parse-names":false,"suffix":""}],"container-title":"PLoS ONE","id":"ITEM-11","issue":"6","issued":{"date-parts":[["2019","6","1"]]},"publisher":"Public Library of Science","title":"Sarcopenia in osteoarthritis and rheumatoid arthritis: The association with self-reported fatigue, physical function and obesity","type":"article-journal","volume":"14"},"uris":["http://www.mendeley.com/documents/?uuid=cbbb79a6-4b9c-3214-97ea-6d16298fee14"]},{"id":"ITEM-12","itemData":{"DOI":"10.3390/jcm7120504","ISSN":"2077-0383","abstract":"The prevalence of sarcopenia in rheumatic diseases has been evaluated in single diseases using various diagnostic approaches, generating conflicting data on the pathogenetic mechanism(s). Herein, we evaluated both muscle mass index (MMI) and muscle strength to assess sarcopenia and presarcopenia in patients with rheumatoid arthritis (RA), psoriatic arthritis (PsA), and ankylosing spondylitis (AS). Moreover, we evaluated the possible impact of disease/patient-related characteristics, therapeutic regimens, and nutritional aspects on sarcopenia. The present study included 168 patients of both genders, aged 40–75 years. All patients underwent a nutritional evaluation, physical activity level assessment, rheumatologic evaluation, and an MMI and muscle strength assessment. The prevalence of sarcopenia was about 20% in all the three rheuma</w:instrText>
      </w:r>
      <w:r w:rsidR="00C112E5">
        <w:rPr>
          <w:rFonts w:eastAsiaTheme="minorEastAsia" w:hint="eastAsia"/>
        </w:rPr>
        <w:instrText xml:space="preserve">tologic diseases, whereas presarcopenia was significantly different in RA, PsA and AS (p = 0.006). At multivariate analysis, only age </w:instrText>
      </w:r>
      <w:r w:rsidR="00C112E5">
        <w:rPr>
          <w:rFonts w:eastAsiaTheme="minorEastAsia" w:hint="eastAsia"/>
        </w:rPr>
        <w:instrText>≥</w:instrText>
      </w:r>
      <w:r w:rsidR="00C112E5">
        <w:rPr>
          <w:rFonts w:eastAsiaTheme="minorEastAsia" w:hint="eastAsia"/>
        </w:rPr>
        <w:instrText>60 years and the presence of a disability were associated with a significantly increased risk of sarcopenia (p = 0.006 a</w:instrText>
      </w:r>
      <w:r w:rsidR="00C112E5">
        <w:rPr>
          <w:rFonts w:eastAsiaTheme="minorEastAsia"/>
        </w:rPr>
        <w:instrText>nd p = 0.01, respectively), while a higher C-reactive protein did not reach statistical significance. Sarcopenia is similar in RA, PsA and AS, whereas presarcopenia significantly differs in these three diseases. Disease activity/inflammation and nutrition</w:instrText>
      </w:r>
      <w:r w:rsidR="00C112E5">
        <w:rPr>
          <w:rFonts w:eastAsiaTheme="minorEastAsia" w:hint="eastAsia"/>
        </w:rPr>
        <w:instrText xml:space="preserve">al aspects do not influence sarcopenia, while age </w:instrText>
      </w:r>
      <w:r w:rsidR="00C112E5">
        <w:rPr>
          <w:rFonts w:eastAsiaTheme="minorEastAsia" w:hint="eastAsia"/>
        </w:rPr>
        <w:instrText>≥</w:instrText>
      </w:r>
      <w:r w:rsidR="00C112E5">
        <w:rPr>
          <w:rFonts w:eastAsiaTheme="minorEastAsia" w:hint="eastAsia"/>
        </w:rPr>
        <w:instrText>60 years and the presence of a disability significantly increase the risk of sarcopenia.","author":[{"dropping-particle":"","family":"Barone","given":"Michele","non-dropping-particle":"","parse-names":fal</w:instrText>
      </w:r>
      <w:r w:rsidR="00C112E5">
        <w:rPr>
          <w:rFonts w:eastAsiaTheme="minorEastAsia"/>
        </w:rPr>
        <w:instrText>se,"suffix":""},{"dropping-particle":"","family":"Viggiani","given":"Maria","non-dropping-particle":"","parse-names":false,"suffix":""},{"dropping-particle":"","family":"Anelli","given":"Maria","non-dropping-particle":"","parse-names":false,"suffix":""},{"dropping-particle":"","family":"Fanizzi","given":"Rosalinda","non-dropping-particle":"","parse-names":false,"suffix":""},{"dropping-particle":"","family":"Lorusso","given":"Orsola","non-dropping-particle":"","parse-names":false,"suffix":""},{"dropping-particle":"","family":"Lopalco","given":"Giuseppe","non-dropping-particle":"","parse-names":false,"suffix":""},{"dropping-particle":"","family":"Cantarini","given":"Luca","non-dropping-particle":"","parse-names":false,"suffix":""},{"dropping-particle":"","family":"Leo","given":"Alfredo","non-dropping-particle":"Di","parse-names":false,"suffix":""},{"dropping-particle":"","family":"Lapadula","given":"Giovanni","non-dropping-particle":"","parse-names":false,"suffix":""},{"dropping-particle":"","family":"Iannone","given":"Florenzo","non-dropping-particle":"","parse-names":false,"suffix":""}],"container-title":"Journal of Clinical Medicine","id":"ITEM-12","issue":"12","issued":{"date-parts":[["2018","12","1"]]},"page":"504","publisher":"MDPI AG","title":"Sarcopenia in Patients with Rheumatic Diseases: Prevalence and Associated Risk Factors","type":"article-journal","volume":"7"},"uris":["http://www.mendeley.com/documents/?uuid=a7fd582a-da85-4da4-b327-9b58c8c281ed"]}],"mendeley":{"formattedCitation":"[26–37]","plainTextFormattedCitation":"[26–37]","previouslyFormattedCitation":"[26–37]"},"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[26–37]</w:t>
      </w:r>
      <w:r w:rsidRPr="006B4BBF">
        <w:rPr>
          <w:rFonts w:eastAsiaTheme="minorEastAsia"/>
        </w:rPr>
        <w:fldChar w:fldCharType="end"/>
      </w:r>
      <w:r w:rsidR="00D52A40">
        <w:rPr>
          <w:rFonts w:eastAsiaTheme="minorEastAsia"/>
        </w:rPr>
        <w:t>.</w:t>
      </w:r>
      <w:r w:rsidRPr="006B4BBF">
        <w:rPr>
          <w:rFonts w:eastAsiaTheme="minorEastAsia"/>
        </w:rPr>
        <w:t xml:space="preserve"> There are significant gaps among the figures. The gap seems to result from the diversity in definition of sarcopenia and the different features of each group such as drug use, disease activity, and ethnicity. In conclusion, RA patients are susceptible to </w:t>
      </w:r>
      <w:proofErr w:type="gramStart"/>
      <w:r w:rsidRPr="006B4BBF">
        <w:rPr>
          <w:rFonts w:eastAsiaTheme="minorEastAsia"/>
        </w:rPr>
        <w:t>sarcopenia</w:t>
      </w:r>
      <w:proofErr w:type="gramEnd"/>
      <w:r w:rsidRPr="006B4BBF">
        <w:rPr>
          <w:rFonts w:eastAsiaTheme="minorEastAsia"/>
        </w:rPr>
        <w:t xml:space="preserve"> but it is difficult to determine the exact prevalence of sarcopenia in RA from those studies due to their heterogeneity.</w:t>
      </w:r>
    </w:p>
    <w:p w14:paraId="79E053BB" w14:textId="77777777" w:rsidR="006B4BBF" w:rsidRPr="006B4BBF" w:rsidRDefault="006B4BBF" w:rsidP="006B4BBF">
      <w:pPr>
        <w:pStyle w:val="MDPI31text"/>
        <w:rPr>
          <w:rFonts w:eastAsiaTheme="minorEastAsia"/>
        </w:rPr>
      </w:pPr>
    </w:p>
    <w:p w14:paraId="2DF9226C" w14:textId="77777777" w:rsidR="006B4BBF" w:rsidRDefault="006B4BBF" w:rsidP="006B4BBF">
      <w:pPr>
        <w:pStyle w:val="MDPI22heading2"/>
      </w:pPr>
      <w:r>
        <w:t>3</w:t>
      </w:r>
      <w:r w:rsidRPr="00744116">
        <w:t>.</w:t>
      </w:r>
      <w:r>
        <w:t>2</w:t>
      </w:r>
      <w:r w:rsidRPr="00744116">
        <w:t xml:space="preserve">. </w:t>
      </w:r>
      <w:r w:rsidRPr="006B4BBF">
        <w:t>Spondyloarthritis</w:t>
      </w:r>
    </w:p>
    <w:p w14:paraId="49AA5BE1" w14:textId="292EE67A" w:rsidR="006B4BBF" w:rsidRPr="006B4BBF" w:rsidRDefault="006B4BBF" w:rsidP="006B4BBF">
      <w:pPr>
        <w:pStyle w:val="MDPI31text"/>
        <w:rPr>
          <w:rFonts w:eastAsiaTheme="minorEastAsia"/>
        </w:rPr>
      </w:pPr>
      <w:r w:rsidRPr="006B4BBF">
        <w:rPr>
          <w:rFonts w:eastAsiaTheme="minorEastAsia"/>
        </w:rPr>
        <w:t xml:space="preserve">We found three valid studies concerning the prevalence of sarcopenia in </w:t>
      </w:r>
      <w:proofErr w:type="spellStart"/>
      <w:r w:rsidR="001A63CE">
        <w:rPr>
          <w:rFonts w:eastAsiaTheme="minorEastAsia"/>
        </w:rPr>
        <w:t>Spondyloarthritis</w:t>
      </w:r>
      <w:proofErr w:type="spellEnd"/>
      <w:r w:rsidR="001A63CE">
        <w:rPr>
          <w:rFonts w:eastAsiaTheme="minorEastAsia"/>
        </w:rPr>
        <w:t xml:space="preserve"> (</w:t>
      </w:r>
      <w:proofErr w:type="spellStart"/>
      <w:r w:rsidRPr="006B4BBF">
        <w:rPr>
          <w:rFonts w:eastAsiaTheme="minorEastAsia"/>
        </w:rPr>
        <w:t>SpA</w:t>
      </w:r>
      <w:proofErr w:type="spellEnd"/>
      <w:r w:rsidR="001A63CE">
        <w:rPr>
          <w:rFonts w:eastAsiaTheme="minorEastAsia"/>
        </w:rPr>
        <w:t>)</w:t>
      </w:r>
      <w:r w:rsidRPr="006B4BBF">
        <w:rPr>
          <w:rFonts w:eastAsiaTheme="minorEastAsia"/>
        </w:rPr>
        <w:t xml:space="preserve">. Barone et al. studied Caucasian </w:t>
      </w:r>
      <w:proofErr w:type="spellStart"/>
      <w:r w:rsidRPr="006B4BBF">
        <w:rPr>
          <w:rFonts w:eastAsiaTheme="minorEastAsia"/>
        </w:rPr>
        <w:t>SpA</w:t>
      </w:r>
      <w:proofErr w:type="spellEnd"/>
      <w:r w:rsidRPr="006B4BBF">
        <w:rPr>
          <w:rFonts w:eastAsiaTheme="minorEastAsia"/>
        </w:rPr>
        <w:t xml:space="preserve"> patients aged between 40 and 75 years excluding those with obesity; 22 with ankylosing spondylitis (AS) and 70 with </w:t>
      </w:r>
      <w:proofErr w:type="spellStart"/>
      <w:r w:rsidRPr="006B4BBF">
        <w:rPr>
          <w:rFonts w:eastAsiaTheme="minorEastAsia"/>
        </w:rPr>
        <w:t>PsA</w:t>
      </w:r>
      <w:proofErr w:type="spellEnd"/>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{"citationItems":[{"id":"ITEM-1","itemData":{"DOI":"10.3390/jcm7120504","ISSN":"2077-0383","abstract":"The prevalence of sarcopenia in rheumatic diseases has been evaluated in single diseases using various diagnostic approaches, generating conflicting data on the pathogenetic mechanism(s). Herein, we evaluated both muscle mass index (MMI) and muscle strength to assess sarcopenia and presarcopenia in patients with rheumatoid arthritis (RA), psoriatic arthritis (PsA), and ankylosing spondylitis (AS). Moreover, we evaluated the possible impact of disease/patient-related characteristics, therapeutic regimens, and nutritional aspects on sarcopenia. The present study included 168 patients of both genders, aged 40–75 years. All patients underwent a nutritional evaluation, physical activity level assessment, rheumatologic evaluation, and an MMI and muscle strength assessment. The prevalence of sarcopenia was about 20% in all the three rheumatologic diseases, whereas presarcopenia was significan</w:instrText>
      </w:r>
      <w:r w:rsidR="00C112E5">
        <w:rPr>
          <w:rFonts w:eastAsiaTheme="minorEastAsia" w:hint="eastAsia"/>
        </w:rPr>
        <w:instrText xml:space="preserve">tly different in RA, PsA and AS (p = 0.006). At multivariate analysis, only age </w:instrText>
      </w:r>
      <w:r w:rsidR="00C112E5">
        <w:rPr>
          <w:rFonts w:eastAsiaTheme="minorEastAsia" w:hint="eastAsia"/>
        </w:rPr>
        <w:instrText>≥</w:instrText>
      </w:r>
      <w:r w:rsidR="00C112E5">
        <w:rPr>
          <w:rFonts w:eastAsiaTheme="minorEastAsia" w:hint="eastAsia"/>
        </w:rPr>
        <w:instrText xml:space="preserve">60 years and the presence of a disability were associated with a significantly increased risk of sarcopenia (p = 0.006 and p = 0.01, respectively), while a higher C-reactive protein did not reach statistical significance. Sarcopenia is similar in RA, PsA and AS, whereas presarcopenia significantly differs in these three diseases. Disease activity/inflammation and nutritional aspects do not influence sarcopenia, while age </w:instrText>
      </w:r>
      <w:r w:rsidR="00C112E5">
        <w:rPr>
          <w:rFonts w:eastAsiaTheme="minorEastAsia" w:hint="eastAsia"/>
        </w:rPr>
        <w:instrText>≥</w:instrText>
      </w:r>
      <w:r w:rsidR="00C112E5">
        <w:rPr>
          <w:rFonts w:eastAsiaTheme="minorEastAsia" w:hint="eastAsia"/>
        </w:rPr>
        <w:instrText xml:space="preserve">60 </w:instrText>
      </w:r>
      <w:r w:rsidR="00C112E5">
        <w:rPr>
          <w:rFonts w:eastAsiaTheme="minorEastAsia"/>
        </w:rPr>
        <w:instrText>years and the presence of a disability significantly increase the risk of sarcopenia.","author":[{"dropping-particle":"","family":"Barone","given":"Michele","non-dropping-particle":"","parse-names":false,"suffix":""},{"dropping-particle":"","family":"Viggiani","given":"Maria","non-dropping-particle":"","parse-names":false,"suffix":""},{"dropping-particle":"","family":"Anelli","given":"Maria","non-dropping-particle":"","parse-names":false,"suffix":""},{"dropping-particle":"","family":"Fanizzi","given":"Rosalinda","non-dropping-particle":"","parse-names":false,"suffix":""},{"dropping-particle":"","family":"Lorusso","given":"Orsola","non-dropping-particle":"","parse-names":false,"suffix":""},{"dropping-particle":"","family":"Lopalco","given":"Giuseppe","non-dropping-particle":"","parse-names":false,"suffix":""},{"dropping-particle":"","family":"Cantarini","given":"Luca","non-dropping-particle":"","parse-names":false,"suffix":""},{"dropping-particle":"","family":"Leo","given":"Alfredo","non-dropping-particle":"Di","parse-names":false,"suffix":""},{"dropping-particle":"","family":"Lapadula","given":"Giovanni","non-dropping-particle":"","parse-names":false,"suffix":""},{"dropping-particle":"","family":"Iannone","given":"Florenzo","non-dropping-particle":"","parse-names":false,"suffix":""}],"container-title":"Journal of Clinical Medicine","id":"ITEM-1","issue":"12","issued":{"date-parts":[["2018","12","1"]]},"page":"504","publisher":"MDPI AG","title":"Sarcopenia in Patients with Rheumatic Diseases: Prevalence and Associated Risk Factors","type":"article-journal","volume":"7"},"uris":["http://www.mendeley.com/documents/?uuid=a7fd582a-da85-4da4-b327-9b58c8c281ed"]}],"mendeley":{"formattedCitation":"[33]","plainTextFormattedCitation":"[33]","previouslyFormattedCitation":"[33]"},"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[33]</w:t>
      </w:r>
      <w:r w:rsidRPr="006B4BBF">
        <w:rPr>
          <w:rFonts w:eastAsiaTheme="minorEastAsia"/>
        </w:rPr>
        <w:fldChar w:fldCharType="end"/>
      </w:r>
      <w:r w:rsidR="00E05ECB">
        <w:rPr>
          <w:rFonts w:eastAsiaTheme="minorEastAsia"/>
        </w:rPr>
        <w:t>.</w:t>
      </w:r>
      <w:r w:rsidRPr="006B4BBF">
        <w:rPr>
          <w:rFonts w:eastAsiaTheme="minorEastAsia"/>
        </w:rPr>
        <w:t xml:space="preserve"> The prevalence of sarcopenia diagnosed by SMI and handgrip strength was 22.7% in AS, and 20.0% in </w:t>
      </w:r>
      <w:proofErr w:type="spellStart"/>
      <w:r w:rsidRPr="006B4BBF">
        <w:rPr>
          <w:rFonts w:eastAsiaTheme="minorEastAsia"/>
        </w:rPr>
        <w:t>PsA</w:t>
      </w:r>
      <w:proofErr w:type="spellEnd"/>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{"citationItems":[{"id":"ITEM-1","itemData":{"DOI":"10.3390/jcm7120504","ISSN":"2077-0383","abstract":"The prevalence of sarcopenia in rheumatic diseases has been evaluated in single diseases using various diagnostic approaches, generating conflicting data on the pathogenetic mechanism(s). Herein, we evaluated both muscle mass index (MMI) and muscle strength to assess sarcopenia and presarcopenia in patients with rheumatoid arthritis (RA), psoriatic arthritis (PsA), and ankylosing spondylitis (AS). Moreover, we evaluated the possible impact of disease/patient-related characteristics, therapeutic regimens, and nutritional aspects on sarcopenia. The present study included 168 patients of both genders, aged 40–75 years. All patients underwent a nutritional evaluation, physical activity level assessment, rheumatologic evaluation, and an MMI and muscle strength assessment. The prevalence of sarcopenia was about 20% in all the three rheumatologic diseases, whereas presarcopenia was significan</w:instrText>
      </w:r>
      <w:r w:rsidR="00C112E5">
        <w:rPr>
          <w:rFonts w:eastAsiaTheme="minorEastAsia" w:hint="eastAsia"/>
        </w:rPr>
        <w:instrText xml:space="preserve">tly different in RA, PsA and AS (p = 0.006). At multivariate analysis, only age </w:instrText>
      </w:r>
      <w:r w:rsidR="00C112E5">
        <w:rPr>
          <w:rFonts w:eastAsiaTheme="minorEastAsia" w:hint="eastAsia"/>
        </w:rPr>
        <w:instrText>≥</w:instrText>
      </w:r>
      <w:r w:rsidR="00C112E5">
        <w:rPr>
          <w:rFonts w:eastAsiaTheme="minorEastAsia" w:hint="eastAsia"/>
        </w:rPr>
        <w:instrText xml:space="preserve">60 years and the presence of a disability were associated with a significantly increased risk of sarcopenia (p = 0.006 and p = 0.01, respectively), while a higher C-reactive protein did not reach statistical significance. Sarcopenia is similar in RA, PsA and AS, whereas presarcopenia significantly differs in these three diseases. Disease activity/inflammation and nutritional aspects do not influence sarcopenia, while age </w:instrText>
      </w:r>
      <w:r w:rsidR="00C112E5">
        <w:rPr>
          <w:rFonts w:eastAsiaTheme="minorEastAsia" w:hint="eastAsia"/>
        </w:rPr>
        <w:instrText>≥</w:instrText>
      </w:r>
      <w:r w:rsidR="00C112E5">
        <w:rPr>
          <w:rFonts w:eastAsiaTheme="minorEastAsia" w:hint="eastAsia"/>
        </w:rPr>
        <w:instrText xml:space="preserve">60 </w:instrText>
      </w:r>
      <w:r w:rsidR="00C112E5">
        <w:rPr>
          <w:rFonts w:eastAsiaTheme="minorEastAsia"/>
        </w:rPr>
        <w:instrText>years and the presence of a disability significantly increase the risk of sarcopenia.","author":[{"dropping-particle":"","family":"Barone","given":"Michele","non-dropping-particle":"","parse-names":false,"suffix":""},{"dropping-particle":"","family":"Viggiani","given":"Maria","non-dropping-particle":"","parse-names":false,"suffix":""},{"dropping-particle":"","family":"Anelli","given":"Maria","non-dropping-particle":"","parse-names":false,"suffix":""},{"dropping-particle":"","family":"Fanizzi","given":"Rosalinda","non-dropping-particle":"","parse-names":false,"suffix":""},{"dropping-particle":"","family":"Lorusso","given":"Orsola","non-dropping-particle":"","parse-names":false,"suffix":""},{"dropping-particle":"","family":"Lopalco","given":"Giuseppe","non-dropping-particle":"","parse-names":false,"suffix":""},{"dropping-particle":"","family":"Cantarini","given":"Luca","non-dropping-particle":"","parse-names":false,"suffix":""},{"dropping-particle":"","family":"Leo","given":"Alfredo","non-dropping-particle":"Di","parse-names":false,"suffix":""},{"dropping-particle":"","family":"Lapadula","given":"Giovanni","non-dropping-particle":"","parse-names":false,"suffix":""},{"dropping-particle":"","family":"Iannone","given":"Florenzo","non-dropping-particle":"","parse-names":false,"suffix":""}],"container-title":"Journal of Clinical Medicine","id":"ITEM-1","issue":"12","issued":{"date-parts":[["2018","12","1"]]},"page":"504","publisher":"MDPI AG","title":"Sarcopenia in Patients with Rheumatic Diseases: Prevalence and Associated Risk Factors","type":"article-journal","volume":"7"},"uris":["http://www.mendeley.com/documents/?uuid=a7fd582a-da85-4da4-b327-9b58c8c281ed"]}],"mendeley":{"formattedCitation":"[33]","plainTextFormattedCitation":"[33]","previouslyFormattedCitation":"[33]"},"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[33]</w:t>
      </w:r>
      <w:r w:rsidRPr="006B4BBF">
        <w:rPr>
          <w:rFonts w:eastAsiaTheme="minorEastAsia"/>
        </w:rPr>
        <w:fldChar w:fldCharType="end"/>
      </w:r>
      <w:r w:rsidR="00E05ECB">
        <w:rPr>
          <w:rFonts w:eastAsiaTheme="minorEastAsia"/>
        </w:rPr>
        <w:t>.</w:t>
      </w:r>
      <w:r w:rsidRPr="006B4BBF">
        <w:rPr>
          <w:rFonts w:eastAsiaTheme="minorEastAsia"/>
        </w:rPr>
        <w:t xml:space="preserve"> The difference in the prevalence of sarcopenia between RA, </w:t>
      </w:r>
      <w:proofErr w:type="spellStart"/>
      <w:r w:rsidRPr="006B4BBF">
        <w:rPr>
          <w:rFonts w:eastAsiaTheme="minorEastAsia"/>
        </w:rPr>
        <w:t>PsA</w:t>
      </w:r>
      <w:proofErr w:type="spellEnd"/>
      <w:r w:rsidRPr="006B4BBF">
        <w:rPr>
          <w:rFonts w:eastAsiaTheme="minorEastAsia"/>
        </w:rPr>
        <w:t xml:space="preserve"> and AS was not significant, whereas the prevalence of pre-sarcopenia (decreased muscle mass without reduced strength) was significantly different (As&gt;</w:t>
      </w:r>
      <w:proofErr w:type="spellStart"/>
      <w:r w:rsidRPr="006B4BBF">
        <w:rPr>
          <w:rFonts w:eastAsiaTheme="minorEastAsia"/>
        </w:rPr>
        <w:t>PsA</w:t>
      </w:r>
      <w:proofErr w:type="spellEnd"/>
      <w:r w:rsidRPr="006B4BBF">
        <w:rPr>
          <w:rFonts w:eastAsiaTheme="minorEastAsia"/>
        </w:rPr>
        <w:t>&gt;RA) in the study</w:t>
      </w:r>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{"citationItems":[{"id":"ITEM-1","itemData":{"DOI":"10.3390/jcm7120504","ISSN":"2077-0383","abstract":"The prevalence of sarcopenia in rheumatic diseases has been evaluated in single diseases using various diagnostic approaches, generating conflicting data on the pathogenetic mechanism(s). Herein, we evaluated both muscle mass index (MMI) and muscle strength to assess sarcopenia and presarcopenia in patients with rheumatoid arthritis (RA), psoriatic arthritis (PsA), and ankylosing spondylitis (AS). Moreover, we evaluated the possible impact of disease/patient-related characteristics, therapeutic regimens, and nutritional aspects on sarcopenia. The present study included 168 patients of both genders, aged 40–75 years. All patients underwent a nutritional evaluation, physical activity level assessment, rheumatologic evaluation, and an MMI and muscle strength assessment. The prevalence of sarcopenia was about 20% in all the three rheumatologic diseases, whereas presarcopenia was significan</w:instrText>
      </w:r>
      <w:r w:rsidR="00C112E5">
        <w:rPr>
          <w:rFonts w:eastAsiaTheme="minorEastAsia" w:hint="eastAsia"/>
        </w:rPr>
        <w:instrText xml:space="preserve">tly different in RA, PsA and AS (p = 0.006). At multivariate analysis, only age </w:instrText>
      </w:r>
      <w:r w:rsidR="00C112E5">
        <w:rPr>
          <w:rFonts w:eastAsiaTheme="minorEastAsia" w:hint="eastAsia"/>
        </w:rPr>
        <w:instrText>≥</w:instrText>
      </w:r>
      <w:r w:rsidR="00C112E5">
        <w:rPr>
          <w:rFonts w:eastAsiaTheme="minorEastAsia" w:hint="eastAsia"/>
        </w:rPr>
        <w:instrText xml:space="preserve">60 years and the presence of a disability were associated with a significantly increased risk of sarcopenia (p = 0.006 and p = 0.01, respectively), while a higher C-reactive protein did not reach statistical significance. Sarcopenia is similar in RA, PsA and AS, whereas presarcopenia significantly differs in these three diseases. Disease activity/inflammation and nutritional aspects do not influence sarcopenia, while age </w:instrText>
      </w:r>
      <w:r w:rsidR="00C112E5">
        <w:rPr>
          <w:rFonts w:eastAsiaTheme="minorEastAsia" w:hint="eastAsia"/>
        </w:rPr>
        <w:instrText>≥</w:instrText>
      </w:r>
      <w:r w:rsidR="00C112E5">
        <w:rPr>
          <w:rFonts w:eastAsiaTheme="minorEastAsia" w:hint="eastAsia"/>
        </w:rPr>
        <w:instrText xml:space="preserve">60 </w:instrText>
      </w:r>
      <w:r w:rsidR="00C112E5">
        <w:rPr>
          <w:rFonts w:eastAsiaTheme="minorEastAsia"/>
        </w:rPr>
        <w:instrText>years and the presence of a disability significantly increase the risk of sarcopenia.","author":[{"dropping-particle":"","family":"Barone","given":"Michele","non-dropping-particle":"","parse-names":false,"suffix":""},{"dropping-particle":"","family":"Viggiani","given":"Maria","non-dropping-particle":"","parse-names":false,"suffix":""},{"dropping-particle":"","family":"Anelli","given":"Maria","non-dropping-particle":"","parse-names":false,"suffix":""},{"dropping-particle":"","family":"Fanizzi","given":"Rosalinda","non-dropping-particle":"","parse-names":false,"suffix":""},{"dropping-particle":"","family":"Lorusso","given":"Orsola","non-dropping-particle":"","parse-names":false,"suffix":""},{"dropping-particle":"","family":"Lopalco","given":"Giuseppe","non-dropping-particle":"","parse-names":false,"suffix":""},{"dropping-particle":"","family":"Cantarini","given":"Luca","non-dropping-particle":"","parse-names":false,"suffix":""},{"dropping-particle":"","family":"Leo","given":"Alfredo","non-dropping-particle":"Di","parse-names":false,"suffix":""},{"dropping-particle":"","family":"Lapadula","given":"Giovanni","non-dropping-particle":"","parse-names":false,"suffix":""},{"dropping-particle":"","family":"Iannone","given":"Florenzo","non-dropping-particle":"","parse-names":false,"suffix":""}],"container-title":"Journal of Clinical Medicine","id":"ITEM-1","issue":"12","issued":{"date-parts":[["2018","12","1"]]},"page":"504","publisher":"MDPI AG","title":"Sarcopenia in Patients with Rheumatic Diseases: Prevalence and Associated Risk Factors","type":"article-journal","volume":"7"},"uris":["http://www.mendeley.com/documents/?uuid=a7fd582a-da85-4da4-b327-9b58c8c281ed"]}],"mendeley":{"formattedCitation":"[33]","plainTextFormattedCitation":"[33]","previouslyFormattedCitation":"[33]"},"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[33]</w:t>
      </w:r>
      <w:r w:rsidRPr="006B4BBF">
        <w:rPr>
          <w:rFonts w:eastAsiaTheme="minorEastAsia"/>
        </w:rPr>
        <w:fldChar w:fldCharType="end"/>
      </w:r>
      <w:r w:rsidR="00E05ECB">
        <w:rPr>
          <w:rFonts w:eastAsiaTheme="minorEastAsia"/>
        </w:rPr>
        <w:t>.</w:t>
      </w:r>
      <w:r w:rsidRPr="006B4BBF">
        <w:rPr>
          <w:rFonts w:eastAsiaTheme="minorEastAsia"/>
        </w:rPr>
        <w:t xml:space="preserve"> In male Moroccan AS patients, the prevalence of sarcopenia was 34.3% according to the definition of EWGSOP</w:t>
      </w:r>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{"citationItems":[{"id":"ITEM-1","itemData":{"DOI":"10.1186/s12891-016-1155-z","ISSN":"14712474","abstract":"Background: Osteoporosis is a well-known complication of ankylosing spondylitis (AS). However, data about body composition modifications and muscle performance showed conflicting results. The aim of the study was to determine the prevalence and risk factors of pre-sarcopenia, sarcopenia and cachexia in patients with AS and analyze its relationship with bone loss and symptomatic and severity parameters of the disease. Methods: Sixty-seven consecutive male patients with AS (mean age of 40.9 ± 11.0 years) and 67 healthy controls were studied. Body composition and bone mineral density (BMD) scans were obtained using DXA. The fat-free mass index (FFMI; fat-free mass divided by height squared) and the percent of fat mass (%FM) were calculated. Pre-sarcopenia was defined by low skeletal muscle mass (SMI &lt;7.25 kg/m2), sarcopenia by the combined presence of the two following criteria: SMI &lt;7.25 kg/m2 and a low muscle strength (handgrip strength &lt;30 kg) or a low muscle performance (timed get-up-and-go test &gt;10 s) and cachexia by a BMI &lt;20 kg/m2 plus 3 from the 5 following parameters: anorexia, fatigue, handgrip strength &lt;30 kg, CRP &gt;5 mg/l, SMI &lt;7.25 kg/m2. Results: Pre-sarcopenia, sarcopenia, cachexia, and osteoporosis prevalences were (50.4, 34.3, 11.9, and 16.0) respectively. Patients had a mean 3 kg significant decrease in FFM and a 1 kg/m2 decrease in appendicular mass vs. healthy controls. Pre-sarcopenia, sarcopenia and cachexia were significantly associated to higher BASDAI levels and low BMD. Conclusion: Our study showed that men with AS had a statistically significant reduction in total and appendicular lean mass that is related to higher disease activity and significantly associated to bone loss.","author":[{"dropping-particle":"","family":"Maghraoui","given":"Abdellah","non-dropping-particle":"El","parse-names":false,"suffix":""},{"dropping-particle":"","family":"Ebo'O","given":"François Bertin","non-dropping-particle":"","parse-names":false,"suffix":""},{"dropping-particle":"","family":"Sadni","given":"Siham","non-dropping-particle":"","parse-names":false,"suffix":""},{"dropping-particle":"","family":"Majjad","given":"Abderrahim","non-dropping-particle":"","parse-names":false,"suffix":""},{"dropping-particle":"","family":"Hamza","given":"Toufik","non-dropping-particle":"","parse-names":false,"suffix":""},{"dropping-particle":"","family":"Mounach","given":"Aziza","non-dropping-particle":"","parse-names":false,"suffix":""}],"container-title":"BMC Musculoskeletal Disorders","id":"ITEM-1","issue":"1","issued":{"date-parts":[["2016","7","11"]]},"publisher":"BioMed Central Ltd.","title":"Is there a relation between pre-sarcopenia, sarcopenia, cachexia and osteoporosis in patients with ankylosing spondylitis?","type":"article-journal","volume":"17"},"uris":["http://www.mendeley.com/documents/?uuid=b2d83279-14d1-3ca3-afc4-b7f506486b5f"]}],"mendeley":{"formattedCitation":"[38]","plainTextFormattedCitation":"[38]","previouslyFormattedCitation":"[38]"},"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[38]</w:t>
      </w:r>
      <w:r w:rsidRPr="006B4BBF">
        <w:rPr>
          <w:rFonts w:eastAsiaTheme="minorEastAsia"/>
        </w:rPr>
        <w:fldChar w:fldCharType="end"/>
      </w:r>
      <w:r w:rsidR="00E05ECB">
        <w:rPr>
          <w:rFonts w:eastAsiaTheme="minorEastAsia"/>
        </w:rPr>
        <w:t>.</w:t>
      </w:r>
      <w:r w:rsidRPr="006B4BBF">
        <w:rPr>
          <w:rFonts w:eastAsiaTheme="minorEastAsia"/>
        </w:rPr>
        <w:t xml:space="preserve"> In another study, female patients with </w:t>
      </w:r>
      <w:proofErr w:type="spellStart"/>
      <w:r w:rsidRPr="006B4BBF">
        <w:rPr>
          <w:rFonts w:eastAsiaTheme="minorEastAsia"/>
        </w:rPr>
        <w:t>PsA</w:t>
      </w:r>
      <w:proofErr w:type="spellEnd"/>
      <w:r w:rsidRPr="006B4BBF">
        <w:rPr>
          <w:rFonts w:eastAsiaTheme="minorEastAsia"/>
        </w:rPr>
        <w:t xml:space="preserve"> from Poland with an age range of 50 to 75 years, the prevalence of sarcopenia was 13.7, 48.0, and 43.1% each </w:t>
      </w:r>
      <w:r w:rsidRPr="006B4BBF">
        <w:rPr>
          <w:rFonts w:eastAsiaTheme="minorEastAsia" w:hint="eastAsia"/>
        </w:rPr>
        <w:t>for</w:t>
      </w:r>
      <w:r w:rsidRPr="006B4BBF">
        <w:rPr>
          <w:rFonts w:eastAsiaTheme="minorEastAsia"/>
        </w:rPr>
        <w:t xml:space="preserve"> different definitions</w:t>
      </w:r>
      <w:r w:rsidR="00E05ECB">
        <w:rPr>
          <w:rFonts w:eastAsiaTheme="minorEastAsia"/>
        </w:rPr>
        <w:t xml:space="preserve"> </w:t>
      </w:r>
      <w:r w:rsidRPr="006B4BBF">
        <w:rPr>
          <w:rFonts w:eastAsiaTheme="minorEastAsia"/>
        </w:rPr>
        <w:fldChar w:fldCharType="begin" w:fldLock="1"/>
      </w:r>
      <w:r w:rsidR="00410939">
        <w:rPr>
          <w:rFonts w:eastAsiaTheme="minorEastAsia"/>
        </w:rPr>
        <w:instrText>ADDIN CSL_CITATION {"citationItems":[{"id":"ITEM-1","itemData":{"DOI":"10.5114/reum.2017.71627","ISSN":"00346233","abstract":"Objective: Prolonged inflammation status due to psoriatic arthritis (PsA) may contribute to the loss of muscle mass, extending from muscle weakness, and increased risk of falls and fractures. The risk of fractures and their complications increases with concomitant osteoporosis. Material and methods: The study included 95 women aged 50-75 years. The presence of sarcopenia was evaluated in a group of 51 women with PsA, and 44 controls (without inflammatory joint disease). Measurements of muscle mass and lean body mass were made using the method of bioimpedance assessing ALM (Appendicular Lean Mass) index and SMI (Skeletal Muscle Index). The diagnosis of sarcopenia was made in women with low muscle mass and concomitant reduction of the eficiency of the assessed functional test Timed Up and Go (TUG). Bone density measurement was done by densitometry in the femoral neck and lumbar spine. (Ethics statement OIL 625/16/Bioet). Results: Sarcopenia, using ALM index and SMI, was diagnosed in 13.7% and 43.1% of PsA women, and in healthy women in 9% and 20.4%, respectively. In the group of PsA, sarcopenia was associated with a significant increase in the occurrence of disorders of bone mineralisation (72.7% vs. 41.3% in patients without a decrease in muscle mass). There was no correlation between the loss of muscle mass, bone density, and activity of PsA. Conclusions: The prevalence of sarcopenia in postmenopausal women sufering from PsA is associated with the occurrence of osteoporosis.","author":[{"dropping-particle":"","family":"Krajewska-Wlodarczyk","given":"Magdalena","non-dropping-particle":"","parse-names":false,"suffix":""},{"dropping-particle":"","family":"Owczarczyk-Saczonek","given":"Agnieszka","non-dropping-particle":"","parse-names":false,"suffix":""},{"dropping-particle":"","family":"Placek","given":"Waldemar","non-dropping-particle":"","parse-names":false,"suffix":""}],"container-title":"Reumatologia","id":"ITEM-1","issue":"5","issued":{"date-parts":[["2017"]]},"page":"215-221","publisher":"Termedia Publishing House Ltd.","title":"Changes in body composition and bone mineral density in postmenopausal women with psoriatic arthritis","type":"article-journal","volume":"55"},"uris":["http://www.mendeley.com/documents/?uuid=d3ea18ee-6d06-37a2-958e-8eb6b473089c"]}],"mendeley":{"formattedCitation":"[24]","plainTextFormattedCitation":"[24]","previouslyFormattedCitation":"[24]"},"properties":{"noteIndex":0},"schema":"https://github.com/citation-style-language/schema/raw/master/csl-citation.json"}</w:instrText>
      </w:r>
      <w:r w:rsidRPr="006B4BBF">
        <w:rPr>
          <w:rFonts w:eastAsiaTheme="minorEastAsia"/>
        </w:rPr>
        <w:fldChar w:fldCharType="separate"/>
      </w:r>
      <w:r w:rsidR="00F64BE1" w:rsidRPr="00F64BE1">
        <w:rPr>
          <w:rFonts w:eastAsiaTheme="minorEastAsia"/>
          <w:noProof/>
        </w:rPr>
        <w:t>[24]</w:t>
      </w:r>
      <w:r w:rsidRPr="006B4BBF">
        <w:rPr>
          <w:rFonts w:eastAsiaTheme="minorEastAsia"/>
        </w:rPr>
        <w:fldChar w:fldCharType="end"/>
      </w:r>
      <w:r w:rsidR="00E05ECB">
        <w:rPr>
          <w:rFonts w:eastAsiaTheme="minorEastAsia"/>
        </w:rPr>
        <w:t>.</w:t>
      </w:r>
    </w:p>
    <w:p w14:paraId="2793ADFE" w14:textId="77777777" w:rsidR="006B4BBF" w:rsidRPr="006B4BBF" w:rsidRDefault="006B4BBF" w:rsidP="006B4BBF">
      <w:pPr>
        <w:pStyle w:val="MDPI31text"/>
        <w:rPr>
          <w:rFonts w:eastAsiaTheme="minorEastAsia"/>
        </w:rPr>
      </w:pPr>
    </w:p>
    <w:p w14:paraId="6786A849" w14:textId="77777777" w:rsidR="006B4BBF" w:rsidRDefault="006B4BBF" w:rsidP="006B4BBF">
      <w:pPr>
        <w:pStyle w:val="MDPI22heading2"/>
      </w:pPr>
      <w:r>
        <w:t>3</w:t>
      </w:r>
      <w:r w:rsidRPr="00744116">
        <w:t>.</w:t>
      </w:r>
      <w:r>
        <w:t>3</w:t>
      </w:r>
      <w:r w:rsidRPr="00744116">
        <w:t xml:space="preserve">. </w:t>
      </w:r>
      <w:r w:rsidRPr="006B4BBF">
        <w:t>Systemic lupus erythematosus</w:t>
      </w:r>
    </w:p>
    <w:p w14:paraId="33F2EF82" w14:textId="04B3804A" w:rsidR="006B4BBF" w:rsidRPr="006B4BBF" w:rsidRDefault="006B4BBF" w:rsidP="006B4BBF">
      <w:pPr>
        <w:pStyle w:val="MDPI31text"/>
        <w:rPr>
          <w:rFonts w:eastAsiaTheme="minorEastAsia"/>
        </w:rPr>
      </w:pPr>
      <w:r w:rsidRPr="006B4BBF">
        <w:rPr>
          <w:rFonts w:eastAsiaTheme="minorEastAsia"/>
        </w:rPr>
        <w:t xml:space="preserve">In the study by Santos et al., 16 out of 92 participants (17.4%) with a diagnosis of </w:t>
      </w:r>
      <w:r w:rsidR="001A63CE">
        <w:rPr>
          <w:rFonts w:eastAsiaTheme="minorEastAsia"/>
        </w:rPr>
        <w:t>systemic lupus erythematosus (</w:t>
      </w:r>
      <w:r w:rsidRPr="006B4BBF">
        <w:rPr>
          <w:rFonts w:eastAsiaTheme="minorEastAsia"/>
        </w:rPr>
        <w:t>SLE</w:t>
      </w:r>
      <w:r w:rsidR="001A63CE">
        <w:rPr>
          <w:rFonts w:eastAsiaTheme="minorEastAsia"/>
        </w:rPr>
        <w:t>)</w:t>
      </w:r>
      <w:r w:rsidRPr="006B4BBF">
        <w:rPr>
          <w:rFonts w:eastAsiaTheme="minorEastAsia"/>
        </w:rPr>
        <w:t xml:space="preserve"> were sarcopenic</w:t>
      </w:r>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{"citationItems":[{"id":"ITEM-1","itemData":{"ISSN":"0392856X","PMID":"21640047","abstract":"Objective: The amount and distribution of fat and lean mass have important implications for health and systemic inflammation may represent a risk for altered body composition. The aim of this study was to analyse whether changes in body composition are similarly associated with systemic lupus erythematosus (SLE) and rheumatoid arthritis (RA), two inflammatory conditions of different pathogenesis. Methods: Body mass index (BMI), waist circumference, fat mass (FM) and fat-free mass (FFM) were measured in 92 women with SLE, 89 with RA and 107 controls. Results were compared among the 3 groups and correlations of FM percentage were explored within SLE and RA. Results: Abnormal body composition was more frequent in women with SLE and RA than in non-inflammatory controls, despite having a similar BMI. RA diagnosis was significantly associated with overfat (OR=2.782, 95%CI 1.470-5.264; p=0.002) and central obesity (OR=2.998, 95%CI 1.016-8.841; p=0.04), while sarcopenia was more common among SLE (OR=3.003; 95%CI 1.178-7.676; p=0.01). Sarcopenic obesity, i.e. the coexistence of overfat with sarcopenia, was present in 65% of SLE and 5.6% of RA women, but no controls. Independent correlations of FM percentage in women with SLE included smoking, disease activity and CRP. In RA, education, disease activity and cumulative corticosteroid dose were identified as independent predictors of FM percentage. Conclusion: Women with SLE or RA diagnosis are more likely to have abnormal body composition phenotype, with some differences existing between these two conditions. Changes in body composition are partly explained by the inflammatory burden of disease and its treatment. © Copyright Clinical and Experimental Rheumatology 2011.","author":[{"dropping-particle":"","family":"Santos","given":"Maria José","non-dropping-particle":"","parse-names":false,"suffix":""},{"dropping-particle":"","family":"Vinagre","given":"F.","non-dropping-particle":"","parse-names":false,"suffix":""},{"dropping-particle":"","family":"Canas Da Silva","given":"J.","non-dropping-particle":"","parse-names":false,"suffix":""},{"dropping-particle":"","family":"Gil","given":"V.","non-dropping-particle":"","parse-names":false,"suffix":""},{"dropping-particle":"","family":"Fonseca","given":"J. E.","non-dropping-particle":"","parse-names":false,"suffix":""}],"container-title":"Clinical and Experimental Rheumatology","id":"ITEM-1","issue":"3","issued":{"date-parts":[["2011"]]},"page":"470-476","title":"Body composition phenotypes in systemic lupus erythematosus and rheumatoid arthritis: A comparative study of Caucasian female patients","type":"article-journal","volume":"29"},"uris":["http://www.mendeley.com/documents/?uuid=f5ebdb96-3e5e-36c4-8c32-c3b97ed9511e"]}],"mendeley":{"formattedCitation":"[27]","plainTextFormattedCitation":"[27]","previouslyFormattedCitation":"[27]"},"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[27]</w:t>
      </w:r>
      <w:r w:rsidRPr="006B4BBF">
        <w:rPr>
          <w:rFonts w:eastAsiaTheme="minorEastAsia"/>
        </w:rPr>
        <w:fldChar w:fldCharType="end"/>
      </w:r>
      <w:r w:rsidR="00E05ECB">
        <w:rPr>
          <w:rFonts w:eastAsiaTheme="minorEastAsia"/>
        </w:rPr>
        <w:t>.</w:t>
      </w:r>
      <w:r w:rsidRPr="006B4BBF">
        <w:rPr>
          <w:rFonts w:eastAsiaTheme="minorEastAsia"/>
        </w:rPr>
        <w:t xml:space="preserve"> Among them, 10.9% of patients were sarcopenic but not obese, and 6.5% patients were both sarcopenic and obese. Both numbers were significantly higher than the controls (purely sarcopenic; p=0.01, sarcopenic obesity; p=0.009).</w:t>
      </w:r>
    </w:p>
    <w:p w14:paraId="09DB12CA" w14:textId="77777777" w:rsidR="006B4BBF" w:rsidRPr="006B4BBF" w:rsidRDefault="006B4BBF" w:rsidP="006B4BBF">
      <w:pPr>
        <w:pStyle w:val="MDPI31text"/>
        <w:rPr>
          <w:rFonts w:eastAsiaTheme="minorEastAsia"/>
        </w:rPr>
      </w:pPr>
    </w:p>
    <w:p w14:paraId="346C8A94" w14:textId="77777777" w:rsidR="006B4BBF" w:rsidRDefault="006B4BBF" w:rsidP="006B4BBF">
      <w:pPr>
        <w:pStyle w:val="MDPI22heading2"/>
      </w:pPr>
      <w:r>
        <w:t>3</w:t>
      </w:r>
      <w:r w:rsidRPr="00744116">
        <w:t>.</w:t>
      </w:r>
      <w:r>
        <w:t>4</w:t>
      </w:r>
      <w:r w:rsidRPr="00744116">
        <w:t xml:space="preserve">. </w:t>
      </w:r>
      <w:r w:rsidRPr="006B4BBF">
        <w:t>Systemic sclerosis</w:t>
      </w:r>
    </w:p>
    <w:p w14:paraId="430D1646" w14:textId="7F9674C8" w:rsidR="006B4BBF" w:rsidRPr="006B4BBF" w:rsidRDefault="006B4BBF" w:rsidP="006B4BBF">
      <w:pPr>
        <w:pStyle w:val="MDPI31text"/>
        <w:rPr>
          <w:rFonts w:eastAsia="PMingLiU"/>
          <w:lang w:eastAsia="zh-TW"/>
        </w:rPr>
      </w:pPr>
      <w:r w:rsidRPr="006B4BBF">
        <w:rPr>
          <w:rFonts w:eastAsia="PMingLiU"/>
          <w:lang w:eastAsia="zh-TW"/>
        </w:rPr>
        <w:lastRenderedPageBreak/>
        <w:t xml:space="preserve">Three studies calculated the prevalence of sarcopenia in </w:t>
      </w:r>
      <w:r w:rsidR="001A63CE">
        <w:rPr>
          <w:rFonts w:eastAsia="PMingLiU"/>
          <w:lang w:eastAsia="zh-TW"/>
        </w:rPr>
        <w:t>Systemic sclerosis (</w:t>
      </w:r>
      <w:proofErr w:type="spellStart"/>
      <w:r w:rsidRPr="006B4BBF">
        <w:rPr>
          <w:rFonts w:eastAsia="PMingLiU"/>
          <w:lang w:eastAsia="zh-TW"/>
        </w:rPr>
        <w:t>SSc</w:t>
      </w:r>
      <w:proofErr w:type="spellEnd"/>
      <w:r w:rsidR="001A63CE">
        <w:rPr>
          <w:rFonts w:eastAsia="PMingLiU"/>
          <w:lang w:eastAsia="zh-TW"/>
        </w:rPr>
        <w:t>)</w:t>
      </w:r>
      <w:r w:rsidRPr="006B4BBF">
        <w:rPr>
          <w:rFonts w:eastAsia="PMingLiU"/>
          <w:lang w:eastAsia="zh-TW"/>
        </w:rPr>
        <w:t xml:space="preserve">. The prevalence was 20.7% when defining sarcopenia using SMI </w:t>
      </w:r>
      <w:r w:rsidRPr="006B4BBF">
        <w:rPr>
          <w:rFonts w:eastAsia="PMingLiU"/>
          <w:lang w:eastAsia="zh-TW"/>
        </w:rPr>
        <w:fldChar w:fldCharType="begin" w:fldLock="1"/>
      </w:r>
      <w:r w:rsidR="00C112E5">
        <w:rPr>
          <w:rFonts w:eastAsia="PMingLiU"/>
          <w:lang w:eastAsia="zh-TW"/>
        </w:rPr>
        <w:instrText>ADDIN CSL_CITATION {"citationItems":[{"id":"ITEM-1","itemData":{"DOI":"10.1007/s10067-017-3932-y","ISSN":"14349949","abstract":"Systemic sclerosis (SSc) is an autoimmune disease which may lead to malnutrition. Previous studies have defined it with different criteria. No thorough evaluations of sarcopenia in SSc are available. The aimof the present study was to assess the prevalence and the potential association of malnutrition and sarcopenia in a large cohort of SSc cases. A total of 141 SSc consecutive outpatients were enrolled. Body composition was analyzed by densitometry. Malnutrition was defined according to recently published ESPEN criteria, whereas sarcopenia was diagnosed in patients with reduced skeletal muscle index. Malnutrition was diagnosed in 9.2% of patients (95% CI, 4.4-14.0%). Malnourished patients had worse gastrointestinal symptoms according toUCLA SCTC GIT 2.0 questionnaire (p = 0.007), lower physical activity (p = 0.028), longer disease duration (p = 0.019), worse predicted DLCO/VA and FVC (p = 0.009, respectively), worse disease severity according to Medsger severity score (p &lt; 0.001), lower hemoglobin (p = 0.023), and fat-freemass (p &lt; 0.001) and were more often sarcopenic (p &lt; 0.001). In multivariate analysis, only FVC (p = 0.006) and disease severity (p = 0.003), in particular for the lungs (p = 0.013), were confirmed to be worse in malnourished patients. Sarcopenia was diagnosed in 29\\140 patients (20.7%; 95% CI, 14.0-27.4%); 11\\29 were also malnourished. In multivariate analysis, sarcopenic patients had longer disease duration (p = 0.049), worse DLCO/VA (p = 0.002), and lung (p = 0.006) and skin (p = 0.014) involvement. In SSc,malnutrition defined with ESPEN criteria was found to be lower than previously reported. Sarcopenia was found to be somewhat common. Lung involvement was significantly associated with nutritional status and may not be explained only by muscle weakness.","author":[{"dropping-particle":"","family":"Caimmi","given":"C.","non-dropping-particle":"","parse-names":false,"suffix":""},{"dropping-particle":"","family":"Caramaschi","given":"P.","non-dropping-particle":"","parse-names":false,"suffix":""},{"dropping-particle":"","family":"Venturini","given":"A.","non-dropping-particle":"","parse-names":false,"suffix":""},{"dropping-particle":"","family":"Bertoldo","given":"E.","non-dropping-particle":"","parse-names":false,"suffix":""},{"dropping-particle":"","family":"Vantaggiato","given":"E.","non-dropping-particle":"","parse-names":false,"suffix":""},{"dropping-particle":"","family":"Viapiana","given":"O.","non-dropping-particle":"","parse-names":false,"suffix":""},{"dropping-particle":"","family":"Ferrari","given":"M.","non-dropping-particle":"","parse-names":false,"suffix":""},{"dropping-particle":"","family":"Lippi","given":"G.","non-dropping-particle":"","parse-names":false,"suffix":""},{"dropping-particle":"","family":"Frulloni","given":"L.","non-dropping-particle":"","parse-names":false,"suffix":""},{"dropping-particle":"","family":"Rossini","given":"M.","non-dropping-particle":"","parse-names":false,"suffix":""}],"container-title":"Clinical Rheumatology","id":"ITEM-1","issue":"4","issued":{"date-parts":[["2018","4","1"]]},"page":"987-997","publisher":"Springer London","title":"Malnutrition and sarcopenia in a large cohort of patients with systemic sclerosis","type":"article-journal","volume":"37"},"uris":["http://www.mendeley.com/documents/?uuid=f4bbd581-58e2-3caa-909b-86ad676c3426"]}],"mendeley":{"formattedCitation":"[39]","plainTextFormattedCitation":"[39]","previouslyFormattedCitation":"[39]"},"properties":{"noteIndex":0},"schema":"https://github.com/citation-style-language/schema/raw/master/csl-citation.json"}</w:instrText>
      </w:r>
      <w:r w:rsidRPr="006B4BBF">
        <w:rPr>
          <w:rFonts w:eastAsia="PMingLiU"/>
          <w:lang w:eastAsia="zh-TW"/>
        </w:rPr>
        <w:fldChar w:fldCharType="separate"/>
      </w:r>
      <w:r w:rsidR="00410939" w:rsidRPr="00410939">
        <w:rPr>
          <w:rFonts w:eastAsia="PMingLiU"/>
          <w:noProof/>
          <w:lang w:eastAsia="zh-TW"/>
        </w:rPr>
        <w:t>[39]</w:t>
      </w:r>
      <w:r w:rsidRPr="006B4BBF">
        <w:rPr>
          <w:rFonts w:eastAsia="PMingLiU"/>
          <w:lang w:eastAsia="zh-TW"/>
        </w:rPr>
        <w:fldChar w:fldCharType="end"/>
      </w:r>
      <w:r w:rsidRPr="006B4BBF">
        <w:rPr>
          <w:rFonts w:eastAsia="PMingLiU"/>
          <w:lang w:eastAsia="zh-TW"/>
        </w:rPr>
        <w:t xml:space="preserve"> and 22.5% in a study from Germany, which included 91.5% females and followed the definition of EWGSOP</w:t>
      </w:r>
      <w:r w:rsidR="00E05ECB">
        <w:rPr>
          <w:rFonts w:eastAsia="PMingLiU"/>
          <w:lang w:eastAsia="zh-TW"/>
        </w:rPr>
        <w:t xml:space="preserve"> </w:t>
      </w:r>
      <w:r w:rsidRPr="006B4BBF">
        <w:rPr>
          <w:rFonts w:eastAsia="PMingLiU"/>
          <w:lang w:eastAsia="zh-TW"/>
        </w:rPr>
        <w:fldChar w:fldCharType="begin" w:fldLock="1"/>
      </w:r>
      <w:r w:rsidR="00C112E5">
        <w:rPr>
          <w:rFonts w:eastAsia="PMingLiU"/>
          <w:lang w:eastAsia="zh-TW"/>
        </w:rPr>
        <w:instrText>ADDIN CSL_CITATION {"citationItems":[{"id":"ITEM-1","itemData":{"DOI":"10.1093/ageing/afq034","ISSN":"00020729","PMID":"20392703","abstract":"The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 © The Author 2010. Published by Oxford University Press on behalf of the British Geriatrics Society.","author":[{"dropping-particle":"","family":"Cruz-Jentoft","given":"Alfonso J.","non-dropping-particle":"","parse-names":false,"suffix":""},{"dropping-particle":"","family":"Baeyens","given":"Jean Pierre","non-dropping-particle":"","parse-names":false,"suffix":""},{"dropping-particle":"","family":"Bauer","given":"Jürgen M.","non-dropping-particle":"","parse-names":false,"suffix":""},{"dropping-particle":"","family":"Boirie","given":"Yves","non-dropping-particle":"","parse-names":false,"suffix":""},{"dropping-particle":"","family":"Cederholm","given":"Tommy","non-dropping-particle":"","parse-names":false,"suffix":""},{"dropping-particle":"","family":"Landi","given":"Francesco","non-dropping-particle":"","parse-names":false,"suffix":""},{"dropping-particle":"","family":"Martin","given":"Finbarr C.","non-dropping-particle":"","parse-names":false,"suffix":""},{"dropping-particle":"","family":"Michel","given":"Jean Pierre","non-dropping-particle":"","parse-names":false,"suffix":""},{"dropping-particle":"","family":"Rolland","given":"Yves","non-dropping-particle":"","parse-names":false,"suffix":""},{"dropping-particle":"","family":"Schneider","given":"Stéphane M.","non-dropping-particle":"","parse-names":false,"suffix":""},{"dropping-particle":"","family":"Topinková","given":"Eva","non-dropping-particle":"","parse-names":false,"suffix":""},{"dropping-particle":"","family":"Vandewoude","given":"Maurits","non-dropping-particle":"","parse-names":false,"suffix":""},{"dropping-particle":"","family":"Zamboni","given":"Mauro","non-dropping-particle":"","parse-names":false,"suffix":""}],"container-title":"Age and Ageing","id":"ITEM-1","issue":"4","issued":{"date-parts":[["2010","4","13"]]},"page":"412-423","title":"Sarcopenia: European consensus on definition and diagnosis","type":"article-journal","volume":"39"},"uris":["http://www.mendeley.com/documents/?uuid=5ae17321-40fa-3d84-8413-1d4b06a44fe6"]},{"id":"ITEM-2","itemData":{"DOI":"10.1016/j.nut.2018.03.046","ISSN":"18731244","abstract":"Objective: We analyzed the prevalence of sarcopenia among systemic sclerosis (SSc) patients with respect to quality of life, disability, organ involvement, and muscle function. Methods: A total of 129 patients who met the ACR/EULAR 2013 classification criteria were included. Body composition was measured using bioelectric impedance analysis. Sarcopenia was defined according to the criteria of the European Working Group on Sarcopenia in Older People. Handgrip and knee extension strength and pulmonary peak flow were measured. Physical function was assessed with the Short Form-36 Health Survey and Scleroderma Health Assessment Questionnaire. Results: Sarcopenia was prevalent in 22.5% of patients. There were significant differences between patients with and without sarcopenia regarding handgrip strength (11.5 [2.0–30.0] versus 18.0 [1.0–41.0] kilogram force [kgf]; P &lt; 0.001) and knee extension strength (11.0 [3.5–32.5] versus 17.5 [3.5–88.0] kgf; P = 0.006), physical function (38.8 [9.9–85.0] versus 48.8 [0–88.0]; P = 0.032) and number of immunosuppressants (2 [0–4] versus 1 [0–5]; P = 0.009). There were no differences regarding age (57.0 [32.0–83.0] versus 60.5 [28.0–82.0] years; P = 0.350) and disease duration (8 [1–27] versus 7 [0–34] years; P = 0.350). Conclusions: Sarcopenia is common in patients with SSc and is associated with physical impairment that affects everyday life and participation in work. Interestingly, although age is the main risk factor for sarcopenia in the general population, it did not differ between sarcopenic and non-sarcopenic SSc patients in our study. Instead, the number of immunosuppressive drugs was significantly higher among sarcopenic patients.","author":[{"dropping-particle":"","family":"Siegert","given":"Elise","non-dropping-particle":"","parse-names":false,"suffix":""},{"dropping-particle":"","family":"March","given":"Christine","non-dropping-particle":"","parse-names":false,"suffix":""},{"dropping-particle":"","family":"Otten","given":"Lindsey","non-dropping-particle":"","parse-names":false,"suffix":""},{"dropping-particle":"","family":"Makowka","given":"Alexander","non-dropping-particle":"","parse-names":false,"suffix":""},{"dropping-particle":"","family":"Preis","given":"Emelina","non-dropping-particle":"","parse-names":false,"suffix":""},{"dropping-particle":"","family":"Buttgereit","given":"Frank","non-dropping-particle":"","parse-names":false,"suffix":""},{"dropping-particle":"","family":"Riemekasten","given":"Gabriela","non-dropping-particle":"","parse-names":false,"suffix":""},{"dropping-particle":"","family":"Müller-Werdan","given":"Ursula","non-dropping-particle":"","parse-names":false,"suffix":""},{"dropping-particle":"","family":"Norman","given":"Kristina","non-dropping-particle":"","parse-names":false,"suffix":""}],"container-title":"Nutrition","id":"ITEM-2","issued":{"date-parts":[["2018","11","1"]]},"page":"51-55","publisher":"Elsevier Inc.","title":"Prevalence of sarcopenia in systemic sclerosis: Assessing body composition and functional disability in patients with systemic sclerosis","type":"article-journal","volume":"55-56"},"uris":["http://www.mendeley.com/documents/?uuid=e8293f93-8456-3ef7-81d0-6ba678235e78"]}],"mendeley":{"formattedCitation":"[4,40]","plainTextFormattedCitation":"[4,40]","previouslyFormattedCitation":"[4,40]"},"properties":{"noteIndex":0},"schema":"https://github.com/citation-style-language/schema/raw/master/csl-citation.json"}</w:instrText>
      </w:r>
      <w:r w:rsidRPr="006B4BBF">
        <w:rPr>
          <w:rFonts w:eastAsia="PMingLiU"/>
          <w:lang w:eastAsia="zh-TW"/>
        </w:rPr>
        <w:fldChar w:fldCharType="separate"/>
      </w:r>
      <w:r w:rsidR="00410939" w:rsidRPr="00410939">
        <w:rPr>
          <w:rFonts w:eastAsia="PMingLiU"/>
          <w:noProof/>
          <w:lang w:eastAsia="zh-TW"/>
        </w:rPr>
        <w:t>[4,40]</w:t>
      </w:r>
      <w:r w:rsidRPr="006B4BBF">
        <w:rPr>
          <w:rFonts w:eastAsia="PMingLiU"/>
          <w:lang w:eastAsia="zh-TW"/>
        </w:rPr>
        <w:fldChar w:fldCharType="end"/>
      </w:r>
      <w:r w:rsidR="00E05ECB">
        <w:rPr>
          <w:rFonts w:eastAsia="PMingLiU"/>
          <w:lang w:eastAsia="zh-TW"/>
        </w:rPr>
        <w:t>.</w:t>
      </w:r>
      <w:r w:rsidRPr="006B4BBF">
        <w:rPr>
          <w:rFonts w:eastAsia="PMingLiU"/>
          <w:lang w:eastAsia="zh-TW"/>
        </w:rPr>
        <w:t xml:space="preserve"> Another study reported higher prevalence rates of 41.9 and 54.8% applying SMI and handgrip strength criteria, respectively</w:t>
      </w:r>
      <w:r w:rsidR="00E05ECB">
        <w:rPr>
          <w:rFonts w:eastAsia="PMingLiU"/>
          <w:lang w:eastAsia="zh-TW"/>
        </w:rPr>
        <w:t xml:space="preserve"> </w:t>
      </w:r>
      <w:r w:rsidRPr="006B4BBF">
        <w:rPr>
          <w:rFonts w:eastAsia="PMingLiU"/>
          <w:lang w:eastAsia="zh-TW"/>
        </w:rPr>
        <w:fldChar w:fldCharType="begin" w:fldLock="1"/>
      </w:r>
      <w:r w:rsidR="00C112E5">
        <w:rPr>
          <w:rFonts w:eastAsia="PMingLiU"/>
          <w:lang w:eastAsia="zh-TW"/>
        </w:rPr>
        <w:instrText>ADDIN CSL_CITATION {"citationItems":[{"id":"ITEM-1","itemData":{"DOI":"10.1007/s00296-019-04401-w","ISSN":"1437160X","abstract":"We evaluated the presence of sarcopenia in a population of systemic sclerosis (SSc) patients, with respect to nutritional, clinical, and laboratory features. A total of 62 patients who met the ACR/EULAR 2013 classification criteria were enrolled. Sarcopenia was defined according to the Relative Skeletal Mass Index (RSMI) and hand grip strength (HGS). Body composition was assessed with the calculation of the Body Mass Index (BMI), lean body mass (LBM) and fat mass (FM). Malnutrition was evaluated according to the ESPEN criteria. Clinical evaluation included nailfold capillaroscopy and skin evaluation by modified Rodnan Skin Score (mRSS), pulmonary function tests (PFT) with diffusing capacity for carbon monoxide adjusted for hemoglobin (DLCO), high-resolution computed tomography (HR-CT) of the lungs, echocardiography and high-resolution manometry (HRM) for esophageal involvement. Laboratory evaluation included erythrocyte sedimentation rate (ESR), C-reactive protein (CRP), hemoglobin, creatinine, creatine kinase (CK), transaminases, lipid profile, glycemia, albumin, and vitamin-D. Antinuclear antibodies (ANA) and extractable nuclear antigens (ENA) were also assessed. Considering RSMI, the prevalence of sarcopenia is 42%. In this case, age, malnutrition, disease duration, mRSS, capillaroscopy score, esophageal involvement, ESR, and ANA titer are higher in the sarcopenic group, while DLCO and LBM are lower. Considering HGS, the prevalence of sarcopenia is 55%. Age, disease duration, malnutrition, FM, mRSS, capillaroscopy score, esophageal involvement, ESR, and ENA positivity are higher in the sarcopenic group, while DLCO is lower. By using both RSMI and HGS to assess sarcopenia in SSc, the results of this study demonstrated that this condition correlates with different nutritional, clinical, and biochemical parameters associated with the worsening of the disease.","author":[{"dropping-particle":"","family":"Corallo","given":"Claudio","non-dropping-particle":"","parse-names":false,"suffix":""},{"dropping-particle":"","family":"Fioravanti","given":"Antonella","non-dropping-particle":"","parse-names":false,"suffix":""},{"dropping-particle":"","family":"Tenti","given":"Sara","non-dropping-particle":"","parse-names":false,"suffix":""},{"dropping-particle":"","family":"Pecetti","given":"Gianluca","non-dropping-particle":"","parse-names":false,"suffix":""},{"dropping-particle":"","family":"Nuti","given":"Ranuccio","non-dropping-particle":"","parse-names":false,"suffix":""},{"dropping-particle":"","family":"Giordano","given":"Nicola","non-dropping-particle":"","parse-names":false,"suffix":""}],"container-title":"Rheumatology International","id":"ITEM-1","issue":"10","issued":{"date-parts":[["2019","10","1"]]},"page":"1767-1775","publisher":"Springer Verlag","title":"Sarcopenia in systemic sclerosis: the impact of nutritional, clinical, and laboratory features","type":"article-journal","volume":"39"},"uris":["http://www.mendeley.com/documents/?uuid=78619d05-0df3-31c1-b2fb-8854cc4ea215"]}],"mendeley":{"formattedCitation":"[41]","plainTextFormattedCitation":"[41]","previouslyFormattedCitation":"[41]"},"properties":{"noteIndex":0},"schema":"https://github.com/citation-style-language/schema/raw/master/csl-citation.json"}</w:instrText>
      </w:r>
      <w:r w:rsidRPr="006B4BBF">
        <w:rPr>
          <w:rFonts w:eastAsia="PMingLiU"/>
          <w:lang w:eastAsia="zh-TW"/>
        </w:rPr>
        <w:fldChar w:fldCharType="separate"/>
      </w:r>
      <w:r w:rsidR="00410939" w:rsidRPr="00410939">
        <w:rPr>
          <w:rFonts w:eastAsia="PMingLiU"/>
          <w:noProof/>
          <w:lang w:eastAsia="zh-TW"/>
        </w:rPr>
        <w:t>[41]</w:t>
      </w:r>
      <w:r w:rsidRPr="006B4BBF">
        <w:rPr>
          <w:rFonts w:eastAsia="PMingLiU"/>
          <w:lang w:eastAsia="zh-TW"/>
        </w:rPr>
        <w:fldChar w:fldCharType="end"/>
      </w:r>
      <w:r w:rsidR="00E05ECB">
        <w:rPr>
          <w:rFonts w:eastAsia="PMingLiU"/>
          <w:lang w:eastAsia="zh-TW"/>
        </w:rPr>
        <w:t>.</w:t>
      </w:r>
    </w:p>
    <w:p w14:paraId="681C5258" w14:textId="77777777" w:rsidR="006B4BBF" w:rsidRPr="006B4BBF" w:rsidRDefault="006B4BBF" w:rsidP="006B4BBF">
      <w:pPr>
        <w:pStyle w:val="MDPI31text"/>
      </w:pPr>
    </w:p>
    <w:p w14:paraId="218FEEC9" w14:textId="77777777" w:rsidR="006B4BBF" w:rsidRDefault="006B4BBF" w:rsidP="006B4BBF">
      <w:pPr>
        <w:pStyle w:val="MDPI22heading2"/>
      </w:pPr>
      <w:r>
        <w:t>3</w:t>
      </w:r>
      <w:r w:rsidRPr="00744116">
        <w:t>.</w:t>
      </w:r>
      <w:r>
        <w:t>5</w:t>
      </w:r>
      <w:r w:rsidRPr="00744116">
        <w:t xml:space="preserve">. </w:t>
      </w:r>
      <w:r w:rsidRPr="006B4BBF">
        <w:t>Inflammatory bowel disease</w:t>
      </w:r>
    </w:p>
    <w:p w14:paraId="29C84F51" w14:textId="49F056DF" w:rsidR="006B4BBF" w:rsidRPr="006B4BBF" w:rsidRDefault="006B4BBF" w:rsidP="006B4BBF">
      <w:pPr>
        <w:pStyle w:val="MDPI31text"/>
        <w:rPr>
          <w:rFonts w:eastAsiaTheme="minorEastAsia"/>
        </w:rPr>
      </w:pPr>
      <w:r w:rsidRPr="006B4BBF">
        <w:rPr>
          <w:rFonts w:eastAsiaTheme="minorEastAsia"/>
        </w:rPr>
        <w:t xml:space="preserve">To estimate the degree of sarcopenia in </w:t>
      </w:r>
      <w:r w:rsidR="001A63CE">
        <w:rPr>
          <w:rFonts w:eastAsiaTheme="minorEastAsia"/>
        </w:rPr>
        <w:t>inflammatory bowel disease (</w:t>
      </w:r>
      <w:r w:rsidRPr="006B4BBF">
        <w:rPr>
          <w:rFonts w:eastAsiaTheme="minorEastAsia"/>
        </w:rPr>
        <w:t>IBD</w:t>
      </w:r>
      <w:r w:rsidR="001A63CE">
        <w:rPr>
          <w:rFonts w:eastAsiaTheme="minorEastAsia"/>
        </w:rPr>
        <w:t>)</w:t>
      </w:r>
      <w:r w:rsidRPr="006B4BBF">
        <w:rPr>
          <w:rFonts w:eastAsiaTheme="minorEastAsia"/>
        </w:rPr>
        <w:t>, a few studies used lumbar SMI assessed by computed tomography (CT) scan, dual-energy X-ray absorptiometry (DXA) or bioelectrical impedance analysis (BIA). Zhang et al. observed that sarcopenia was more prevalent in ulcerative colitis (UC) and Crohn’s disease (CD) compared to controls (all p&lt;0.05)</w:t>
      </w:r>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{"citationItems":[{"id":"ITEM-1","itemData":{"DOI":"10.1016/j.clnu.2016.10.004","ISSN":"15321983","abstract":"Background &amp; aims The body composition of patients with ulcerative colitis (UC) remains unclear. This study evaluated body composition in adult patients with UC and the associations of body composition with disease activity and surgical intervention. Methods This study included 99 patients with UC, 105 with Crohn's disease (CD) and 60 controls. Skeletal muscle area (SMA), visceral fat area (VFA) and subcutaneous fat area (SFA) of the third lumbar vertebrae were evaluated by abdominal computed tomography. The effects of medical therapy and surgery on body composition in UC patients were determined. Results Sarcopenia was more frequent in UC patients (27.3%) than in controls (8.3%), but less frequent than in CD patients (59.0%). The prevalence of sarcopenia was significantly higher (33.8% vs. 4.5%, p &lt; 0.001), and SMA (144.26 vs. 182.32 cm2, p &lt; 0.001), skeletal muscle index (SMI)</w:instrText>
      </w:r>
      <w:r w:rsidR="00C112E5">
        <w:rPr>
          <w:rFonts w:eastAsiaTheme="minorEastAsia" w:hint="eastAsia"/>
        </w:rPr>
        <w:instrText xml:space="preserve"> (52.22 vs. 65.52 cm2/m2, p &lt; 0.001) significantly lower, in UC patients with high (</w:instrText>
      </w:r>
      <w:r w:rsidR="00C112E5">
        <w:rPr>
          <w:rFonts w:eastAsiaTheme="minorEastAsia" w:hint="eastAsia"/>
        </w:rPr>
        <w:instrText>≥</w:instrText>
      </w:r>
      <w:r w:rsidR="00C112E5">
        <w:rPr>
          <w:rFonts w:eastAsiaTheme="minorEastAsia" w:hint="eastAsia"/>
        </w:rPr>
        <w:instrText>6) than low (&lt;6) Mayo score, but SFA and VFA were similar. The prevalence of sarcopenia and alterations in body composition were reversed, along with UC disease activity,</w:instrText>
      </w:r>
      <w:r w:rsidR="00C112E5">
        <w:rPr>
          <w:rFonts w:eastAsiaTheme="minorEastAsia"/>
        </w:rPr>
        <w:instrText xml:space="preserve"> following medical treatment or surgery. SMA and SMI correlated significantly with disease activity in UC patients. Multivariate analysis showed that sarcopenia (odds ratio, 8.49; 95% confidence interval, 1.80–40.10; p = 0.007) was a negative predictor of high Mayo score in UC patients. Sarcopenic patients with UC had high probability of need for colectomy in Kaplan–Meier survival curves. Conclusions Sarcopenia is associated with high disease activity and poor clinical outcome in UC patients. Medical treatment and colectomy have positive effects on sarcopenia and skeletal muscle depletion.","author":[{"dropping-particle":"","family":"Zhang","given":"Tenghui","non-dropping-particle":"","parse-names":false,"suffix":""},{"dropping-particle":"","family":"Ding","given":"Chao","non-dropping-particle":"","parse-names":false,"suffix":""},{"dropping-particle":"","family":"Xie","given":"Tingbin","non-dropping-particle":"","parse-names":false,"suffix":""},{"dropping-particle":"","family":"Yang","given":"Jianbo","non-dropping-particle":"","parse-names":false,"suffix":""},{"dropping-particle":"","family":"Dai","given":"Xujie","non-dropping-particle":"","parse-names":false,"suffix":""},{"dropping-particle":"","family":"Lv","given":"Tengfei","non-dropping-particle":"","parse-names":false,"suffix":""},{"dropping-particle":"","family":"Li","given":"Yi","non-dropping-particle":"","parse-names":false,"suffix":""},{"dropping-particle":"","family":"Gu","given":"Lili","non-dropping-particle":"","parse-names":false,"suffix":""},{"dropping-particle":"","family":"Wei","given":"Ya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Clinical Nutrition","id":"ITEM-1","issue":"6","issued":{"date-parts":[["2017","12","1"]]},"page":"1586-1592","publisher":"Churchill Livingstone","title":"Skeletal muscle depletion correlates with disease activity in ulcerative colitis and is reversed after colectomy","type":"article-journal","volume":"36"},"uris":["http://www.mendeley.com/documents/?uuid=71c5b61b-b478-3266-9d63-cece650392a1"]}],"mendeley":{"formattedCitation":"[42]","plainTextFormattedCitation":"[42]","previouslyFormattedCitation":"[42]"},"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[42]</w:t>
      </w:r>
      <w:r w:rsidRPr="006B4BBF">
        <w:rPr>
          <w:rFonts w:eastAsiaTheme="minorEastAsia"/>
        </w:rPr>
        <w:fldChar w:fldCharType="end"/>
      </w:r>
      <w:r w:rsidR="00E05ECB">
        <w:rPr>
          <w:rFonts w:eastAsiaTheme="minorEastAsia"/>
        </w:rPr>
        <w:t>.</w:t>
      </w:r>
      <w:r w:rsidRPr="006B4BBF">
        <w:rPr>
          <w:rFonts w:eastAsiaTheme="minorEastAsia"/>
        </w:rPr>
        <w:t xml:space="preserve"> </w:t>
      </w:r>
      <w:r w:rsidRPr="006B4BBF">
        <w:rPr>
          <w:rFonts w:eastAsiaTheme="minorEastAsia" w:hint="eastAsia"/>
        </w:rPr>
        <w:t>Among</w:t>
      </w:r>
      <w:r w:rsidRPr="006B4BBF">
        <w:rPr>
          <w:rFonts w:eastAsiaTheme="minorEastAsia"/>
        </w:rPr>
        <w:t xml:space="preserve"> patients with IBD, the prevalence of sarcopenia was significantly higher in CD patients (p&lt;0.05)</w:t>
      </w:r>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{"citationItems":[{"id":"ITEM-1","itemData":{"DOI":"10.1016/j.clnu.2016.10.004","ISSN":"15321983","abstract":"Background &amp; aims The body composition of patients with ulcerative colitis (UC) remains unclear. This study evaluated body composition in adult patients with UC and the associations of body composition with disease activity and surgical intervention. Methods This study included 99 patients with UC, 105 with Crohn's disease (CD) and 60 controls. Skeletal muscle area (SMA), visceral fat area (VFA) and subcutaneous fat area (SFA) of the third lumbar vertebrae were evaluated by abdominal computed tomography. The effects of medical therapy and surgery on body composition in UC patients were determined. Results Sarcopenia was more frequent in UC patients (27.3%) than in controls (8.3%), but less frequent than in CD patients (59.0%). The prevalence of sarcopenia was significantly higher (33.8% vs. 4.5%, p &lt; 0.001), and SMA (144.26 vs. 182.32 cm2, p &lt; 0.001), skeletal muscle index (SMI)</w:instrText>
      </w:r>
      <w:r w:rsidR="00C112E5">
        <w:rPr>
          <w:rFonts w:eastAsiaTheme="minorEastAsia" w:hint="eastAsia"/>
        </w:rPr>
        <w:instrText xml:space="preserve"> (52.22 vs. 65.52 cm2/m2, p &lt; 0.001) significantly lower, in UC patients with high (</w:instrText>
      </w:r>
      <w:r w:rsidR="00C112E5">
        <w:rPr>
          <w:rFonts w:eastAsiaTheme="minorEastAsia" w:hint="eastAsia"/>
        </w:rPr>
        <w:instrText>≥</w:instrText>
      </w:r>
      <w:r w:rsidR="00C112E5">
        <w:rPr>
          <w:rFonts w:eastAsiaTheme="minorEastAsia" w:hint="eastAsia"/>
        </w:rPr>
        <w:instrText>6) than low (&lt;6) Mayo score, but SFA and VFA were similar. The prevalence of sarcopenia and alterations in body composition were reversed, along with UC disease activity,</w:instrText>
      </w:r>
      <w:r w:rsidR="00C112E5">
        <w:rPr>
          <w:rFonts w:eastAsiaTheme="minorEastAsia"/>
        </w:rPr>
        <w:instrText xml:space="preserve"> following medical treatment or surgery. SMA and SMI correlated significantly with disease activity in UC patients. Multivariate analysis showed that sarcopenia (odds ratio, 8.49; 95% confidence interval, 1.80–40.10; p = 0.007) was a negative predictor of high Mayo score in UC patients. Sarcopenic patients with UC had high probability of need for colectomy in Kaplan–Meier survival curves. Conclusions Sarcopenia is associated with high disease activity and poor clinical outcome in UC patients. Medical treatment and colectomy have positive effects on sarcopenia and skeletal muscle depletion.","author":[{"dropping-particle":"","family":"Zhang","given":"Tenghui","non-dropping-particle":"","parse-names":false,"suffix":""},{"dropping-particle":"","family":"Ding","given":"Chao","non-dropping-particle":"","parse-names":false,"suffix":""},{"dropping-particle":"","family":"Xie","given":"Tingbin","non-dropping-particle":"","parse-names":false,"suffix":""},{"dropping-particle":"","family":"Yang","given":"Jianbo","non-dropping-particle":"","parse-names":false,"suffix":""},{"dropping-particle":"","family":"Dai","given":"Xujie","non-dropping-particle":"","parse-names":false,"suffix":""},{"dropping-particle":"","family":"Lv","given":"Tengfei","non-dropping-particle":"","parse-names":false,"suffix":""},{"dropping-particle":"","family":"Li","given":"Yi","non-dropping-particle":"","parse-names":false,"suffix":""},{"dropping-particle":"","family":"Gu","given":"Lili","non-dropping-particle":"","parse-names":false,"suffix":""},{"dropping-particle":"","family":"Wei","given":"Ya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Clinical Nutrition","id":"ITEM-1","issue":"6","issued":{"date-parts":[["2017","12","1"]]},"page":"1586-1592","publisher":"Churchill Livingstone","title":"Skeletal muscle depletion correlates with disease activity in ulcerative colitis and is reversed after colectomy","type":"article-journal","volume":"36"},"uris":["http://www.mendeley.com/documents/?uuid=71c5b61b-b478-3266-9d63-cece650392a1"]}],"mendeley":{"formattedCitation":"[42]","plainTextFormattedCitation":"[42]","previouslyFormattedCitation":"[42]"},"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[42]</w:t>
      </w:r>
      <w:r w:rsidRPr="006B4BBF">
        <w:rPr>
          <w:rFonts w:eastAsiaTheme="minorEastAsia"/>
        </w:rPr>
        <w:fldChar w:fldCharType="end"/>
      </w:r>
      <w:r w:rsidR="00E05ECB">
        <w:rPr>
          <w:rFonts w:eastAsiaTheme="minorEastAsia"/>
        </w:rPr>
        <w:t>.</w:t>
      </w:r>
      <w:r w:rsidRPr="006B4BBF">
        <w:rPr>
          <w:rFonts w:eastAsiaTheme="minorEastAsia"/>
        </w:rPr>
        <w:t xml:space="preserve"> The prevalence of sarcopenia in UC ranged from 14.8 to 69.5%</w:t>
      </w:r>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{"citationItems":[{"id":"ITEM-1","itemData":{"DOI":"10.1016/j.clnu.2016.10.004","ISSN":"15321983","abstract":"Background &amp; aims The body composition of patients with ulcerative colitis (UC) remains unclear. This study evaluated body composition in adult patients with UC and the associations of body composition with disease activity and surgical intervention. Methods This study included 99 patients with UC, 105 with Crohn's disease (CD) and 60 controls. Skeletal muscle area (SMA), visceral fat area (VFA) and subcutaneous fat area (SFA) of the third lumbar vertebrae were evaluated by abdominal computed tomography. The effects of medical therapy and surgery on body composition in UC patients were determined. Results Sarcopenia was more frequent in UC patients (27.3%) than in controls (8.3%), but less frequent than in CD patients (59.0%). The prevalence of sarcopenia was significantly higher (33.8% vs. 4.5%, p &lt; 0.001), and SMA (144.26 vs. 182.32 cm2, p &lt; 0.001), skeletal muscle index (SMI)</w:instrText>
      </w:r>
      <w:r w:rsidR="00C112E5">
        <w:rPr>
          <w:rFonts w:eastAsiaTheme="minorEastAsia" w:hint="eastAsia"/>
        </w:rPr>
        <w:instrText xml:space="preserve"> (52.22 vs. 65.52 cm2/m2, p &lt; 0.001) significantly lower, in UC patients with high (</w:instrText>
      </w:r>
      <w:r w:rsidR="00C112E5">
        <w:rPr>
          <w:rFonts w:eastAsiaTheme="minorEastAsia" w:hint="eastAsia"/>
        </w:rPr>
        <w:instrText>≥</w:instrText>
      </w:r>
      <w:r w:rsidR="00C112E5">
        <w:rPr>
          <w:rFonts w:eastAsiaTheme="minorEastAsia" w:hint="eastAsia"/>
        </w:rPr>
        <w:instrText>6) than low (&lt;6) Mayo score, but SFA and VFA were similar. The prevalence of sarcopenia and alterations in body composition were reversed, along with UC disease activity,</w:instrText>
      </w:r>
      <w:r w:rsidR="00C112E5">
        <w:rPr>
          <w:rFonts w:eastAsiaTheme="minorEastAsia"/>
        </w:rPr>
        <w:instrText xml:space="preserve"> following medical treatment or surgery. SMA and SMI correlated significantly with disease activity in UC patients. Multivariate analysis showed that sarcopenia (odds ratio, 8.49; 95% confidence interval, 1.80–40.10; p = 0.007) was a negative predictor of high Mayo score in UC patients. Sarcopenic patients with UC had high probability of need for colectomy in Kaplan–Meier survival curves. Conclusions Sarcopenia is associated with high disease activity and poor clinical outcome in UC patients. Medical treatment and colectomy have positive effects on sarcopenia and skeletal muscle depletion.","author":[{"dropping-particle":"","family":"Zhang","given":"Tenghui","non-dropping-particle":"","parse-names":false,"suffix":""},{"dropping-particle":"","family":"Ding","given":"Chao","non-dropping-particle":"","parse-names":false,"suffix":""},{"dropping-particle":"","family":"Xie","given":"Tingbin","non-dropping-particle":"","parse-names":false,"suffix":""},{"dropping-particle":"","family":"Yang","given":"Jianbo","non-dropping-particle":"","parse-names":false,"suffix":""},{"dropping-particle":"","family":"Dai","given":"Xujie","non-dropping-particle":"","parse-names":false,"suffix":""},{"dropping-particle":"","family":"Lv","given":"Tengfei","non-dropping-particle":"","parse-names":false,"suffix":""},{"dropping-particle":"","family":"Li","given":"Yi","non-dropping-particle":"","parse-names":false,"suffix":""},{"dropping-particle":"","family":"Gu","given":"Lili","non-dropping-particle":"","parse-names":false,"suffix":""},{"dropping-particle":"","family":"Wei","given":"Ya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Clinical Nutrition","id":"ITEM-1","issue":"6","issued":{"date-parts":[["2017","12","1"]]},"page":"1586-1592","publisher":"Churchill Livingstone","title":"Skeletal muscle depletion correlates with disease activity in ulcerative colitis and is reversed after colectomy","type":"article-journal","volume":"36"},"uris":["http://www.mendeley.com/documents/?uuid=71c5b61b-b478-3266-9d63-cece650392a1"]},{"id":"ITEM-2","itemData":{"DOI":"10.1093/ecco-jcc/jjy064","ISSN":"18764479","PMID":"29762697","abstract":"Background and Aims Acute severe ulcerative colitis [ASUC] affects one in four patients with UC. Clinical parameters perform modestly in predicting the need for rescue therapy. Sarcopenia and visceral adiposity predict natural history in Crohn's disease, but the role of such metabolic factors on ASUC outcomes is unknown. The aim of this study was to define the effect of sarcopenia and visceral adiposity on outcomes in ASUC. Methods We studied patients hospitalized for ASUC who underwent an abdominal CT scan during the hospitalization. Quantification of skeletal muscle mass and visceral adiposity was performed by radiologists blinded to the outcome. Sarcopenia was defined as a skeletal muscle index of &lt;55 cm 2 /m 2 for men and &lt;39 cm 2 /m 2 for women. The primary outcome of interest was need for medical or surgical rescue therapy. Results Our study included 89 patients with ASUC, among whom 39 [43.8%] patients required medical rescue therapy or surgery. Two-thirds of the cohort [70%] met the definition of sarcopenia [81% men, 48% women]. Patients with sarcopenia had similar disease characteristics and laboratory parameters to those with a normal muscle mass. However, a larger proportion of patients with sarcopenia required rescue therapy compared with those without (56% vs 28%, multivariable odds ratio [OR] 3.98, 95% confidence interval [CI] 1.12-14.1). Neither visceral [p = 0.23] nor subcutaneous adiposity [p = 0.53] predicted the need for rescue therapy. Conclusions Sarcopenia as determined on abdominal CT was a novel predictor of need for rescue therapy in hospitalized UC patients.","author":[{"dropping-particle":"","family":"Cushing","given":"Kelly C.","non-dropping-particle":"","parse-names":false,"suffix":""},{"dropping-particle":"","family":"Kordbacheh","given":"Hamed","non-dropping-particle":"","parse-names":false,"suffix":""},{"dropping-particle":"","family":"Gee","given":"Michael S.","non-dropping-particle":"","parse-names":false,"suffix":""},{"dropping-particle":"","family":"Kambadakone","given":"Avinash","non-dropping-particle":"","parse-names":false,"suffix":""},{"dropping-particle":"","family":"Ananthakrishnan","given":"Ashwin N.","non-dropping-particle":"","parse-names":false,"suffix":""}],"container-title":"Journal of Crohn's and Colitis","id":"ITEM-2","issue":"9","issued":{"date-parts":[["2018","8","29"]]},"page":"1036-1041","publisher":"Oxford University Press","title":"Sarcopenia is a novel predictor of the need for rescue therapy in hospitalized ulcerative colitis patients","type":"article-journal","volume":"12"},"uris":["http://www.mendeley.com/documents/?uuid=e5f4e728-61e7-3b65-a877-fe844eb97db3"]},{"id":"ITEM-3","itemData":{"DOI":"10.1038/s41430-018-0105-2","ISSN":"14765640","PMID":"29391593","abstract":"Suboptimal vitamin D (vitD) status and reduced lean body mass are highly prevalent in pediatric inflammatory bowel diseases (IBD). The study objective was to determine sarcopenia prevalence and associations with vitD status in newly diagnosed pediatric IBD. Children with Crohn's disease (CD; n = 58) and ulcerative colitis (UC; n = 27) were included. Primary outcomes included body composition (total/regional/percent fat mass (FM), fat-free mass (FFM), skeletal muscle mass (SMM)), and vitD status (serum 25(OH)D). Sarcopenia was defined as SMM-z &lt; -2. Additional variables measured included serum CRP, ESR, anthropometric, Pediatric Crohn's Disease Activity Index (PCDAI), and the Pediatric Ulcerative Colitis Disease Activity index (PUCAI). Sarcopenia and suboptimal 25(OH)D levels (&lt; 50 nmol/l) were found in 23.5% (n = 20) and 52% (n = 44) of children, respectively. Younger children (&lt; 13 years) with CD with suboptimal 25(OH)vitD (&lt; 50 nmol/l) had the greatest frequency of sarcopenia (57.1%) (p = 0.004). Sarcopenia was prevalent in newly diagnosed, young children with CD with vitD deficiency.","author":[{"dropping-particle":"","family":"Mager","given":"D. R.","non-dropping-particle":"","parse-names":false,"suffix":""},{"dropping-particle":"","family":"Carroll","given":"M. W.","non-dropping-particle":"","parse-names":false,"suffix":""},{"dropping-particle":"","family":"Wine","given":"E.","non-dropping-particle":"","parse-names":false,"suffix":""},{"dropping-particle":"","family":"Siminoski","given":"K.","non-dropping-particle":"","parse-names":false,"suffix":""},{"dropping-particle":"","family":"MacDonald","given":"K.","non-dropping-particle":"","parse-names":false,"suffix":""},{"dropping-particle":"","family":"Kluthe","given":"C. L.","non-dropping-particle":"","parse-names":false,"suffix":""},{"dropping-particle":"","family":"Medvedev","given":"P.","non-dropping-particle":"","parse-names":false,"suffix":""},{"dropping-particle":"","family":"Chen","given":"M.","non-dropping-particle":"","parse-names":false,"suffix":""},{"dropping-particle":"","family":"Wu","given":"J.","non-dropping-particle":"","parse-names":false,"suffix":""},{"dropping-particle":"","family":"Turner","given":"J. M.","non-dropping-particle":"","parse-names":false,"suffix":""},{"dropping-particle":"","family":"Huynh","given":"H. Q.","non-dropping-particle":"","parse-names":false,"suffix":""}],"container-title":"European Journal of Clinical Nutrition","id":"ITEM-3","issue":"4","issued":{"date-parts":[["2018","4","1"]]},"page":"623-626","publisher":"Nature Publishing Group","title":"Vitamin D status and risk for sarcopenia in youth with inflammatory bowel diseases","type":"article-journal","volume":"72"},"uris":["http://www.mendeley.com/documents/?uuid=aba21f27-0cb7-431b-99ca-8e91c9448063"]},{"id":"ITEM-4","itemData":{"DOI":"10.1371/journal.pone.0180036","ISSN":"19326203","abstract":"The relationship between skeletal muscle volume and the prognosis of patients with inflammatory bowel disease (IBD) remains undetermined. We conducted a retrospective study of 72 IBD patients who were admitted to the hospital due to disease exacerbation. We enrolled IBD patients who had undergone abdominal computed tomography and assessed the nutritional indices, such as the Onodera’s prognostic nutritional index (O-PNI) and the controlling nutritional status (CONUT) index. The L3 skeletal muscle index (SMI), which is the ratio of the cross-sectional area of skeletal muscles at the level of the third lumbar (L3) vertebra to the height squared, was used to identify sarcopenia. Sarcopenia, defined as a low SMI, was observed in 42% of all IBD patients (37% with Crohn’s disease (CD) and 48% with ulcerative colitis (UC)). In UC patients, the O-PNI and CONUT values, height, and albumin levels were significantly lower than in CD patients. The SMI strongly correlated with sex, body weight, albumin level, and O-PNI in IBD patients. Multivariate analysis using the Cox regression model demonstrated that the presence of sarcopenia (P = 0.015) and disease type (CD or UC) (P = 0.007) were significant factors predicting intestinal resection. The cumulative operation-free survival rate was significantly lower for sarcopenic patients than in all IBD patients (P = 0.003) and a stratified analysis of CD patients (P = 0.001) using the Kaplan–Meier method and log-rank test. The L3 skeletal muscle area is a prognostic factor for intestinal resection in patients with CD.","author":[{"dropping-particle":"","family":"Bamba","given":"Shigeki","non-dropping-particle":"","parse-names":false,"suffix":""},{"dropping-particle":"","family":"Sasaki","given":"Masaya","non-dropping-particle":"","parse-names":false,"suffix":""},{"dropping-particle":"","family":"Takaoka","given":"Azusa","non-dropping-particle":"","parse-names":false,"suffix":""},{"dropping-particle":"","family":"Takahashi","given":"Kenichiro","non-dropping-particle":"","parse-names":false,"suffix":""},{"dropping-particle":"","family":"Imaeda","given":"Hirotsugu","non-dropping-particle":"","parse-names":false,"suffix":""},{"dropping-particle":"","family":"Nishida","given":"Atsushi","non-dropping-particle":"","parse-names":false,"suffix":""},{"dropping-particle":"","family":"Inatomi","given":"Osamu","non-dropping-particle":"","parse-names":false,"suffix":""},{"dropping-particle":"","family":"Sugimoto","given":"Mitsushige","non-dropping-particle":"","parse-names":false,"suffix":""},{"dropping-particle":"","family":"Andoh","given":"Akira","non-dropping-particle":"","parse-names":false,"suffix":""}],"container-title":"PLoS ONE","id":"ITEM-4","issue":"6","issued":{"date-parts":[["2017","6","1"]]},"publisher":"Public Library of Science","title":"Sarcopenia is a predictive factor for intestinal resection in admitted patients with Crohn’s disease","type":"article-journal","volume":"12"},"uris":["http://www.mendeley.com/documents/?uuid=a2af3faa-2a32-3f09-962e-8028b9867165"]},{"id":"ITEM-5","itemData":{"DOI":"10.1097/MIB.0000000000001128","ISSN":"15364844","abstract":"Background: Inflammatory bowel disease (IBD) is associated with altered body composition, such as low muscle mass, which affects clinical outcomes. Body composition changes in overweight patients with IBD are less understood. The study aim was to determine the prevalence of sarcopenic overweight and obese patients in a cohort of patients with IBD starting new anti-tumor necrosis factor-α therapy and examine differences in response. Methods: This is a retrospective review of patients with IBD starting a new anti-tumor necrosis factor-α medication that had computed tomography within 3 months of initiation. L3 vertebral slice was used for segmentation of body composition and identification of sarcopenia. CRP, ESR, Harvey Bradshaw Index, albumin, 25-OH vitamin D, and body mass index at anti-tumor necrosis factor-α initiation and at 6 months were collected. Outcomes included hospitalization, need for surgery, or new biological medication. Results: Ninety patients were studied. Forty-one of ninety (45%) were sarcopenic; of these, 17 (41.5%) had a normal body mass index and 8 (19.5%) were overweight/obese. More men were sarcopenic (68% versus 32%, P &lt; 0.001). CRP was higher and albumin lower in sarcopenic subjects. Sarcopenia did not predict outcomes in the cohort but was the only significant predictor of need for surgery in overweight and obese subjects (P = 0.002). Conclusions: Almost half of our cohort was sarcopenic. Most of these patients are normal or overweight and would not be identified as malnourished by traditional measures. Sa</w:instrText>
      </w:r>
      <w:r w:rsidR="00C112E5">
        <w:rPr>
          <w:rFonts w:eastAsiaTheme="minorEastAsia" w:hint="eastAsia"/>
        </w:rPr>
        <w:instrText xml:space="preserve">rcopenia was a predictor of surgery in patients with a body mass index </w:instrText>
      </w:r>
      <w:r w:rsidR="00C112E5">
        <w:rPr>
          <w:rFonts w:eastAsiaTheme="minorEastAsia" w:hint="eastAsia"/>
        </w:rPr>
        <w:instrText>≥</w:instrText>
      </w:r>
      <w:r w:rsidR="00C112E5">
        <w:rPr>
          <w:rFonts w:eastAsiaTheme="minorEastAsia" w:hint="eastAsia"/>
        </w:rPr>
        <w:instrText xml:space="preserve"> 25. Identification of sarcopenia has implications for medical nutrition therapy as typically efforts are focused on underweight patients.","author":[{"dropping-particle":"","family":</w:instrText>
      </w:r>
      <w:r w:rsidR="00C112E5">
        <w:rPr>
          <w:rFonts w:eastAsiaTheme="minorEastAsia"/>
        </w:rPr>
        <w:instrText>"Adams","given":"Dawn W.","non-dropping-particle":"","parse-names":false,"suffix":""},{"dropping-particle":"","family":"Gurwara","given":"Shelly","non-dropping-particle":"","parse-names":false,"suffix":""},{"dropping-particle":"","family":"Silver","given":"Heidi J.","non-dropping-particle":"","parse-names":false,"suffix":""},{"dropping-particle":"","family":"Horst","given":"Sara N.","non-dropping-particle":"","parse-names":false,"suffix":""},{"dropping-particle":"","family":"Beaulieu","given":"Dawn B.","non-dropping-particle":"","parse-names":false,"suffix":""},{"dropping-particle":"","family":"Schwartz","given":"David A.","non-dropping-particle":"","parse-names":false,"suffix":""},{"dropping-particle":"","family":"Seidner","given":"Douglas L.","non-dropping-particle":"","parse-names":false,"suffix":""}],"container-title":"Inflammatory Bowel Diseases","id":"ITEM-5","issue":"7","issued":{"date-parts":[["2017","7","1"]]},"page":"1182-1186","publisher":"Lippincott Williams and Wilkins","title":"Sarcopenia Is Common in Overweight Patients with Inflammatory Bowel Disease and May Predict Need for Surgery","type":"article-journal","volume":"23"},"uris":["http://www.mendeley.com/documents/?uuid=14eabd17-0991-3387-a08b-eca67170956f"]}],"mendeley":{"formattedCitation":"[42–46]","plainTextFormattedCitation":"[42–46]","previouslyFormattedCitation":"[42–46]"},"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[42–46]</w:t>
      </w:r>
      <w:r w:rsidRPr="006B4BBF">
        <w:rPr>
          <w:rFonts w:eastAsiaTheme="minorEastAsia"/>
        </w:rPr>
        <w:fldChar w:fldCharType="end"/>
      </w:r>
      <w:r w:rsidR="00E05ECB">
        <w:rPr>
          <w:rFonts w:eastAsiaTheme="minorEastAsia"/>
        </w:rPr>
        <w:t>.</w:t>
      </w:r>
      <w:r w:rsidRPr="006B4BBF">
        <w:rPr>
          <w:rFonts w:eastAsiaTheme="minorEastAsia"/>
        </w:rPr>
        <w:t xml:space="preserve"> The studies used lumbar SMI to define sarcopenia with different cut-off points. The reason for this large gap seems to result from the difference of respective inclusion criteria of the subjects. The highest prevalence of 69.5% was measured in patients who were hospitalized due to acute severe UC</w:t>
      </w:r>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{"citationItems":[{"id":"ITEM-1","itemData":{"DOI":"10.1093/ecco-jcc/jjy064","ISSN":"18764479","PMID":"29762697","abstract":"Background and Aims Acute severe ulcerative colitis [ASUC] affects one in four patients with UC. Clinical parameters perform modestly in predicting the need for rescue therapy. Sarcopenia and visceral adiposity predict natural history in Crohn's disease, but the role of such metabolic factors on ASUC outcomes is unknown. The aim of this study was to define the effect of sarcopenia and visceral adiposity on outcomes in ASUC. Methods We studied patients hospitalized for ASUC who underwent an abdominal CT scan during the hospitalization. Quantification of skeletal muscle mass and visceral adiposity was performed by radiologists blinded to the outcome. Sarcopenia was defined as a skeletal muscle index of &lt;55 cm 2 /m 2 for men and &lt;39 cm 2 /m 2 for women. The primary outcome of interest was need for medical or surgical rescue therapy. Results Our study included 89 patients with ASUC, among whom 39 [43.8%] patients required medical rescue therapy or surgery. Two-thirds of the cohort [70%] met the definition of sarcopenia [81% men, 48% women]. Patients with sarcopenia had similar disease characteristics and laboratory parameters to those with a normal muscle mass. However, a larger proportion of patients with sarcopenia required rescue therapy compared with those without (56% vs 28%, multivariable odds ratio [OR] 3.98, 95% confidence interval [CI] 1.12-14.1). Neither visceral [p = 0.23] nor subcutaneous adiposity [p = 0.53] predicted the need for rescue therapy. Conclusions Sarcopenia as determined on abdominal CT was a novel predictor of need for rescue therapy in hospitalized UC patients.","author":[{"dropping-particle":"","family":"Cushing","given":"Kelly C.","non-dropping-particle":"","parse-names":false,"suffix":""},{"dropping-particle":"","family":"Kordbacheh","given":"Hamed","non-dropping-particle":"","parse-names":false,"suffix":""},{"dropping-particle":"","family":"Gee","given":"Michael S.","non-dropping-particle":"","parse-names":false,"suffix":""},{"dropping-particle":"","family":"Kambadakone","given":"Avinash","non-dropping-particle":"","parse-names":false,"suffix":""},{"dropping-particle":"","family":"Ananthakrishnan","given":"Ashwin N.","non-dropping-particle":"","parse-names":false,"suffix":""}],"container-title":"Journal of Crohn's and Colitis","id":"ITEM-1","issue":"9","issued":{"date-parts":[["2018","8","29"]]},"page":"1036-1041","publisher":"Oxford University Press","title":"Sarcopenia is a novel predictor of the need for rescue therapy in hospitalized ulcerative colitis patients","type":"article-journal","volume":"12"},"uris":["http://www.mendeley.com/documents/?uuid=e5f4e728-61e7-3b65-a877-fe844eb97db3"]}],"mendeley":{"formattedCitation":"[43]","plainTextFormattedCitation":"[43]","previouslyFormattedCitation":"[43]"},"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[43]</w:t>
      </w:r>
      <w:r w:rsidRPr="006B4BBF">
        <w:rPr>
          <w:rFonts w:eastAsiaTheme="minorEastAsia"/>
        </w:rPr>
        <w:fldChar w:fldCharType="end"/>
      </w:r>
      <w:r w:rsidR="00E05ECB">
        <w:rPr>
          <w:rFonts w:eastAsiaTheme="minorEastAsia"/>
        </w:rPr>
        <w:t>,</w:t>
      </w:r>
      <w:r w:rsidRPr="006B4BBF">
        <w:rPr>
          <w:rFonts w:eastAsiaTheme="minorEastAsia"/>
        </w:rPr>
        <w:t xml:space="preserve"> and the lowest was in newly diagnosed patients with an age under 13 years</w:t>
      </w:r>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{"citationItems":[{"id":"ITEM-1","itemData":{"DOI":"10.1038/s41430-018-0105-2","ISSN":"14765640","PMID":"29391593","abstract":"Suboptimal vitamin D (vitD) status and reduced lean body mass are highly prevalent in pediatric inflammatory bowel diseases (IBD). The study objective was to determine sarcopenia prevalence and associations with vitD status in newly diagnosed pediatric IBD. Children with Crohn's disease (CD; n = 58) and ulcerative colitis (UC; n = 27) were included. Primary outcomes included body composition (total/regional/percent fat mass (FM), fat-free mass (FFM), skeletal muscle mass (SMM)), and vitD status (serum 25(OH)D). Sarcopenia was defined as SMM-z &lt; -2. Additional variables measured included serum CRP, ESR, anthropometric, Pediatric Crohn's Disease Activity Index (PCDAI), and the Pediatric Ulcerative Colitis Disease Activity index (PUCAI). Sarcopenia and suboptimal 25(OH)D levels (&lt; 50 nmol/l) were found in 23.5% (n = 20) and 52% (n = 44) of children, respectively. Younger children (&lt; 13 years) with CD with suboptimal 25(OH)vitD (&lt; 50 nmol/l) had the greatest frequency of sarcopenia (57.1%) (p = 0.004). Sarcopenia was prevalent in newly diagnosed, young children with CD with vitD deficiency.","author":[{"dropping-particle":"","family":"Mager","given":"D. R.","non-dropping-particle":"","parse-names":false,"suffix":""},{"dropping-particle":"","family":"Carroll","given":"M. W.","non-dropping-particle":"","parse-names":false,"suffix":""},{"dropping-particle":"","family":"Wine","given":"E.","non-dropping-particle":"","parse-names":false,"suffix":""},{"dropping-particle":"","family":"Siminoski","given":"K.","non-dropping-particle":"","parse-names":false,"suffix":""},{"dropping-particle":"","family":"MacDonald","given":"K.","non-dropping-particle":"","parse-names":false,"suffix":""},{"dropping-particle":"","family":"Kluthe","given":"C. L.","non-dropping-particle":"","parse-names":false,"suffix":""},{"dropping-particle":"","family":"Medvedev","given":"P.","non-dropping-particle":"","parse-names":false,"suffix":""},{"dropping-particle":"","family":"Chen","given":"M.","non-dropping-particle":"","parse-names":false,"suffix":""},{"dropping-particle":"","family":"Wu","given":"J.","non-dropping-particle":"","parse-names":false,"suffix":""},{"dropping-particle":"","family":"Turner","given":"J. M.","non-dropping-particle":"","parse-names":false,"suffix":""},{"dropping-particle":"","family":"Huynh","given":"H. Q.","non-dropping-particle":"","parse-names":false,"suffix":""}],"container-title":"European Journal of Clinical Nutrition","id":"ITEM-1","issue":"4","issued":{"date-parts":[["2018","4","1"]]},"page":"623-626","publisher":"Nature Publishing Group","title":"Vitamin D status and risk for sarcopenia in youth with inflammatory bowel diseases","type":"article-journal","volume":"72"},"uris":["http://www.mendeley.com/documents/?uuid=aba21f27-0cb7-431b-99ca-8e91c9448063"]}],"mendeley":{"formattedCitation":"[44]","plainTextFormattedCitation":"[44]","previouslyFormattedCitation":"[44]"},"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[44]</w:t>
      </w:r>
      <w:r w:rsidRPr="006B4BBF">
        <w:rPr>
          <w:rFonts w:eastAsiaTheme="minorEastAsia"/>
        </w:rPr>
        <w:fldChar w:fldCharType="end"/>
      </w:r>
      <w:r w:rsidR="00E05ECB">
        <w:rPr>
          <w:rFonts w:eastAsiaTheme="minorEastAsia"/>
        </w:rPr>
        <w:t>.</w:t>
      </w:r>
      <w:r w:rsidRPr="006B4BBF">
        <w:rPr>
          <w:rFonts w:eastAsiaTheme="minorEastAsia"/>
        </w:rPr>
        <w:t xml:space="preserve"> In CD, the prevalence of sarcopenia was higher than in other autoimmune diseases. It ranges between 31.0 and 61.4% and the median was 40.2%</w:t>
      </w:r>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{"citationItems":[{"id":"ITEM-1","itemData":{"DOI":"10.1016/j.clnu.2016.10.004","ISSN":"15321983","abstract":"Background &amp; aims The body composition of patients with ulcerative colitis (UC) remains unclear. This study evaluated body composition in adult patients with UC and the associations of body composition with disease activity and surgical intervention. Methods This study included 99 patients with UC, 105 with Crohn's disease (CD) and 60 controls. Skeletal muscle area (SMA), visceral fat area (VFA) and subcutaneous fat area (SFA) of the third lumbar vertebrae were evaluated by abdominal computed tomography. The effects of medical therapy and surgery on body composition in UC patients were determined. Results Sarcopenia was more frequent in UC patients (27.3%) than in controls (8.3%), but less frequent than in CD patients (59.0%). The prevalence of sarcopenia was significantly higher (33.8% vs. 4.5%, p &lt; 0.001), and SMA (144.26 vs. 182.32 cm2, p &lt; 0.001), skeletal muscle index (SMI)</w:instrText>
      </w:r>
      <w:r w:rsidR="00C112E5">
        <w:rPr>
          <w:rFonts w:eastAsiaTheme="minorEastAsia" w:hint="eastAsia"/>
        </w:rPr>
        <w:instrText xml:space="preserve"> (52.22 vs. 65.52 cm2/m2, p &lt; 0.001) significantly lower, in UC patients with high (</w:instrText>
      </w:r>
      <w:r w:rsidR="00C112E5">
        <w:rPr>
          <w:rFonts w:eastAsiaTheme="minorEastAsia" w:hint="eastAsia"/>
        </w:rPr>
        <w:instrText>≥</w:instrText>
      </w:r>
      <w:r w:rsidR="00C112E5">
        <w:rPr>
          <w:rFonts w:eastAsiaTheme="minorEastAsia" w:hint="eastAsia"/>
        </w:rPr>
        <w:instrText>6) than low (&lt;6) Mayo score, but SFA and VFA were similar. The prevalence of sarcopenia and alterations in body composition were reversed, along with UC disease activity,</w:instrText>
      </w:r>
      <w:r w:rsidR="00C112E5">
        <w:rPr>
          <w:rFonts w:eastAsiaTheme="minorEastAsia"/>
        </w:rPr>
        <w:instrText xml:space="preserve"> following medical treatment or surgery. SMA and SMI correlated significantly with disease activity in UC patients. Multivariate analysis showed that sarcopenia (odds ratio, 8.49; 95% confidence interval, 1.80–40.10; p = 0.007) was a negative predictor of high Mayo score in UC patients. Sarcopenic patients with UC had high probability of need for colectomy in Kaplan–Meier survival curves. Conclusions Sarcopenia is associated with high disease activity and poor clinical outcome in UC patients. Medical treatment and colectomy have positive effects on sarcopenia and skeletal muscle depletion.","author":[{"dropping-particle":"","family":"Zhang","given":"Tenghui","non-dropping-particle":"","parse-names":false,"suffix":""},{"dropping-particle":"","family":"Ding","given":"Chao","non-dropping-particle":"","parse-names":false,"suffix":""},{"dropping-particle":"","family":"Xie","given":"Tingbin","non-dropping-particle":"","parse-names":false,"suffix":""},{"dropping-particle":"","family":"Yang","given":"Jianbo","non-dropping-particle":"","parse-names":false,"suffix":""},{"dropping-particle":"","family":"Dai","given":"Xujie","non-dropping-particle":"","parse-names":false,"suffix":""},{"dropping-particle":"","family":"Lv","given":"Tengfei","non-dropping-particle":"","parse-names":false,"suffix":""},{"dropping-particle":"","family":"Li","given":"Yi","non-dropping-particle":"","parse-names":false,"suffix":""},{"dropping-particle":"","family":"Gu","given":"Lili","non-dropping-particle":"","parse-names":false,"suffix":""},{"dropping-particle":"","family":"Wei","given":"Ya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Clinical Nutrition","id":"ITEM-1","issue":"6","issued":{"date-parts":[["2017","12","1"]]},"page":"1586-1592","publisher":"Churchill Livingstone","title":"Skeletal muscle depletion correlates with disease activity in ulcerative colitis and is reversed after colectomy","type":"article-journal","volume":"36"},"uris":["http://www.mendeley.com/documents/?uuid=71c5b61b-b478-3266-9d63-cece650392a1"]},{"id":"ITEM-2","itemData":{"DOI":"10.1038/s41430-018-0105-2","ISSN":"14765640","PMID":"29391593","abstract":"Suboptimal vitamin D (vitD) status and reduced lean body mass are highly prevalent in pediatric inflammatory bowel diseases (IBD). The study objective was to determine sarcopenia prevalence and associations with vitD status in newly diagnosed pediatric IBD. Children with Crohn's disease (CD; n = 58) and ulcerative colitis (UC; n = 27) were included. Primary outcomes included body composition (total/regional/percent fat mass (FM), fat-free mass (FFM), skeletal muscle mass (SMM)), and vitD status (serum 25(OH)D). Sarcopenia was defined as SMM-z &lt; -2. Additional variables measured included serum CRP, ESR, anthropometric, Pediatric Crohn's Disease Activity Index (PCDAI), and the Pediatric Ulcerative Colitis Disease Activity index (PUCAI). Sarcopenia and suboptimal 25(OH)D levels (&lt; 50 nmol/l) were found in 23.5% (n = 20) and 52% (n = 44) of children, respectively. Younger children (&lt; 13 years) with CD with suboptimal 25(OH)vitD (&lt; 50 nmol/l) had the greatest frequency of sarcopenia (57.1%) (p = 0.004). Sarcopenia was prevalent in newly diagnosed, young children with CD with vitD deficiency.","author":[{"dropping-particle":"","family":"Mager","given":"D. R.","non-dropping-particle":"","parse-names":false,"suffix":""},{"dropping-particle":"","family":"Carroll","given":"M. W.","non-dropping-particle":"","parse-names":false,"suffix":""},{"dropping-particle":"","family":"Wine","given":"E.","non-dropping-particle":"","parse-names":false,"suffix":""},{"dropping-particle":"","family":"Siminoski","given":"K.","non-dropping-particle":"","parse-names":false,"suffix":""},{"dropping-particle":"","family":"MacDonald","given":"K.","non-dropping-particle":"","parse-names":false,"suffix":""},{"dropping-particle":"","family":"Kluthe","given":"C. L.","non-dropping-particle":"","parse-names":false,"suffix":""},{"dropping-particle":"","family":"Medvedev","given":"P.","non-dropping-particle":"","parse-names":false,"suffix":""},{"dropping-particle":"","family":"Chen","given":"M.","non-dropping-particle":"","parse-names":false,"suffix":""},{"dropping-particle":"","family":"Wu","given":"J.","non-dropping-particle":"","parse-names":false,"suffix":""},{"dropping-particle":"","family":"Turner","given":"J. M.","non-dropping-particle":"","parse-names":false,"suffix":""},{"dropping-particle":"","family":"Huynh","given":"H. Q.","non-dropping-particle":"","parse-names":false,"suffix":""}],"container-title":"European Journal of Clinical Nutrition","id":"ITEM-2","issue":"4","issued":{"date-parts":[["2018","4","1"]]},"page":"623-626","publisher":"Nature Publishing Group","title":"Vitamin D status and risk for sarcopenia in youth with inflammatory bowel diseases","type":"article-journal","volume":"72"},"uris":["http://www.mendeley.com/documents/?uuid=aba21f27-0cb7-431b-99ca-8e91c9448063"]},{"id":"ITEM-3","itemData":{"DOI":"10.1177/0148607115612054","ISSN":"19412444","abstract":"Background: Sarcopenia has been proposed to be a prognostic factor of outcomes for various diseases but has not been applied to Crohn's disease (CD). We aimed to assess the impact of sarcopenia on postoperative outcomes after bowel resection in patients with CD. Materials and Methods: Abdominal computed tomography images within 30 days before bowel resection in 114 patients with CD between May 2011 and March 2014 were assessed for sarcopenia as well as visceral fat areas and subcutaneous fat areas. The impact of sarcopenia on postoperative outcomes was evaluated using univariate and multivariate analyses. Results: Of 114 patients, 70 (61.4%) had sarcopenia. Patients with sarcopenia had a lower body mass index, lower preoperative levels of serum albumin, and more major complications (15.7% vs 2.3%, P =.027) compared with patients without sarcopenia. Moreover, predictors of major postoperative complications were sarcopenia (odds ratio [OR], 9.24; P =.04) and a decreased skeletal muscle index (1.11; P =.023). Preoperative enteral nutrition (OR, 0.13; P =.004) and preoperative serum albumin level &gt;35 g/L (0.19; P =.017) were protective factors in multivariate analyses. Conclusion: The prevalence of sarcopenia is high in patients with CD requiring bowel resection. It significantly increases the risk of major postoperative complications and has clinical implications with respect to nutrition management before surgery for CD.","author":[{"dropping-particle":"","family":"Zhang","given":"Tenghui","non-dropping-particle":"","parse-names":false,"suffix":""},{"dropping-particle":"","family":"Cao","given":"Lei","non-dropping-particle":"","parse-names":false,"suffix":""},{"dropping-particle":"","family":"Cao","given":"Tingzhi","non-dropping-particle":"","parse-names":false,"suffix":""},{"dropping-particle":"","family":"Yang","given":"Jianb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Journal of Parenteral and Enteral Nutrition","id":"ITEM-3","issue":"4","issued":{"date-parts":[["2017","5","1"]]},"page":"592-600","publisher":"SAGE Publications Inc.","title":"Prevalence of Sarcopenia and Its Impact on Postoperative Outcome in Patients with Crohn's Disease Undergoing Bowel Resection","type":"article-journal","volume":"41"},"uris":["http://www.mendeley.com/documents/?uuid=3a9db49f-343a-341e-9824-851d5c53d962"]},{"id":"ITEM-4","itemData":{"DOI":"10.1186/s41747-018-0072-3","ISSN":"25099280","abstract":"Background: Inflammatory bowel disease (IBD) is a relatively common disorder with significant associated morbidity. Sarcopenia and myosteatosis are associated with adverse postoperative outcomes. This study investigated outcomes in IBD patients undergoing surgical resection relative to the presence of sarcopenia and myosteatosis. Methods: A retrospective analysis of a prospectively maintained surgical database was conducted. All patients undergoing elective or emergency resection for IBD between 2011 and 2016, with a contemporaneous perioperative computed tomography (CT) scan, were included. Patient demographics, clinical and biochemical measurements were collected. Skeletal muscle index and attenuation were measured on perioperative CT scans using Osirix version 5.6.1. Univariate and multivariate regression analysis was used to identify risk factors for adverse postoperative outcomes. Results: Seventy-seven patients (46 male, 31 female; mean age 42 years, range 20–80 years) were included. Thirty patients (30%) had sarcopenia and 26 (34%) had myosteatosis. Myosteatosis was significantly associated with increased hospital stay postoperatively (9 versus 13 days). Sarcopenia and myosteatosis were associated with hospital readmission within 30 days on univariate analysis. Multivariate regression analysis demonstrated an independent association between myosteatosis and hospital readmission. Sixteen patients (21%) had a clinically relevant postoperative complication, but an association with sarcopenia and myosteatosis was not observed. A neutrophil-lymphocyte ratio greater than 5 was predictive of clinically relevant postoperative complications on multivariate regression analysis. Conclusions: Myosteatosis was associated with increased hospital stay and increased 30-day hospital readmission rates on multivariate regression analysis. Sarcopenia and myosteatosis in IBD were not associated with clinically relevant postoperative complications.","author":[{"dropping-particle":"","family":"O’Brien","given":"Stephen","non-dropping-particle":"","parse-names":false,"suffix":""},{"dropping-particle":"","family":"Kavanagh","given":"Richard G.","non-dropping-particle":"","parse-names":false,"suffix":""},{"dropping-particle":"","family":"Carey","given":"Brian W.","non-dropping-particle":"","parse-names":false,"suffix":""},{"dropping-particle":"","family":"Maher","given":"Michael M.","non-dropping-particle":"","parse-names":false,"suffix":""},{"dropping-particle":"","family":"O’Connor","given":"Owen J.","non-dropping-particle":"","parse-names":false,"suffix":""},{"dropping-particle":"","family":"Andrews","given":"Emmet J.","non-dropping-particle":"","parse-names":false,"suffix":""}],"container-title":"European Radiology Experimental","id":"ITEM-4","issue":"1","issued":{"date-parts":[["2018","12","1"]]},"publisher":"Springer","title":"The impact of sarcopenia and myosteatosis on postoperative outcomes in patients with inflammatory bowel disease","type":"article-journal","volume":"2"},"uris":["http://www.mendeley.com/documents/?uuid=9f827efe-6950-3178-a68f-2414bcd6cbd1"]},{"id":"ITEM-5","itemData":{"DOI":"10.1371/journal.pone.0180036","ISSN":"19326203","abstract":"The relationship between skeletal muscle volume and the prognosis of patients with inflammatory bowel disease (IBD) remains undetermined. We conducted a retrospective study of 72 IBD patients who were admitted to the hospital due to disease exacerbation. We enrolled IBD patients who had undergone abdominal computed tomography and assessed the nutritional indices, such as the Onodera’s prognostic nutritional index (O-PNI) and the controlling nutritional status (CONUT) index. The L3 skeletal muscle index (SMI), which is the ratio of the cross-sectional area of skeletal muscles at the level of the third lumbar (L3) vertebra to the height squared, was used to identify sarcopenia. Sarcopenia, defined as a low SMI, was observed in 42% of all IBD patients (37% with Crohn’s disease (CD) and 48% with ulcerative colitis (UC)). In UC patients, the O-PNI and CONUT values, height, and albumin levels were significantly lower than in CD patients. The SMI strongly correlated with sex, body weight, albumin level, and O-PNI in IBD patients. Multivariate analysis using the Cox regression model demonstrated that the presence of sarcopenia (P = 0.015) and disease type (CD or UC) (P = 0.007) were significant factors predicting intestinal resection. The cumulative operation-free survival rate was significantly lower for sarcopenic patients than in all IBD patients (P = 0.003) and a stratified analysis of CD patients (P = 0.001) using the Kaplan–Meier method and log-rank test. The L3 skeletal muscle area is a prognostic factor for intestinal resection in patients with CD.","author":[{"dropping-particle":"","family":"Bamba","given":"Shigeki","non-dropping-particle":"","parse-names":false,"suffix":""},{"dropping-particle":"","family":"Sasaki","given":"Masaya","non-dropping-particle":"","parse-names":false,"suffix":""},{"dropping-particle":"","family":"Takaoka","given":"Azusa","non-dropping-particle":"","parse-names":false,"suffix":""},{"dropping-particle":"","family":"Takahashi","given":"Kenichiro","non-dropping-particle":"","parse-names":false,"suffix":""},{"dropping-particle":"","family":"Imaeda","given":"Hirotsugu","non-dropping-particle":"","parse-names":false,"suffix":""},{"dropping-particle":"","family":"Nishida","given":"Atsushi","non-dropping-particle":"","parse-names":false,"suffix":""},{"dropping-particle":"","family":"Inatomi","given":"Osamu","non-dropping-particle":"","parse-names":false,"suffix":""},{"dropping-particle":"","family":"Sugimoto","given":"Mitsushige","non-dropping-particle":"","parse-names":false,"suffix":""},{"dropping-particle":"","family":"Andoh","given":"Akira","non-dropping-particle":"","parse-names":false,"suffix":""}],"container-title":"PLoS ONE","id":"ITEM-5","issue":"6","issued":{"date-parts":[["2017","6","1"]]},"publisher":"Public Library of Science","title":"Sarcopenia is a predictive factor for intestinal resection in admitted patients with Crohn’s disease","type":"article-journal","volume":"12"},"uris":["http://www.mendeley.com/documents/?uuid=a2af3faa-2a32-3f09-962e-8028b9867165"]},{"id":"ITEM-6","itemData":{"DOI":"10.1093/ecco-jcc/jjy124","ISSN":"1876-4479 (Electronic)","PMID":"30260374","abstract":"BACKGROUND AND AIMS: Changes in body composition have been described in patients  with Crohn's disease, but their predictive performances on disease evolution remain undefined. The aims of our study were to assess, in patients with Crohn's disease requiring abdominal computed tomography, body composition by computed tomography, and to study the outcome according to various body composition parameters at the time of the computed tomography. METHODS: Patients with Crohn's disease who underwent abdominal computed tomography for suspected complications were retrospectively included. The definition of adverse outcome included death or need for surgery within 6 months of the computed tomography. Skeletal muscle index and visceral and subcutaneous adiposity indexes were calculated from tissue surface areas measured at the third lumbar vertebra, divided by the height squared. RESULTS: The prevalence of underweight was 26.8% and the prevalence of sarcopenia was 33.6%. After gender adjustment, skeletal muscle index tended to be reduced in patients with adverse outcome, compared with patients without surgery or death [p = 0.07]. Moreover, subcutaneous adiposity index and visceral adiposity index were significantly lower in patients with surgery or death [p = 0.009 and p &lt; 0.001, respectively]. These differences were almost equivalent in both genders for the subcutaneous adiposity index but were clearly stronger in men for the visceral adiposity index. CONCLUSIONS: Subcutaneous and visceral adiposity indexes correlate inversely with adverse outcome in patients with Crohn's disease. Alteration of body composition assessed by computed tomography in these patients appears to be a marker of disease severity.","author":[{"dropping-particle":"","family":"Thiberge","given":"Claire","non-dropping-particle":"","parse-names":false,"suffix":""},{"dropping-particle":"","family":"Charpentier","given":"Cloé","non-dropping-particle":"","parse-names":false,"suffix":""},{"dropping-particle":"","family":"Gillibert","given":"André","non-dropping-particle":"","parse-names":false,"suffix":""},{"dropping-particle":"","family":"Modzelewski","given":"Romain","non-dropping-particle":"","parse-names":false,"suffix":""},{"dropping-particle":"","family":"Dacher","given":"Jean-Nicolas","non-dropping-particle":"","parse-names":false,"suffix":""},{"dropping-particle":"","family":"Savoye","given":"Guillaume","non-dropping-particle":"","parse-names":false,"suffix":""},{"dropping-particle":"","family":"Savoye-Collet","given":"Céline","non-dropping-particle":"","parse-names":false,"suffix":""}],"container-title":"Journal of Crohn's &amp; colitis","id":"ITEM-6","issue":"12","issued":{"date-parts":[["2018","11"]]},"language":"eng","page":"1429-1437","publisher-place":"England","title":"Lower Subcutaneous or Visceral Adiposity Assessed by Abdominal Computed Tomography  Could Predict Adverse Outcome in Patients With Crohn's Disease.","type":"article-journal","volume":"12"},"uris":["http://www.mendeley.com/documents/?uuid=00f33fea-d555-464a-8e82-f9426858b4bf"]},{"id":"ITEM-7","itemData":{"DOI":"10.1097/MIB.0000000000001128","ISSN":"15364844","abstract":"Background: Inflammatory bowel disease (IBD) is associated with altered body composition, such as low muscle mass, which affects clinical outcomes. Body composition changes in overweight patients with IBD are less understood. The study aim was to determine the prevalence of sarcopenic overweight and obese patients in a cohort of patients with IBD starting new anti-tumor necrosis factor-α therapy and examine differences in response. Methods: This is a retrospective review of patients with IBD starting a new anti-tumor necrosis factor-α medication that had computed tomography within 3 months of initiation. L3 vertebral slice was used for segmentation of body composition and identification of sarcopenia. CRP, ESR, Harvey Bradshaw Index, albumin, 25-OH vitamin D, and body mass index at anti-tumor necrosis factor-α initiation and at 6 months were collected. Outcomes included hospitalization, need for surgery, or new biological medication. Results: Ninety patients were studied. Forty-one of ninety (45%) were sarcopenic; of these, 17 (41.5%) had a normal body mass index and 8 (19.5%) were overweight/obese. More men were sarcopenic (68% versus 32%, P &lt; 0.001). CRP was higher and albumin lower in sarcopenic subjects. Sarcopenia did not predict outcomes in the cohort but was the only significant predictor of need for surgery in overweight and obese subjects (P = 0.002). Conclusions: Al</w:instrText>
      </w:r>
      <w:r w:rsidR="00C112E5">
        <w:rPr>
          <w:rFonts w:eastAsiaTheme="minorEastAsia" w:hint="eastAsia"/>
        </w:rPr>
        <w:instrText xml:space="preserve">most half of our cohort was sarcopenic. Most of these patients are normal or overweight and would not be identified as malnourished by traditional measures. Sarcopenia was a predictor of surgery in patients with a body mass index </w:instrText>
      </w:r>
      <w:r w:rsidR="00C112E5">
        <w:rPr>
          <w:rFonts w:eastAsiaTheme="minorEastAsia" w:hint="eastAsia"/>
        </w:rPr>
        <w:instrText>≥</w:instrText>
      </w:r>
      <w:r w:rsidR="00C112E5">
        <w:rPr>
          <w:rFonts w:eastAsiaTheme="minorEastAsia" w:hint="eastAsia"/>
        </w:rPr>
        <w:instrText xml:space="preserve"> 25. Identification of s</w:instrText>
      </w:r>
      <w:r w:rsidR="00C112E5">
        <w:rPr>
          <w:rFonts w:eastAsiaTheme="minorEastAsia"/>
        </w:rPr>
        <w:instrText>arcopenia has implications for medical nutrition therapy as typically efforts are focused on underweight patients.","author":[{"dropping-particle":"","family":"Adams","given":"Dawn W.","non-dropping-particle":"","parse-names":false,"suffix":""},{"dropping-particle":"","family":"Gurwara","given":"Shelly","non-dropping-particle":"","parse-names":false,"suffix":""},{"dropping-particle":"","family":"Silver","given":"Heidi J.","non-dropping-particle":"","parse-names":false,"suffix":""},{"dropping-particle":"","family":"Horst","given":"Sara N.","non-dropping-particle":"","parse-names":false,"suffix":""},{"dropping-particle":"","family":"Beaulieu","given":"Dawn B.","non-dropping-particle":"","parse-names":false,"suffix":""},{"dropping-particle":"","family":"Schwartz","given":"David A.","non-dropping-particle":"","parse-names":false,"suffix":""},{"dropping-particle":"","family":"Seidner","given":"Douglas L.","non-dropping-particle":"","parse-names":false,"suffix":""}],"container-title":"Inflammatory Bowel Diseases","id":"ITEM-7","issue":"7","issued":{"date-parts":[["2017","7","1"]]},"page":"1182-1186","publisher":"Lippincott Williams and Wilkins","title":"Sarcopenia Is Common in Overweight Patients with Inflammatory Bowel Disease and May Predict Need for Surgery","type":"article-journal","volume":"23"},"uris":["http://www.mendeley.com/documents/?uuid=14eabd17-0991-3387-a08b-eca67170956f"]},{"id":"ITEM-8","itemData":{"DOI":"10.5217/ir.2019.00107","ISSN":"22881956","abstract":"Background/Aims: Crohn's disease is associated with altered body composition, such as low muscle mass, which can affect clinical outcomes. However, there are few studies regarding the effect of sarcopenia on prognosis of Crohn's disease. In this study, we evaluated the body composition at the initial diagnosis of Crohn's disease and analyzed the clinical meaning of sarcopenia. Methods: We conducted a retrospective review of medical records of patients who were diagnosed as Crohn's disease and underwent computed tomography within 3 months after diagnosis. Sarcopenia was defined as an L3 skeletal muscle index (SMI) of &lt;49 cm2/m2 for men and &lt;31 cm2/m2 for women. Outcomes such as need for hospitalization, surgery, use of steroids, immunomodulators and biologics were analyzed. Results: A total of 79 patients (male, 73.4%; mean age, 29.9 years) were included and 40 patients (51%) were diagnosed as sarcopenia. C-reactive protein (CRP) level was correlated with sarcopenia (P=0.044). Erythrocyte sedimentation rate (ESR) showed a tendency to decrease inversely with SMI (r=-0.320, P=0.008) and hemoglobin and albumin tended to increase in proportion to SMI (hemoglobin: r=0.271, P=0.016 and albumin: r=0.350, P=0.002). However, there was no statistically significance in time-to-first-event analysis in aspects of sarcopenia. Conclusions: Approximately 50% of patients with newly diagnosed as Crohn's disease had sarcopenia. CRP levels were higher in the sarcopenia group and SMI correlated with ESR, hemoglobin, and albumin. However, none of prognostic values were demonstrated.","author":[{"dropping-particle":"","family":"Lee","given":"Chan Hyung","non-dropping-particle":"","parse-names":false,"suffix":""},{"dropping-particle":"","family":"Yoon","given":"Hyuk","non-dropping-particle":"","parse-names":false,"suffix":""},{"dropping-particle":"","family":"Oh","given":"Dong Jun","non-dropping-particle":"","parse-names":false,"suffix":""},{"dropping-particle":"","family":"Lee","given":"Jae Min","non-dropping-particle":"","parse-names":false,"suffix":""},{"dropping-particle":"","family":"Choi","given":"Yoon Jin","non-dropping-particle":"","parse-names":false,"suffix":""},{"dropping-particle":"","family":"Shin","given":"Cheol Min","non-dropping-particle":"","parse-names":false,"suffix":""},{"dropping-particle":"","family":"Park","given":"Young Soo","non-dropping-particle":"","parse-names":false,"suffix":""},{"dropping-particle":"","family":"Kim","given":"Nayoung","non-dropping-particle":"","parse-names":false,"suffix":""},{"dropping-particle":"","family":"Lee","given":"Dong Ho","non-dropping-particle":"","parse-names":false,"suffix":""},{"dropping-particle":"","family":"Kim","given":"Joo Sung","non-dropping-particle":"","parse-names":false,"suffix":""}],"container-title":"Intestinal Research","id":"ITEM-8","issue":"1","issued":{"date-parts":[["2020","1","1"]]},"page":"79-84","publisher":"Korean Association for the Study of Intestinal Diseases","title":"The prevalence of sarcopenia and its effect on prognosis in patients with Crohn's disease","type":"article-journal","volume":"18"},"uris":["http://www.mendeley.com/documents/?uuid=ab207de6-571f-3a63-98fc-f79a94c7a266"]},{"id":"ITEM-9","itemData":{"DOI":"10.1016/j.clnesp.2017.04.005","ISSN":"24054577","abstract":"Background and aims The prognostic value of body composition analysis in patients with Crohn's disease (CD) is poorly explored. The aims of the present study were to assess fat and skeletal muscle compartments including muscle radiation attenuation (MA) in patients with CD, and to analyze its predictive value to identify complicated phenotypes. Methods Seventy one patients with CD who have had an abdominal CT within one month of clinical, laboratory, and endoscopic evaluation were included. Skeletal muscle area (SMA) and index (SMI), visceral fat area (VFA) and index (VFI), subcutaneous fat area (SFA), and mean MA were measured using appropriate software. Sarcopenia, as defined by Martin's criteria was assessed. Montreal classification was used to characterize disease phenotype. Results Mean MA was lower in patients &gt;40 years (p = 0.001), L2 (p = 0.09) and stricturing/penetrating disease (p = 0.03) whereas SMA and SMI were significantly lower in patients with positive C-reactive protein and previous hospital admissions (p &lt; 0.01). On multivariate analysis, higher MA was protective against the complicated disease phenotype (stricturing/penetrating disease and/or previous surgeries) (OR 0.81; p = 0.002) whereas a high visceral fat index increased such risk (OR 26.1; p = 0.02). A ROC curve showed a 82.4% sensibility, 90.3% specificity, 17.6% positive predictive value, 9.7% negative predictive value and an area under the curve (AUC) of 0.91 for body composition analysis to predict complicated disease. Conclusions A lower muscle attenuation and a high visceral fat index seem to be associated with more severe phenotypes in patients with CD.","author":[{"dropping-particle":"","family":"Cravo","given":"Marília L.","non-dropping-particle":"","parse-names":false,"suffix":""},{"dropping-particle":"","family":"Velho","given":"Sónia","non-dropping-particle":"","parse-names":false,"suffix":""},{"dropping-particle":"","family":"Torres","given":"Joana","non-dropping-particle":"","parse-names":false,"suffix":""},{"dropping-particle":"","family":"Costa Santos","given":"Maria Pia","non-dropping-particle":"","parse-names":false,"suffix":""},{"dropping-particle":"","family":"Palmela","given":"Carolina","non-dropping-particle":"","parse-names":false,"suffix":""},{"dropping-particle":"","family":"Cruz","given":"Rita","non-dropping-particle":"","parse-names":false,"suffix":""},{"dropping-particle":"","family":"Strecht","given":"João","non-dropping-particle":"","parse-names":false,"suffix":""},{"dropping-particle":"","family":"Maio","given":"Rui","non-dropping-particle":"","parse-names":false,"suffix":""},{"dropping-particle":"","family":"Baracos","given":"Vickie","non-dropping-particle":"","parse-names":false,"suffix":""}],"container-title":"Clinical Nutrition ESPEN","id":"ITEM-9","issued":{"date-parts":[["2017","10","1"]]},"page":"79-85","publisher":"Elsevier Ltd","title":"Lower skeletal muscle attenuation and high visceral fat index are associated with complicated disease in patients with Crohn's disease: An exploratory study","type":"article-journal","volume":"21"},"uris":["http://www.mendeley.com/documents/?uuid=2c5bf631-f3d0-3e8c-a96f-3d46e902f85a"]},{"id":"ITEM-10","itemData":{"DOI":"10.3390/gidisord1010015","ISSN":"2624-5647","abstract":"&lt;p&gt;Sarcopenia is as an important prognostic factor in inflammatory bowel disease. In patients with Crohn’s disease (CD), sarcopenia has impact on morbidity after surgical resection. Aim: Evaluate sarcopenia impact on prognosis of patients with CD and assess CD sarcopenia prevalence. An retrospective study of 58 CD patients diagnosed histologically and imagiologically at the Hospital de Braga between 1 January 2009 and 31 December 2017. In order to obtain the Skeletal Muscle Index (SMI), it was calculated the muscle area at L3 level, from computed tomography. The t-test was used for independent samples, Mann-Whitney test, chi-square test and Fisher’s exact test for comparison between groups with and without sarcopenia. Sarcopenia prevalence was 41.4% (24 patients). Patients with sarcopenia presented a muscle area with a mean value of 119.88 cm2 (±28.10), significantly lower than that of the group of patients without sarcopenia (t(56) = 2.191, p = 0.033, d = 0.60), and values of SMI with median 42.86 cm2/m2, significantly lower than patients without sarcopenia (t(56) = 2.815, p = 0.007, d = 0.08). Regarding postoperative complications, significant differences were observed between the two groups (p = 0.000). In this study, sarcopenia was significantly associated with postoperative morbidity, as reported in the literature.&lt;/p&gt;","author":[{"dropping-particle":"","family":"Carvalho","given":"Diogo","non-dropping-particle":"","parse-names":false,"suffix":""},{"dropping-particle":"","family":"Viana","given":"Charlene","non-dropping-particle":"","parse-names":false,"suffix":""},{"dropping-particle":"","family":"Marques","given":"Isabel","non-dropping-particle":"","parse-names":false,"suffix":""},{"dropping-particle":"","family":"Costa","given":"Catarina","non-dropping-particle":"","parse-names":false,"suffix":""},{"dropping-particle":"","family":"Martins","given":"Sandra F.","non-dropping-particle":"","parse-names":false,"suffix":""}],"container-title":"Gastrointestinal Disorders","id":"ITEM-10","issue":"1","issued":{"date-parts":[["2019","2","18"]]},"page":"201-209","publisher":"MDPI AG","title":"Sarcopenia is associated with Postoperative Outcome in Patients with Crohn’s Disease Undergoing Bowel Resection","type":"article-journal","volume":"1"},"uris":["http://www.mendeley.com/documents/?uuid=ee37cb38-9263-3451-a5ff-dff599849219"]}],"mendeley":{"formattedCitation":"[42,44–52]","plainTextFormattedCitation":"[42,44–52]","previouslyFormattedCitation":"[42,44–52]"},"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[42,44–52]</w:t>
      </w:r>
      <w:r w:rsidRPr="006B4BBF">
        <w:rPr>
          <w:rFonts w:eastAsiaTheme="minorEastAsia"/>
        </w:rPr>
        <w:fldChar w:fldCharType="end"/>
      </w:r>
      <w:r w:rsidR="00E05ECB">
        <w:rPr>
          <w:rFonts w:eastAsiaTheme="minorEastAsia"/>
        </w:rPr>
        <w:t>.</w:t>
      </w:r>
      <w:r w:rsidRPr="006B4BBF">
        <w:rPr>
          <w:rFonts w:eastAsiaTheme="minorEastAsia"/>
        </w:rPr>
        <w:t xml:space="preserve"> The numbers might be overestimated due to two reasons. First, the subject groups were also skewed as described above for UC. One point is that in general, CT data, which was used to diagnose sarcopenia, is scarce in stable patients. Therefore, subjects undergoing surgery after the CT scan were included to propose the frequency of sarcopenia</w:t>
      </w:r>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{"citationItems":[{"id":"ITEM-1","itemData":{"DOI":"10.1177/0148607115612054","ISSN":"19412444","abstract":"Background: Sarcopenia has been proposed to be a prognostic factor of outcomes for various diseases but has not been applied to Crohn's disease (CD). We aimed to assess the impact of sarcopenia on postoperative outcomes after bowel resection in patients with CD. Materials and Methods: Abdominal computed tomography images within 30 days before bowel resection in 114 patients with CD between May 2011 and March 2014 were assessed for sarcopenia as well as visceral fat areas and subcutaneous fat areas. The impact of sarcopenia on postoperative outcomes was evaluated using univariate and multivariate analyses. Results: Of 114 patients, 70 (61.4%) had sarcopenia. Patients with sarcopenia had a lower body mass index, lower preoperative levels of serum albumin, and more major complications (15.7% vs 2.3%, P =.027) compared with patients without sarcopenia. Moreover, predictors of major postoperative complications were sarcopenia (odds ratio [OR], 9.24; P =.04) and a decreased skeletal muscle index (1.11; P =.023). Preoperative enteral nutrition (OR, 0.13; P =.004) and preoperative serum albumin level &gt;35 g/L (0.19; P =.017) were protective factors in multivariate analyses. Conclusion: The prevalence of sarcopenia is high in patients with CD requiring bowel resection. It significantly increases the risk of major postoperative complications and has clinical implications with respect to nutrition management before surgery for CD.","author":[{"dropping-particle":"","family":"Zhang","given":"Tenghui","non-dropping-particle":"","parse-names":false,"suffix":""},{"dropping-particle":"","family":"Cao","given":"Lei","non-dropping-particle":"","parse-names":false,"suffix":""},{"dropping-particle":"","family":"Cao","given":"Tingzhi","non-dropping-particle":"","parse-names":false,"suffix":""},{"dropping-particle":"","family":"Yang","given":"Jianb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Journal of Parenteral and Enteral Nutrition","id":"ITEM-1","issue":"4","issued":{"date-parts":[["2017","5","1"]]},"page":"592-600","publisher":"SAGE Publications Inc.","title":"Prevalence of Sarcopenia and Its Impact on Postoperative Outcome in Patients with Crohn's Disease Undergoing Bowel Resection","type":"article-journal","volume":"41"},"uris":["http://www.mendeley.com/documents/?uuid=3a9db49f-343a-341e-9824-851d5c53d962"]},{"id":"ITEM-2","itemData":{"DOI":"10.1186/s41747-018-0072-3","ISSN":"25099280","abstract":"Background: Inflammatory bowel disease (IBD) is a relatively common disorder with significant associated morbidity. Sarcopenia and myosteatosis are associated with adverse postoperative outcomes. This study investigated outcomes in IBD patients undergoing surgical resection relative to the presence of sarcopenia and myosteatosis. Methods: A retrospective analysis of a prospectively maintained surgical database was conducted. All patients undergoing elective or emergency resection for IBD between 2011 and 2016, with a contemporaneous perioperative computed tomography (CT) scan, were included. Patient demographics, clinical and biochemical measurements were collected. Skeletal muscle index and attenuation were measured on perioperative CT scans using Osirix version 5.6.1. Univariate and multivariate regression analysis was used to identify risk factors for adverse postoperative outcomes. Results: Seventy-seven patients (46 male, 31 female; mean age 42 years, range 20–80 years) were included. Thirty patients (30%) had sarcopenia and 26 (34%) had myosteatosis. Myosteatosis was significantly associated with increased hospital stay postoperatively (9 versus 13 days). Sarcopenia and myosteatosis were associated with hospital readmission within 30 days on univariate analysis. Multivariate regression analysis demonstrated an independent association between myosteatosis and hospital readmission. Sixteen patients (21%) had a clinically relevant postoperative complication, but an association with sarcopenia and myosteatosis was not observed. A neutrophil-lymphocyte ratio greater than 5 was predictive of clinically relevant postoperative complications on multivariate regression analysis. Conclusions: Myosteatosis was associated with increased hospital stay and increased 30-day hospital readmission rates on multivariate regression analysis. Sarcopenia and myosteatosis in IBD were not associated with clinically relevant postoperative complications.","author":[{"dropping-particle":"","family":"O’Brien","given":"Stephen","non-dropping-particle":"","parse-names":false,"suffix":""},{"dropping-particle":"","family":"Kavanagh","given":"Richard G.","non-dropping-particle":"","parse-names":false,"suffix":""},{"dropping-particle":"","family":"Carey","given":"Brian W.","non-dropping-particle":"","parse-names":false,"suffix":""},{"dropping-particle":"","family":"Maher","given":"Michael M.","non-dropping-particle":"","parse-names":false,"suffix":""},{"dropping-particle":"","family":"O’Connor","given":"Owen J.","non-dropping-particle":"","parse-names":false,"suffix":""},{"dropping-particle":"","family":"Andrews","given":"Emmet J.","non-dropping-particle":"","parse-names":false,"suffix":""}],"container-title":"European Radiology Experimental","id":"ITEM-2","issue":"1","issued":{"date-parts":[["2018","12","1"]]},"publisher":"Springer","title":"The impact of sarcopenia and myosteatosis on postoperative outcomes in patients with inflammatory bowel disease","type":"article-journal","volume":"2"},"uris":["http://www.mendeley.com/documents/?uuid=9f827efe-6950-3178-a68f-2414bcd6cbd1"]}],"mendeley":{"formattedCitation":"[47,48]","plainTextFormattedCitation":"[47,48]","previouslyFormattedCitation":"[47,48]"},"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[47,48]</w:t>
      </w:r>
      <w:r w:rsidRPr="006B4BBF">
        <w:rPr>
          <w:rFonts w:eastAsiaTheme="minorEastAsia"/>
        </w:rPr>
        <w:fldChar w:fldCharType="end"/>
      </w:r>
      <w:r w:rsidR="00E05ECB">
        <w:rPr>
          <w:rFonts w:eastAsiaTheme="minorEastAsia"/>
        </w:rPr>
        <w:t>,</w:t>
      </w:r>
      <w:r w:rsidRPr="006B4BBF">
        <w:rPr>
          <w:rFonts w:eastAsiaTheme="minorEastAsia"/>
        </w:rPr>
        <w:t xml:space="preserve"> or hospitalized due to disease exacerbation</w:t>
      </w:r>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{"citationItems":[{"id":"ITEM-1","itemData":{"DOI":"10.1371/journal.pone.0180036","ISSN":"19326203","abstract":"The relationship between skeletal muscle volume and the prognosis of patients with inflammatory bowel disease (IBD) remains undetermined. We conducted a retrospective study of 72 IBD patients who were admitted to the hospital due to disease exacerbation. We enrolled IBD patients who had undergone abdominal computed tomography and assessed the nutritional indices, such as the Onodera’s prognostic nutritional index (O-PNI) and the controlling nutritional status (CONUT) index. The L3 skeletal muscle index (SMI), which is the ratio of the cross-sectional area of skeletal muscles at the level of the third lumbar (L3) vertebra to the height squared, was used to identify sarcopenia. Sarcopenia, defined as a low SMI, was observed in 42% of all IBD patients (37% with Crohn’s disease (CD) and 48% with ulcerative colitis (UC)). In UC patients, the O-PNI and CONUT values, height, and albumin levels were significantly lower than in CD patients. The SMI strongly correlated with sex, body weight, albumin level, and O-PNI in IBD patients. Multivariate analysis using the Cox regression model demonstrated that the presence of sarcopenia (P = 0.015) and disease type (CD or UC) (P = 0.007) were significant factors predicting intestinal resection. The cumulative operation-free survival rate was significantly lower for sarcopenic patients than in all IBD patients (P = 0.003) and a stratified analysis of CD patients (P = 0.001) using the Kaplan–Meier method and log-rank test. The L3 skeletal muscle area is a prognostic factor for intestinal resection in patients with CD.","author":[{"dropping-particle":"","family":"Bamba","given":"Shigeki","non-dropping-particle":"","parse-names":false,"suffix":""},{"dropping-particle":"","family":"Sasaki","given":"Masaya","non-dropping-particle":"","parse-names":false,"suffix":""},{"dropping-particle":"","family":"Takaoka","given":"Azusa","non-dropping-particle":"","parse-names":false,"suffix":""},{"dropping-particle":"","family":"Takahashi","given":"Kenichiro","non-dropping-particle":"","parse-names":false,"suffix":""},{"dropping-particle":"","family":"Imaeda","given":"Hirotsugu","non-dropping-particle":"","parse-names":false,"suffix":""},{"dropping-particle":"","family":"Nishida","given":"Atsushi","non-dropping-particle":"","parse-names":false,"suffix":""},{"dropping-particle":"","family":"Inatomi","given":"Osamu","non-dropping-particle":"","parse-names":false,"suffix":""},{"dropping-particle":"","family":"Sugimoto","given":"Mitsushige","non-dropping-particle":"","parse-names":false,"suffix":""},{"dropping-particle":"","family":"Andoh","given":"Akira","non-dropping-particle":"","parse-names":false,"suffix":""}],"container-title":"PLoS ONE","id":"ITEM-1","issue":"6","issued":{"date-parts":[["2017","6","1"]]},"publisher":"Public Library of Science","title":"Sarcopenia is a predictive factor for intestinal resection in admitted patients with Crohn’s disease","type":"article-journal","volume":"12"},"uris":["http://www.mendeley.com/documents/?uuid=a2af3faa-2a32-3f09-962e-8028b9867165"]}],"mendeley":{"formattedCitation":"[45]","plainTextFormattedCitation":"[45]","previouslyFormattedCitation":"[45]"},"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[45]</w:t>
      </w:r>
      <w:r w:rsidRPr="006B4BBF">
        <w:rPr>
          <w:rFonts w:eastAsiaTheme="minorEastAsia"/>
        </w:rPr>
        <w:fldChar w:fldCharType="end"/>
      </w:r>
      <w:r w:rsidR="00E05ECB">
        <w:rPr>
          <w:rFonts w:eastAsiaTheme="minorEastAsia"/>
        </w:rPr>
        <w:t>,</w:t>
      </w:r>
      <w:r w:rsidRPr="006B4BBF">
        <w:rPr>
          <w:rFonts w:eastAsiaTheme="minorEastAsia"/>
        </w:rPr>
        <w:t xml:space="preserve"> or suspected complications of CD</w:t>
      </w:r>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{"citationItems":[{"id":"ITEM-1","itemData":{"DOI":"10.1093/ecco-jcc/jjy124","ISSN":"1876-4479 (Electronic)","PMID":"30260374","abstract":"BACKGROUND AND AIMS: Changes in body composition have been described in patients  with Crohn's disease, but their predictive performances on disease evolution remain undefined. The aims of our study were to assess, in patients with Crohn's disease requiring abdominal computed tomography, body composition by computed tomography, and to study the outcome according to various body composition parameters at the time of the computed tomography. METHODS: Patients with Crohn's disease who underwent abdominal computed tomography for suspected complications were retrospectively included. The definition of adverse outcome included death or need for surgery within 6 months of the computed tomography. Skeletal muscle index and visceral and subcutaneous adiposity indexes were calculated from tissue surface areas measured at the third lumbar vertebra, divided by the height squared. RESULTS: The prevalence of underweight was 26.8% and the prevalence of sarcopenia was 33.6%. After gender adjustment, skeletal muscle index tended to be reduced in patients with adverse outcome, compared with patients without surgery or death [p = 0.07]. Moreover, subcutaneous adiposity index and visceral adiposity index were significantly lower in patients with surgery or death [p = 0.009 and p &lt; 0.001, respectively]. These differences were almost equivalent in both genders for the subcutaneous adiposity index but were clearly stronger in men for the visceral adiposity index. CONCLUSIONS: Subcutaneous and visceral adiposity indexes correlate inversely with adverse outcome in patients with Crohn's disease. Alteration of body composition assessed by computed tomography in these patients appears to be a marker of disease severity.","author":[{"dropping-particle":"","family":"Thiberge","given":"Claire","non-dropping-particle":"","parse-names":false,"suffix":""},{"dropping-particle":"","family":"Charpentier","given":"Cloé","non-dropping-particle":"","parse-names":false,"suffix":""},{"dropping-particle":"","family":"Gillibert","given":"André","non-dropping-particle":"","parse-names":false,"suffix":""},{"dropping-particle":"","family":"Modzelewski","given":"Romain","non-dropping-particle":"","parse-names":false,"suffix":""},{"dropping-particle":"","family":"Dacher","given":"Jean-Nicolas","non-dropping-particle":"","parse-names":false,"suffix":""},{"dropping-particle":"","family":"Savoye","given":"Guillaume","non-dropping-particle":"","parse-names":false,"suffix":""},{"dropping-particle":"","family":"Savoye-Collet","given":"Céline","non-dropping-particle":"","parse-names":false,"suffix":""}],"container-title":"Journal of Crohn's &amp; colitis","id":"ITEM-1","issue":"12","issued":{"date-parts":[["2018","11"]]},"language":"eng","page":"1429-1437","publisher-place":"England","title":"Lower Subcutaneous or Visceral Adiposity Assessed by Abdominal Computed Tomography  Could Predict Adverse Outcome in Patients With Crohn's Disease.","type":"article-journal","volume":"12"},"uris":["http://www.mendeley.com/documents/?uuid=00f33fea-d555-464a-8e82-f9426858b4bf"]}],"mendeley":{"formattedCitation":"[49]","plainTextFormattedCitation":"[49]","previouslyFormattedCitation":"[49]"},"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[49]</w:t>
      </w:r>
      <w:r w:rsidRPr="006B4BBF">
        <w:rPr>
          <w:rFonts w:eastAsiaTheme="minorEastAsia"/>
        </w:rPr>
        <w:fldChar w:fldCharType="end"/>
      </w:r>
      <w:r w:rsidR="00E05ECB">
        <w:rPr>
          <w:rFonts w:eastAsiaTheme="minorEastAsia"/>
        </w:rPr>
        <w:t>.</w:t>
      </w:r>
      <w:r w:rsidRPr="006B4BBF">
        <w:rPr>
          <w:rFonts w:eastAsiaTheme="minorEastAsia"/>
        </w:rPr>
        <w:t xml:space="preserve"> Second, there could be an overlap between the two studies showing the highest prevalence because the data were measured in an identical hospital in a si</w:t>
      </w:r>
      <w:r w:rsidR="00E05ECB">
        <w:rPr>
          <w:rFonts w:eastAsiaTheme="minorEastAsia"/>
        </w:rPr>
        <w:t xml:space="preserve">milar time period </w:t>
      </w:r>
      <w:r w:rsidRPr="006B4BBF">
        <w:rPr>
          <w:rFonts w:eastAsiaTheme="minorEastAsia"/>
        </w:rPr>
        <w:fldChar w:fldCharType="begin" w:fldLock="1"/>
      </w:r>
      <w:r w:rsidR="00C112E5">
        <w:rPr>
          <w:rFonts w:eastAsiaTheme="minorEastAsia"/>
        </w:rPr>
        <w:instrText>ADDIN CSL_CITATION {"citationItems":[{"id":"ITEM-1","itemData":{"DOI":"10.1016/j.clnu.2016.10.004","ISSN":"15321983","abstract":"Background &amp; aims The body composition of patients with ulcerative colitis (UC) remains unclear. This study evaluated body composition in adult patients with UC and the associations of body composition with disease activity and surgical intervention. Methods This study included 99 patients with UC, 105 with Crohn's disease (CD) and 60 controls. Skeletal muscle area (SMA), visceral fat area (VFA) and subcutaneous fat area (SFA) of the third lumbar vertebrae were evaluated by abdominal computed tomography. The effects of medical therapy and surgery on body composition in UC patients were determined. Results Sarcopenia was more frequent in UC patients (27.3%) than in controls (8.3%), but less frequent than in CD patients (59.0%). The prevalence of sarcopenia was significantly higher (33.8% vs. 4.5%, p &lt; 0.001), and SMA (144.26 vs. 182.32 cm2, p &lt; 0.001), skeletal muscle index (SMI)</w:instrText>
      </w:r>
      <w:r w:rsidR="00C112E5">
        <w:rPr>
          <w:rFonts w:eastAsiaTheme="minorEastAsia" w:hint="eastAsia"/>
        </w:rPr>
        <w:instrText xml:space="preserve"> (52.22 vs. 65.52 cm2/m2, p &lt; 0.001) significantly lower, in UC patients with high (</w:instrText>
      </w:r>
      <w:r w:rsidR="00C112E5">
        <w:rPr>
          <w:rFonts w:eastAsiaTheme="minorEastAsia" w:hint="eastAsia"/>
        </w:rPr>
        <w:instrText>≥</w:instrText>
      </w:r>
      <w:r w:rsidR="00C112E5">
        <w:rPr>
          <w:rFonts w:eastAsiaTheme="minorEastAsia" w:hint="eastAsia"/>
        </w:rPr>
        <w:instrText>6) than low (&lt;6) Mayo score, but SFA and VFA were similar. The prevalence of sarcopenia and alterations in body composition were reversed, along with UC disease activity,</w:instrText>
      </w:r>
      <w:r w:rsidR="00C112E5">
        <w:rPr>
          <w:rFonts w:eastAsiaTheme="minorEastAsia"/>
        </w:rPr>
        <w:instrText xml:space="preserve"> following medical treatment or surgery. SMA and SMI correlated significantly with disease activity in UC patients. Multivariate analysis showed that sarcopenia (odds ratio, 8.49; 95% confidence interval, 1.80–40.10; p = 0.007) was a negative predictor of high Mayo score in UC patients. Sarcopenic patients with UC had high probability of need for colectomy in Kaplan–Meier survival curves. Conclusions Sarcopenia is associated with high disease activity and poor clinical outcome in UC patients. Medical treatment and colectomy have positive effects on sarcopenia and skeletal muscle depletion.","author":[{"dropping-particle":"","family":"Zhang","given":"Tenghui","non-dropping-particle":"","parse-names":false,"suffix":""},{"dropping-particle":"","family":"Ding","given":"Chao","non-dropping-particle":"","parse-names":false,"suffix":""},{"dropping-particle":"","family":"Xie","given":"Tingbin","non-dropping-particle":"","parse-names":false,"suffix":""},{"dropping-particle":"","family":"Yang","given":"Jianbo","non-dropping-particle":"","parse-names":false,"suffix":""},{"dropping-particle":"","family":"Dai","given":"Xujie","non-dropping-particle":"","parse-names":false,"suffix":""},{"dropping-particle":"","family":"Lv","given":"Tengfei","non-dropping-particle":"","parse-names":false,"suffix":""},{"dropping-particle":"","family":"Li","given":"Yi","non-dropping-particle":"","parse-names":false,"suffix":""},{"dropping-particle":"","family":"Gu","given":"Lili","non-dropping-particle":"","parse-names":false,"suffix":""},{"dropping-particle":"","family":"Wei","given":"Ya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Clinical Nutrition","id":"ITEM-1","issue":"6","issued":{"date-parts":[["2017","12","1"]]},"page":"1586-1592","publisher":"Churchill Livingstone","title":"Skeletal muscle depletion correlates with disease activity in ulcerative colitis and is reversed after colectomy","type":"article-journal","volume":"36"},"uris":["http://www.mendeley.com/documents/?uuid=71c5b61b-b478-3266-9d63-cece650392a1"]},{"id":"ITEM-2","itemData":{"DOI":"10.1177/0148607115612054","ISSN":"19412444","abstract":"Background: Sarcopenia has been proposed to be a prognostic factor of outcomes for various diseases but has not been applied to Crohn's disease (CD). We aimed to assess the impact of sarcopenia on postoperative outcomes after bowel resection in patients with CD. Materials and Methods: Abdominal computed tomography images within 30 days before bowel resection in 114 patients with CD between May 2011 and March 2014 were assessed for sarcopenia as well as visceral fat areas and subcutaneous fat areas. The impact of sarcopenia on postoperative outcomes was evaluated using univariate and multivariate analyses. Results: Of 114 patients, 70 (61.4%) had sarcopenia. Patients with sarcopenia had a lower body mass index, lower preoperative levels of serum albumin, and more major complications (15.7% vs 2.3%, P =.027) compared with patients without sarcopenia. Moreover, predictors of major postoperative complications were sarcopenia (odds ratio [OR], 9.24; P =.04) and a decreased skeletal muscle index (1.11; P =.023). Preoperative enteral nutrition (OR, 0.13; P =.004) and preoperative serum albumin level &gt;35 g/L (0.19; P =.017) were protective factors in multivariate analyses. Conclusion: The prevalence of sarcopenia is high in patients with CD requiring bowel resection. It significantly increases the risk of major postoperative complications and has clinical implications with respect to nutrition management before surgery for CD.","author":[{"dropping-particle":"","family":"Zhang","given":"Tenghui","non-dropping-particle":"","parse-names":false,"suffix":""},{"dropping-particle":"","family":"Cao","given":"Lei","non-dropping-particle":"","parse-names":false,"suffix":""},{"dropping-particle":"","family":"Cao","given":"Tingzhi","non-dropping-particle":"","parse-names":false,"suffix":""},{"dropping-particle":"","family":"Yang","given":"Jianb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Journal of Parenteral and Enteral Nutrition","id":"ITEM-2","issue":"4","issued":{"date-parts":[["2017","5","1"]]},"page":"592-600","publisher":"SAGE Publications Inc.","title":"Prevalence of Sarcopenia and Its Impact on Postoperative Outcome in Patients with Crohn's Disease Undergoing Bowel Resection","type":"article-journal","volume":"41"},"uris":["http://www.mendeley.com/documents/?uuid=3a9db49f-343a-341e-9824-851d5c53d962"]}],"mendeley":{"formattedCitation":"[42,47]","plainTextFormattedCitation":"[42,47]","previouslyFormattedCitation":"[42,47]"},"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[42,47]</w:t>
      </w:r>
      <w:r w:rsidRPr="006B4BBF">
        <w:rPr>
          <w:rFonts w:eastAsiaTheme="minorEastAsia"/>
        </w:rPr>
        <w:fldChar w:fldCharType="end"/>
      </w:r>
      <w:r w:rsidR="00E05ECB">
        <w:rPr>
          <w:rFonts w:eastAsiaTheme="minorEastAsia"/>
        </w:rPr>
        <w:t>.</w:t>
      </w:r>
    </w:p>
    <w:p w14:paraId="0497960B" w14:textId="77777777" w:rsidR="006B4BBF" w:rsidRDefault="006B4BBF" w:rsidP="006B4BBF">
      <w:pPr>
        <w:pStyle w:val="MDPI31text"/>
        <w:rPr>
          <w:rFonts w:eastAsiaTheme="minorEastAsia"/>
        </w:rPr>
      </w:pPr>
    </w:p>
    <w:p w14:paraId="4663DFA4" w14:textId="77777777" w:rsidR="006B4BBF" w:rsidRDefault="006B4BBF" w:rsidP="006B4BBF">
      <w:pPr>
        <w:pStyle w:val="MDPI22heading2"/>
      </w:pPr>
      <w:r>
        <w:t>3</w:t>
      </w:r>
      <w:r w:rsidRPr="00744116">
        <w:t>.</w:t>
      </w:r>
      <w:r>
        <w:t>6</w:t>
      </w:r>
      <w:r w:rsidRPr="00744116">
        <w:t xml:space="preserve">. </w:t>
      </w:r>
      <w:r w:rsidRPr="006B4BBF">
        <w:t>Other autoimmune diseases</w:t>
      </w:r>
    </w:p>
    <w:p w14:paraId="00876089" w14:textId="05072434" w:rsidR="006B4BBF" w:rsidRPr="006B4BBF" w:rsidRDefault="006B4BBF" w:rsidP="006B4BBF">
      <w:pPr>
        <w:pStyle w:val="MDPI31text"/>
        <w:rPr>
          <w:rFonts w:eastAsiaTheme="minorEastAsia"/>
        </w:rPr>
      </w:pPr>
      <w:r w:rsidRPr="006B4BBF">
        <w:rPr>
          <w:rFonts w:eastAsiaTheme="minorEastAsia"/>
        </w:rPr>
        <w:t>The prevalence of sarcopenia in type 1 diabetes mellitus (T1DM) and latent autoimmune diabetes in adults (LADA) patients was 16.6 and 35.0% respectively</w:t>
      </w:r>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{"citationItems":[{"id":"ITEM-1","itemData":{"DOI":"10.1111/jdi.12582","ISSN":"20401124","abstract":"Accumulation of advanced glycation end-products (AGEs) is thought to contribute to muscle weakness in a diabetic animal model. Skin autofluorescence is a proposed marker for accumulation of AGEs in the skin. We aimed to investigate the relationship between AGEs accumulation, sarcopenia and muscle function of Japanese patients with type 1 diabetes. A total of 36 patients with type 1 diabetes participated in the present cross-sectional study. Sarcopenia parameters (skeletal muscle mass index and knee extension strength) were compared with subcutaneous AGEs accumulation using skin autofluorescence. The prevalence of sarcopenia and impaired knee extension strength was 16.6% (men 0.0%, women 22.2%) and 47.2% (men 22.2%, women 55.6%), respectively. Knee extension strength was negatively correlated with skin autofluorescence (r² = 0.14, P &lt; 0.05), but not with skeletal muscle mass index. In conclusion, the AGEs accumulation might be one of the reasons of impaired lower limb muscle function in Japanese patients with type 1 diabetes.","author":[{"dropping-particle":"","family":"Mori","given":"Hiroyasu","non-dropping-particle":"","parse-names":false,"suffix":""},{"dropping-particle":"","family":"Kuroda","given":"Akio","non-dropping-particle":"","parse-names":false,"suffix":""},{"dropping-particle":"","family":"Araki","given":"Michiko","non-dropping-particle":"","parse-names":false,"suffix":""},{"dropping-particle":"","family":"Suzuki","given":"Reiko","non-dropping-particle":"","parse-names":false,"suffix":""},{"dropping-particle":"","family":"Taniguchi","given":"Satoshi","non-dropping-particle":"","parse-names":false,"suffix":""},{"dropping-particle":"","family":"Tamaki","given":"Motoyuki","non-dropping-particle":"","parse-names":false,"suffix":""},{"dropping-particle":"","family":"Akehi","given":"Yuko","non-dropping-particle":"","parse-names":false,"suffix":""},{"dropping-particle":"","family":"Matsuhisa","given":"Munehide","non-dropping-particle":"","parse-names":false,"suffix":""}],"container-title":"Journal of Diabetes Investigation","id":"ITEM-1","issue":"3","issued":{"date-parts":[["2017","5","1"]]},"page":"377-382","publisher":"Blackwell Publishing","title":"Advanced glycation end-products are a risk for muscle weakness in Japanese patients with type 1 diabetes","type":"article-journal","volume":"8"},"uris":["http://www.mendeley.com/documents/?uuid=fca5c6a4-f46c-316b-bdff-d7eca84f1d9c"]},{"id":"ITEM-2","itemData":{"DOI":"10.1016/j.jdiacomp.2017.02.021","ISSN":"1873460X","PMID":"28347695","abstract":"Background To investigate the association of both latent autoimmune diabetes in adults (LADA) and type 2 diabetes (T2DM) with muscle mass and f</w:instrText>
      </w:r>
      <w:r w:rsidR="00C112E5">
        <w:rPr>
          <w:rFonts w:eastAsiaTheme="minorEastAsia" w:hint="eastAsia"/>
        </w:rPr>
        <w:instrText>unction (sarcopenia). Methods Japanese patients with LADA (N = 20), T2DM (N = 208), and control subjects (N = 41) were included in this cross-sectional study. The definition of LADA was based on age of onset (</w:instrText>
      </w:r>
      <w:r w:rsidR="00C112E5">
        <w:rPr>
          <w:rFonts w:eastAsiaTheme="minorEastAsia" w:hint="eastAsia"/>
        </w:rPr>
        <w:instrText>≥</w:instrText>
      </w:r>
      <w:r w:rsidR="00C112E5">
        <w:rPr>
          <w:rFonts w:eastAsiaTheme="minorEastAsia" w:hint="eastAsia"/>
        </w:rPr>
        <w:instrText xml:space="preserve"> 30), positive glutamic acid decarboxylase au</w:instrText>
      </w:r>
      <w:r w:rsidR="00C112E5">
        <w:rPr>
          <w:rFonts w:eastAsiaTheme="minorEastAsia"/>
        </w:rPr>
        <w:instrText>toantibodies, and insulin requirement within the first 6 months after diagnosis. Sarcopenia was diagnosed by the criteria for Asians, using skeletal muscle index (male &lt; 7.0 and female &lt; 5.4) and grip strength (male &lt; 26.0 kg and female &lt; 18.0 kg). The odds ratio (OR) with a 95% confidence interval (CI) was estimated using logistic regression. Results The prevalence of sarcopenia was higher in LADA (35.0%) than in either T2DM (13.3%) or control subjects (9.8%). LADA was significantly associated with an increased risk for sarcopenia in a multivariate model in which age and body mass index were incorporated (OR: 9.57, 95% CI: 1.86–49.27). In contrast, T2DM tended to be associated with an increased risk for sarcopenia (OR: 2.99, 95% CI: 0.83–10.80). Conclusions This study provides evidence that patients with LADA are at a high risk for sarcopenia compared to those with T2DM or to control subjects.","author":[{"dropping-particle":"","family":"Bouchi","given":"Ryotaro","non-dropping-particle":"","parse-names":false,"suffix":""},{"dropping-particle":"","family":"Fukuda","given":"Tatsuya","non-dropping-particle":"","parse-names":false,"suffix":""},{"dropping-particle":"","family":"Takeuchi","given":"Takato","non-dropping-particle":"","parse-names":false,"suffix":""},{"dropping-particle":"","family":"Nakano","given":"Yujiro","non-dropping-particle":"","parse-names":false,"suffix":""},{"dropping-particle":"","family":"Murakami","given":"Masanori","non-dropping-particle":"","parse-names":false,"suffix":""},{"dropping-particle":"","family":"Minami","given":"Isao","non-dropping-particle":"","parse-names":false,"suffix":""},{"dropping-particle":"","family":"Izumiyama","given":"Hajime","non-dropping-particle":"","parse-names":false,"suffix":""},{"dropping-particle":"","family":"Hashimoto","given":"Koshi","non-dropping-particle":"","parse-names":false,"suffix":""},{"dropping-particle":"","family":"Yoshimoto","given":"Takanobu","non-dropping-particle":"","parse-names":false,"suffix":""},{"dropping-particle":"","family":"Ogawa","given":"Yoshihiro","non-dropping-particle":"","parse-names":false,"suffix":""}],"container-title":"Journal of Diabetes and its Complications","id":"ITEM-2","issue":"6","issued":{"date-parts":[["2017","6","1"]]},"page":"992-996","publisher":"Elsevier Inc.","title":"Association of sarcopenia with both latent autoimmune diabetes in adults and type 2 diabetes: A cross-sectional study","type":"article-journal","volume":"31"},"uris":["http://www.mendeley.com/documents/?uuid=cbdcfc3a-4063-427f-bddd-4c1c31065d89"]}],"mendeley":{"formattedCitation":"[53,54]","plainTextFormattedCitation":"[53,54]","previouslyFormattedCitation":"[53,54]"},"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[53,54]</w:t>
      </w:r>
      <w:r w:rsidRPr="006B4BBF">
        <w:rPr>
          <w:rFonts w:eastAsiaTheme="minorEastAsia"/>
        </w:rPr>
        <w:fldChar w:fldCharType="end"/>
      </w:r>
      <w:r w:rsidR="00E05ECB">
        <w:rPr>
          <w:rFonts w:eastAsiaTheme="minorEastAsia"/>
        </w:rPr>
        <w:t>.</w:t>
      </w:r>
      <w:r w:rsidRPr="006B4BBF">
        <w:rPr>
          <w:rFonts w:eastAsiaTheme="minorEastAsia"/>
        </w:rPr>
        <w:t xml:space="preserve"> The subjects were Japanese, and sarcopenia was diagnosed according to AWGS. In LADA, the prevalence was significantly higher than in controls</w:t>
      </w:r>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{"citationItems":[{"id":"ITEM-1","itemData":{"DOI":"10.1016/j.jdiacomp.2017.02.021","ISSN":"1873460X","PMID":"28347695","abstract":"Background To investigate the association of both latent autoimmune diabetes in adults (LADA) and type 2</w:instrText>
      </w:r>
      <w:r w:rsidR="00C112E5">
        <w:rPr>
          <w:rFonts w:eastAsiaTheme="minorEastAsia" w:hint="eastAsia"/>
        </w:rPr>
        <w:instrText xml:space="preserve"> diabetes (T2DM) with muscle mass and function (sarcopenia). Methods Japanese patients with LADA (N = 20), T2DM (N = 208), and control subjects (N = 41) were included in this cross-sectional study. The definition of LADA was based on age of onset (</w:instrText>
      </w:r>
      <w:r w:rsidR="00C112E5">
        <w:rPr>
          <w:rFonts w:eastAsiaTheme="minorEastAsia" w:hint="eastAsia"/>
        </w:rPr>
        <w:instrText>≥</w:instrText>
      </w:r>
      <w:r w:rsidR="00C112E5">
        <w:rPr>
          <w:rFonts w:eastAsiaTheme="minorEastAsia" w:hint="eastAsia"/>
        </w:rPr>
        <w:instrText xml:space="preserve"> 30), </w:instrText>
      </w:r>
      <w:r w:rsidR="00C112E5">
        <w:rPr>
          <w:rFonts w:eastAsiaTheme="minorEastAsia"/>
        </w:rPr>
        <w:instrText>positive glutamic acid decarboxylase autoantibodies, and insulin requirement within the first 6 months after diagnosis. Sarcopenia was diagnosed by the criteria for Asians, using skeletal muscle index (male &lt; 7.0 and female &lt; 5.4) and grip strength (male &lt; 26.0 kg and female &lt; 18.0 kg). The odds ratio (OR) with a 95% confidence interval (CI) was estimated using logistic regression. Results The prevalence of sarcopenia was higher in LADA (35.0%) than in either T2DM (13.3%) or control subjects (9.8%). LADA was significantly associated with an increased risk for sarcopenia in a multivariate model in which age and body mass index were incorporated (OR: 9.57, 95% CI: 1.86–49.27). In contrast, T2DM tended to be associated with an increased risk for sarcopenia (OR: 2.99, 95% CI: 0.83–10.80). Conclusions This study provides evidence that patients with LADA are at a high risk for sarcopenia compared to those with T2DM or to control subjects.","author":[{"dropping-particle":"","family":"Bouchi","given":"Ryotaro","non-dropping-particle":"","parse-names":false,"suffix":""},{"dropping-particle":"","family":"Fukuda","given":"Tatsuya","non-dropping-particle":"","parse-names":false,"suffix":""},{"dropping-particle":"","family":"Takeuchi","given":"Takato","non-dropping-particle":"","parse-names":false,"suffix":""},{"dropping-particle":"","family":"Nakano","given":"Yujiro","non-dropping-particle":"","parse-names":false,"suffix":""},{"dropping-particle":"","family":"Murakami","given":"Masanori","non-dropping-particle":"","parse-names":false,"suffix":""},{"dropping-particle":"","family":"Minami","given":"Isao","non-dropping-particle":"","parse-names":false,"suffix":""},{"dropping-particle":"","family":"Izumiyama","given":"Hajime","non-dropping-particle":"","parse-names":false,"suffix":""},{"dropping-particle":"","family":"Hashimoto","given":"Koshi","non-dropping-particle":"","parse-names":false,"suffix":""},{"dropping-particle":"","family":"Yoshimoto","given":"Takanobu","non-dropping-particle":"","parse-names":false,"suffix":""},{"dropping-particle":"","family":"Ogawa","given":"Yoshihiro","non-dropping-particle":"","parse-names":false,"suffix":""}],"container-title":"Journal of Diabetes and its Complications","id":"ITEM-1","issue":"6","issued":{"date-parts":[["2017","6","1"]]},"page":"992-996","publisher":"Elsevier Inc.","title":"Association of sarcopenia with both latent autoimmune diabetes in adults and type 2 diabetes: A cross-sectional study","type":"article-journal","volume":"31"},"uris":["http://www.mendeley.com/documents/?uuid=cbdcfc3a-4063-427f-bddd-4c1c31065d89"]}],"mendeley":{"formattedCitation":"[54]","plainTextFormattedCitation":"[54]","previouslyFormattedCitation":"[54]"},"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[54]</w:t>
      </w:r>
      <w:r w:rsidRPr="006B4BBF">
        <w:rPr>
          <w:rFonts w:eastAsiaTheme="minorEastAsia"/>
        </w:rPr>
        <w:fldChar w:fldCharType="end"/>
      </w:r>
      <w:r w:rsidR="00E05ECB">
        <w:rPr>
          <w:rFonts w:eastAsiaTheme="minorEastAsia"/>
        </w:rPr>
        <w:t>.</w:t>
      </w:r>
      <w:r w:rsidRPr="006B4BBF">
        <w:rPr>
          <w:rFonts w:eastAsiaTheme="minorEastAsia"/>
        </w:rPr>
        <w:t xml:space="preserve"> Among Canadian autoimmune liver disease patients who were evaluated for liver transplantation, 41.8% of the patients were sarcopenic as diagnosed by SMI</w:t>
      </w:r>
      <w:r w:rsidR="00E05ECB">
        <w:rPr>
          <w:rFonts w:eastAsiaTheme="minorEastAsia"/>
        </w:rPr>
        <w:t xml:space="preserve"> </w:t>
      </w:r>
      <w:r w:rsidRPr="006B4BBF">
        <w:rPr>
          <w:rFonts w:eastAsiaTheme="minorEastAsia"/>
        </w:rPr>
        <w:fldChar w:fldCharType="begin" w:fldLock="1"/>
      </w:r>
      <w:r w:rsidR="00C112E5">
        <w:rPr>
          <w:rFonts w:eastAsiaTheme="minorEastAsia"/>
        </w:rPr>
        <w:instrText>ADDIN CSL_CITATION {"citationItems":[{"id":"ITEM-1","itemData":{"DOI":"10.1002/jcsm.12039","ISSN":"21906009","abstract":"Background and aims: Obesity is frequently associated with cirrhosis, and cirrhotic patients may develop simultaneous loss of skeletal muscle and gain of adipose tissue, culminating in the condition of sarcopenic obesity. Additionally, muscle depletion is characterized by both a reduction in muscle size and increased proportion of muscular fat, termed myosteatosis. In this study, we aimed to establish the frequency and clinical significance of sarcopenia, sarcopenic obesity and myosteatosis in cirrhotic patients. Methods: We analysed 678 patients with cirrhosis. Sarcopenia, sarcopenic obesity and myosteatosis were analysed by CT scan using the third lumbar vertebrae skeletal muscle and attenuation indexes, using previously validated gender-and body mass index-specific cutoffs. Results: Patients were predominately men (n=457, 67%), and cirrhosis aetiology was hepatitis C virus in 269 patients (40%), alcohol in 153 (23%), non-alcoholic steatohepatitis/cryptogenic in 96 (14%), autoimmune liver disease in 55 (8%), hepatitis B virus in 43 (6%), and others in 5 patients (1%). Sarcopenia was present in 292 (43%), 135 had sarcopenic obesity (20%) and 353 had myosteatosis (52%). Patients with sarcopenia (22±3 vs. 95±22months, P&lt;0.001), sarcopenic obesity (22±3 vs. 95±22months, P&lt;0.001), and myosteatosis (28±5 vs. 95±22months, P&lt;0.001) had worse median survival than patients without muscular abnormalities. By multivariate Cox regression analysis, both sarcopenia [hazard ratio (HR) 2.00, 95% confidence interval (CI) 1.44-2.77, P&lt;0.001], and myosteatosis (HR 1.42, 95% CI 1.02-1.07, P=0.04) were associated with mortality. Conclusions: Sarcopenia, sarcopenic obesity and myosteatosis are often present in patients with cirrhosis, and sarcopenia and myosteatosis are independently associated with a higher long-term mortality in cirrhosis.","author":[{"dropping-particle":"","family":"Montano-Loza","given":"Aldo J.","non-dropping-particle":"","parse-names":false,"suffix":""},{"dropping-particle":"","family":"Angulo","given":"Paul","non-dropping-particle":"","parse-names":false,"suffix":""},{"dropping-particle":"","family":"Meza-Junco","given":"Judith","non-dropping-particle":"","parse-names":false,"suffix":""},{"dropping-particle":"","family":"Prado","given":"Carla M.M.","non-dropping-particle":"","parse-names":false,"suffix":""},{"dropping-particle":"","family":"Sawyer","given":"Michael B.","non-dropping-particle":"","parse-names":false,"suffix":""},{"dropping-particle":"","family":"Beaumont","given":"Crystal","non-dropping-particle":"","parse-names":false,"suffix":""},{"dropping-particle":"","family":"Esfandiari","given":"Nina","non-dropping-particle":"","parse-names":false,"suffix":""},{"dropping-particle":"","family":"Ma","given":"Mang","non-dropping-particle":"","parse-names":false,"suffix":""},{"dropping-particle":"","family":"Baracos","given":"Vickie E.","non-dropping-particle":"","parse-names":false,"suffix":""}],"container-title":"Journal of Cachexia, Sarcopenia and Muscle","id":"ITEM-1","issue":"2","issued":{"date-parts":[["2016","5","1"]]},"page":"126-135","publisher":"Wiley Blackwell","title":"Sarcopenic obesity and myosteatosis are associated with higher mortality in patients with cirrhosis","type":"article-journal","volume":"7"},"uris":["http://www.mendeley.com/documents/?uuid=e6680ca9-acd9-37e1-bc59-55d42849c7e5"]}],"mendeley":{"formattedCitation":"[55]","plainTextFormattedCitation":"[55]","previouslyFormattedCitation":"[55]"},"properties":{"noteIndex":0},"schema":"https://github.com/citation-style-language/schema/raw/master/csl-citation.json"}</w:instrText>
      </w:r>
      <w:r w:rsidRPr="006B4BBF">
        <w:rPr>
          <w:rFonts w:eastAsiaTheme="minorEastAsia"/>
        </w:rPr>
        <w:fldChar w:fldCharType="separate"/>
      </w:r>
      <w:r w:rsidR="00410939" w:rsidRPr="00410939">
        <w:rPr>
          <w:rFonts w:eastAsiaTheme="minorEastAsia"/>
          <w:noProof/>
        </w:rPr>
        <w:t>[55]</w:t>
      </w:r>
      <w:r w:rsidRPr="006B4BBF">
        <w:rPr>
          <w:rFonts w:eastAsiaTheme="minorEastAsia"/>
        </w:rPr>
        <w:fldChar w:fldCharType="end"/>
      </w:r>
      <w:r w:rsidR="00E05ECB">
        <w:rPr>
          <w:rFonts w:eastAsiaTheme="minorEastAsia"/>
        </w:rPr>
        <w:t>.</w:t>
      </w:r>
    </w:p>
    <w:p w14:paraId="648F25F5" w14:textId="77777777" w:rsidR="00E35EAF" w:rsidRDefault="00E35EAF">
      <w:pPr>
        <w:spacing w:line="240" w:lineRule="auto"/>
        <w:jc w:val="left"/>
        <w:rPr>
          <w:rFonts w:ascii="Palatino Linotype" w:eastAsiaTheme="minorEastAsia" w:hAnsi="Palatino Linotype"/>
          <w:b/>
          <w:bCs/>
          <w:snapToGrid w:val="0"/>
          <w:sz w:val="20"/>
          <w:szCs w:val="22"/>
          <w:lang w:eastAsia="ko-KR" w:bidi="en-US"/>
        </w:rPr>
      </w:pPr>
      <w:r>
        <w:rPr>
          <w:rFonts w:eastAsiaTheme="minorEastAsia"/>
          <w:b/>
          <w:bCs/>
          <w:lang w:eastAsia="ko-KR"/>
        </w:rPr>
        <w:br w:type="page"/>
      </w:r>
    </w:p>
    <w:p w14:paraId="62B01F10" w14:textId="77777777" w:rsidR="00665605" w:rsidRDefault="00665605" w:rsidP="00CC6758">
      <w:pPr>
        <w:pStyle w:val="MDPI41tablecaption"/>
        <w:rPr>
          <w:rFonts w:eastAsiaTheme="minorEastAsia"/>
          <w:b/>
          <w:bCs/>
          <w:lang w:eastAsia="ko-KR"/>
        </w:rPr>
        <w:sectPr w:rsidR="00665605" w:rsidSect="00646BFC">
          <w:headerReference w:type="even" r:id="rId8"/>
          <w:headerReference w:type="default" r:id="rId9"/>
          <w:footerReference w:type="default" r:id="rId10"/>
          <w:headerReference w:type="first" r:id="rId11"/>
          <w:footerReference w:type="first" r:id="rId12"/>
          <w:pgSz w:w="11906" w:h="16838" w:code="9"/>
          <w:pgMar w:top="1417" w:right="1531" w:bottom="1077" w:left="1531" w:header="1020" w:footer="850" w:gutter="0"/>
          <w:lnNumType w:countBy="1" w:restart="continuous"/>
          <w:pgNumType w:start="1"/>
          <w:cols w:space="425"/>
          <w:titlePg/>
          <w:docGrid w:type="lines" w:linePitch="326"/>
        </w:sectPr>
      </w:pPr>
    </w:p>
    <w:p w14:paraId="19A4A62C" w14:textId="77777777" w:rsidR="00CC6758" w:rsidRPr="0028140B" w:rsidRDefault="00CC6758" w:rsidP="00CC6758">
      <w:pPr>
        <w:pStyle w:val="MDPI41tablecaption"/>
        <w:rPr>
          <w:rFonts w:eastAsiaTheme="minorEastAsia"/>
          <w:lang w:eastAsia="ko-KR"/>
        </w:rPr>
      </w:pPr>
      <w:r w:rsidRPr="0028140B">
        <w:rPr>
          <w:rFonts w:eastAsiaTheme="minorEastAsia"/>
          <w:b/>
          <w:bCs/>
          <w:lang w:eastAsia="ko-KR"/>
        </w:rPr>
        <w:lastRenderedPageBreak/>
        <w:t xml:space="preserve">Table 1. </w:t>
      </w:r>
      <w:r w:rsidRPr="0028140B">
        <w:rPr>
          <w:rFonts w:eastAsiaTheme="minorEastAsia"/>
          <w:lang w:eastAsia="ko-KR"/>
        </w:rPr>
        <w:t>Prevalence of sarcopenia in patients with autoimmune and rheumatic diseases.</w:t>
      </w:r>
    </w:p>
    <w:tbl>
      <w:tblPr>
        <w:tblStyle w:val="TableGrid"/>
        <w:tblpPr w:leftFromText="142" w:rightFromText="142" w:vertAnchor="text" w:tblpXSpec="center" w:tblpY="1"/>
        <w:tblOverlap w:val="never"/>
        <w:tblW w:w="13677" w:type="dxa"/>
        <w:tblLayout w:type="fixed"/>
        <w:tblLook w:val="04A0" w:firstRow="1" w:lastRow="0" w:firstColumn="1" w:lastColumn="0" w:noHBand="0" w:noVBand="1"/>
      </w:tblPr>
      <w:tblGrid>
        <w:gridCol w:w="2405"/>
        <w:gridCol w:w="2126"/>
        <w:gridCol w:w="709"/>
        <w:gridCol w:w="1276"/>
        <w:gridCol w:w="3118"/>
        <w:gridCol w:w="1276"/>
        <w:gridCol w:w="2767"/>
      </w:tblGrid>
      <w:tr w:rsidR="00665605" w:rsidRPr="000600EE" w14:paraId="211AA3D4" w14:textId="77777777" w:rsidTr="00665605">
        <w:trPr>
          <w:trHeight w:val="316"/>
        </w:trPr>
        <w:tc>
          <w:tcPr>
            <w:tcW w:w="24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14:paraId="5C87950A" w14:textId="77777777" w:rsidR="00CC6758" w:rsidRPr="00C30BCC" w:rsidRDefault="00CC6758" w:rsidP="00410939">
            <w:pPr>
              <w:pStyle w:val="MDPI42tablebody"/>
              <w:rPr>
                <w:b/>
              </w:rPr>
            </w:pPr>
            <w:r w:rsidRPr="00C30BCC">
              <w:rPr>
                <w:b/>
              </w:rPr>
              <w:t>Author</w:t>
            </w:r>
          </w:p>
        </w:tc>
        <w:tc>
          <w:tcPr>
            <w:tcW w:w="283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14:paraId="586D7D2B" w14:textId="77777777" w:rsidR="00CC6758" w:rsidRPr="00C30BCC" w:rsidRDefault="00CC6758" w:rsidP="00410939">
            <w:pPr>
              <w:pStyle w:val="MDPI42tablebody"/>
              <w:rPr>
                <w:b/>
              </w:rPr>
            </w:pPr>
            <w:r w:rsidRPr="00C30BCC">
              <w:rPr>
                <w:b/>
              </w:rPr>
              <w:t>Prevalence (%)</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14:paraId="7B67C0F8" w14:textId="77777777" w:rsidR="00CC6758" w:rsidRPr="00C30BCC" w:rsidRDefault="00CC6758" w:rsidP="00665605">
            <w:pPr>
              <w:pStyle w:val="MDPI42tablebody"/>
              <w:rPr>
                <w:b/>
              </w:rPr>
            </w:pPr>
            <w:r w:rsidRPr="00C30BCC">
              <w:rPr>
                <w:b/>
              </w:rPr>
              <w:t>Patients</w:t>
            </w:r>
            <w:r w:rsidR="00665605">
              <w:rPr>
                <w:b/>
              </w:rPr>
              <w:t xml:space="preserve"> </w:t>
            </w:r>
            <w:r w:rsidRPr="00C30BCC">
              <w:rPr>
                <w:b/>
              </w:rPr>
              <w:t>(N)</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14:paraId="5662EEF1" w14:textId="77777777" w:rsidR="00CC6758" w:rsidRPr="00C30BCC" w:rsidRDefault="00CC6758" w:rsidP="00410939">
            <w:pPr>
              <w:pStyle w:val="MDPI42tablebody"/>
              <w:rPr>
                <w:b/>
              </w:rPr>
            </w:pPr>
            <w:r w:rsidRPr="00C30BCC">
              <w:rPr>
                <w:b/>
              </w:rPr>
              <w:t>Group Feature</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14:paraId="2C756F57" w14:textId="77777777" w:rsidR="00CC6758" w:rsidRPr="00C30BCC" w:rsidRDefault="00CC6758" w:rsidP="00410939">
            <w:pPr>
              <w:pStyle w:val="MDPI42tablebody"/>
              <w:rPr>
                <w:b/>
              </w:rPr>
            </w:pPr>
            <w:r w:rsidRPr="00C30BCC">
              <w:rPr>
                <w:b/>
              </w:rPr>
              <w:t>P-value</w:t>
            </w:r>
          </w:p>
        </w:tc>
        <w:tc>
          <w:tcPr>
            <w:tcW w:w="27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14:paraId="303D23A4" w14:textId="77777777" w:rsidR="00CC6758" w:rsidRPr="00C30BCC" w:rsidRDefault="00CC6758" w:rsidP="00410939">
            <w:pPr>
              <w:pStyle w:val="MDPI42tablebody"/>
              <w:rPr>
                <w:b/>
              </w:rPr>
            </w:pPr>
            <w:r w:rsidRPr="00C30BCC">
              <w:rPr>
                <w:b/>
              </w:rPr>
              <w:t>Definition of Sarcopenia</w:t>
            </w:r>
          </w:p>
          <w:p w14:paraId="348D058C" w14:textId="77777777" w:rsidR="00CC6758" w:rsidRPr="00C30BCC" w:rsidRDefault="00CC6758" w:rsidP="00410939">
            <w:pPr>
              <w:pStyle w:val="MDPI42tablebody"/>
              <w:rPr>
                <w:b/>
              </w:rPr>
            </w:pPr>
            <w:r w:rsidRPr="00C30BCC">
              <w:rPr>
                <w:b/>
              </w:rPr>
              <w:t>(Cutoff)</w:t>
            </w:r>
          </w:p>
        </w:tc>
      </w:tr>
      <w:tr w:rsidR="00CC6758" w:rsidRPr="000600EE" w14:paraId="5AC27626" w14:textId="77777777" w:rsidTr="00665605">
        <w:trPr>
          <w:trHeight w:val="385"/>
        </w:trPr>
        <w:tc>
          <w:tcPr>
            <w:tcW w:w="13677" w:type="dxa"/>
            <w:gridSpan w:val="7"/>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60BB8EF" w14:textId="77777777" w:rsidR="00CC6758" w:rsidRPr="00C30BCC" w:rsidRDefault="00CC6758" w:rsidP="00410939">
            <w:pPr>
              <w:pStyle w:val="MDPI42tablebody"/>
              <w:jc w:val="left"/>
              <w:rPr>
                <w:b/>
              </w:rPr>
            </w:pPr>
            <w:r w:rsidRPr="00C30BCC">
              <w:rPr>
                <w:b/>
              </w:rPr>
              <w:t>Rheumatoid arthritis</w:t>
            </w:r>
          </w:p>
        </w:tc>
      </w:tr>
      <w:tr w:rsidR="00665605" w:rsidRPr="000600EE" w14:paraId="4FEAFEEA" w14:textId="77777777" w:rsidTr="00665605">
        <w:trPr>
          <w:trHeight w:val="126"/>
        </w:trPr>
        <w:tc>
          <w:tcPr>
            <w:tcW w:w="2405"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13B7B06" w14:textId="77777777" w:rsidR="00CC6758" w:rsidRPr="000600EE" w:rsidRDefault="00CC6758" w:rsidP="00410939">
            <w:pPr>
              <w:pStyle w:val="MDPI42tablebody"/>
              <w:rPr>
                <w:vertAlign w:val="superscript"/>
              </w:rPr>
            </w:pPr>
            <w:r w:rsidRPr="000600EE">
              <w:t>Dao et al.</w:t>
            </w:r>
            <w:r>
              <w:t xml:space="preserve"> </w:t>
            </w:r>
            <w:r>
              <w:fldChar w:fldCharType="begin" w:fldLock="1"/>
            </w:r>
            <w:r w:rsidR="00410939">
              <w:instrText xml:space="preserve">ADDIN CSL_CITATION {"citationItems":[{"id":"ITEM-1","itemData":{"DOI":"10.1093/rheumatology/ker004","ISSN":"1462-0332 (Electronic)","PMID":"21292736","abstract":"OBJECTIVES: To characterize body composition phenotypes using a dual-energy X-ray  absorptiometry (DXA) method and to explore factors potentially contributing to alterations in body composition in Vietnamese women with early RA. METHODS: A total of 105 women with early RA (disease duration </w:instrText>
            </w:r>
            <w:r w:rsidR="00410939">
              <w:rPr>
                <w:rFonts w:hint="eastAsia"/>
              </w:rPr>
              <w:instrText>≤</w:instrText>
            </w:r>
            <w:r w:rsidR="00410939">
              <w:instrText xml:space="preserve"> 3 years) and 105 age-matched healthy women underwent physical examination, total and regional lean mass (LM) and fat mass (FM) with DXA. The 28-joint DAS (DAS-28) and disability using HAQ score, nutrition, physical activity and medications were recorded. RESULTS: Means of weight and BMI were similar in RA patients and controls, but means of total body and trunk FM in RA patients were higher: 19.1 vs 16.9 kg (P = 0.007) and 10.1 vs 8.1 kg (P = 0.01), respectively, and appendicular LM was lower: 12.9 vs 14.1 kg (P = 0.02). The proportion of unhealthy body composition phenotypes (sarcopenia, overfat and sarcopenic obesity) in RA patients was higher (P &lt; 0.001) than in controls. DAS-28 score was positively correlated with total FM and fat distribution ratio, and HAQ score was inversely correlated with appendicular LM. These body composition changes were associated with RF seropositivity, HAQ and DAS-28 scores. CONCLUSIONS: Women with early RA had a significantly higher proportion of unhealthy body composition phenotypes, higher total and truncal FM and lower appendicular LM than controls. Disease activity and disability scores were associated with unhealthy body composition. These findings suggest that clinicians should encourage muscle strengthening and fat loss in RA patients to reduce their disability.","author":[{"dropping-particle":"","family":"Dao","given":"Hanh-Hung","non-dropping-particle":"","parse-names":false,"suffix":""},{"dropping-particle":"","family":"Do","given":"Quan-Trung","non-dropping-particle":"","parse-names":false,"suffix":""},{"dropping-particle":"","family":"Sakamoto","given":"Junichi","non-dropping-particle":"","parse-names":false,"suffix":""}],"container-title":"Rheumatology (Oxford, England)","id":"ITEM-1","issue":"7","issued":{"date-parts":[["2011","7"]]},"language":"eng","page":"1250-1258","publisher-place":"England","title":"Abnormal body composition phenotypes in Vietnamese women with early rheumatoid  arthritis.","type":"article-journal","volume":"50"},"uris":["http://www.mendeley.com/documents/?uuid=2a5b068e-a541-4596-9fc2-21cb98123ae2"]}],"mendeley":{"formattedCitation":"[26]","plainTextFormattedCitation":"[26]","previouslyFormattedCitation":"[26]"},"properties":{"noteIndex":0},"schema":"https://github.com/citation-style-language/schema/raw/master/csl-citation.json"}</w:instrText>
            </w:r>
            <w:r>
              <w:fldChar w:fldCharType="separate"/>
            </w:r>
            <w:r w:rsidRPr="00F64BE1">
              <w:rPr>
                <w:noProof/>
              </w:rPr>
              <w:t>[26]</w:t>
            </w:r>
            <w:r>
              <w:fldChar w:fldCharType="end"/>
            </w:r>
            <w:r w:rsidRPr="000600EE">
              <w:t xml:space="preserve"> </w:t>
            </w:r>
            <w:r>
              <w:rPr>
                <w:vertAlign w:val="superscript"/>
              </w:rPr>
              <w:t>1</w:t>
            </w:r>
          </w:p>
        </w:tc>
        <w:tc>
          <w:tcPr>
            <w:tcW w:w="21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1EB929D" w14:textId="77777777" w:rsidR="00CC6758" w:rsidRPr="000600EE" w:rsidRDefault="00CC6758" w:rsidP="00410939">
            <w:pPr>
              <w:pStyle w:val="MDPI42tablebody"/>
            </w:pPr>
            <w:r w:rsidRPr="000600EE">
              <w:t xml:space="preserve">Purely </w:t>
            </w:r>
            <w:r>
              <w:t>s</w:t>
            </w:r>
            <w:r w:rsidRPr="000600EE">
              <w:t>arcopenic</w:t>
            </w:r>
          </w:p>
        </w:tc>
        <w:tc>
          <w:tcPr>
            <w:tcW w:w="70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5644736" w14:textId="77777777" w:rsidR="00CC6758" w:rsidRPr="000600EE" w:rsidRDefault="00CC6758" w:rsidP="00410939">
            <w:pPr>
              <w:pStyle w:val="MDPI42tablebody"/>
            </w:pPr>
            <w:r w:rsidRPr="000600EE">
              <w:t>18.1</w:t>
            </w:r>
          </w:p>
        </w:tc>
        <w:tc>
          <w:tcPr>
            <w:tcW w:w="1276"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30CA29B" w14:textId="77777777" w:rsidR="00CC6758" w:rsidRPr="000600EE" w:rsidRDefault="00CC6758" w:rsidP="00410939">
            <w:pPr>
              <w:pStyle w:val="MDPI42tablebody"/>
            </w:pPr>
            <w:r w:rsidRPr="000600EE">
              <w:t>105</w:t>
            </w:r>
          </w:p>
        </w:tc>
        <w:tc>
          <w:tcPr>
            <w:tcW w:w="3118"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6C6F2CB" w14:textId="77777777" w:rsidR="00CC6758" w:rsidRPr="000600EE" w:rsidRDefault="00CC6758" w:rsidP="00410939">
            <w:pPr>
              <w:pStyle w:val="MDPI42tablebody"/>
            </w:pPr>
            <w:r w:rsidRPr="000600EE">
              <w:t xml:space="preserve">Vietnamese, </w:t>
            </w:r>
            <w:r>
              <w:t>f</w:t>
            </w:r>
            <w:r w:rsidRPr="000600EE">
              <w:t>emale</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95D3176" w14:textId="77777777" w:rsidR="00CC6758" w:rsidRPr="000600EE" w:rsidRDefault="00CC6758" w:rsidP="00410939">
            <w:pPr>
              <w:pStyle w:val="MDPI42tablebody"/>
            </w:pPr>
            <w:r w:rsidRPr="000600EE">
              <w:t>0.007</w:t>
            </w:r>
          </w:p>
        </w:tc>
        <w:tc>
          <w:tcPr>
            <w:tcW w:w="2767"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73F3BEE" w14:textId="77777777" w:rsidR="00CC6758" w:rsidRPr="000600EE" w:rsidRDefault="00CC6758" w:rsidP="00410939">
            <w:pPr>
              <w:pStyle w:val="MDPI42tablebody"/>
            </w:pPr>
            <w:r w:rsidRPr="000600EE">
              <w:t>FFMI (Hull et al.</w:t>
            </w:r>
            <w:r>
              <w:t xml:space="preserve"> </w:t>
            </w:r>
            <w:r>
              <w:fldChar w:fldCharType="begin" w:fldLock="1"/>
            </w:r>
            <w:r w:rsidR="00C112E5">
              <w:instrText>ADDIN CSL_CITATION {"citationItems":[{"id":"ITEM-1","itemData":{"DOI":"10.1038/ijo.2010.111","ISSN":"03070565","abstract":"Objective: Nutritional status is assessed by measuring BMI or percent body fat (%fat). BMI can misclassify persons who carry more weight as fat-free mass and %fat can be misleading in cases of malnutrition or in disease states characterized by wasting of lean tissue. The fat-free mass index (FFMI) is proposed to assess body composition in individuals who have a similar body composition but differ in height allowing identification of those suffering from malnutrition, wasting or those that possess a relatively high muscle mass. The purpose was to determine whether the FFMI differs in a group of racially/ethnically diverse adults.Design:Cross-sectional.Subjects:Subjects were a multi-ethnic sample (Caucasian, CA; African American, AA; Hispanic, HIS and Asian, AS) of 1339 healthy males (n=480) and females (n=859) ranging in age from 18110 years. Total body fat, total fat-free mass and bone mineral density were estimated using dual energy X-ray absorptiometry. Results: FFMI differed among the four ethnic groups (P</w:instrText>
            </w:r>
            <w:r w:rsidR="00C112E5">
              <w:rPr>
                <w:rFonts w:hint="eastAsia"/>
              </w:rPr>
              <w:instrText>≥</w:instrText>
            </w:r>
            <w:r w:rsidR="00C112E5">
              <w:instrText>0.05) for both genders. A curvilinear relationship was found between age and FFMI for both genders although the coefficients in the quadratic model differed between genders (P</w:instrText>
            </w:r>
            <w:r w:rsidR="00C112E5">
              <w:rPr>
                <w:rFonts w:hint="eastAsia"/>
              </w:rPr>
              <w:instrText>≥</w:instrText>
            </w:r>
            <w:r w:rsidR="00C112E5">
              <w:instrText>0.001) indicating the rate of change in FFMI differed between genders. The estimated turning point where FFMI started to decline was in the mid 20s for male and mid 40s for female participants. An age × gender interaction was found such that the rate of decline was greater in male than female participants (P</w:instrText>
            </w:r>
            <w:r w:rsidR="00C112E5">
              <w:rPr>
                <w:rFonts w:hint="eastAsia"/>
              </w:rPr>
              <w:instrText>≥</w:instrText>
            </w:r>
            <w:r w:rsidR="00C112E5">
              <w:instrText>0.001). For both genders, FFMI was greatest in AA and the least in AS (P</w:instrText>
            </w:r>
            <w:r w:rsidR="00C112E5">
              <w:rPr>
                <w:rFonts w:hint="eastAsia"/>
              </w:rPr>
              <w:instrText>≥</w:instrText>
            </w:r>
            <w:r w:rsidR="00C112E5">
              <w:instrText>0.001). There was no significant interaction between race and age or age 2 (P</w:instrText>
            </w:r>
            <w:r w:rsidR="00C112E5">
              <w:rPr>
                <w:rFonts w:hint="eastAsia"/>
              </w:rPr>
              <w:instrText>≥</w:instrText>
            </w:r>
            <w:r w:rsidR="00C112E5">
              <w:instrText>0.06). However, male participants consistently had a greater FFMI than female participants (P</w:instrText>
            </w:r>
            <w:r w:rsidR="00C112E5">
              <w:rPr>
                <w:rFonts w:hint="eastAsia"/>
              </w:rPr>
              <w:instrText>≥</w:instrText>
            </w:r>
            <w:r w:rsidR="00C112E5">
              <w:instrText>0.001). Conclusions: These findings have clinical implications for identifying individuals who may not be recognized as being malnourished based on their BMI or %fat but whose fat-free mass corrected for height is relatively low. © 2011 Macmillan Publishers Limited All rights reserved.","author":[{"dropping-particle":"","family":"Hull","given":"H. R.","non-dropping-particle":"","parse-names":false,"suffix":""},{"dropping-particle":"","family":"Thornton","given":"J.","non-dropping-particle":"","parse-names":false,"suffix":""},{"dropping-particle":"","family":"Wang","given":"J.","non-dropping-particle":"","parse-names":false,"suffix":""},{"dropping-particle":"","family":"Pierson","given":"R. N.","non-dropping-particle":"","parse-names":false,"suffix":""},{"dropping-particle":"","family":"Kaleem","given":"Z.","non-dropping-particle":"","parse-names":false,"suffix":""},{"dropping-particle":"","family":"Pi-Sunyer","given":"X.","non-dropping-particle":"","parse-names":false,"suffix":""},{"dropping-particle":"","family":"Heymsfield","given":"S.","non-dropping-particle":"","parse-names":false,"suffix":""},{"dropping-particle":"","family":"Albu","given":"J.","non-dropping-particle":"","parse-names":false,"suffix":""},{"dropping-particle":"","family":"Fernandez","given":"J. R.","non-dropping-particle":"","parse-names":false,"suffix":""},{"dropping-particle":"","family":"Vanitallie","given":"T. B.","non-dropping-particle":"","parse-names":false,"suffix":""},{"dropping-particle":"","family":"Gallagher","given":"D.","non-dropping-particle":"","parse-names":false,"suffix":""}],"container-title":"International Journal of Obesity","id":"ITEM-1","issue":"1","issued":{"date-parts":[["2011","1"]]},"page":"121-127","title":"Fat-free mass index: Changes and race/ethnic differences in adulthood","type":"article-journal","volume":"35"},"uris":["http://www.mendeley.com/documents/?uuid=52479003-911c-3adf-87b8-4317ccf6a6d1"]}],"mendeley":{"formattedCitation":"[56]","plainTextFormattedCitation":"[56]","previouslyFormattedCitation":"[56]"},"properties":{"noteIndex":0},"schema":"https://github.com/citation-style-language/schema/raw/master/csl-citation.json"}</w:instrText>
            </w:r>
            <w:r>
              <w:fldChar w:fldCharType="separate"/>
            </w:r>
            <w:r w:rsidR="00410939" w:rsidRPr="00410939">
              <w:rPr>
                <w:noProof/>
              </w:rPr>
              <w:t>[56]</w:t>
            </w:r>
            <w:r>
              <w:fldChar w:fldCharType="end"/>
            </w:r>
            <w:r w:rsidRPr="000600EE">
              <w:t xml:space="preserve">) </w:t>
            </w:r>
          </w:p>
        </w:tc>
      </w:tr>
      <w:tr w:rsidR="00665605" w:rsidRPr="000600EE" w14:paraId="2D3A3C5C" w14:textId="77777777" w:rsidTr="00665605">
        <w:trPr>
          <w:trHeight w:val="252"/>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05422EC1" w14:textId="77777777" w:rsidR="00CC6758" w:rsidRPr="000600EE" w:rsidRDefault="00CC6758" w:rsidP="00410939">
            <w:pPr>
              <w:pStyle w:val="MDPI42tablebody"/>
              <w:rPr>
                <w:kern w:val="2"/>
                <w:vertAlign w:val="superscript"/>
              </w:rPr>
            </w:pPr>
          </w:p>
        </w:tc>
        <w:tc>
          <w:tcPr>
            <w:tcW w:w="21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7084A20" w14:textId="77777777" w:rsidR="00CC6758" w:rsidRPr="000600EE" w:rsidRDefault="00CC6758" w:rsidP="00410939">
            <w:pPr>
              <w:pStyle w:val="MDPI42tablebody"/>
            </w:pPr>
            <w:r w:rsidRPr="000600EE">
              <w:t xml:space="preserve">Sarcopenic </w:t>
            </w:r>
            <w:r>
              <w:t>o</w:t>
            </w:r>
            <w:r w:rsidRPr="000600EE">
              <w:t>besity</w:t>
            </w:r>
            <w:r>
              <w:rPr>
                <w:vertAlign w:val="superscript"/>
              </w:rPr>
              <w:t>2</w:t>
            </w:r>
          </w:p>
        </w:tc>
        <w:tc>
          <w:tcPr>
            <w:tcW w:w="70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4108750" w14:textId="77777777" w:rsidR="00CC6758" w:rsidRPr="000600EE" w:rsidRDefault="00CC6758" w:rsidP="00410939">
            <w:pPr>
              <w:pStyle w:val="MDPI42tablebody"/>
            </w:pPr>
            <w:r w:rsidRPr="000600EE">
              <w:t>12.4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923F229" w14:textId="77777777" w:rsidR="00CC6758" w:rsidRPr="000600EE" w:rsidRDefault="00CC6758" w:rsidP="00410939">
            <w:pPr>
              <w:pStyle w:val="MDPI42tablebody"/>
              <w:rPr>
                <w:kern w:val="2"/>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330DF087" w14:textId="77777777" w:rsidR="00CC6758" w:rsidRPr="000600EE" w:rsidRDefault="00CC6758" w:rsidP="00410939">
            <w:pPr>
              <w:pStyle w:val="MDPI42tablebody"/>
              <w:rPr>
                <w:kern w:val="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8D13885" w14:textId="77777777" w:rsidR="00CC6758" w:rsidRPr="000600EE" w:rsidRDefault="00CC6758" w:rsidP="00410939">
            <w:pPr>
              <w:pStyle w:val="MDPI42tablebody"/>
            </w:pPr>
            <w:r w:rsidRPr="000600EE">
              <w:t>0.002</w:t>
            </w:r>
          </w:p>
        </w:tc>
        <w:tc>
          <w:tcPr>
            <w:tcW w:w="2767" w:type="dxa"/>
            <w:vMerge/>
            <w:tcBorders>
              <w:top w:val="single" w:sz="4" w:space="0" w:color="auto"/>
              <w:left w:val="single" w:sz="4" w:space="0" w:color="auto"/>
              <w:bottom w:val="single" w:sz="4" w:space="0" w:color="auto"/>
              <w:right w:val="single" w:sz="4" w:space="0" w:color="auto"/>
            </w:tcBorders>
            <w:vAlign w:val="center"/>
            <w:hideMark/>
          </w:tcPr>
          <w:p w14:paraId="4D72191D" w14:textId="77777777" w:rsidR="00CC6758" w:rsidRPr="000600EE" w:rsidRDefault="00CC6758" w:rsidP="00410939">
            <w:pPr>
              <w:pStyle w:val="MDPI42tablebody"/>
              <w:rPr>
                <w:kern w:val="2"/>
              </w:rPr>
            </w:pPr>
          </w:p>
        </w:tc>
      </w:tr>
      <w:tr w:rsidR="00665605" w:rsidRPr="000600EE" w14:paraId="7EF2B384" w14:textId="77777777" w:rsidTr="00665605">
        <w:trPr>
          <w:trHeight w:val="252"/>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2E2A728F" w14:textId="77777777" w:rsidR="00CC6758" w:rsidRPr="000600EE" w:rsidRDefault="00CC6758" w:rsidP="00410939">
            <w:pPr>
              <w:pStyle w:val="MDPI42tablebody"/>
              <w:rPr>
                <w:kern w:val="2"/>
                <w:vertAlign w:val="superscript"/>
              </w:rPr>
            </w:pPr>
          </w:p>
        </w:tc>
        <w:tc>
          <w:tcPr>
            <w:tcW w:w="21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D79A953" w14:textId="77777777" w:rsidR="00CC6758" w:rsidRPr="000600EE" w:rsidRDefault="00CC6758" w:rsidP="00410939">
            <w:pPr>
              <w:pStyle w:val="MDPI42tablebody"/>
            </w:pPr>
            <w:r w:rsidRPr="000600EE">
              <w:t>Total</w:t>
            </w:r>
          </w:p>
        </w:tc>
        <w:tc>
          <w:tcPr>
            <w:tcW w:w="70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F6192AB" w14:textId="77777777" w:rsidR="00CC6758" w:rsidRPr="000600EE" w:rsidRDefault="00CC6758" w:rsidP="00410939">
            <w:pPr>
              <w:pStyle w:val="MDPI42tablebody"/>
            </w:pPr>
            <w:r w:rsidRPr="000600EE">
              <w:t>30.5</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D4488D4" w14:textId="77777777" w:rsidR="00CC6758" w:rsidRPr="000600EE" w:rsidRDefault="00CC6758" w:rsidP="00410939">
            <w:pPr>
              <w:pStyle w:val="MDPI42tablebody"/>
              <w:rPr>
                <w:kern w:val="2"/>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59421DA2" w14:textId="77777777" w:rsidR="00CC6758" w:rsidRPr="000600EE" w:rsidRDefault="00CC6758" w:rsidP="00410939">
            <w:pPr>
              <w:pStyle w:val="MDPI42tablebody"/>
              <w:rPr>
                <w:kern w:val="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877A9EA" w14:textId="77777777" w:rsidR="00CC6758" w:rsidRPr="000600EE" w:rsidRDefault="00CC6758" w:rsidP="00410939">
            <w:pPr>
              <w:pStyle w:val="MDPI42tablebody"/>
            </w:pPr>
            <w:r w:rsidRPr="000600EE">
              <w:t>-</w:t>
            </w:r>
          </w:p>
        </w:tc>
        <w:tc>
          <w:tcPr>
            <w:tcW w:w="2767" w:type="dxa"/>
            <w:vMerge/>
            <w:tcBorders>
              <w:top w:val="single" w:sz="4" w:space="0" w:color="auto"/>
              <w:left w:val="single" w:sz="4" w:space="0" w:color="auto"/>
              <w:bottom w:val="single" w:sz="4" w:space="0" w:color="auto"/>
              <w:right w:val="single" w:sz="4" w:space="0" w:color="auto"/>
            </w:tcBorders>
            <w:vAlign w:val="center"/>
            <w:hideMark/>
          </w:tcPr>
          <w:p w14:paraId="01BE5C97" w14:textId="77777777" w:rsidR="00CC6758" w:rsidRPr="000600EE" w:rsidRDefault="00CC6758" w:rsidP="00410939">
            <w:pPr>
              <w:pStyle w:val="MDPI42tablebody"/>
              <w:rPr>
                <w:kern w:val="2"/>
              </w:rPr>
            </w:pPr>
          </w:p>
        </w:tc>
      </w:tr>
      <w:tr w:rsidR="00665605" w:rsidRPr="000600EE" w14:paraId="6FEC35A6" w14:textId="77777777" w:rsidTr="00665605">
        <w:trPr>
          <w:trHeight w:val="534"/>
        </w:trPr>
        <w:tc>
          <w:tcPr>
            <w:tcW w:w="2405"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FDDC4AB" w14:textId="77777777" w:rsidR="00CC6758" w:rsidRPr="000600EE" w:rsidRDefault="00CC6758" w:rsidP="00410939">
            <w:pPr>
              <w:pStyle w:val="MDPI42tablebody"/>
              <w:rPr>
                <w:rFonts w:eastAsia="Malgun Gothic"/>
                <w:vertAlign w:val="superscript"/>
              </w:rPr>
            </w:pPr>
            <w:r w:rsidRPr="000600EE">
              <w:rPr>
                <w:rFonts w:eastAsia="Malgun Gothic"/>
              </w:rPr>
              <w:t>Santos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{"citationItems":[{"id":"ITEM-1","itemData":{"ISSN":"0392856X","PMID":"21640047","abstract":"Objective: The amount and distribution of fat and lean mass have important implications for health and systemic inflammation may represent a risk for altered body composition. The aim of this study was to analyse whether changes in body composition are similarly associated with systemic lupus erythematosus (SLE) and rheumatoid arthritis (RA), two inflammatory conditions of different pathogenesis. Methods: Body mass index (BMI), waist circumference, fat mass (FM) and fat-free mass (FFM) were measured in 92 women with SLE, 89 with RA and 107 controls. Results were compared among the 3 groups and correlations of FM percentage were explored within SLE and RA. Results: Abnormal body composition was more frequent in women with SLE and RA than in non-inflammatory controls, despite having a similar BMI. RA diagnosis was significantly associated with overfat (OR=2.782, 95%CI 1.470-5.264; p=0.002) and central obesity (OR=2.998, 95%CI 1.016-8.841; p=0.04), while sarcopenia was more common among SLE (OR=3.003; 95%CI 1.178-7.676; p=0.01). Sarcopenic obesity, i.e. the coexistence of overfat with sarcopenia, was present in 65% of SLE and 5.6% of RA women, but no controls. Independent correlations of FM percentage in women with SLE included smoking, disease activity and CRP. In RA, education, disease activity and cumulative corticosteroid dose were identified as independent predictors of FM percentage. Conclusion: Women with SLE or RA diagnosis are more likely to have abnormal body composition phenotype, with some differences existing between these two conditions. Changes in body composition are partly explained by the inflammatory burden of disease and its treatment. © Copyright Clinical and Experimental Rheumatology 2011.","author":[{"dropping-particle":"","family":"Santos","given":"Maria José","non-dropping-particle":"","parse-names":false,"suffix":""},{"dropping-particle":"","family":"Vinagre","given":"F.","non-dropping-particle":"","parse-names":false,"suffix":""},{"dropping-particle":"","family":"Canas Da Silva","given":"J.","non-dropping-particle":"","parse-names":false,"suffix":""},{"dropping-particle":"","family":"Gil","given":"V.","non-dropping-particle":"","parse-names":false,"suffix":""},{"dropping-particle":"","family":"Fonseca","given":"J. E.","non-dropping-particle":"","parse-names":false,"suffix":""}],"container-title":"Clinical and Experimental Rheumatology","id":"ITEM-1","issue":"3","issued":{"date-parts":[["2011"]]},"page":"470-476","title":"Body composition phenotypes in systemic lupus erythematosus and rheumatoid arthritis: A comparative study of Caucasian female patients","type":"article-journal","volume":"29"},"uris":["http://www.mendeley.com/documents/?uuid=f5ebdb96-3e5e-36c4-8c32-c3b97ed9511e"]}],"mendeley":{"formattedCitation":"[27]","plainTextFormattedCitation":"[27]","previouslyFormattedCitation":"[27]"},"properties":{"noteIndex":0},"schema":"https://github.com/citation-style-language/schema/raw/master/csl-citation.json"}</w:instrText>
            </w:r>
            <w:r>
              <w:rPr>
                <w:rFonts w:eastAsia="Malgun Gothic"/>
              </w:rPr>
              <w:fldChar w:fldCharType="separate"/>
            </w:r>
            <w:r w:rsidR="00410939" w:rsidRPr="00410939">
              <w:rPr>
                <w:rFonts w:eastAsia="Malgun Gothic"/>
                <w:noProof/>
              </w:rPr>
              <w:t>[27]</w:t>
            </w:r>
            <w:r>
              <w:rPr>
                <w:rFonts w:eastAsia="Malgun Gothic"/>
              </w:rPr>
              <w:fldChar w:fldCharType="end"/>
            </w:r>
            <w:r w:rsidRPr="000600EE">
              <w:rPr>
                <w:rFonts w:eastAsia="Malgun Gothic"/>
              </w:rPr>
              <w:t xml:space="preserve"> </w:t>
            </w:r>
            <w:r>
              <w:rPr>
                <w:rFonts w:eastAsia="Malgun Gothic"/>
                <w:vertAlign w:val="superscript"/>
              </w:rPr>
              <w:t>1</w:t>
            </w:r>
          </w:p>
        </w:tc>
        <w:tc>
          <w:tcPr>
            <w:tcW w:w="21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9CEAC50" w14:textId="77777777" w:rsidR="00CC6758" w:rsidRPr="000600EE" w:rsidRDefault="00CC6758" w:rsidP="00410939">
            <w:pPr>
              <w:pStyle w:val="MDPI42tablebody"/>
              <w:rPr>
                <w:rFonts w:eastAsia="Malgun Gothic"/>
              </w:rPr>
            </w:pPr>
            <w:r w:rsidRPr="000600EE">
              <w:rPr>
                <w:rFonts w:eastAsia="Malgun Gothic"/>
              </w:rPr>
              <w:t>Purely sarcopenic</w:t>
            </w:r>
          </w:p>
        </w:tc>
        <w:tc>
          <w:tcPr>
            <w:tcW w:w="70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8B54AE2" w14:textId="77777777" w:rsidR="00CC6758" w:rsidRPr="000600EE" w:rsidRDefault="00CC6758" w:rsidP="00410939">
            <w:pPr>
              <w:pStyle w:val="MDPI42tablebody"/>
              <w:rPr>
                <w:rFonts w:eastAsia="Malgun Gothic"/>
              </w:rPr>
            </w:pPr>
            <w:r w:rsidRPr="000600EE">
              <w:rPr>
                <w:rFonts w:eastAsia="Malgun Gothic"/>
              </w:rPr>
              <w:t>4.5</w:t>
            </w:r>
          </w:p>
        </w:tc>
        <w:tc>
          <w:tcPr>
            <w:tcW w:w="1276"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E06A76D" w14:textId="77777777" w:rsidR="00CC6758" w:rsidRPr="000600EE" w:rsidRDefault="00CC6758" w:rsidP="00410939">
            <w:pPr>
              <w:pStyle w:val="MDPI42tablebody"/>
              <w:rPr>
                <w:rFonts w:eastAsia="Malgun Gothic"/>
              </w:rPr>
            </w:pPr>
            <w:r w:rsidRPr="000600EE">
              <w:rPr>
                <w:rFonts w:eastAsia="Malgun Gothic"/>
              </w:rPr>
              <w:t>89</w:t>
            </w:r>
          </w:p>
        </w:tc>
        <w:tc>
          <w:tcPr>
            <w:tcW w:w="3118"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051ECF2" w14:textId="77777777" w:rsidR="00CC6758" w:rsidRPr="000600EE" w:rsidRDefault="00CC6758" w:rsidP="00410939">
            <w:pPr>
              <w:pStyle w:val="MDPI42tablebody"/>
              <w:rPr>
                <w:rFonts w:eastAsia="Malgun Gothic"/>
              </w:rPr>
            </w:pPr>
            <w:r w:rsidRPr="000600EE">
              <w:rPr>
                <w:rFonts w:eastAsia="Malgun Gothic"/>
              </w:rPr>
              <w:t xml:space="preserve">Caucasian, </w:t>
            </w:r>
            <w:r>
              <w:rPr>
                <w:rFonts w:eastAsia="Malgun Gothic"/>
              </w:rPr>
              <w:t>Portuguese, f</w:t>
            </w:r>
            <w:r w:rsidRPr="000600EE">
              <w:rPr>
                <w:rFonts w:eastAsia="Malgun Gothic"/>
              </w:rPr>
              <w:t>emale</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1FBCC91" w14:textId="77777777" w:rsidR="00CC6758" w:rsidRPr="000600EE" w:rsidRDefault="00CC6758" w:rsidP="00410939">
            <w:pPr>
              <w:pStyle w:val="MDPI42tablebody"/>
              <w:rPr>
                <w:rFonts w:eastAsia="Malgun Gothic"/>
                <w:vertAlign w:val="superscript"/>
              </w:rPr>
            </w:pPr>
            <w:r w:rsidRPr="000600EE">
              <w:rPr>
                <w:rFonts w:eastAsia="Malgun Gothic"/>
              </w:rPr>
              <w:t>&gt;0.05</w:t>
            </w:r>
            <w:r>
              <w:rPr>
                <w:rFonts w:eastAsia="Malgun Gothic"/>
                <w:vertAlign w:val="superscript"/>
              </w:rPr>
              <w:t>3</w:t>
            </w:r>
          </w:p>
        </w:tc>
        <w:tc>
          <w:tcPr>
            <w:tcW w:w="2767"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3E3A98C" w14:textId="77777777" w:rsidR="00CC6758" w:rsidRPr="000600EE" w:rsidRDefault="00CC6758" w:rsidP="00410939">
            <w:pPr>
              <w:pStyle w:val="MDPI42tablebody"/>
              <w:rPr>
                <w:rFonts w:eastAsia="Malgun Gothic"/>
              </w:rPr>
            </w:pPr>
            <w:r w:rsidRPr="000600EE">
              <w:rPr>
                <w:rFonts w:eastAsia="Malgun Gothic"/>
              </w:rPr>
              <w:t>FFMI</w:t>
            </w:r>
            <w:r>
              <w:rPr>
                <w:rFonts w:eastAsia="Malgun Gothic"/>
              </w:rPr>
              <w:t xml:space="preserve"> </w:t>
            </w:r>
            <w:r w:rsidRPr="000600EE">
              <w:rPr>
                <w:rFonts w:eastAsia="Malgun Gothic"/>
              </w:rPr>
              <w:t>(Schutz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{"citationItems":[{"id":"ITEM-1","itemData":{"DOI":"10.1038/sj.ijo.0802037","ISSN":"03070565","abstract":"OBJECTIVE: To determine reference values for fat-free mass index (FFMI) and fat mass index (FMI) in a large Caucasian group of apparently healthy subjects, as a function of age and gender and to develop percentile distribution for these two parameters. DESIGN: Cross-sectional study in which bioelectrical impedance analysis (50 kHz) was measured (using tetrapolar electrodes and cross-validated formulae by dual-energy X-ray absorptiometry in order to calculate FFMI (fat-free mass/height squared) and FMI (fat mass/height squared). SUBJECTS: A total of 5635 apparently healthy adults from a mixed non-randomly selected Caucasian population in Switzerland (2986 men and 2649 women), varying in age from 24 to 98 y. RESULTS: The median FFMI (18-34 y) were 18.9 kg/m2 in young males and 15.4 kg/m2 in young females. No difference with age in males and a modest increase in females were observed. The median FMI was 4.0 kg/m2 in males and 5.5 kg/m2 in females. From young to elderly age categories, FMI progressively rose by an average of 55% in males and 62% in females, compared to an increase in body mass index (BMI) of 9 and 19% respectively. CONCLUSIONS: Reference intervals for FFMI and FMI could be of practical value for the clinical evaluation of a deficit in fat-free mass with or without excess fat mass (sarcopenic obesity) for a given age category, complementing the classical concept of body mass index (BMI) in a more qualitative manner. In contrast to BMI, similar reference ranges seems to be utilizable for FFMI with advancing age, in particular in men.","author":[{"dropping-particle":"","family":"Schutz","given":"Y.","non-dropping-particle":"","parse-names":false,"suffix":""},{"dropping-particle":"","family":"Kyle","given":"U. U.G.","non-dropping-particle":"","parse-names":false,"suffix":""},{"dropping-particle":"","family":"Pichard","given":"C.","non-dropping-particle":"","parse-names":false,"suffix":""}],"container-title":"International Journal of Obesity","id":"ITEM-1","issue":"7","issued":{"date-parts":[["2002"]]},"page":"953-960","publisher":"Int J Obes Relat Metab Disord","title":"Fat-free mass index and fat mass index percentiles in caucasians aged 18-98 y","type":"article-journal","volume":"26"},"uris":["http://www.mendeley.com/documents/?uuid=3f027993-2b18-3d3b-8497-85eef7baa238"]}],"mendeley":{"formattedCitation":"[57]","plainTextFormattedCitation":"[57]","previouslyFormattedCitation":"[57]"},"properties":{"noteIndex":0},"schema":"https://github.com/citation-style-language/schema/raw/master/csl-citation.json"}</w:instrText>
            </w:r>
            <w:r>
              <w:rPr>
                <w:rFonts w:eastAsia="Malgun Gothic"/>
              </w:rPr>
              <w:fldChar w:fldCharType="separate"/>
            </w:r>
            <w:r w:rsidR="00410939" w:rsidRPr="00410939">
              <w:rPr>
                <w:rFonts w:eastAsia="Malgun Gothic"/>
                <w:noProof/>
              </w:rPr>
              <w:t>[57]</w:t>
            </w:r>
            <w:r>
              <w:rPr>
                <w:rFonts w:eastAsia="Malgun Gothic"/>
              </w:rPr>
              <w:fldChar w:fldCharType="end"/>
            </w:r>
            <w:r w:rsidRPr="000600EE">
              <w:rPr>
                <w:rFonts w:eastAsia="Malgun Gothic"/>
              </w:rPr>
              <w:t>)</w:t>
            </w:r>
          </w:p>
        </w:tc>
      </w:tr>
      <w:tr w:rsidR="00665605" w:rsidRPr="000600EE" w14:paraId="3AEC9CEB" w14:textId="77777777" w:rsidTr="00665605">
        <w:trPr>
          <w:trHeight w:val="252"/>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53D320AF" w14:textId="77777777" w:rsidR="00CC6758" w:rsidRPr="000600EE" w:rsidRDefault="00CC6758" w:rsidP="00410939">
            <w:pPr>
              <w:pStyle w:val="MDPI42tablebody"/>
              <w:rPr>
                <w:rFonts w:eastAsia="Malgun Gothic"/>
                <w:kern w:val="2"/>
                <w:vertAlign w:val="superscript"/>
              </w:rPr>
            </w:pPr>
          </w:p>
        </w:tc>
        <w:tc>
          <w:tcPr>
            <w:tcW w:w="21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599AB52" w14:textId="77777777" w:rsidR="00CC6758" w:rsidRPr="000600EE" w:rsidRDefault="00CC6758" w:rsidP="00410939">
            <w:pPr>
              <w:pStyle w:val="MDPI42tablebody"/>
              <w:rPr>
                <w:rFonts w:eastAsia="Malgun Gothic"/>
              </w:rPr>
            </w:pPr>
            <w:r w:rsidRPr="000600EE">
              <w:rPr>
                <w:rFonts w:eastAsia="Malgun Gothic"/>
              </w:rPr>
              <w:t xml:space="preserve">Sarcopenic </w:t>
            </w:r>
            <w:r>
              <w:rPr>
                <w:rFonts w:eastAsia="Malgun Gothic"/>
              </w:rPr>
              <w:t>o</w:t>
            </w:r>
            <w:r w:rsidRPr="000600EE">
              <w:rPr>
                <w:rFonts w:eastAsia="Malgun Gothic"/>
              </w:rPr>
              <w:t>besity</w:t>
            </w:r>
            <w:r>
              <w:rPr>
                <w:rFonts w:eastAsia="Malgun Gothic"/>
                <w:vertAlign w:val="superscript"/>
              </w:rPr>
              <w:t>2</w:t>
            </w:r>
          </w:p>
        </w:tc>
        <w:tc>
          <w:tcPr>
            <w:tcW w:w="70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34E4925" w14:textId="77777777" w:rsidR="00CC6758" w:rsidRPr="000600EE" w:rsidRDefault="00CC6758" w:rsidP="00410939">
            <w:pPr>
              <w:pStyle w:val="MDPI42tablebody"/>
              <w:rPr>
                <w:rFonts w:eastAsia="Malgun Gothic"/>
              </w:rPr>
            </w:pPr>
            <w:r w:rsidRPr="000600EE">
              <w:rPr>
                <w:rFonts w:eastAsia="Malgun Gothic"/>
              </w:rPr>
              <w:t>5.6</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D5900E8" w14:textId="77777777" w:rsidR="00CC6758" w:rsidRPr="000600EE" w:rsidRDefault="00CC6758" w:rsidP="00410939">
            <w:pPr>
              <w:pStyle w:val="MDPI42tablebody"/>
              <w:rPr>
                <w:rFonts w:eastAsia="Malgun Gothic"/>
                <w:kern w:val="2"/>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5A84B6C5" w14:textId="77777777" w:rsidR="00CC6758" w:rsidRPr="000600EE" w:rsidRDefault="00CC6758" w:rsidP="00410939">
            <w:pPr>
              <w:pStyle w:val="MDPI42tablebody"/>
              <w:rPr>
                <w:rFonts w:eastAsia="Malgun Gothic"/>
                <w:kern w:val="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0649263" w14:textId="77777777" w:rsidR="00CC6758" w:rsidRPr="000600EE" w:rsidRDefault="00CC6758" w:rsidP="00410939">
            <w:pPr>
              <w:pStyle w:val="MDPI42tablebody"/>
              <w:rPr>
                <w:rFonts w:eastAsia="Malgun Gothic"/>
              </w:rPr>
            </w:pPr>
            <w:r w:rsidRPr="000600EE">
              <w:rPr>
                <w:rFonts w:eastAsia="Malgun Gothic"/>
              </w:rPr>
              <w:t>0.01</w:t>
            </w:r>
          </w:p>
        </w:tc>
        <w:tc>
          <w:tcPr>
            <w:tcW w:w="2767" w:type="dxa"/>
            <w:vMerge/>
            <w:tcBorders>
              <w:top w:val="single" w:sz="4" w:space="0" w:color="auto"/>
              <w:left w:val="single" w:sz="4" w:space="0" w:color="auto"/>
              <w:bottom w:val="single" w:sz="4" w:space="0" w:color="auto"/>
              <w:right w:val="single" w:sz="4" w:space="0" w:color="auto"/>
            </w:tcBorders>
            <w:vAlign w:val="center"/>
            <w:hideMark/>
          </w:tcPr>
          <w:p w14:paraId="1D50AC3F" w14:textId="77777777" w:rsidR="00CC6758" w:rsidRPr="000600EE" w:rsidRDefault="00CC6758" w:rsidP="00410939">
            <w:pPr>
              <w:pStyle w:val="MDPI42tablebody"/>
              <w:rPr>
                <w:rFonts w:eastAsia="Malgun Gothic"/>
                <w:kern w:val="2"/>
              </w:rPr>
            </w:pPr>
          </w:p>
        </w:tc>
      </w:tr>
      <w:tr w:rsidR="00665605" w:rsidRPr="000600EE" w14:paraId="540F7AF3" w14:textId="77777777" w:rsidTr="00665605">
        <w:trPr>
          <w:trHeight w:val="252"/>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224CA768" w14:textId="77777777" w:rsidR="00CC6758" w:rsidRPr="000600EE" w:rsidRDefault="00CC6758" w:rsidP="00410939">
            <w:pPr>
              <w:pStyle w:val="MDPI42tablebody"/>
              <w:rPr>
                <w:rFonts w:eastAsia="Malgun Gothic"/>
                <w:kern w:val="2"/>
                <w:vertAlign w:val="superscript"/>
              </w:rPr>
            </w:pPr>
          </w:p>
        </w:tc>
        <w:tc>
          <w:tcPr>
            <w:tcW w:w="21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1BF17EC" w14:textId="77777777" w:rsidR="00CC6758" w:rsidRPr="000600EE" w:rsidRDefault="00CC6758" w:rsidP="00410939">
            <w:pPr>
              <w:pStyle w:val="MDPI42tablebody"/>
              <w:rPr>
                <w:rFonts w:eastAsia="Malgun Gothic"/>
              </w:rPr>
            </w:pPr>
            <w:r w:rsidRPr="000600EE">
              <w:rPr>
                <w:rFonts w:eastAsia="Malgun Gothic"/>
              </w:rPr>
              <w:t>Total</w:t>
            </w:r>
          </w:p>
        </w:tc>
        <w:tc>
          <w:tcPr>
            <w:tcW w:w="70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B059C17" w14:textId="77777777" w:rsidR="00CC6758" w:rsidRPr="000600EE" w:rsidRDefault="00CC6758" w:rsidP="00410939">
            <w:pPr>
              <w:pStyle w:val="MDPI42tablebody"/>
              <w:rPr>
                <w:rFonts w:eastAsia="Malgun Gothic"/>
              </w:rPr>
            </w:pPr>
            <w:r w:rsidRPr="000600EE">
              <w:rPr>
                <w:rFonts w:eastAsia="Malgun Gothic"/>
              </w:rPr>
              <w:t>10.1</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141F2CD" w14:textId="77777777" w:rsidR="00CC6758" w:rsidRPr="000600EE" w:rsidRDefault="00CC6758" w:rsidP="00410939">
            <w:pPr>
              <w:pStyle w:val="MDPI42tablebody"/>
              <w:rPr>
                <w:rFonts w:eastAsia="Malgun Gothic"/>
                <w:kern w:val="2"/>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4A0C7126" w14:textId="77777777" w:rsidR="00CC6758" w:rsidRPr="000600EE" w:rsidRDefault="00CC6758" w:rsidP="00410939">
            <w:pPr>
              <w:pStyle w:val="MDPI42tablebody"/>
              <w:rPr>
                <w:rFonts w:eastAsia="Malgun Gothic"/>
                <w:kern w:val="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A5D8E01" w14:textId="77777777" w:rsidR="00CC6758" w:rsidRPr="000600EE" w:rsidRDefault="00CC6758" w:rsidP="00410939">
            <w:pPr>
              <w:pStyle w:val="MDPI42tablebody"/>
              <w:rPr>
                <w:rFonts w:eastAsia="Malgun Gothic"/>
              </w:rPr>
            </w:pPr>
            <w:r w:rsidRPr="000600EE">
              <w:rPr>
                <w:rFonts w:eastAsia="Malgun Gothic"/>
              </w:rPr>
              <w:t>-</w:t>
            </w:r>
          </w:p>
        </w:tc>
        <w:tc>
          <w:tcPr>
            <w:tcW w:w="2767" w:type="dxa"/>
            <w:vMerge/>
            <w:tcBorders>
              <w:top w:val="single" w:sz="4" w:space="0" w:color="auto"/>
              <w:left w:val="single" w:sz="4" w:space="0" w:color="auto"/>
              <w:bottom w:val="single" w:sz="4" w:space="0" w:color="auto"/>
              <w:right w:val="single" w:sz="4" w:space="0" w:color="auto"/>
            </w:tcBorders>
            <w:vAlign w:val="center"/>
            <w:hideMark/>
          </w:tcPr>
          <w:p w14:paraId="521D95FA" w14:textId="77777777" w:rsidR="00CC6758" w:rsidRPr="000600EE" w:rsidRDefault="00CC6758" w:rsidP="00410939">
            <w:pPr>
              <w:pStyle w:val="MDPI42tablebody"/>
              <w:rPr>
                <w:rFonts w:eastAsia="Malgun Gothic"/>
                <w:kern w:val="2"/>
              </w:rPr>
            </w:pPr>
          </w:p>
        </w:tc>
      </w:tr>
      <w:tr w:rsidR="00665605" w:rsidRPr="000600EE" w14:paraId="63CE698B" w14:textId="77777777" w:rsidTr="00665605">
        <w:trPr>
          <w:trHeight w:val="126"/>
        </w:trPr>
        <w:tc>
          <w:tcPr>
            <w:tcW w:w="2405"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0ECA207" w14:textId="77777777" w:rsidR="00CC6758" w:rsidRPr="000600EE" w:rsidRDefault="00CC6758" w:rsidP="00410939">
            <w:pPr>
              <w:pStyle w:val="MDPI42tablebody"/>
            </w:pPr>
            <w:r w:rsidRPr="000600EE">
              <w:t>Giles et al.</w:t>
            </w:r>
            <w:r>
              <w:t xml:space="preserve"> </w:t>
            </w:r>
            <w:r>
              <w:fldChar w:fldCharType="begin" w:fldLock="1"/>
            </w:r>
            <w:r w:rsidR="00C112E5">
              <w:instrText>ADDIN CSL_CITATION {"citationItems":[{"id":"ITEM-1","itemData":{"DOI":"10.1002/art.23719","ISSN":"21514658","abstract":"Objective. To compare measures of body fat and lean mass and the prevalence of abnormal body composition phenotypes (sarcopenia, overfat, and sarcopenic obesity) in men and women with rheumatoid arthritis (RA) versus matched controls, and to explore the disease-related predictors of abnormal body composition in patients with RA. Methods. A total of 189 men and women with RA and 189 age-, sex-, and race-matched non-RA controls underwent dual-energy x-ray absorptiometry for measurement of total and regional body fat and lean mass. Continuous and categorical measures of body composition were compared between RA and control subjects by sex and according to categories of body mass index (BMI). Within the group of RA patients, demographic, lifestyle, and RA disease and treatment characteristics were compared for RA patients with healthy body composition versus those with abnormal body composition phenotypes. Results. Compared with non-RA controls, RA status was significantly associated with greater odds of sarcopenia, overfat, and sarcopenic obesity in women, but not in men. Relative differences in body composition phenotypes between RA and control subjects were greatest for patients in the normal weight BMI category (&lt;25 kg/m 2). Among RA characteristics, increasing joint deformity, self-reported disability scores, C-reactive protein levels, rheumatoid factor seropositivity, and a lack of current treatment with disease-modifying antirheumatic drugs were significantly associated with abnormal body composition. Conclusion. Abnormal body composition phenotypes are overrepresented in patients with RA, particularly in those in the normal weight BMI range. RA-associated disease and treatment characteristics contribute to this increase in abnormal body composition. © 2008, American College of Rheumatology.","author":[{"dropping-particle":"","family":"Giles","given":"Jon T.","non-dropping-particle":"","parse-names":false,"suffix":""},{"dropping-particle":"","family":"Ling","given":"Shari M.","non-dropping-particle":"","parse-names":false,"suffix":""},{"dropping-particle":"","family":"Ferrucci","given":"Luigi","non-dropping-particle":"","parse-names":false,"suffix":""},{"dropping-particle":"","family":"Bartlett","given":"Susan J.","non-dropping-particle":"","parse-names":false,"suffix":""},{"dropping-particle":"","family":"Andersen","given":"Ross E.","non-dropping-particle":"","parse-names":false,"suffix":""},{"dropping-particle":"","family":"Towns","given":"Marilyn","non-dropping-particle":"","parse-names":false,"suffix":""},{"dropping-particle":"","family":"Muller","given":"Denis","non-dropping-particle":"","parse-names":false,"suffix":""},{"dropping-particle":"","family":"Fontaine","given":"Kevin R.","non-dropping-particle":"","parse-names":false,"suffix":""},{"dropping-particle":"","family":"Bathon","given":"Joan M.","non-dropping-particle":"","parse-names":false,"suffix":""}],"container-title":"Arthritis Care and Research","id":"ITEM-1","issue":"6","issued":{"date-parts":[["2008","6","15"]]},"page":"807-815","title":"Abnormal body composition phenotypes in older rheumatoid arthritis patients: Association with disease characteristics and pharmacotherapies","type":"article-journal","volume":"59"},"uris":["http://www.mendeley.com/documents/?uuid=e79e349b-ae6d-3452-962c-00dac9e05421"]}],"mendeley":{"formattedCitation":"[28]","plainTextFormattedCitation":"[28]","previouslyFormattedCitation":"[28]"},"properties":{"noteIndex":0},"schema":"https://github.com/citation-style-language/schema/raw/master/csl-citation.json"}</w:instrText>
            </w:r>
            <w:r>
              <w:fldChar w:fldCharType="separate"/>
            </w:r>
            <w:r w:rsidR="00410939" w:rsidRPr="00410939">
              <w:rPr>
                <w:noProof/>
              </w:rPr>
              <w:t>[28]</w:t>
            </w:r>
            <w:r>
              <w:fldChar w:fldCharType="end"/>
            </w:r>
            <w:r w:rsidRPr="000600EE">
              <w:t xml:space="preserve"> </w:t>
            </w:r>
          </w:p>
        </w:tc>
        <w:tc>
          <w:tcPr>
            <w:tcW w:w="21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110DA02" w14:textId="77777777" w:rsidR="00CC6758" w:rsidRPr="000600EE" w:rsidRDefault="00CC6758" w:rsidP="00410939">
            <w:pPr>
              <w:pStyle w:val="MDPI42tablebody"/>
            </w:pPr>
            <w:r w:rsidRPr="000600EE">
              <w:t>Male</w:t>
            </w:r>
          </w:p>
        </w:tc>
        <w:tc>
          <w:tcPr>
            <w:tcW w:w="70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E88551F" w14:textId="77777777" w:rsidR="00CC6758" w:rsidRPr="000600EE" w:rsidRDefault="00CC6758" w:rsidP="00410939">
            <w:pPr>
              <w:pStyle w:val="MDPI42tablebody"/>
            </w:pPr>
            <w:r w:rsidRPr="000600EE">
              <w:t>33.3</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F364A4D" w14:textId="77777777" w:rsidR="00CC6758" w:rsidRPr="000600EE" w:rsidRDefault="00CC6758" w:rsidP="00410939">
            <w:pPr>
              <w:pStyle w:val="MDPI42tablebody"/>
            </w:pPr>
            <w:r w:rsidRPr="000600EE">
              <w:t>72</w:t>
            </w:r>
          </w:p>
        </w:tc>
        <w:tc>
          <w:tcPr>
            <w:tcW w:w="3118"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0CD1CC1" w14:textId="77777777" w:rsidR="00CC6758" w:rsidRPr="000600EE" w:rsidRDefault="00CC6758" w:rsidP="00410939">
            <w:pPr>
              <w:pStyle w:val="MDPI42tablebody"/>
              <w:rPr>
                <w:color w:val="FF0000"/>
              </w:rPr>
            </w:pPr>
            <w:r w:rsidRPr="000600EE">
              <w:t>American</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7D4D51B" w14:textId="77777777" w:rsidR="00CC6758" w:rsidRPr="000600EE" w:rsidRDefault="00CC6758" w:rsidP="00410939">
            <w:pPr>
              <w:pStyle w:val="MDPI42tablebody"/>
              <w:rPr>
                <w:vertAlign w:val="superscript"/>
              </w:rPr>
            </w:pPr>
            <w:r w:rsidRPr="000600EE">
              <w:t>0.157</w:t>
            </w:r>
            <w:r>
              <w:rPr>
                <w:vertAlign w:val="superscript"/>
              </w:rPr>
              <w:t>3</w:t>
            </w:r>
          </w:p>
        </w:tc>
        <w:tc>
          <w:tcPr>
            <w:tcW w:w="2767"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B00411A" w14:textId="77777777" w:rsidR="00CC6758" w:rsidRPr="000600EE" w:rsidRDefault="00CC6758" w:rsidP="00410939">
            <w:pPr>
              <w:pStyle w:val="MDPI42tablebody"/>
            </w:pPr>
            <w:r w:rsidRPr="000600EE">
              <w:t>SMI</w:t>
            </w:r>
            <w:r>
              <w:t xml:space="preserve"> </w:t>
            </w:r>
            <w:r w:rsidRPr="000600EE">
              <w:t>(Janssen et al.</w:t>
            </w:r>
            <w:r>
              <w:t xml:space="preserve"> </w:t>
            </w:r>
            <w:r>
              <w:fldChar w:fldCharType="begin" w:fldLock="1"/>
            </w:r>
            <w:r w:rsidR="00410939">
              <w:instrText>ADDIN CSL_CITATION {"citationItems":[{"id":"ITEM-1","itemData":{"author":[{"dropping-particle":"","family":"Janssen","given":"I","non-dropping-particle":"","parse-names":false,"suffix":""},{"dropping-particle":"","family":"Baumgartner","given":"RN","non-dropping-particle":"","parse-names":false,"suffix":""},{"dropping-particle":"","family":"…","given":"R Ross","non-dropping-particle":"","parse-names":false,"suffix":""}],"container-title":"Am J Epidemiol","id":"ITEM-1","issued":{"date-parts":[["2004"]]},"page":"413-421","title":"Skeletal muscle cutpoints associated with elevated physical disability risk in older men and women","type":"article-journal","volume":"159"},"uris":["http://www.mendeley.com/documents/?uuid=e379d234-8ed1-3ccf-b6b7-2334c189d4b6"]}],"mendeley":{"formattedCitation":"[14]","plainTextFormattedCitation":"[14]","previouslyFormattedCitation":"[14]"},"properties":{"noteIndex":0},"schema":"https://github.com/citation-style-language/schema/raw/master/csl-citation.json"}</w:instrText>
            </w:r>
            <w:r>
              <w:fldChar w:fldCharType="separate"/>
            </w:r>
            <w:r w:rsidRPr="00F64BE1">
              <w:rPr>
                <w:noProof/>
              </w:rPr>
              <w:t>[14]</w:t>
            </w:r>
            <w:r>
              <w:fldChar w:fldCharType="end"/>
            </w:r>
            <w:r>
              <w:t>)</w:t>
            </w:r>
          </w:p>
        </w:tc>
      </w:tr>
      <w:tr w:rsidR="00665605" w:rsidRPr="000600EE" w14:paraId="4D174397" w14:textId="77777777" w:rsidTr="00665605">
        <w:trPr>
          <w:trHeight w:val="126"/>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00B3F74E" w14:textId="77777777" w:rsidR="00CC6758" w:rsidRPr="000600EE" w:rsidRDefault="00CC6758" w:rsidP="00410939">
            <w:pPr>
              <w:pStyle w:val="MDPI42tablebody"/>
              <w:rPr>
                <w:kern w:val="2"/>
              </w:rPr>
            </w:pPr>
          </w:p>
        </w:tc>
        <w:tc>
          <w:tcPr>
            <w:tcW w:w="21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3231DD7" w14:textId="77777777" w:rsidR="00CC6758" w:rsidRPr="000600EE" w:rsidRDefault="00CC6758" w:rsidP="00410939">
            <w:pPr>
              <w:pStyle w:val="MDPI42tablebody"/>
            </w:pPr>
            <w:r w:rsidRPr="000600EE">
              <w:t>Female</w:t>
            </w:r>
          </w:p>
        </w:tc>
        <w:tc>
          <w:tcPr>
            <w:tcW w:w="70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53C84EB" w14:textId="77777777" w:rsidR="00CC6758" w:rsidRPr="000600EE" w:rsidRDefault="00CC6758" w:rsidP="00410939">
            <w:pPr>
              <w:pStyle w:val="MDPI42tablebody"/>
            </w:pPr>
            <w:r w:rsidRPr="000600EE">
              <w:t>21.4</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DC3F91C" w14:textId="77777777" w:rsidR="00CC6758" w:rsidRPr="000600EE" w:rsidRDefault="00CC6758" w:rsidP="00410939">
            <w:pPr>
              <w:pStyle w:val="MDPI42tablebody"/>
            </w:pPr>
            <w:r w:rsidRPr="000600EE">
              <w:t>117</w:t>
            </w: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22387F24" w14:textId="77777777" w:rsidR="00CC6758" w:rsidRPr="000600EE" w:rsidRDefault="00CC6758" w:rsidP="00410939">
            <w:pPr>
              <w:pStyle w:val="MDPI42tablebody"/>
              <w:rPr>
                <w:color w:val="FF0000"/>
                <w:kern w:val="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C7244FE" w14:textId="77777777" w:rsidR="00CC6758" w:rsidRPr="000600EE" w:rsidRDefault="00CC6758" w:rsidP="00410939">
            <w:pPr>
              <w:pStyle w:val="MDPI42tablebody"/>
            </w:pPr>
            <w:r w:rsidRPr="000600EE">
              <w:t>0.004</w:t>
            </w:r>
          </w:p>
        </w:tc>
        <w:tc>
          <w:tcPr>
            <w:tcW w:w="2767" w:type="dxa"/>
            <w:vMerge/>
            <w:tcBorders>
              <w:top w:val="single" w:sz="4" w:space="0" w:color="auto"/>
              <w:left w:val="single" w:sz="4" w:space="0" w:color="auto"/>
              <w:bottom w:val="single" w:sz="4" w:space="0" w:color="auto"/>
              <w:right w:val="single" w:sz="4" w:space="0" w:color="auto"/>
            </w:tcBorders>
            <w:vAlign w:val="center"/>
            <w:hideMark/>
          </w:tcPr>
          <w:p w14:paraId="76CDB7F6" w14:textId="77777777" w:rsidR="00CC6758" w:rsidRPr="000600EE" w:rsidRDefault="00CC6758" w:rsidP="00410939">
            <w:pPr>
              <w:pStyle w:val="MDPI42tablebody"/>
              <w:rPr>
                <w:kern w:val="2"/>
              </w:rPr>
            </w:pPr>
          </w:p>
        </w:tc>
      </w:tr>
      <w:tr w:rsidR="00665605" w:rsidRPr="000600EE" w14:paraId="414EB504" w14:textId="77777777" w:rsidTr="00665605">
        <w:trPr>
          <w:trHeight w:val="125"/>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1088CF00" w14:textId="77777777" w:rsidR="00CC6758" w:rsidRPr="000600EE" w:rsidRDefault="00CC6758" w:rsidP="00410939">
            <w:pPr>
              <w:pStyle w:val="MDPI42tablebody"/>
              <w:rPr>
                <w:kern w:val="2"/>
              </w:rPr>
            </w:pPr>
          </w:p>
        </w:tc>
        <w:tc>
          <w:tcPr>
            <w:tcW w:w="21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B79EFFD" w14:textId="77777777" w:rsidR="00CC6758" w:rsidRPr="000600EE" w:rsidRDefault="00CC6758" w:rsidP="00410939">
            <w:pPr>
              <w:pStyle w:val="MDPI42tablebody"/>
            </w:pPr>
            <w:r w:rsidRPr="000600EE">
              <w:t>Total</w:t>
            </w:r>
          </w:p>
        </w:tc>
        <w:tc>
          <w:tcPr>
            <w:tcW w:w="70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FF8B791" w14:textId="77777777" w:rsidR="00CC6758" w:rsidRPr="000600EE" w:rsidRDefault="00CC6758" w:rsidP="00410939">
            <w:pPr>
              <w:pStyle w:val="MDPI42tablebody"/>
            </w:pPr>
            <w:r w:rsidRPr="000600EE">
              <w:t>25.9</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3A71CDA" w14:textId="77777777" w:rsidR="00CC6758" w:rsidRPr="000600EE" w:rsidRDefault="00CC6758" w:rsidP="00410939">
            <w:pPr>
              <w:pStyle w:val="MDPI42tablebody"/>
            </w:pPr>
            <w:r w:rsidRPr="000600EE">
              <w:t>189</w:t>
            </w: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7D0AB59A" w14:textId="77777777" w:rsidR="00CC6758" w:rsidRPr="000600EE" w:rsidRDefault="00CC6758" w:rsidP="00410939">
            <w:pPr>
              <w:pStyle w:val="MDPI42tablebody"/>
              <w:rPr>
                <w:color w:val="FF0000"/>
                <w:kern w:val="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EE5D00E" w14:textId="77777777" w:rsidR="00CC6758" w:rsidRPr="000600EE" w:rsidRDefault="00CC6758" w:rsidP="00410939">
            <w:pPr>
              <w:pStyle w:val="MDPI42tablebody"/>
            </w:pPr>
            <w:r w:rsidRPr="000600EE">
              <w:t>-</w:t>
            </w:r>
          </w:p>
        </w:tc>
        <w:tc>
          <w:tcPr>
            <w:tcW w:w="2767" w:type="dxa"/>
            <w:vMerge/>
            <w:tcBorders>
              <w:top w:val="single" w:sz="4" w:space="0" w:color="auto"/>
              <w:left w:val="single" w:sz="4" w:space="0" w:color="auto"/>
              <w:bottom w:val="single" w:sz="4" w:space="0" w:color="auto"/>
              <w:right w:val="single" w:sz="4" w:space="0" w:color="auto"/>
            </w:tcBorders>
            <w:vAlign w:val="center"/>
            <w:hideMark/>
          </w:tcPr>
          <w:p w14:paraId="716B6D58" w14:textId="77777777" w:rsidR="00CC6758" w:rsidRPr="000600EE" w:rsidRDefault="00CC6758" w:rsidP="00410939">
            <w:pPr>
              <w:pStyle w:val="MDPI42tablebody"/>
              <w:rPr>
                <w:kern w:val="2"/>
              </w:rPr>
            </w:pPr>
          </w:p>
        </w:tc>
      </w:tr>
      <w:tr w:rsidR="00665605" w:rsidRPr="000600EE" w14:paraId="3B224B54" w14:textId="77777777" w:rsidTr="00665605">
        <w:trPr>
          <w:trHeight w:val="534"/>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3833199" w14:textId="77777777" w:rsidR="00CC6758" w:rsidRPr="000600EE" w:rsidRDefault="00CC6758" w:rsidP="00410939">
            <w:pPr>
              <w:pStyle w:val="MDPI42tablebody"/>
            </w:pPr>
            <w:proofErr w:type="spellStart"/>
            <w:r w:rsidRPr="000600EE">
              <w:t>Doğan</w:t>
            </w:r>
            <w:proofErr w:type="spellEnd"/>
            <w:r w:rsidRPr="000600EE">
              <w:t xml:space="preserve"> et al.</w:t>
            </w:r>
            <w:r>
              <w:t xml:space="preserve"> </w:t>
            </w:r>
            <w:r>
              <w:fldChar w:fldCharType="begin" w:fldLock="1"/>
            </w:r>
            <w:r w:rsidR="00C112E5">
              <w:instrText>ADDIN CSL_CITATION {"citationItems":[{"id":"ITEM-1","itemData":{"DOI":"10.5152/eurjrheum.2015.0038","ISSN":"21479720","abstract":"OBJECTIVE: To assess sarcopenia status in women with rheumatoid arthritis (RA). MATERIAL AND METHODS: Thirty female patients with RA and 30 female controls without RA were enrolled in this study. Sarcopenia status in patients with RA was evaluated by assessing body composition using dual X-ray absorptiometry (DXA). C-reactive protein (CRP) levels and erythrocyte sedimentation rate (ESR) were measured, and body mass index (BMI) and Disease Activity Score (DAS28) were calculated. Because sarcopenia differs between men and women, the study groups comprised only females. RESULTS: It was found that skeletal muscle index (SMI) was lower in patients with RA (5.83+/-0.807) than in controls (7.30+/-1.640). Sarcopenia (in females with an SMI of &lt;/=5.75 kg/m2) was more common in the RA group and the difference was statistically significant (p=0.004). Sarcopenia was more common in patients with RA who were normal or overweight than in those who were obese according to their BMI. There was no relationship between sarcopenia and DAS28 in the RA group (p=0.530), whereas CRP levels were significantly higher in patients with sarcopenia (p=0.230). No relationship was found between drug use and sarcopenia in the RA group. CONCLUSION: It was found that SMI was decreased and sarcopenia risk was elevated in patients with RA and the risk was higher in non-obese patients.","author":[{"dropping-particle":"","family":"Ceyhan Dogan","given":"Sevil","non-dropping-particle":"","parse-names":false,"suffix":""},{"dropping-particle":"","family":"Hizmetli","given":"Sami","non-dropping-particle":"","parse-names":false,"suffix":""},{"dropping-particle":"","family":"Hayta","given":"Emrullah","non-dropping-particle":"","parse-names":false,"suffix":""},{"dropping-particle":"","family":"Kaptanoglu","given":"Ece","non-dropping-particle":"","parse-names":false,"suffix":""},{"dropping-particle":"","family":"Erselcan","given":"Taner","non-dropping-particle":"","parse-names":false,"suffix":""},{"dropping-particle":"","family":"Guler","given":"Emel","non-dropping-particle":"","parse-names":false,"suffix":""}],"container-title":"European Journal of Rheumatology","id":"ITEM-1","issue":"2","issued":{"date-parts":[["2015","6","4"]]},"page":"57-61","publisher":"AVES Publishing Co.","title":"Sarcopenia in women with rheumatoid arthritis","type":"article-journal","volume":"2"},"uris":["http://www.mendeley.com/documents/?uuid=8abb4acf-a296-4a21-8b25-b69dec921d17"]}],"mendeley":{"formattedCitation":"[29]","plainTextFormattedCitation":"[29]","previouslyFormattedCitation":"[29]"},"properties":{"noteIndex":0},"schema":"https://github.com/citation-style-language/schema/raw/master/csl-citation.json"}</w:instrText>
            </w:r>
            <w:r>
              <w:fldChar w:fldCharType="separate"/>
            </w:r>
            <w:r w:rsidR="00410939" w:rsidRPr="00410939">
              <w:rPr>
                <w:noProof/>
              </w:rPr>
              <w:t>[29]</w:t>
            </w:r>
            <w:r>
              <w:fldChar w:fldCharType="end"/>
            </w:r>
            <w:r w:rsidRPr="000600EE">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B127793" w14:textId="77777777" w:rsidR="00CC6758" w:rsidRPr="000600EE" w:rsidRDefault="00CC6758" w:rsidP="00410939">
            <w:pPr>
              <w:pStyle w:val="MDPI42tablebody"/>
            </w:pPr>
            <w:r w:rsidRPr="000600EE">
              <w:t>43.3</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E8216B2" w14:textId="77777777" w:rsidR="00CC6758" w:rsidRPr="000600EE" w:rsidRDefault="00CC6758" w:rsidP="00410939">
            <w:pPr>
              <w:pStyle w:val="MDPI42tablebody"/>
            </w:pPr>
            <w:r w:rsidRPr="000600EE">
              <w:t>30</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FAD91C5" w14:textId="77777777" w:rsidR="00CC6758" w:rsidRPr="000600EE" w:rsidRDefault="00CC6758" w:rsidP="00410939">
            <w:pPr>
              <w:pStyle w:val="MDPI42tablebody"/>
            </w:pPr>
            <w:r w:rsidRPr="000600EE">
              <w:t>Female,</w:t>
            </w:r>
          </w:p>
          <w:p w14:paraId="10BDE3A6" w14:textId="77777777" w:rsidR="00CC6758" w:rsidRPr="000600EE" w:rsidRDefault="00CC6758" w:rsidP="00410939">
            <w:pPr>
              <w:pStyle w:val="MDPI42tablebody"/>
            </w:pPr>
            <w:r w:rsidRPr="000600EE">
              <w:t>Age: 35–50</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FD309CE" w14:textId="77777777" w:rsidR="00CC6758" w:rsidRPr="000600EE" w:rsidRDefault="00CC6758" w:rsidP="00410939">
            <w:pPr>
              <w:pStyle w:val="MDPI42tablebody"/>
            </w:pPr>
            <w:r w:rsidRPr="000600EE">
              <w:t>0.004</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E2C0E02" w14:textId="77777777" w:rsidR="00CC6758" w:rsidRPr="000600EE" w:rsidRDefault="00CC6758" w:rsidP="00410939">
            <w:pPr>
              <w:pStyle w:val="MDPI42tablebody"/>
            </w:pPr>
            <w:r w:rsidRPr="000600EE">
              <w:t>SMI</w:t>
            </w:r>
            <w:r>
              <w:t xml:space="preserve"> </w:t>
            </w:r>
            <w:r w:rsidRPr="000600EE">
              <w:t>(Janssen et al.</w:t>
            </w:r>
            <w:r>
              <w:t xml:space="preserve"> </w:t>
            </w:r>
            <w:r>
              <w:fldChar w:fldCharType="begin" w:fldLock="1"/>
            </w:r>
            <w:r w:rsidR="00410939">
              <w:instrText>ADDIN CSL_CITATION {"citationItems":[{"id":"ITEM-1","itemData":{"author":[{"dropping-particle":"","family":"Janssen","given":"I","non-dropping-particle":"","parse-names":false,"suffix":""},{"dropping-particle":"","family":"Baumgartner","given":"RN","non-dropping-particle":"","parse-names":false,"suffix":""},{"dropping-particle":"","family":"…","given":"R Ross","non-dropping-particle":"","parse-names":false,"suffix":""}],"container-title":"Am J Epidemiol","id":"ITEM-1","issued":{"date-parts":[["2004"]]},"page":"413-421","title":"Skeletal muscle cutpoints associated with elevated physical disability risk in older men and women","type":"article-journal","volume":"159"},"uris":["http://www.mendeley.com/documents/?uuid=e379d234-8ed1-3ccf-b6b7-2334c189d4b6"]}],"mendeley":{"formattedCitation":"[14]","plainTextFormattedCitation":"[14]","previouslyFormattedCitation":"[14]"},"properties":{"noteIndex":0},"schema":"https://github.com/citation-style-language/schema/raw/master/csl-citation.json"}</w:instrText>
            </w:r>
            <w:r>
              <w:fldChar w:fldCharType="separate"/>
            </w:r>
            <w:r w:rsidRPr="00F64BE1">
              <w:rPr>
                <w:noProof/>
              </w:rPr>
              <w:t>[14]</w:t>
            </w:r>
            <w:r>
              <w:fldChar w:fldCharType="end"/>
            </w:r>
            <w:r>
              <w:t>)</w:t>
            </w:r>
          </w:p>
        </w:tc>
      </w:tr>
      <w:tr w:rsidR="00665605" w:rsidRPr="000600EE" w14:paraId="6880316F" w14:textId="77777777" w:rsidTr="00665605">
        <w:trPr>
          <w:trHeight w:val="519"/>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DB09EDF" w14:textId="77777777" w:rsidR="00CC6758" w:rsidRPr="000600EE" w:rsidRDefault="00CC6758" w:rsidP="00410939">
            <w:pPr>
              <w:pStyle w:val="MDPI42tablebody"/>
            </w:pPr>
            <w:proofErr w:type="spellStart"/>
            <w:r w:rsidRPr="000600EE">
              <w:t>Tournadre</w:t>
            </w:r>
            <w:proofErr w:type="spellEnd"/>
            <w:r w:rsidRPr="000600EE">
              <w:t xml:space="preserve"> et al.</w:t>
            </w:r>
            <w:r>
              <w:t xml:space="preserve"> </w:t>
            </w:r>
            <w:r>
              <w:fldChar w:fldCharType="begin" w:fldLock="1"/>
            </w:r>
            <w:r w:rsidR="00C112E5">
              <w:instrText>ADDIN CSL_CITATION {"citationItems":[{"id":"ITEM-1","itemData":{"DOI":"10.1002/jcsm.12189","ISSN":"21906009","PMID":"28316139","abstract":"Background: Rheumatoid arthritis (RA) is a chronic inflammatory disease characterized by increased mortality associated with cardiometabolic disorders including dyslipidaemia, insulin resistance, and cachectic obesity. Tumour necrosis factor inhibitors and interleukin 6 receptor blocker licensed for the treatment of RA decrease inflammation and could thus improve cardiovascular risk, but their effects on body composition and metabolic profile need to be clarified. We investigated the effects of tocilizumab (TCZ), a humanized anti-interleukin 6 receptor antibody, on body composition and metabolic profile in patients treated for RA. Methods: Twenty-one active RA patients treated with TCZ were included in a 1 year open follow-up study. Waist circumference, body mass index, blood pressure, lipid profile, fasting glucose, insulin, serum levels of adipokines and pancreatic/gastrointestinal hormones, and body composition (dual-energy X-ray absorptiometry) were measured at baseline and 6 and 12 months of treatment. At baseline, RA patients were compared with 21 non-RA controls matched for age, sex, body mass index, and metabolic syndrome. Results: Compared with controls, body composition was altered in RA with a decrease in total and appendicular lean mass, whereas fat composition was not modified. Among RA patients, 28.6% had a skeletal muscle mass index below the cut-off point for sarcopaenia (4.8% of controls). After 1 year of treatment with TCZ, there was a significant weight gain without changes for fat mass. In contrast, an increase in lean mass was observed with a significant gain in appendicular lean mass and skeletal muscle mass index between 6 and 12 months. Distribution of the fat was modified with a decrease in trunk/peripheral fat ratio and an increase in subcutaneous adipose tissue. No changes for waist circumference, blood pressure, fasting glucose, and atherogenic index were observed. Conclusions: Despite weight gain during treatment with TCZ, no increase in fat but a modification in fat distribution was observed. In contrast, muscle gain suggests that blocking IL-6 might be efficient in treating sarcopaenia associated with RA.","author":[{"dropping-particle":"","family":"Tournadre","given":"Anne","non-dropping-particle":"","parse-names":false,"suffix":""},{"dropping-particle":"","family":"Pereira","given":"Bruno","non-dropping-particle":"","parse-names":false,"suffix":""},{"dropping-particle":"","family":"Dutheil","given":"Fréderic","non-dropping-particle":"","parse-names":false,"suffix":""},{"dropping-particle":"","family":"Giraud","given":"Charlotte","non-dropping-particle":"","parse-names":false,"suffix":""},{"dropping-particle":"","family":"Courteix","given":"Daniel","non-dropping-particle":"","parse-names":false,"suffix":""},{"dropping-particle":"","family":"Sapin","given":"Vincent","non-dropping-particle":"","parse-names":false,"suffix":""},{"dropping-particle":"","family":"Frayssac","given":"Thomas","non-dropping-particle":"","parse-names":false,"suffix":""},{"dropping-particle":"","family":"Mathieu","given":"Sylvain","non-dropping-particle":"","parse-names":false,"suffix":""},{"dropping-particle":"","family":"Malochet-Guinamand","given":"Sandrine","non-dropping-particle":"","parse-names":false,"suffix":""},{"dropping-particle":"","family":"Soubrier","given":"Martin","non-dropping-particle":"","parse-names":false,"suffix":""}],"container-title":"Journal of Cachexia, Sarcopenia and Muscle","id":"ITEM-1","issue":"4","issued":{"date-parts":[["2017","8","1"]]},"page":"639-646","publisher":"Wiley Blackwell","title":"Changes in body composition and metabolic profile during interleukin 6 inhibition in rheumatoid arthritis","type":"article-journal","volume":"8"},"uris":["http://www.mendeley.com/documents/?uuid=753a30e3-008a-3b56-94ea-64cb4b25372e"]}],"mendeley":{"formattedCitation":"[30]","plainTextFormattedCitation":"[30]","previouslyFormattedCitation":"[30]"},"properties":{"noteIndex":0},"schema":"https://github.com/citation-style-language/schema/raw/master/csl-citation.json"}</w:instrText>
            </w:r>
            <w:r>
              <w:fldChar w:fldCharType="separate"/>
            </w:r>
            <w:r w:rsidR="00410939" w:rsidRPr="00410939">
              <w:rPr>
                <w:noProof/>
              </w:rPr>
              <w:t>[30]</w:t>
            </w:r>
            <w:r>
              <w:fldChar w:fldCharType="end"/>
            </w:r>
            <w:r w:rsidRPr="000600EE">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BCBA42E" w14:textId="77777777" w:rsidR="00CC6758" w:rsidRPr="000600EE" w:rsidRDefault="00CC6758" w:rsidP="00410939">
            <w:pPr>
              <w:pStyle w:val="MDPI42tablebody"/>
            </w:pPr>
            <w:r w:rsidRPr="000600EE">
              <w:t>28.6</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E666A60" w14:textId="77777777" w:rsidR="00CC6758" w:rsidRPr="000600EE" w:rsidRDefault="00CC6758" w:rsidP="00410939">
            <w:pPr>
              <w:pStyle w:val="MDPI42tablebody"/>
            </w:pPr>
            <w:r w:rsidRPr="000600EE">
              <w:t>21</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A0BD3D8" w14:textId="77777777" w:rsidR="00CC6758" w:rsidRPr="000600EE" w:rsidRDefault="00CC6758" w:rsidP="00410939">
            <w:pPr>
              <w:pStyle w:val="MDPI42tablebody"/>
            </w:pPr>
            <w:r w:rsidRPr="000600EE">
              <w:t>Active RA</w:t>
            </w:r>
          </w:p>
          <w:p w14:paraId="72CADFC1" w14:textId="77777777" w:rsidR="00CC6758" w:rsidRPr="000600EE" w:rsidRDefault="00CC6758" w:rsidP="00410939">
            <w:pPr>
              <w:pStyle w:val="MDPI42tablebody"/>
            </w:pPr>
            <w:r w:rsidRPr="000600EE">
              <w:t>(DAS28&gt;3.2)</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BF6EA98" w14:textId="77777777" w:rsidR="00CC6758" w:rsidRPr="000600EE" w:rsidRDefault="00CC6758" w:rsidP="00410939">
            <w:pPr>
              <w:pStyle w:val="MDPI42tablebody"/>
            </w:pPr>
            <w:r w:rsidRPr="000600EE">
              <w:t>&lt;0.05</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A92B03E" w14:textId="77777777" w:rsidR="00CC6758" w:rsidRPr="000600EE" w:rsidRDefault="00CC6758" w:rsidP="00410939">
            <w:pPr>
              <w:pStyle w:val="MDPI42tablebody"/>
            </w:pPr>
            <w:r w:rsidRPr="000600EE">
              <w:t>SMI</w:t>
            </w:r>
            <w:r>
              <w:t xml:space="preserve"> </w:t>
            </w:r>
            <w:r w:rsidRPr="000600EE">
              <w:t>(Baumgartner et al.</w:t>
            </w:r>
            <w:r>
              <w:t xml:space="preserve"> </w:t>
            </w:r>
            <w:r>
              <w:fldChar w:fldCharType="begin" w:fldLock="1"/>
            </w:r>
            <w:r w:rsidR="00410939">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[13]","plainTextFormattedCitation":"[13]","previouslyFormattedCitation":"[13]"},"properties":{"noteIndex":0},"schema":"https://github.com/citation-style-language/schema/raw/master/csl-citation.json"}</w:instrText>
            </w:r>
            <w:r>
              <w:fldChar w:fldCharType="separate"/>
            </w:r>
            <w:r w:rsidRPr="00F64BE1">
              <w:rPr>
                <w:noProof/>
              </w:rPr>
              <w:t>[13]</w:t>
            </w:r>
            <w:r>
              <w:fldChar w:fldCharType="end"/>
            </w:r>
            <w:r w:rsidRPr="000600EE">
              <w:t>)</w:t>
            </w:r>
          </w:p>
        </w:tc>
      </w:tr>
      <w:tr w:rsidR="00665605" w:rsidRPr="000600EE" w14:paraId="4883DAA6" w14:textId="77777777" w:rsidTr="00665605">
        <w:trPr>
          <w:trHeight w:val="266"/>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8F5535B" w14:textId="77777777" w:rsidR="00CC6758" w:rsidRPr="000600EE" w:rsidRDefault="00CC6758" w:rsidP="00410939">
            <w:pPr>
              <w:pStyle w:val="MDPI42tablebody"/>
            </w:pPr>
            <w:r w:rsidRPr="000600EE">
              <w:t>Lin et al.</w:t>
            </w:r>
            <w:r>
              <w:t xml:space="preserve"> </w:t>
            </w:r>
            <w:r>
              <w:fldChar w:fldCharType="begin" w:fldLock="1"/>
            </w:r>
            <w:r w:rsidR="00C112E5">
              <w:instrText xml:space="preserve">ADDIN CSL_CITATION {"citationItems":[{"id":"ITEM-1","itemData":{"DOI":"10.1002/jcsm.12381","ISSN":"21906009","abstract":"Background: The link between body mass index (BMI) and disease characteristics in rheumatoid arthritis (RA) remains controversial. Body composition (BC) has been more frequently recommended to be used instead of BMI for more accurate assessment. Our study aimed to investigate the characteristics of BC in RA patients and their associations with disease characteristics. Methods: Body composition was assessed in consecutive Chinese RA patients and control subjects by bioelectric impedance analysis. Overfat was defined by body fat percentage (BF%) as </w:instrText>
            </w:r>
            <w:r w:rsidR="00C112E5">
              <w:rPr>
                <w:rFonts w:hint="eastAsia"/>
              </w:rPr>
              <w:instrText>≥</w:instrText>
            </w:r>
            <w:r w:rsidR="00C112E5">
              <w:instrText xml:space="preserve">25% for men and </w:instrText>
            </w:r>
            <w:r w:rsidR="00C112E5">
              <w:rPr>
                <w:rFonts w:hint="eastAsia"/>
              </w:rPr>
              <w:instrText>≥</w:instrText>
            </w:r>
            <w:r w:rsidR="00C112E5">
              <w:instrText xml:space="preserve">35% for women. Myopenia was defined by appendicular skeletal muscle mass index (ASMI) </w:instrText>
            </w:r>
            <w:r w:rsidR="00C112E5">
              <w:rPr>
                <w:rFonts w:hint="eastAsia"/>
              </w:rPr>
              <w:instrText>≤</w:instrText>
            </w:r>
            <w:r w:rsidR="00C112E5">
              <w:instrText xml:space="preserve">7.0 kg/m 2 in men and </w:instrText>
            </w:r>
            <w:r w:rsidR="00C112E5">
              <w:rPr>
                <w:rFonts w:hint="eastAsia"/>
              </w:rPr>
              <w:instrText>≤</w:instrText>
            </w:r>
            <w:r w:rsidR="00C112E5">
              <w:instrText xml:space="preserve">5.7 kg/m 2 in women. BMI and clinical data including disease activity, function, and radiographic assessment were collected. Active disease was defined by disease activity score in 28 joints with four variables including C-reactive protein (DAS28-CRP) </w:instrText>
            </w:r>
            <w:r w:rsidR="00C112E5">
              <w:rPr>
                <w:rFonts w:hint="eastAsia"/>
              </w:rPr>
              <w:instrText>≥</w:instrText>
            </w:r>
            <w:r w:rsidR="00C112E5">
              <w:instrText>2.6. Functional limitation was defined as Stanford health assessment questionnaire disability index (HAQ-DI) &gt;1. Radiographic joint damage (RJD) was defined as the Sharp/van der Heijde modified sharp score (mTSS) &gt;10. Results: There were 457 RA patients (mean age 49.5 ± 13.1 years old with 82.7% women) and 1860 control subjects (mean age 34.3 ± 9.9 years old with 51.2% women) recruited. Comparisons of BMI and BC between RA patients and control subjects in age and gender stratification showed that lower BMI with 17.7% underweight and lower ASMI with 45.1% myopenia are the main characteristics in RA patients. Compared with those without myopenia, RA patients with myopenia had significantly higher DAS28-CRP (median 3.5 vs. 3.0), higher HAQ-DI (median 0.38 vs. 0.13) with higher rate of functional limitation (24.8% vs. 7.6%), and higher mTSS (median 22.3 vs. 9.0) with more RJD (71.8% vs. 45.8%) (all P &lt; 0.001). Multivariate logistic regression analysis showed myopenia were positively associated with functional limitation (OR = 2.546, 95% CI: 1.043–6.217) and RJD (OR = 2.660, 95% CI: 1.443–4.904). All RA patients were divided into four BC subgroups according to overfat and myopenia. Those with both overfat and myopenia had the worst disease characteristics. After adjustment for confounding factors, significant additive interactions were observed between overfat and myopenia in active disease (AP = 0.528, 95% CI: 0.086–0.971), functional limitation (AP = 0.647, 95% CI: 0.356–0.937), and RJD (AP = 0.514, 95% CI: 0.139–0.890). Conclusions: Myopen…","author":[{"dropping-particle":"","family":"Lin","given":"Jian Zi","non-dropping-particle":"","parse-names":false,"suffix":""},{"dropping-particle":"","family":"Liang","given":"Jin Jian","non-dropping-particle":"","parse-names":false,"suffix":""},{"dropping-particle":"Da","family":"Ma","given":"Jian","non-dropping-particle":"","parse-names":false,"suffix":""},{"dropping-particle":"","family":"Li","given":"Qian Hua","non-dropping-particle":"","parse-names":false,"suffix":""},{"dropping-particle":"","family":"Mo","given":"Ying Qian","non-dropping-particle":"","parse-names":false,"suffix":""},{"dropping-particle":"","family":"Cheng","given":"Wan Mei","non-dropping-particle":"","parse-names":false,"suffix":""},{"dropping-particle":"","family":"He","given":"Xiao Ling","non-dropping-particle":"","parse-names":false,"suffix":""},{"dropping-particle":"","family":"Li","given":"Nan","non-dropping-particle":"","parse-names":false,"suffix":""},{"dropping-particle":"","family":"Cao","given":"Ming Hui","non-dropping-particle":"","parse-names":false,"suffix":""},{"dropping-particle":"","family":"Xu","given":"Dan","non-dropping-particle":"","parse-names":false,"suffix":""},{"dropping-particle":"","family":"Dai","given":"Lie","non-dropping-particle":"","parse-names":false,"suffix":""}],"container-title":"Journal of Cachexia, Sarcopenia and Muscle","id":"ITEM-1","issue":"2","issued":{"date-parts":[["2019","4","1"]]},"page":"355-367","publisher":"Wiley Blackwell","title":"Myopenia is associated with joint damage in rheumatoid arthritis: a cross-sectional study","type":"article-journal","volume":"10"},"uris":["http://www.mendeley.com/documents/?uuid=a4d57d32-9a88-3619-8369-bbd33aeb09ad"]}],"mendeley":{"formattedCitation":"[31]","plainTextFormattedCitation":"[31]","previouslyFormattedCitation":"[31]"},"properties":{"noteIndex":0},"schema":"https://github.com/citation-style-language/schema/raw/master/csl-citation.json"}</w:instrText>
            </w:r>
            <w:r>
              <w:fldChar w:fldCharType="separate"/>
            </w:r>
            <w:r w:rsidR="00410939" w:rsidRPr="00410939">
              <w:rPr>
                <w:noProof/>
              </w:rPr>
              <w:t>[31]</w:t>
            </w:r>
            <w:r>
              <w:fldChar w:fldCharType="end"/>
            </w:r>
            <w:r w:rsidRPr="000600EE">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68B9058" w14:textId="77777777" w:rsidR="00CC6758" w:rsidRPr="000600EE" w:rsidRDefault="00CC6758" w:rsidP="00410939">
            <w:pPr>
              <w:pStyle w:val="MDPI42tablebody"/>
            </w:pPr>
            <w:r w:rsidRPr="000600EE">
              <w:t>45.1</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32D41FC" w14:textId="77777777" w:rsidR="00CC6758" w:rsidRPr="000600EE" w:rsidRDefault="00CC6758" w:rsidP="00410939">
            <w:pPr>
              <w:pStyle w:val="MDPI42tablebody"/>
            </w:pPr>
            <w:r w:rsidRPr="000600EE">
              <w:t>457</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A4914FE" w14:textId="77777777" w:rsidR="00CC6758" w:rsidRPr="000600EE" w:rsidRDefault="00CC6758" w:rsidP="00410939">
            <w:pPr>
              <w:pStyle w:val="MDPI42tablebody"/>
            </w:pPr>
            <w:r w:rsidRPr="000600EE">
              <w:t>Chinese</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0B75A2C" w14:textId="77777777" w:rsidR="00CC6758" w:rsidRPr="000600EE" w:rsidRDefault="00CC6758" w:rsidP="00410939">
            <w:pPr>
              <w:pStyle w:val="MDPI42tablebody"/>
              <w:rPr>
                <w:vertAlign w:val="superscript"/>
              </w:rPr>
            </w:pPr>
            <w:r w:rsidRPr="000600EE">
              <w:t>&lt;0.05</w:t>
            </w:r>
            <w:r>
              <w:rPr>
                <w:vertAlign w:val="superscript"/>
              </w:rPr>
              <w:t>4</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50B2B2A" w14:textId="77777777" w:rsidR="00CC6758" w:rsidRPr="000600EE" w:rsidRDefault="00CC6758" w:rsidP="00410939">
            <w:pPr>
              <w:pStyle w:val="MDPI42tablebody"/>
            </w:pPr>
            <w:r w:rsidRPr="000600EE">
              <w:t>SMI (AWGS</w:t>
            </w:r>
            <w:r>
              <w:t xml:space="preserve"> </w:t>
            </w:r>
            <w:r>
              <w:fldChar w:fldCharType="begin" w:fldLock="1"/>
            </w:r>
            <w:r w:rsidR="00410939">
              <w:instrText>ADDIN CSL_CITATION {"citationItems":[{"id":"ITEM-1","itemData":{"DOI":"10.1016/j.jamda.2013.11.025","ISSN":"15389375","PMID":"24461239","abstract":"Sarcopenia, a newly recognized geriatric syndrome, is characterized by age-related decline of skeletal muscle plus low muscle strength and/or physical performance. Previous studies have confirmed the association of sarcopenia and adverse health outcomes, such as falls, disability, hospital admission, long term care placement, poorer quality of life, and mortality, which denotes the importance of sarcopenia in the health care for older people. Despite the clinical significance of sarcopenia, the operational definition of sarcopenia and standardized intervention programs are still lacking. It is generally agreed by the different working groups for sarcopenia in the world that sarcopenia should be defined through a combined approach of muscle mass and muscle quality, however, selecting appropriate diagnostic cutoff values for all the measurements in Asian populations is challenging. Asia is a rapidly aging region with a huge population, so the impact of sarcopenia to this region is estimated to be huge as well. Asian Working Group for Sarcopenia (AWGS) aimed to promote sarcopenia research in Asia, and we collected the best available evidences of sarcopenia researches from Asian countries to establish the consensus for sarcopenia diagnosis. AWGS has agreed with the previous reports that sarcopenia should be described as low muscle mass plus low muscle strength and/or low physical performance, and we also recommend outcome indicators for further researches, as well as the conditions that sarcopenia should be assessed. In addition to sarcopenia screening for community-dwelling older people, AWGS recommends sarcopenia assessment in certain clinical conditions and healthcare settings to facilitate implementing sarcopenia in clinical practice. Moreover, we also recommend cutoff values for muscle mass measurements (7.0 kg/m2 for men and 5.4 kg/m2 for women by using dual X-ray absorptiometry, and 7.0 kg/m2 for men and 5.7 kg/m2 for women by using bioimpedance analysis), handgrip strength (&lt;26 kg for men and &lt;18 kg for women), and usual gait speed (&lt;0.8 m/s). However, a number of challenges remained to be solved in the future. Asia is made up of a great number of ethnicities. The majority of currently available studies have been published from eastern Asia, therefore, more studies of sarcopenia in south, southeastern, and western Asia should be promoted. On the other hand, most Asian studies have been conducted in a cross-sectional design and few longitudinal studi…","author":[{"dropping-particle":"","family":"Chen","given":"Liang Kung","non-dropping-particle":"","parse-names":false,"suffix":""},{"dropping-particle":"","family":"Liu","given":"Li Kuo","non-dropping-particle":"","parse-names":false,"suffix":""},{"dropping-particle":"","family":"Woo","given":"Jean","non-dropping-particle":"","parse-names":false,"suffix":""},{"dropping-particle":"","family":"Assantachai","given":"Prasert","non-dropping-particle":"","parse-names":false,"suffix":""},{"dropping-particle":"","family":"Auyeung","given":"Tung Wai","non-dropping-particle":"","parse-names":false,"suffix":""},{"dropping-particle":"","family":"Bahyah","given":"Kamaruzzaman Shahrul","non-dropping-particle":"","parse-names":false,"suffix":""},{"dropping-particle":"","family":"Chou","given":"Ming Yueh","non-dropping-particle":"","parse-names":false,"suffix":""},{"dropping-particle":"","family":"Chen","given":"Liang Yu","non-dropping-particle":"","parse-names":false,"suffix":""},{"dropping-particle":"","family":"Hsu","given":"Pi Shan","non-dropping-particle":"","parse-names":false,"suffix":""},{"dropping-particle":"","family":"Krairit","given":"Orapitchaya","non-dropping-particle":"","parse-names":false,"suffix":""},{"dropping-particle":"","family":"Lee","given":"Jenny S.W.","non-dropping-particle":"","parse-names":false,"suffix":""},{"dropping-particle":"","family":"Lee","given":"Wei Ju","non-dropping-particle":"","parse-names":false,"suffix":""},{"dropping-particle":"","family":"Lee","given":"Yunhwan","non-dropping-particle":"","parse-names":false,"suffix":""},{"dropping-particle":"","family":"Liang","given":"Chih Kuang","non-dropping-particle":"","parse-names":false,"suffix":""},{"dropping-particle":"","family":"Limpawattana","given":"Panita","non-dropping-particle":"","parse-names":false,"suffix":""},{"dropping-particle":"","family":"Lin","given":"Chu Sheng","non-dropping-particle":"","parse-names":false,"suffix":""},{"dropping-particle":"","family":"Peng","given":"Li Ning","non-dropping-particle":"","parse-names":false,"suffix":""},{"dropping-particle":"","family":"Satake","given":"Shosuke","non-dropping-particle":"","parse-names":false,"suffix":""},{"dropping-particle":"","family":"Suzuki","given":"Takao","non-dropping-particle":"","parse-names":false,"suffix":""},{"dropping-particle":"","family":"Won","given":"Chang Won","non-dropping-particle":"","parse-names":false,"suffix":""},{"dropping-particle":"","family":"Wu","given":"Chih Hsing","non-dropping-particle":"","parse-names":false,"suffix":""},{"dropping-particle":"","family":"Wu","given":"Si Nan","non-dropping-particle":"","parse-names":false,"suffix":""},{"dropping-particle":"","family":"Zhang","given":"Teimei","non-dropping-particle":"","parse-names":false,"suffix":""},{"dropping-particle":"","family":"Zeng","given":"Ping","non-dropping-particle":"","parse-names":false,"suffix":""},{"dropping-particle":"","family":"Akishita","given":"Masahiro","non-dropping-particle":"","parse-names":false,"suffix":""},{"dropping-particle":"","family":"Arai","given":"Hidenori","non-dropping-particle":"","parse-names":false,"suffix":""}],"container-title":"Journal of the American Medical Directors Association","id":"ITEM-1","issue":"2","issued":{"date-parts":[["2014"]]},"page":"95-101","publisher":"Elsevier Inc.","title":"Sarcopenia in Asia: Consensus report of the Asian working group for sarcopenia","type":"article","volume":"15"},"uris":["http://www.mendeley.com/documents/?uuid=5cf3bb9d-40e6-327c-b187-be02c1dd0bc9"]}],"mendeley":{"formattedCitation":"[18]","plainTextFormattedCitation":"[18]","previouslyFormattedCitation":"[18]"},"properties":{"noteIndex":0},"schema":"https://github.com/citation-style-language/schema/raw/master/csl-citation.json"}</w:instrText>
            </w:r>
            <w:r>
              <w:fldChar w:fldCharType="separate"/>
            </w:r>
            <w:r w:rsidRPr="00F64BE1">
              <w:rPr>
                <w:noProof/>
              </w:rPr>
              <w:t>[18]</w:t>
            </w:r>
            <w:r>
              <w:fldChar w:fldCharType="end"/>
            </w:r>
            <w:r>
              <w:t>)</w:t>
            </w:r>
          </w:p>
        </w:tc>
      </w:tr>
      <w:tr w:rsidR="00665605" w:rsidRPr="000600EE" w14:paraId="2D469595" w14:textId="77777777" w:rsidTr="00665605">
        <w:trPr>
          <w:trHeight w:val="266"/>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567FDD5" w14:textId="77777777" w:rsidR="00CC6758" w:rsidRPr="000600EE" w:rsidRDefault="00CC6758" w:rsidP="00410939">
            <w:pPr>
              <w:pStyle w:val="MDPI42tablebody"/>
            </w:pPr>
            <w:proofErr w:type="spellStart"/>
            <w:r w:rsidRPr="000600EE">
              <w:t>Ngeuleu</w:t>
            </w:r>
            <w:proofErr w:type="spellEnd"/>
            <w:r w:rsidRPr="000600EE">
              <w:t xml:space="preserve"> et al.</w:t>
            </w:r>
            <w:r>
              <w:t xml:space="preserve"> </w:t>
            </w:r>
            <w:r>
              <w:fldChar w:fldCharType="begin" w:fldLock="1"/>
            </w:r>
            <w:r w:rsidR="00410939">
              <w:instrText>ADDIN CSL_CITATION {"citationItems":[{"id":"ITEM-1","itemData":{"DOI":"10.1007/s00296-017-3665-x","ISSN":"1437160X","abstract":"Evaluate the prevalence of sarcopenia on patients with rheumatoid arthritis (RA), the influence of sarcopenia on disease activity and factors associated with sarcopenia. One hundred and twenty-three patients aged over 18 years with RA based on the 1987 ACR/EULAR classification criteria were enrolled. We performed a whole body DXA scan using a dual-energy X-ray absorptiometry (DXA) scanner lunar prodigy to measure fat mass, lean mass, and bone mass in the whole body and body parts. According to the anthropometric equation by Baumgartner et al., sarcopenia was defined as Relative skeletal mass index (RSMI) &lt;5.5 kg/m2 on women and &lt;7.26 kg/m2 on men. Body mass index (BMI) and waist circumference were measured and patients were classified according to World Health Organization. Disease activity was evaluated by: disease activity score 28 ESR (DAS28 ESR), disease activity score 28 CRP (DAS28 CRP), clinical disease activity index (CDAI), simplify disease activity index (SDAI). We measured functional disability by Health assessment questionnaire (HAQ). History and previous medication use including steroids were also checked, and comorbidities were recorded. We analyzed the relation between disease parameters and sarcopenia with the r of Pearson and Spearman. Factors associated and related to sarcopenia were assessed using multiple regression analysis and t independent test. We included 123 patients (107 women). 49 subjects (39.8%) where suffering from sarcopenia, of which 40 women. Most of the sarcopenic patients were between 41 and 50 years old. Sarcopenia on female subjects was not related to parameters of disease activity evaluated by DAS 28, CDAI and SDAI. Most of the sarcopenic patients had normal BMI and abnormal waist circumference. In simple regression analysis sarcopenia was related to BMI, DAS 28 ESR, bone erosion, waist circumference and HAQ. In multiple regression analysis, sarcopenia was positively related to an increase cardiometabolic risk [p = 0.025, OR 0.176, CI (0.038–0.980)], normal BMI [p = 0.004, OR 12.3, CI (2.27–67.6)], over fat BMI [p = 0.004, OR 12.3, CI (2.27–67.6)] and bone erosion [p = 0.012, OR 0.057 CI (0.006–0.532)]. No statistical difference was found according to disease duration and steroids use between sarcopenic and non sarcopenic patients. Sarcopenia is prevalent and related to age, bone erosion, normal/over fat BMI and high cardiometabolic risk according to waist circumference but not with disease activity.","author":[{"dropping-particle":"","family":"Ngeuleu","given":"Ange","non-dropping-particle":"","parse-names":false,"suffix":""},{"dropping-particle":"","family":"Allali","given":"F.","non-dropping-particle":"","parse-names":false,"suffix":""},{"dropping-particle":"","family":"Medrare","given":"L.","non-dropping-particle":"","parse-names":false,"suffix":""},{"dropping-particle":"","family":"Madhi","given":"A.","non-dropping-particle":"","parse-names":false,"suffix":""},{"dropping-particle":"","family":"Rkain","given":"H.","non-dropping-particle":"","parse-names":false,"suffix":""},{"dropping-particle":"","family":"Hajjaj-Hassouni","given":"N.","non-dropping-particle":"","parse-names":false,"suffix":""}],"container-title":"Rheumatology International","id":"ITEM-1","issue":"6","issued":{"date-parts":[["2017","6","1"]]},"page":"1015-1020","publisher":"Springer Verlag","title":"Sarcopenia in rheumatoid arthritis: prevalence, influence of disease activity and associated factors","type":"article-journal","volume":"37"},"uris":["http://www.mendeley.com/documents/?uuid=45e81cb3-8d9d-3157-b255-fa01d6269939"]}],"mendeley":{"formattedCitation":"[34]","plainTextFormattedCitation":"[34]","previouslyFormattedCitation":"[34]"},"properties":{"noteIndex":0},"schema":"https://github.com/citation-style-language/schema/raw/master/csl-citation.json"}</w:instrText>
            </w:r>
            <w:r>
              <w:fldChar w:fldCharType="separate"/>
            </w:r>
            <w:r w:rsidRPr="00F64BE1">
              <w:rPr>
                <w:noProof/>
              </w:rPr>
              <w:t>[34]</w:t>
            </w:r>
            <w:r>
              <w:fldChar w:fldCharType="end"/>
            </w:r>
            <w:r w:rsidRPr="000600EE">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1817A99" w14:textId="77777777" w:rsidR="00CC6758" w:rsidRPr="000600EE" w:rsidRDefault="00CC6758" w:rsidP="00410939">
            <w:pPr>
              <w:pStyle w:val="MDPI42tablebody"/>
            </w:pPr>
            <w:r w:rsidRPr="000600EE">
              <w:t>39.8</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F48E51F" w14:textId="77777777" w:rsidR="00CC6758" w:rsidRPr="000600EE" w:rsidRDefault="00CC6758" w:rsidP="00410939">
            <w:pPr>
              <w:pStyle w:val="MDPI42tablebody"/>
            </w:pPr>
            <w:r w:rsidRPr="000600EE">
              <w:t>123</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A8AB02E" w14:textId="77777777" w:rsidR="00CC6758" w:rsidRPr="000600EE" w:rsidRDefault="00CC6758" w:rsidP="00410939">
            <w:pPr>
              <w:pStyle w:val="MDPI42tablebody"/>
            </w:pPr>
            <w:r w:rsidRPr="000600EE">
              <w:t>Moroccan</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5959275" w14:textId="77777777" w:rsidR="00CC6758" w:rsidRPr="000600EE" w:rsidRDefault="00CC6758" w:rsidP="00410939">
            <w:pPr>
              <w:pStyle w:val="MDPI42tablebody"/>
            </w:pPr>
            <w:r w:rsidRPr="000600EE">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6203964" w14:textId="77777777" w:rsidR="00CC6758" w:rsidRPr="000600EE" w:rsidRDefault="00CC6758" w:rsidP="00410939">
            <w:pPr>
              <w:pStyle w:val="MDPI42tablebody"/>
            </w:pPr>
            <w:r w:rsidRPr="000600EE">
              <w:t>SMI</w:t>
            </w:r>
            <w:r>
              <w:t xml:space="preserve"> </w:t>
            </w:r>
            <w:r w:rsidRPr="000600EE">
              <w:t>(Baumgartner et al.</w:t>
            </w:r>
            <w:r>
              <w:t xml:space="preserve"> </w:t>
            </w:r>
            <w:r>
              <w:fldChar w:fldCharType="begin" w:fldLock="1"/>
            </w:r>
            <w:r w:rsidR="00410939">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[13]","plainTextFormattedCitation":"[13]","previouslyFormattedCitation":"[13]"},"properties":{"noteIndex":0},"schema":"https://github.com/citation-style-language/schema/raw/master/csl-citation.json"}</w:instrText>
            </w:r>
            <w:r>
              <w:fldChar w:fldCharType="separate"/>
            </w:r>
            <w:r w:rsidRPr="00F64BE1">
              <w:rPr>
                <w:noProof/>
              </w:rPr>
              <w:t>[13]</w:t>
            </w:r>
            <w:r>
              <w:fldChar w:fldCharType="end"/>
            </w:r>
            <w:r w:rsidRPr="000600EE">
              <w:t>)</w:t>
            </w:r>
          </w:p>
        </w:tc>
      </w:tr>
      <w:tr w:rsidR="00665605" w:rsidRPr="000600EE" w14:paraId="4E1FBDAD" w14:textId="77777777" w:rsidTr="00665605">
        <w:trPr>
          <w:trHeight w:val="252"/>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7E55052" w14:textId="77777777" w:rsidR="00CC6758" w:rsidRPr="000600EE" w:rsidRDefault="00CC6758" w:rsidP="00410939">
            <w:pPr>
              <w:pStyle w:val="MDPI42tablebody"/>
            </w:pPr>
            <w:r w:rsidRPr="000600EE">
              <w:t>Tada et al.</w:t>
            </w:r>
            <w:r>
              <w:t xml:space="preserve"> </w:t>
            </w:r>
            <w:r>
              <w:fldChar w:fldCharType="begin" w:fldLock="1"/>
            </w:r>
            <w:r w:rsidR="00410939">
              <w:instrText xml:space="preserve">ADDIN CSL_CITATION {"citationItems":[{"id":"ITEM-1","itemData":{"DOI":"10.1111/1756-185X.13335","ISSN":"1756185X","abstract":"Aim: Patients with rheumatoid arthritis (RA) show lower muscle mass and a higher prevalence of sarcopenia than healthy individuals. Correlations between sarcopenia and disease activity, physical function, laboratory data and body composition at baseline were investigated in a prospective, observational study (CHIKARA study) of RA patients. Methods: Body composition was measured using a bioelectrical impedance analyzer. Parameters were compared between sarcopenia and non-sarcopenia groups, and correlations between sarcopenia and Disease Activity Score of 28 joints – erythrocyte sedimentation rate (DAS28-ESR), modified health assessment questionnaire, treatment, and laboratory data, including matrix metalloproteinase 3 (MMP3), were investigated. Results: The participants were 100 patients with RA (women, 78%; mean age, 66.1 years). Mean disease duration was 5.5 years, DAS28-ESR was 3.55 and the prevalence of sarcopenia was 28%. Median C-reactive protein (CRP) and MMP3 were significantly higher in the sarcopenia group (0.21 mg/dL and 103.4 ng/mL) than in the non-sarcopenia group (0.11 mg/dL and 70.3 ng/mL). Sarcopenia was negatively correlated with weight, body mass index (BMI), muscle mass, body fat mass, estimated bone mass and basal metabolic rate, and positively correlated with Steinbrocker stage, CRP and MMP3 on univariate analyses. BMI, body fat mass and MMP3 were independently associated with sarcopenia on multivariate logistic regression analysis. When MMP3 was </w:instrText>
            </w:r>
            <w:r w:rsidR="00410939">
              <w:rPr>
                <w:rFonts w:hint="eastAsia"/>
              </w:rPr>
              <w:instrText>≥ </w:instrText>
            </w:r>
            <w:r w:rsidR="00410939">
              <w:instrText>90.7 ng/mL, the odds ratio for sarcopenia was increased 3.1-fold compared with &lt; 90.7 ng/mL (P = 0.018). Conclusion: The prevalence of sarcopenia was 28% in patients with RA whose disease activity was mild. Low BMI, high fat mass and high MMP3 were independently associated with sarcopenia. MMP3 might be a useful marker for sarcopenia in patients with RA.","author":[{"dropping-particle":"","family":"Tada","given":"Masahiro","non-dropping-particle":"","parse-names":false,"suffix":""},{"dropping-particle":"","family":"Yamada","given":"Yutaro","non-dropping-particle":"","parse-names":false,"suffix":""},{"dropping-particle":"","family":"Mandai","given":"Koji","non-dropping-particle":"","parse-names":false,"suffix":""},{"dropping-particle":"","family":"Hidaka","given":"Noriaki","non-dropping-particle":"","parse-names":false,"suffix":""}],"container-title":"International Journal of Rheumatic Diseases","id":"ITEM-1","issue":"11","issued":{"date-parts":[["2018","11","1"]]},"page":"1962-1969","publisher":"Blackwell Publishing","title":"Matrix metalloprotease 3 is associated with sarcopenia in rheumatoid arthritis - results from the CHIKARA study","type":"article-journal","volume":"21"},"uris":["http://www.mendeley.com/documents/?uuid=0eaf0476-7365-3426-aebb-a8cfb749376a"]}],"mendeley":{"formattedCitation":"[35]","plainTextFormattedCitation":"[35]","previouslyFormattedCitation":"[35]"},"properties":{"noteIndex":0},"schema":"https://github.com/citation-style-language/schema/raw/master/csl-citation.json"}</w:instrText>
            </w:r>
            <w:r>
              <w:fldChar w:fldCharType="separate"/>
            </w:r>
            <w:r w:rsidRPr="00F64BE1">
              <w:rPr>
                <w:noProof/>
              </w:rPr>
              <w:t>[35]</w:t>
            </w:r>
            <w:r>
              <w:fldChar w:fldCharType="end"/>
            </w:r>
            <w:r w:rsidRPr="000600EE">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3470F71" w14:textId="77777777" w:rsidR="00CC6758" w:rsidRPr="000600EE" w:rsidRDefault="00CC6758" w:rsidP="00410939">
            <w:pPr>
              <w:pStyle w:val="MDPI42tablebody"/>
            </w:pPr>
            <w:r w:rsidRPr="000600EE">
              <w:t>28.0</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82817A0" w14:textId="77777777" w:rsidR="00CC6758" w:rsidRPr="000600EE" w:rsidRDefault="00CC6758" w:rsidP="00410939">
            <w:pPr>
              <w:pStyle w:val="MDPI42tablebody"/>
            </w:pPr>
            <w:r w:rsidRPr="000600EE">
              <w:t>100</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51F2A19" w14:textId="77777777" w:rsidR="00CC6758" w:rsidRPr="000600EE" w:rsidRDefault="00CC6758" w:rsidP="00410939">
            <w:pPr>
              <w:pStyle w:val="MDPI42tablebody"/>
            </w:pPr>
            <w:r w:rsidRPr="000600EE">
              <w:t>Japanese</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79ECACF" w14:textId="77777777" w:rsidR="00CC6758" w:rsidRPr="000600EE" w:rsidRDefault="00CC6758" w:rsidP="00410939">
            <w:pPr>
              <w:pStyle w:val="MDPI42tablebody"/>
            </w:pPr>
            <w:r w:rsidRPr="000600EE">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1D75D36" w14:textId="77777777" w:rsidR="00CC6758" w:rsidRPr="000600EE" w:rsidRDefault="00CC6758" w:rsidP="00410939">
            <w:pPr>
              <w:pStyle w:val="MDPI42tablebody"/>
            </w:pPr>
            <w:r w:rsidRPr="000600EE">
              <w:t>AWGS</w:t>
            </w:r>
            <w:r>
              <w:t xml:space="preserve"> </w:t>
            </w:r>
            <w:r>
              <w:fldChar w:fldCharType="begin" w:fldLock="1"/>
            </w:r>
            <w:r w:rsidR="00410939">
              <w:instrText>ADDIN CSL_CITATION {"citationItems":[{"id":"ITEM-1","itemData":{"DOI":"10.1016/j.jamda.2013.11.025","ISSN":"15389375","PMID":"24461239","abstract":"Sarcopenia, a newly recognized geriatric syndrome, is characterized by age-related decline of skeletal muscle plus low muscle strength and/or physical performance. Previous studies have confirmed the association of sarcopenia and adverse health outcomes, such as falls, disability, hospital admission, long term care placement, poorer quality of life, and mortality, which denotes the importance of sarcopenia in the health care for older people. Despite the clinical significance of sarcopenia, the operational definition of sarcopenia and standardized intervention programs are still lacking. It is generally agreed by the different working groups for sarcopenia in the world that sarcopenia should be defined through a combined approach of muscle mass and muscle quality, however, selecting appropriate diagnostic cutoff values for all the measurements in Asian populations is challenging. Asia is a rapidly aging region with a huge population, so the impact of sarcopenia to this region is estimated to be huge as well. Asian Working Group for Sarcopenia (AWGS) aimed to promote sarcopenia research in Asia, and we collected the best available evidences of sarcopenia researches from Asian countries to establish the consensus for sarcopenia diagnosis. AWGS has agreed with the previous reports that sarcopenia should be described as low muscle mass plus low muscle strength and/or low physical performance, and we also recommend outcome indicators for further researches, as well as the conditions that sarcopenia should be assessed. In addition to sarcopenia screening for community-dwelling older people, AWGS recommends sarcopenia assessment in certain clinical conditions and healthcare settings to facilitate implementing sarcopenia in clinical practice. Moreover, we also recommend cutoff values for muscle mass measurements (7.0 kg/m2 for men and 5.4 kg/m2 for women by using dual X-ray absorptiometry, and 7.0 kg/m2 for men and 5.7 kg/m2 for women by using bioimpedance analysis), handgrip strength (&lt;26 kg for men and &lt;18 kg for women), and usual gait speed (&lt;0.8 m/s). However, a number of challenges remained to be solved in the future. Asia is made up of a great number of ethnicities. The majority of currently available studies have been published from eastern Asia, therefore, more studies of sarcopenia in south, southeastern, and western Asia should be promoted. On the other hand, most Asian studies have been conducted in a cross-sectional design and few longitudinal studi…","author":[{"dropping-particle":"","family":"Chen","given":"Liang Kung","non-dropping-particle":"","parse-names":false,"suffix":""},{"dropping-particle":"","family":"Liu","given":"Li Kuo","non-dropping-particle":"","parse-names":false,"suffix":""},{"dropping-particle":"","family":"Woo","given":"Jean","non-dropping-particle":"","parse-names":false,"suffix":""},{"dropping-particle":"","family":"Assantachai","given":"Prasert","non-dropping-particle":"","parse-names":false,"suffix":""},{"dropping-particle":"","family":"Auyeung","given":"Tung Wai","non-dropping-particle":"","parse-names":false,"suffix":""},{"dropping-particle":"","family":"Bahyah","given":"Kamaruzzaman Shahrul","non-dropping-particle":"","parse-names":false,"suffix":""},{"dropping-particle":"","family":"Chou","given":"Ming Yueh","non-dropping-particle":"","parse-names":false,"suffix":""},{"dropping-particle":"","family":"Chen","given":"Liang Yu","non-dropping-particle":"","parse-names":false,"suffix":""},{"dropping-particle":"","family":"Hsu","given":"Pi Shan","non-dropping-particle":"","parse-names":false,"suffix":""},{"dropping-particle":"","family":"Krairit","given":"Orapitchaya","non-dropping-particle":"","parse-names":false,"suffix":""},{"dropping-particle":"","family":"Lee","given":"Jenny S.W.","non-dropping-particle":"","parse-names":false,"suffix":""},{"dropping-particle":"","family":"Lee","given":"Wei Ju","non-dropping-particle":"","parse-names":false,"suffix":""},{"dropping-particle":"","family":"Lee","given":"Yunhwan","non-dropping-particle":"","parse-names":false,"suffix":""},{"dropping-particle":"","family":"Liang","given":"Chih Kuang","non-dropping-particle":"","parse-names":false,"suffix":""},{"dropping-particle":"","family":"Limpawattana","given":"Panita","non-dropping-particle":"","parse-names":false,"suffix":""},{"dropping-particle":"","family":"Lin","given":"Chu Sheng","non-dropping-particle":"","parse-names":false,"suffix":""},{"dropping-particle":"","family":"Peng","given":"Li Ning","non-dropping-particle":"","parse-names":false,"suffix":""},{"dropping-particle":"","family":"Satake","given":"Shosuke","non-dropping-particle":"","parse-names":false,"suffix":""},{"dropping-particle":"","family":"Suzuki","given":"Takao","non-dropping-particle":"","parse-names":false,"suffix":""},{"dropping-particle":"","family":"Won","given":"Chang Won","non-dropping-particle":"","parse-names":false,"suffix":""},{"dropping-particle":"","family":"Wu","given":"Chih Hsing","non-dropping-particle":"","parse-names":false,"suffix":""},{"dropping-particle":"","family":"Wu","given":"Si Nan","non-dropping-particle":"","parse-names":false,"suffix":""},{"dropping-particle":"","family":"Zhang","given":"Teimei","non-dropping-particle":"","parse-names":false,"suffix":""},{"dropping-particle":"","family":"Zeng","given":"Ping","non-dropping-particle":"","parse-names":false,"suffix":""},{"dropping-particle":"","family":"Akishita","given":"Masahiro","non-dropping-particle":"","parse-names":false,"suffix":""},{"dropping-particle":"","family":"Arai","given":"Hidenori","non-dropping-particle":"","parse-names":false,"suffix":""}],"container-title":"Journal of the American Medical Directors Association","id":"ITEM-1","issue":"2","issued":{"date-parts":[["2014"]]},"page":"95-101","publisher":"Elsevier Inc.","title":"Sarcopenia in Asia: Consensus report of the Asian working group for sarcopenia","type":"article","volume":"15"},"uris":["http://www.mendeley.com/documents/?uuid=5cf3bb9d-40e6-327c-b187-be02c1dd0bc9"]}],"mendeley":{"formattedCitation":"[18]","plainTextFormattedCitation":"[18]","previouslyFormattedCitation":"[18]"},"properties":{"noteIndex":0},"schema":"https://github.com/citation-style-language/schema/raw/master/csl-citation.json"}</w:instrText>
            </w:r>
            <w:r>
              <w:fldChar w:fldCharType="separate"/>
            </w:r>
            <w:r w:rsidRPr="00F64BE1">
              <w:rPr>
                <w:noProof/>
              </w:rPr>
              <w:t>[18]</w:t>
            </w:r>
            <w:r>
              <w:fldChar w:fldCharType="end"/>
            </w:r>
          </w:p>
        </w:tc>
      </w:tr>
      <w:tr w:rsidR="00665605" w:rsidRPr="000600EE" w14:paraId="6A995950" w14:textId="77777777" w:rsidTr="00665605">
        <w:trPr>
          <w:trHeight w:val="534"/>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2BC869E" w14:textId="77777777" w:rsidR="00CC6758" w:rsidRPr="000600EE" w:rsidRDefault="00CC6758" w:rsidP="00410939">
            <w:pPr>
              <w:pStyle w:val="MDPI42tablebody"/>
            </w:pPr>
            <w:r w:rsidRPr="000600EE">
              <w:t>Mochizuki et al.</w:t>
            </w:r>
            <w:r>
              <w:t xml:space="preserve"> </w:t>
            </w:r>
            <w:r>
              <w:fldChar w:fldCharType="begin" w:fldLock="1"/>
            </w:r>
            <w:r w:rsidR="00410939">
              <w:instrText xml:space="preserve">ADDIN CSL_CITATION {"citationItems":[{"id":"ITEM-1","itemData":{"DOI":"10.1111/ggi.13747","ISSN":"14470594","abstract":"Aim: To evaluate the prevalence rate and factors associated with sarcopenia in Japanese patients with rheumatoid arthritis. Methods: We enrolled 240 consecutive patients with rheumatoid arthritis aged </w:instrText>
            </w:r>
            <w:r w:rsidR="00410939">
              <w:rPr>
                <w:rFonts w:hint="eastAsia"/>
              </w:rPr>
              <w:instrText>≥</w:instrText>
            </w:r>
            <w:r w:rsidR="00410939">
              <w:instrText>65 years in this study. We examined clinical data: age, sex, body mass index, disease duration, rheumatoid factor positivity, anti-cyclic citrullinated peptide antibody positivity, biological or target synthetic disease-modifying antirheumatic drug use, methotrexate use, glucocorticoid use, C-reactive protein level, disease activity score in 28 joints-erythrocyte sedimentation rate, Health Assessment Questionnaire Disability Index, bone mineral density of the lumbar spine and total hip, grip strength, gait speed, and relative skeletal muscle mass index by bioelectrical impedance analysis. Sarcopenia was defined according to a consensus report by the Asian Working Group for Sarcopenia. Results: The prevalence rate of sarcopenia was found to be 29.6%. Multivariate analysis identified the following factors to be associated with sarcopenia: age (P = 0.008; odds ratio 1.08), body mass index (P &lt; 0.001; odds ratio 0.73), C-reactive protein (P = 0.017; odds ratio 1.76) and hip bone mineral density (P = 0.037; odds ratio 0.61). Conclusions: The sarcopenia-associated factors were age, body mass index, C-reactive protein and hip bone mineral density in Japanese patients with rheumatoid arthritis. Because the Health Assessment Questionnaire Disability Index, a standard measurement of function, cannot predict sarcopenia, the muscle mass needs to be measured while assessing changes in grip strength, body mass index, C-reactive protein and hip bone mineral density. Geriatr Gerontol Int 2019; 19: 907–912.","author":[{"dropping-particle":"","family":"Mochizuki","given":"Takeshi","non-dropping-particle":"","parse-names":false,"suffix":""},{"dropping-particle":"","family":"Yano","given":"Koichiro","non-dropping-particle":"","parse-names":false,"suffix":""},{"dropping-particle":"","family":"Ikari","given":"Katsunori","non-dropping-particle":"","parse-names":false,"suffix":""},{"dropping-particle":"","family":"Okazaki","given":"Ken","non-dropping-particle":"","parse-names":false,"suffix":""}],"container-title":"Geriatrics and Gerontology International","id":"ITEM-1","issue":"9","issued":{"date-parts":[["2019","9","1"]]},"page":"907-912","publisher":"Blackwell Publishing","title":"Sarcopenia-associated factors in Japanese patients with rheumatoid arthritis: A cross-sectional study","type":"article-journal","volume":"19"},"uris":["http://www.mendeley.com/documents/?uuid=d0656f75-208d-33a2-a473-cfc9d21d7dcd"]}],"mendeley":{"formattedCitation":"[36]","plainTextFormattedCitation":"[36]","previouslyFormattedCitation":"[36]"},"properties":{"noteIndex":0},"schema":"https://github.com/citation-style-language/schema/raw/master/csl-citation.json"}</w:instrText>
            </w:r>
            <w:r>
              <w:fldChar w:fldCharType="separate"/>
            </w:r>
            <w:r w:rsidRPr="00F64BE1">
              <w:rPr>
                <w:noProof/>
              </w:rPr>
              <w:t>[36]</w:t>
            </w:r>
            <w:r>
              <w:fldChar w:fldCharType="end"/>
            </w:r>
            <w:r w:rsidRPr="000600EE">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5851D0A" w14:textId="77777777" w:rsidR="00CC6758" w:rsidRPr="000600EE" w:rsidRDefault="00CC6758" w:rsidP="00410939">
            <w:pPr>
              <w:pStyle w:val="MDPI42tablebody"/>
            </w:pPr>
            <w:r w:rsidRPr="000600EE">
              <w:t>29.6</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EB7C09A" w14:textId="77777777" w:rsidR="00CC6758" w:rsidRPr="000600EE" w:rsidRDefault="00CC6758" w:rsidP="00410939">
            <w:pPr>
              <w:pStyle w:val="MDPI42tablebody"/>
            </w:pPr>
            <w:r w:rsidRPr="000600EE">
              <w:t>240</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A64C815" w14:textId="77777777" w:rsidR="00CC6758" w:rsidRPr="000600EE" w:rsidRDefault="00CC6758" w:rsidP="00410939">
            <w:pPr>
              <w:pStyle w:val="MDPI42tablebody"/>
            </w:pPr>
            <w:r w:rsidRPr="000600EE">
              <w:t>Japanese,</w:t>
            </w:r>
          </w:p>
          <w:p w14:paraId="175CBC4D" w14:textId="77777777" w:rsidR="00CC6758" w:rsidRPr="000600EE" w:rsidRDefault="00CC6758" w:rsidP="00410939">
            <w:pPr>
              <w:pStyle w:val="MDPI42tablebody"/>
            </w:pPr>
            <w:r>
              <w:t>a</w:t>
            </w:r>
            <w:r w:rsidRPr="000600EE">
              <w:t>ge ≥65 </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BB09450" w14:textId="77777777" w:rsidR="00CC6758" w:rsidRPr="000600EE" w:rsidRDefault="00CC6758" w:rsidP="00410939">
            <w:pPr>
              <w:pStyle w:val="MDPI42tablebody"/>
            </w:pPr>
            <w:r w:rsidRPr="000600EE">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0369FB3" w14:textId="77777777" w:rsidR="00CC6758" w:rsidRPr="000600EE" w:rsidRDefault="00CC6758" w:rsidP="00410939">
            <w:pPr>
              <w:pStyle w:val="MDPI42tablebody"/>
            </w:pPr>
            <w:r w:rsidRPr="000600EE">
              <w:t>AWGS</w:t>
            </w:r>
            <w:r>
              <w:fldChar w:fldCharType="begin" w:fldLock="1"/>
            </w:r>
            <w:r w:rsidR="00410939">
              <w:instrText>ADDIN CSL_CITATION {"citationItems":[{"id":"ITEM-1","itemData":{"DOI":"10.1016/j.jamda.2013.11.025","ISSN":"15389375","PMID":"24461239","abstract":"Sarcopenia, a newly recognized geriatric syndrome, is characterized by age-related decline of skeletal muscle plus low muscle strength and/or physical performance. Previous studies have confirmed the association of sarcopenia and adverse health outcomes, such as falls, disability, hospital admission, long term care placement, poorer quality of life, and mortality, which denotes the importance of sarcopenia in the health care for older people. Despite the clinical significance of sarcopenia, the operational definition of sarcopenia and standardized intervention programs are still lacking. It is generally agreed by the different working groups for sarcopenia in the world that sarcopenia should be defined through a combined approach of muscle mass and muscle quality, however, selecting appropriate diagnostic cutoff values for all the measurements in Asian populations is challenging. Asia is a rapidly aging region with a huge population, so the impact of sarcopenia to this region is estimated to be huge as well. Asian Working Group for Sarcopenia (AWGS) aimed to promote sarcopenia research in Asia, and we collected the best available evidences of sarcopenia researches from Asian countries to establish the consensus for sarcopenia diagnosis. AWGS has agreed with the previous reports that sarcopenia should be described as low muscle mass plus low muscle strength and/or low physical performance, and we also recommend outcome indicators for further researches, as well as the conditions that sarcopenia should be assessed. In addition to sarcopenia screening for community-dwelling older people, AWGS recommends sarcopenia assessment in certain clinical conditions and healthcare settings to facilitate implementing sarcopenia in clinical practice. Moreover, we also recommend cutoff values for muscle mass measurements (7.0 kg/m2 for men and 5.4 kg/m2 for women by using dual X-ray absorptiometry, and 7.0 kg/m2 for men and 5.7 kg/m2 for women by using bioimpedance analysis), handgrip strength (&lt;26 kg for men and &lt;18 kg for women), and usual gait speed (&lt;0.8 m/s). However, a number of challenges remained to be solved in the future. Asia is made up of a great number of ethnicities. The majority of currently available studies have been published from eastern Asia, therefore, more studies of sarcopenia in south, southeastern, and western Asia should be promoted. On the other hand, most Asian studies have been conducted in a cross-sectional design and few longitudinal studi…","author":[{"dropping-particle":"","family":"Chen","given":"Liang Kung","non-dropping-particle":"","parse-names":false,"suffix":""},{"dropping-particle":"","family":"Liu","given":"Li Kuo","non-dropping-particle":"","parse-names":false,"suffix":""},{"dropping-particle":"","family":"Woo","given":"Jean","non-dropping-particle":"","parse-names":false,"suffix":""},{"dropping-particle":"","family":"Assantachai","given":"Prasert","non-dropping-particle":"","parse-names":false,"suffix":""},{"dropping-particle":"","family":"Auyeung","given":"Tung Wai","non-dropping-particle":"","parse-names":false,"suffix":""},{"dropping-particle":"","family":"Bahyah","given":"Kamaruzzaman Shahrul","non-dropping-particle":"","parse-names":false,"suffix":""},{"dropping-particle":"","family":"Chou","given":"Ming Yueh","non-dropping-particle":"","parse-names":false,"suffix":""},{"dropping-particle":"","family":"Chen","given":"Liang Yu","non-dropping-particle":"","parse-names":false,"suffix":""},{"dropping-particle":"","family":"Hsu","given":"Pi Shan","non-dropping-particle":"","parse-names":false,"suffix":""},{"dropping-particle":"","family":"Krairit","given":"Orapitchaya","non-dropping-particle":"","parse-names":false,"suffix":""},{"dropping-particle":"","family":"Lee","given":"Jenny S.W.","non-dropping-particle":"","parse-names":false,"suffix":""},{"dropping-particle":"","family":"Lee","given":"Wei Ju","non-dropping-particle":"","parse-names":false,"suffix":""},{"dropping-particle":"","family":"Lee","given":"Yunhwan","non-dropping-particle":"","parse-names":false,"suffix":""},{"dropping-particle":"","family":"Liang","given":"Chih Kuang","non-dropping-particle":"","parse-names":false,"suffix":""},{"dropping-particle":"","family":"Limpawattana","given":"Panita","non-dropping-particle":"","parse-names":false,"suffix":""},{"dropping-particle":"","family":"Lin","given":"Chu Sheng","non-dropping-particle":"","parse-names":false,"suffix":""},{"dropping-particle":"","family":"Peng","given":"Li Ning","non-dropping-particle":"","parse-names":false,"suffix":""},{"dropping-particle":"","family":"Satake","given":"Shosuke","non-dropping-particle":"","parse-names":false,"suffix":""},{"dropping-particle":"","family":"Suzuki","given":"Takao","non-dropping-particle":"","parse-names":false,"suffix":""},{"dropping-particle":"","family":"Won","given":"Chang Won","non-dropping-particle":"","parse-names":false,"suffix":""},{"dropping-particle":"","family":"Wu","given":"Chih Hsing","non-dropping-particle":"","parse-names":false,"suffix":""},{"dropping-particle":"","family":"Wu","given":"Si Nan","non-dropping-particle":"","parse-names":false,"suffix":""},{"dropping-particle":"","family":"Zhang","given":"Teimei","non-dropping-particle":"","parse-names":false,"suffix":""},{"dropping-particle":"","family":"Zeng","given":"Ping","non-dropping-particle":"","parse-names":false,"suffix":""},{"dropping-particle":"","family":"Akishita","given":"Masahiro","non-dropping-particle":"","parse-names":false,"suffix":""},{"dropping-particle":"","family":"Arai","given":"Hidenori","non-dropping-particle":"","parse-names":false,"suffix":""}],"container-title":"Journal of the American Medical Directors Association","id":"ITEM-1","issue":"2","issued":{"date-parts":[["2014"]]},"page":"95-101","publisher":"Elsevier Inc.","title":"Sarcopenia in Asia: Consensus report of the Asian working group for sarcopenia","type":"article","volume":"15"},"uris":["http://www.mendeley.com/documents/?uuid=5cf3bb9d-40e6-327c-b187-be02c1dd0bc9"]}],"mendeley":{"formattedCitation":"[18]","plainTextFormattedCitation":"[18]","previouslyFormattedCitation":"[18]"},"properties":{"noteIndex":0},"schema":"https://github.com/citation-style-language/schema/raw/master/csl-citation.json"}</w:instrText>
            </w:r>
            <w:r>
              <w:fldChar w:fldCharType="separate"/>
            </w:r>
            <w:r w:rsidRPr="00F64BE1">
              <w:rPr>
                <w:noProof/>
              </w:rPr>
              <w:t>[18]</w:t>
            </w:r>
            <w:r>
              <w:fldChar w:fldCharType="end"/>
            </w:r>
          </w:p>
        </w:tc>
      </w:tr>
      <w:tr w:rsidR="00665605" w:rsidRPr="000600EE" w14:paraId="30E9DAF8" w14:textId="77777777" w:rsidTr="00665605">
        <w:trPr>
          <w:trHeight w:val="266"/>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8043040" w14:textId="77777777" w:rsidR="00CC6758" w:rsidRPr="000600EE" w:rsidRDefault="00CC6758" w:rsidP="00410939">
            <w:pPr>
              <w:pStyle w:val="MDPI42tablebody"/>
            </w:pPr>
            <w:r w:rsidRPr="000600EE">
              <w:t>Torii et al.</w:t>
            </w:r>
            <w:r>
              <w:t xml:space="preserve"> </w:t>
            </w:r>
            <w:r>
              <w:fldChar w:fldCharType="begin" w:fldLock="1"/>
            </w:r>
            <w:r w:rsidR="00410939">
              <w:instrText>ADDIN CSL_CITATION {"citationItems":[{"id":"ITEM-1","itemData":{"DOI":"10.1080/14397595.2018.1510565","ISSN":"14397609","abstract":"Objectives: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Rheumatology","id":"ITEM-1","issue":"4","issued":{"date-parts":[["2019","7","4"]]},"page":"589-595","publisher":"Taylor and Francis Ltd","title":"Prevalence and factors associated with sarcopenia in patients with rheumatoid arthritis","type":"article-journal","volume":"29"},"uris":["http://www.mendeley.com/documents/?uuid=eac0d9ba-dfdf-3356-bfb8-9108a89429ce"]}],"mendeley":{"formattedCitation":"[37]","plainTextFormattedCitation":"[37]","previouslyFormattedCitation":"[37]"},"properties":{"noteIndex":0},"schema":"https://github.com/citation-style-language/schema/raw/master/csl-citation.json"}</w:instrText>
            </w:r>
            <w:r>
              <w:fldChar w:fldCharType="separate"/>
            </w:r>
            <w:r w:rsidRPr="00F64BE1">
              <w:rPr>
                <w:noProof/>
              </w:rPr>
              <w:t>[37]</w:t>
            </w:r>
            <w:r>
              <w:fldChar w:fldCharType="end"/>
            </w:r>
            <w:r w:rsidRPr="000600EE">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3BBC716" w14:textId="77777777" w:rsidR="00CC6758" w:rsidRPr="000600EE" w:rsidRDefault="00CC6758" w:rsidP="00410939">
            <w:pPr>
              <w:pStyle w:val="MDPI42tablebody"/>
            </w:pPr>
            <w:r w:rsidRPr="000600EE">
              <w:t>37.1</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5D18DE8" w14:textId="77777777" w:rsidR="00CC6758" w:rsidRPr="000600EE" w:rsidRDefault="00CC6758" w:rsidP="00410939">
            <w:pPr>
              <w:pStyle w:val="MDPI42tablebody"/>
            </w:pPr>
            <w:r w:rsidRPr="000600EE">
              <w:t>388</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33DBAF2" w14:textId="77777777" w:rsidR="00CC6758" w:rsidRPr="000600EE" w:rsidRDefault="00CC6758" w:rsidP="00410939">
            <w:pPr>
              <w:pStyle w:val="MDPI42tablebody"/>
            </w:pPr>
            <w:r w:rsidRPr="000600EE">
              <w:t>Japanese,</w:t>
            </w:r>
            <w:r>
              <w:rPr>
                <w:rFonts w:eastAsia="Malgun Gothic" w:hint="eastAsia"/>
                <w:lang w:eastAsia="ko-KR"/>
              </w:rPr>
              <w:t xml:space="preserve"> </w:t>
            </w:r>
            <w:r>
              <w:t>f</w:t>
            </w:r>
            <w:r w:rsidRPr="000600EE">
              <w:t>emale</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239C290" w14:textId="77777777" w:rsidR="00CC6758" w:rsidRPr="000600EE" w:rsidRDefault="00CC6758" w:rsidP="00410939">
            <w:pPr>
              <w:pStyle w:val="MDPI42tablebody"/>
            </w:pPr>
            <w:r w:rsidRPr="000600EE">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CE9D052" w14:textId="77777777" w:rsidR="00CC6758" w:rsidRPr="000600EE" w:rsidRDefault="00CC6758" w:rsidP="00410939">
            <w:pPr>
              <w:pStyle w:val="MDPI42tablebody"/>
            </w:pPr>
            <w:r w:rsidRPr="000600EE">
              <w:t>EWGSOP</w:t>
            </w:r>
            <w:r w:rsidR="00193A61">
              <w:t xml:space="preserve"> </w:t>
            </w:r>
            <w:r>
              <w:fldChar w:fldCharType="begin" w:fldLock="1"/>
            </w:r>
            <w:r w:rsidR="00410939">
              <w:instrText>ADDIN CSL_CITATION {"citationItems":[{"id":"ITEM-1","itemData":{"DOI":"10.1093/ageing/afq034","ISSN":"00020729","PMID":"20392703","abstract":"The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 © The Author 2010. Published by Oxford University Press on behalf of the British Geriatrics Society.","author":[{"dropping-particle":"","family":"Cruz-Jentoft","given":"Alfonso J.","non-dropping-particle":"","parse-names":false,"suffix":""},{"dropping-particle":"","family":"Baeyens","given":"Jean Pierre","non-dropping-particle":"","parse-names":false,"suffix":""},{"dropping-particle":"","family":"Bauer","given":"Jürgen M.","non-dropping-particle":"","parse-names":false,"suffix":""},{"dropping-particle":"","family":"Boirie","given":"Yves","non-dropping-particle":"","parse-names":false,"suffix":""},{"dropping-particle":"","family":"Cederholm","given":"Tommy","non-dropping-particle":"","parse-names":false,"suffix":""},{"dropping-particle":"","family":"Landi","given":"Francesco","non-dropping-particle":"","parse-names":false,"suffix":""},{"dropping-particle":"","family":"Martin","given":"Finbarr C.","non-dropping-particle":"","parse-names":false,"suffix":""},{"dropping-particle":"","family":"Michel","given":"Jean Pierre","non-dropping-particle":"","parse-names":false,"suffix":""},{"dropping-particle":"","family":"Rolland","given":"Yves","non-dropping-particle":"","parse-names":false,"suffix":""},{"dropping-particle":"","family":"Schneider","given":"Stéphane M.","non-dropping-particle":"","parse-names":false,"suffix":""},{"dropping-particle":"","family":"Topinková","given":"Eva","non-dropping-particle":"","parse-names":false,"suffix":""},{"dropping-particle":"","family":"Vandewoude","given":"Maurits","non-dropping-particle":"","parse-names":false,"suffix":""},{"dropping-particle":"","family":"Zamboni","given":"Mauro","non-dropping-particle":"","parse-names":false,"suffix":""}],"container-title":"Age and Ageing","id":"ITEM-1","issue":"4","issued":{"date-parts":[["2010","4","13"]]},"page":"412-423","title":"Sarcopenia: European consensus on definition and diagnosis","type":"article-journal","volume":"39"},"uris":["http://www.mendeley.com/documents/?uuid=5ae17321-40fa-3d84-8413-1d4b06a44fe6"]}],"mendeley":{"formattedCitation":"[4]","plainTextFormattedCitation":"[4]","previouslyFormattedCitation":"[4]"},"properties":{"noteIndex":0},"schema":"https://github.com/citation-style-language/schema/raw/master/csl-citation.json"}</w:instrText>
            </w:r>
            <w:r>
              <w:fldChar w:fldCharType="separate"/>
            </w:r>
            <w:r w:rsidRPr="00F64BE1">
              <w:rPr>
                <w:noProof/>
              </w:rPr>
              <w:t>[4]</w:t>
            </w:r>
            <w:r>
              <w:fldChar w:fldCharType="end"/>
            </w:r>
            <w:r w:rsidR="00193A61">
              <w:t>,</w:t>
            </w:r>
            <w:r w:rsidRPr="000600EE">
              <w:t xml:space="preserve"> AWGS</w:t>
            </w:r>
            <w:r>
              <w:fldChar w:fldCharType="begin" w:fldLock="1"/>
            </w:r>
            <w:r w:rsidR="00410939">
              <w:instrText>ADDIN CSL_CITATION {"citationItems":[{"id":"ITEM-1","itemData":{"DOI":"10.1016/j.jamda.2013.11.025","ISSN":"15389375","PMID":"24461239","abstract":"Sarcopenia, a newly recognized geriatric syndrome, is characterized by age-related decline of skeletal muscle plus low muscle strength and/or physical performance. Previous studies have confirmed the association of sarcopenia and adverse health outcomes, such as falls, disability, hospital admission, long term care placement, poorer quality of life, and mortality, which denotes the importance of sarcopenia in the health care for older people. Despite the clinical significance of sarcopenia, the operational definition of sarcopenia and standardized intervention programs are still lacking. It is generally agreed by the different working groups for sarcopenia in the world that sarcopenia should be defined through a combined approach of muscle mass and muscle quality, however, selecting appropriate diagnostic cutoff values for all the measurements in Asian populations is challenging. Asia is a rapidly aging region with a huge population, so the impact of sarcopenia to this region is estimated to be huge as well. Asian Working Group for Sarcopenia (AWGS) aimed to promote sarcopenia research in Asia, and we collected the best available evidences of sarcopenia researches from Asian countries to establish the consensus for sarcopenia diagnosis. AWGS has agreed with the previous reports that sarcopenia should be described as low muscle mass plus low muscle strength and/or low physical performance, and we also recommend outcome indicators for further researches, as well as the conditions that sarcopenia should be assessed. In addition to sarcopenia screening for community-dwelling older people, AWGS recommends sarcopenia assessment in certain clinical conditions and healthcare settings to facilitate implementing sarcopenia in clinical practice. Moreover, we also recommend cutoff values for muscle mass measurements (7.0 kg/m2 for men and 5.4 kg/m2 for women by using dual X-ray absorptiometry, and 7.0 kg/m2 for men and 5.7 kg/m2 for women by using bioimpedance analysis), handgrip strength (&lt;26 kg for men and &lt;18 kg for women), and usual gait speed (&lt;0.8 m/s). However, a number of challenges remained to be solved in the future. Asia is made up of a great number of ethnicities. The majority of currently available studies have been published from eastern Asia, therefore, more studies of sarcopenia in south, southeastern, and western Asia should be promoted. On the other hand, most Asian studies have been conducted in a cross-sectional design and few longitudinal studi…","author":[{"dropping-particle":"","family":"Chen","given":"Liang Kung","non-dropping-particle":"","parse-names":false,"suffix":""},{"dropping-particle":"","family":"Liu","given":"Li Kuo","non-dropping-particle":"","parse-names":false,"suffix":""},{"dropping-particle":"","family":"Woo","given":"Jean","non-dropping-particle":"","parse-names":false,"suffix":""},{"dropping-particle":"","family":"Assantachai","given":"Prasert","non-dropping-particle":"","parse-names":false,"suffix":""},{"dropping-particle":"","family":"Auyeung","given":"Tung Wai","non-dropping-particle":"","parse-names":false,"suffix":""},{"dropping-particle":"","family":"Bahyah","given":"Kamaruzzaman Shahrul","non-dropping-particle":"","parse-names":false,"suffix":""},{"dropping-particle":"","family":"Chou","given":"Ming Yueh","non-dropping-particle":"","parse-names":false,"suffix":""},{"dropping-particle":"","family":"Chen","given":"Liang Yu","non-dropping-particle":"","parse-names":false,"suffix":""},{"dropping-particle":"","family":"Hsu","given":"Pi Shan","non-dropping-particle":"","parse-names":false,"suffix":""},{"dropping-particle":"","family":"Krairit","given":"Orapitchaya","non-dropping-particle":"","parse-names":false,"suffix":""},{"dropping-particle":"","family":"Lee","given":"Jenny S.W.","non-dropping-particle":"","parse-names":false,"suffix":""},{"dropping-particle":"","family":"Lee","given":"Wei Ju","non-dropping-particle":"","parse-names":false,"suffix":""},{"dropping-particle":"","family":"Lee","given":"Yunhwan","non-dropping-particle":"","parse-names":false,"suffix":""},{"dropping-particle":"","family":"Liang","given":"Chih Kuang","non-dropping-particle":"","parse-names":false,"suffix":""},{"dropping-particle":"","family":"Limpawattana","given":"Panita","non-dropping-particle":"","parse-names":false,"suffix":""},{"dropping-particle":"","family":"Lin","given":"Chu Sheng","non-dropping-particle":"","parse-names":false,"suffix":""},{"dropping-particle":"","family":"Peng","given":"Li Ning","non-dropping-particle":"","parse-names":false,"suffix":""},{"dropping-particle":"","family":"Satake","given":"Shosuke","non-dropping-particle":"","parse-names":false,"suffix":""},{"dropping-particle":"","family":"Suzuki","given":"Takao","non-dropping-particle":"","parse-names":false,"suffix":""},{"dropping-particle":"","family":"Won","given":"Chang Won","non-dropping-particle":"","parse-names":false,"suffix":""},{"dropping-particle":"","family":"Wu","given":"Chih Hsing","non-dropping-particle":"","parse-names":false,"suffix":""},{"dropping-particle":"","family":"Wu","given":"Si Nan","non-dropping-particle":"","parse-names":false,"suffix":""},{"dropping-particle":"","family":"Zhang","given":"Teimei","non-dropping-particle":"","parse-names":false,"suffix":""},{"dropping-particle":"","family":"Zeng","given":"Ping","non-dropping-particle":"","parse-names":false,"suffix":""},{"dropping-particle":"","family":"Akishita","given":"Masahiro","non-dropping-particle":"","parse-names":false,"suffix":""},{"dropping-particle":"","family":"Arai","given":"Hidenori","non-dropping-particle":"","parse-names":false,"suffix":""}],"container-title":"Journal of the American Medical Directors Association","id":"ITEM-1","issue":"2","issued":{"date-parts":[["2014"]]},"page":"95-101","publisher":"Elsevier Inc.","title":"Sarcopenia in Asia: Consensus report of the Asian working group for sarcopenia","type":"article","volume":"15"},"uris":["http://www.mendeley.com/documents/?uuid=5cf3bb9d-40e6-327c-b187-be02c1dd0bc9"]}],"mendeley":{"formattedCitation":"[18]","plainTextFormattedCitation":"[18]","previouslyFormattedCitation":"[18]"},"properties":{"noteIndex":0},"schema":"https://github.com/citation-style-language/schema/raw/master/csl-citation.json"}</w:instrText>
            </w:r>
            <w:r>
              <w:fldChar w:fldCharType="separate"/>
            </w:r>
            <w:r w:rsidRPr="00F64BE1">
              <w:rPr>
                <w:noProof/>
              </w:rPr>
              <w:t>[18]</w:t>
            </w:r>
            <w:r>
              <w:fldChar w:fldCharType="end"/>
            </w:r>
          </w:p>
        </w:tc>
      </w:tr>
      <w:tr w:rsidR="00665605" w:rsidRPr="000600EE" w14:paraId="19277FD2" w14:textId="77777777" w:rsidTr="00665605">
        <w:trPr>
          <w:trHeight w:val="252"/>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6822C58" w14:textId="77777777" w:rsidR="00CC6758" w:rsidRPr="000600EE" w:rsidRDefault="00CC6758" w:rsidP="00410939">
            <w:pPr>
              <w:pStyle w:val="MDPI42tablebody"/>
            </w:pPr>
            <w:proofErr w:type="spellStart"/>
            <w:r w:rsidRPr="000600EE">
              <w:t>Vlietstra</w:t>
            </w:r>
            <w:proofErr w:type="spellEnd"/>
            <w:r w:rsidRPr="000600EE">
              <w:t xml:space="preserve"> et al.</w:t>
            </w:r>
            <w:r>
              <w:t xml:space="preserve"> </w:t>
            </w:r>
            <w:r>
              <w:fldChar w:fldCharType="begin" w:fldLock="1"/>
            </w:r>
            <w:r w:rsidR="00C112E5">
              <w:instrText>ADDIN CSL_CITATION {"citationItems":[{"id":"ITEM-1","itemData":{"DOI":"10.1371/journal.pone.0217462","ISSN":"19326203","abstract":"Aim To determine if there is an association between sarcopenia, physical function and self-reported fatigue in osteoarthritis (OA) and rheumatoid arthritis (RA). Methods A cross-sectional analysis of measurements from a cohort of 157 participants with OA or RA was performed. The relationship between muscle mass (appendicular muscle index (AMI)), physical function (timed up and go, 30-seconds sit-to-stand test, 40-meter fast-paced walk test and grip-strength) and two fatigue measures (Multidimensional Assessment of Fatigue (MAF) and a fatigue Visual Analogue Scale (VAS)) was explored using hierarchical linear regression or logistic regression with established AMI cut-offs for sarcopenia. Results There were no significant differences for perceived fatigue-related variables between OA or RA sarcopenic or non-sarcopenic participants. Participants with OA had worse physical function (TUG; P = 0.029, STS; P = 0.004, WS; P = 0.003), but participants with RA had lower grip strength (P&lt;0.001). The RA group had higher CRP (P = 0.006), were more likely to receive glucocorticoids (P&lt;0.001), and experienced worse fatigue (P = 0.050). The hierarchical multiple regression showed that self-reported fatigue (VAS/MAF-distress) had a significant but weak association with AMI in RA. Participants with higher percentage body fat had a significantly stronger association with sarcopenia in both OA and RA. Conclusion Sarcopenia, when assessed by AMI, does not appear to be strongly associated with self-reported fatigue or physical function in participants with either OA or RA. Higher body fat had a moderately strong association with sarcopenia in this cross-sectional study, suggesting that body composition may be an important factor in the health of patients with longstanding OA or RA.","author":[{"dropping-particle":"","family":"Vlietstra","given":"Lara","non-dropping-particle":"","parse-names":false,"suffix":""},{"dropping-particle":"","family":"Stebbings","given":"Simon","non-dropping-particle":"","parse-names":false,"suffix":""},{"dropping-particle":"","family":"Meredith-Jones","given":"Kim","non-dropping-particle":"","parse-names":false,"suffix":""},{"dropping-particle":"","family":"Haxby Abbott","given":"J.","non-dropping-particle":"","parse-names":false,"suffix":""},{"dropping-particle":"","family":"Treharne","given":"Gareth J.","non-dropping-particle":"","parse-names":false,"suffix":""},{"dropping-particle":"","family":"Waters","given":"Debra L.","non-dropping-particle":"","parse-names":false,"suffix":""}],"container-title":"PLoS ONE","id":"ITEM-1","issue":"6","issued":{"date-parts":[["2019","6","1"]]},"publisher":"Public Library of Science","title":"Sarcopenia in osteoarthritis and rheumatoid arthritis: The association with self-reported fatigue, physical function and obesity","type":"article-journal","volume":"14"},"uris":["http://www.mendeley.com/documents/?uuid=cbbb79a6-4b9c-3214-97ea-6d16298fee14"]}],"mendeley":{"formattedCitation":"[32]","plainTextFormattedCitation":"[32]","previouslyFormattedCitation":"[32]"},"properties":{"noteIndex":0},"schema":"https://github.com/citation-style-language/schema/raw/master/csl-citation.json"}</w:instrText>
            </w:r>
            <w:r>
              <w:fldChar w:fldCharType="separate"/>
            </w:r>
            <w:r w:rsidR="00410939" w:rsidRPr="00410939">
              <w:rPr>
                <w:noProof/>
              </w:rPr>
              <w:t>[32]</w:t>
            </w:r>
            <w:r>
              <w:fldChar w:fldCharType="end"/>
            </w:r>
            <w:r w:rsidRPr="000600EE">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AEBF40D" w14:textId="77777777" w:rsidR="00CC6758" w:rsidRPr="000600EE" w:rsidRDefault="00CC6758" w:rsidP="00410939">
            <w:pPr>
              <w:pStyle w:val="MDPI42tablebody"/>
            </w:pPr>
            <w:r w:rsidRPr="000600EE">
              <w:t>17.1</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8FE6685" w14:textId="77777777" w:rsidR="00CC6758" w:rsidRPr="000600EE" w:rsidRDefault="00CC6758" w:rsidP="00410939">
            <w:pPr>
              <w:pStyle w:val="MDPI42tablebody"/>
            </w:pPr>
            <w:r w:rsidRPr="000600EE">
              <w:t>82</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2AFE751" w14:textId="77777777" w:rsidR="00CC6758" w:rsidRPr="000600EE" w:rsidRDefault="00CC6758" w:rsidP="00410939">
            <w:pPr>
              <w:pStyle w:val="MDPI42tablebody"/>
            </w:pPr>
            <w:r w:rsidRPr="000600EE">
              <w:rPr>
                <w:shd w:val="clear" w:color="auto" w:fill="FFFFFF"/>
              </w:rPr>
              <w:t>New Zealander</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149D097" w14:textId="77777777" w:rsidR="00CC6758" w:rsidRPr="000600EE" w:rsidRDefault="00CC6758" w:rsidP="00410939">
            <w:pPr>
              <w:pStyle w:val="MDPI42tablebody"/>
            </w:pPr>
            <w:r w:rsidRPr="000600EE">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7D3F33E" w14:textId="77777777" w:rsidR="00CC6758" w:rsidRPr="000600EE" w:rsidRDefault="00CC6758" w:rsidP="00410939">
            <w:pPr>
              <w:pStyle w:val="MDPI42tablebody"/>
            </w:pPr>
            <w:r w:rsidRPr="000600EE">
              <w:rPr>
                <w:shd w:val="clear" w:color="auto" w:fill="FFFFFF"/>
              </w:rPr>
              <w:t>SMI</w:t>
            </w:r>
            <w:r>
              <w:rPr>
                <w:shd w:val="clear" w:color="auto" w:fill="FFFFFF"/>
              </w:rPr>
              <w:t xml:space="preserve"> </w:t>
            </w:r>
            <w:r w:rsidRPr="000600EE">
              <w:rPr>
                <w:shd w:val="clear" w:color="auto" w:fill="FFFFFF"/>
              </w:rPr>
              <w:t>(FNIH</w:t>
            </w:r>
            <w:r>
              <w:rPr>
                <w:shd w:val="clear" w:color="auto" w:fill="FFFFFF"/>
              </w:rPr>
              <w:fldChar w:fldCharType="begin" w:fldLock="1"/>
            </w:r>
            <w:r w:rsidR="00410939">
              <w:rPr>
                <w:shd w:val="clear" w:color="auto" w:fill="FFFFFF"/>
              </w:rPr>
              <w:instrText>ADDIN CSL_CITATION {"citationItems":[{"id":"ITEM-1","itemData":{"DOI":"10.1093/gerona/glu010","ISSN":"1758-535X (Electronic)","PMID":"24737557","abstract":"BACKGROUND: Low muscle mass and weakness are common and potentially disabling in  older adults, but in order to become recognized as a clinical condition, criteria for diagnosis should be based on clinically relevant thresholds and independently validated. The Foundation for the National Institutes of Health Biomarkers Consortium Sarcopenia Project used an evidence-based approach to develop these criteria. Initial findings were presented at a conference in May 2012, which generated recommendations that guided additional analyses to determine final recommended criteria. Details of the Project and its findings are presented in four accompanying manuscripts. METHODS: The Foundation for the National Institutes of Health Sarcopenia Project used data from nine sources of community-dwelling older persons: Age, Gene/Environment Susceptibility-Reykjavik Study, Boston Puerto Rican Health Study, a series of six clinical trials, Framingham Heart Study, Health, Aging, and Body Composition, Invecchiare in Chianti, Osteoporotic Fractures in Men Study, Rancho Bernardo Study, and Study of Osteoporotic Fractures. Feedback from conference attendees was obtained via surveys and breakout groups. RESULTS: The pooled sample included 26,625 participants (57% women, mean age in men 75.2 [±6.1 SD] and in women 78.6 [±5.9] years). Conference attendees emphasized the importance of evaluating the influence of body mass on cutpoints. Based on the analyses presented in this series, the final recommended cutpoints for weakness are grip strength &lt;26kg for men and &lt;16kg for women, and for low lean mass, appendicular lean mass adjusted for body mass index &lt;0.789 for men and &lt;0.512 for women. CONCLUSIONS: These evidence-based cutpoints, based on a large and diverse population, may help identify participants for clinical trials and should be evaluated among populations with high rates of functional limitations.","author":[{"dropping-particle":"","family":"Studenski","given":"Stephanie A","non-dropping-particle":"","parse-names":false,"suffix":""},{"dropping-particle":"","family":"Peters","given":"Katherine W","non-dropping-particle":"","parse-names":false,"suffix":""},{"dropping-particle":"","family":"Alley","given":"Dawn E","non-dropping-particle":"","parse-names":false,"suffix":""},{"dropping-particle":"","family":"Cawthon","given":"Peggy M","non-dropping-particle":"","parse-names":false,"suffix":""},{"dropping-particle":"","family":"McLean","given":"Robert R","non-dropping-particle":"","parse-names":false,"suffix":""},{"dropping-particle":"","family":"Harris","given":"Tamara B","non-dropping-particle":"","parse-names":false,"suffix":""},{"dropping-particle":"","family":"Ferrucci","given":"Luigi","non-dropping-particle":"","parse-names":false,"suffix":""},{"dropping-particle":"","family":"Guralnik","given":"Jack M","non-dropping-particle":"","parse-names":false,"suffix":""},{"dropping-particle":"","family":"Fragala","given":"Maren S","non-dropping-particle":"","parse-names":false,"suffix":""},{"dropping-particle":"","family":"Kenny","given":"Anne M","non-dropping-particle":"","parse-names":false,"suffix":""},{"dropping-particle":"","family":"Kiel","given":"Douglas P","non-dropping-particle":"","parse-names":false,"suffix":""},{"dropping-particle":"","family":"Kritchevsky","given":"Stephen B","non-dropping-particle":"","parse-names":false,"suffix":""},{"dropping-particle":"","family":"Shardell","given":"Michelle D","non-dropping-particle":"","parse-names":false,"suffix":""},{"dropping-particle":"","family":"Dam","given":"Thuy-Tien L","non-dropping-particle":"","parse-names":false,"suffix":""},{"dropping-particle":"","family":"Vassileva","given":"Maria T","non-dropping-particle":"","parse-names":false,"suffix":""}],"container-title":"The journals of gerontology. Series A, Biological sciences and medical sciences","id":"ITEM-1","issue":"5","issued":{"date-parts":[["2014","5"]]},"language":"eng","page":"547-558","title":"The FNIH sarcopenia project: rationale, study description, conference  recommendations, and final estimates.","type":"article-journal","volume":"69"},"uris":["http://www.mendeley.com/documents/?uuid=3ea805d4-6f18-40bb-b29c-5471c3a84cd6"]}],"mendeley":{"formattedCitation":"[15]","plainTextFormattedCitation":"[15]","previouslyFormattedCitation":"[15]"},"properties":{"noteIndex":0},"schema":"https://github.com/citation-style-language/schema/raw/master/csl-citation.json"}</w:instrText>
            </w:r>
            <w:r>
              <w:rPr>
                <w:shd w:val="clear" w:color="auto" w:fill="FFFFFF"/>
              </w:rPr>
              <w:fldChar w:fldCharType="separate"/>
            </w:r>
            <w:r w:rsidRPr="00F64BE1">
              <w:rPr>
                <w:noProof/>
                <w:shd w:val="clear" w:color="auto" w:fill="FFFFFF"/>
              </w:rPr>
              <w:t>[15]</w:t>
            </w:r>
            <w:r>
              <w:rPr>
                <w:shd w:val="clear" w:color="auto" w:fill="FFFFFF"/>
              </w:rPr>
              <w:fldChar w:fldCharType="end"/>
            </w:r>
            <w:r w:rsidRPr="000600EE">
              <w:rPr>
                <w:shd w:val="clear" w:color="auto" w:fill="FFFFFF"/>
              </w:rPr>
              <w:t>)</w:t>
            </w:r>
          </w:p>
        </w:tc>
      </w:tr>
      <w:tr w:rsidR="00665605" w:rsidRPr="000600EE" w14:paraId="13D1D0B9" w14:textId="77777777" w:rsidTr="00665605">
        <w:trPr>
          <w:trHeight w:val="534"/>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B5F5D27" w14:textId="77777777" w:rsidR="00CC6758" w:rsidRPr="000600EE" w:rsidRDefault="00CC6758" w:rsidP="00410939">
            <w:pPr>
              <w:pStyle w:val="MDPI42tablebody"/>
              <w:rPr>
                <w:rFonts w:eastAsia="Malgun Gothic"/>
              </w:rPr>
            </w:pPr>
            <w:r w:rsidRPr="000600EE">
              <w:rPr>
                <w:rFonts w:eastAsia="Malgun Gothic"/>
              </w:rPr>
              <w:t>Barone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{"citationItems":[{"id":"ITEM-1","itemData":{"DOI":"10.3390/jcm7120504","ISSN":"2077-0383","abstract":"The prevalence of sarcopenia in rheumatic diseases has been evaluated in single diseases using various diagnostic approaches, generating conflicting data on the pathogenetic mechanism(s). Herein, we evaluated both muscle mass index (MMI) and muscle strength to assess sarcopenia and presarcopenia in patients with rheumatoid arthritis (RA), psoriatic arthritis (PsA), and ankylosing spondylitis (AS). Moreover, we evaluated the possible impact of disease/patient-related characteristics, therapeutic regimens, and nutritional aspects on sarcopenia. The present study included 168 patients of both genders, aged 40–75 years. All patients underwent a nutritional evaluation, physical activity level assessment, rheumatologic evaluation, and an MMI and muscle strength assessment. The prevalence of sarcopenia was about 20% in all the three rheumatologic diseases, whereas presarcopenia was significan</w:instrText>
            </w:r>
            <w:r w:rsidR="00C112E5">
              <w:rPr>
                <w:rFonts w:eastAsia="Malgun Gothic" w:hint="eastAsia"/>
              </w:rPr>
              <w:instrText xml:space="preserve">tly different in RA, PsA and AS (p = 0.006). At multivariate analysis, only age </w:instrText>
            </w:r>
            <w:r w:rsidR="00C112E5">
              <w:rPr>
                <w:rFonts w:eastAsia="Malgun Gothic" w:hint="eastAsia"/>
              </w:rPr>
              <w:instrText>≥</w:instrText>
            </w:r>
            <w:r w:rsidR="00C112E5">
              <w:rPr>
                <w:rFonts w:eastAsia="Malgun Gothic" w:hint="eastAsia"/>
              </w:rPr>
              <w:instrText xml:space="preserve">60 years and the presence of a disability were associated with a significantly increased risk of sarcopenia (p = 0.006 and p = 0.01, respectively), while a higher C-reactive protein did not reach statistical significance. Sarcopenia is similar in RA, PsA and AS, whereas presarcopenia significantly differs in these three diseases. Disease activity/inflammation and nutritional aspects do not influence sarcopenia, while age </w:instrText>
            </w:r>
            <w:r w:rsidR="00C112E5">
              <w:rPr>
                <w:rFonts w:eastAsia="Malgun Gothic" w:hint="eastAsia"/>
              </w:rPr>
              <w:instrText>≥</w:instrText>
            </w:r>
            <w:r w:rsidR="00C112E5">
              <w:rPr>
                <w:rFonts w:eastAsia="Malgun Gothic" w:hint="eastAsia"/>
              </w:rPr>
              <w:instrText xml:space="preserve">60 </w:instrText>
            </w:r>
            <w:r w:rsidR="00C112E5">
              <w:rPr>
                <w:rFonts w:eastAsia="Malgun Gothic"/>
              </w:rPr>
              <w:instrText>years and the presence of a disability significantly increase the risk of sarcopenia.","author":[{"dropping-particle":"","family":"Barone","given":"Michele","non-dropping-particle":"","parse-names":false,"suffix":""},{"dropping-particle":"","family":"Viggiani","given":"Maria","non-dropping-particle":"","parse-names":false,"suffix":""},{"dropping-particle":"","family":"Anelli","given":"Maria","non-dropping-particle":"","parse-names":false,"suffix":""},{"dropping-particle":"","family":"Fanizzi","given":"Rosalinda","non-dropping-particle":"","parse-names":false,"suffix":""},{"dropping-particle":"","family":"Lorusso","given":"Orsola","non-dropping-particle":"","parse-names":false,"suffix":""},{"dropping-particle":"","family":"Lopalco","given":"Giuseppe","non-dropping-particle":"","parse-names":false,"suffix":""},{"dropping-particle":"","family":"Cantarini","given":"Luca","non-dropping-particle":"","parse-names":false,"suffix":""},{"dropping-particle":"","family":"Leo","given":"Alfredo","non-dropping-particle":"Di","parse-names":false,"suffix":""},{"dropping-particle":"","family":"Lapadula","given":"Giovanni","non-dropping-particle":"","parse-names":false,"suffix":""},{"dropping-particle":"","family":"Iannone","given":"Florenzo","non-dropping-particle":"","parse-names":false,"suffix":""}],"container-title":"Journal of Clinical Medicine","id":"ITEM-1","issue":"12","issued":{"date-parts":[["2018","12","1"]]},"page":"504","publisher":"MDPI AG","title":"Sarcopenia in Patients with Rheumatic Diseases: Prevalence and Associated Risk Factors","type":"article-journal","volume":"7"},"uris":["http://www.mendeley.com/documents/?uuid=a7fd582a-da85-4da4-b327-9b58c8c281ed"]}],"mendeley":{"formattedCitation":"[33]","plainTextFormattedCitation":"[33]","previouslyFormattedCitation":"[33]"},"properties":{"noteIndex":0},"schema":"https://github.com/citation-style-language/schema/raw/master/csl-citation.json"}</w:instrText>
            </w:r>
            <w:r>
              <w:rPr>
                <w:rFonts w:eastAsia="Malgun Gothic"/>
              </w:rPr>
              <w:fldChar w:fldCharType="separate"/>
            </w:r>
            <w:r w:rsidR="00410939" w:rsidRPr="00410939">
              <w:rPr>
                <w:rFonts w:eastAsia="Malgun Gothic"/>
                <w:noProof/>
              </w:rPr>
              <w:t>[33]</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4856E0C" w14:textId="77777777" w:rsidR="00CC6758" w:rsidRPr="000600EE" w:rsidRDefault="00CC6758" w:rsidP="00410939">
            <w:pPr>
              <w:pStyle w:val="MDPI42tablebody"/>
              <w:rPr>
                <w:rFonts w:eastAsia="Malgun Gothic"/>
              </w:rPr>
            </w:pPr>
            <w:r w:rsidRPr="000600EE">
              <w:rPr>
                <w:rFonts w:eastAsia="Malgun Gothic"/>
              </w:rPr>
              <w:t>21.0</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DDB83C5" w14:textId="77777777" w:rsidR="00CC6758" w:rsidRPr="000600EE" w:rsidRDefault="00CC6758" w:rsidP="00410939">
            <w:pPr>
              <w:pStyle w:val="MDPI42tablebody"/>
              <w:rPr>
                <w:rFonts w:eastAsia="Malgun Gothic"/>
              </w:rPr>
            </w:pPr>
            <w:r w:rsidRPr="000600EE">
              <w:rPr>
                <w:rFonts w:eastAsia="Malgun Gothic"/>
              </w:rPr>
              <w:t>76</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95B0C5B" w14:textId="77777777" w:rsidR="00CC6758" w:rsidRPr="000600EE" w:rsidRDefault="00CC6758" w:rsidP="00410939">
            <w:pPr>
              <w:pStyle w:val="MDPI42tablebody"/>
              <w:rPr>
                <w:rFonts w:eastAsia="Malgun Gothic"/>
              </w:rPr>
            </w:pPr>
            <w:r w:rsidRPr="000600EE">
              <w:rPr>
                <w:rFonts w:eastAsia="Malgun Gothic"/>
              </w:rPr>
              <w:t>Caucasian,</w:t>
            </w:r>
            <w:r>
              <w:rPr>
                <w:rFonts w:eastAsia="Malgun Gothic"/>
              </w:rPr>
              <w:t xml:space="preserve"> Italian,</w:t>
            </w:r>
            <w:r w:rsidRPr="000600EE">
              <w:rPr>
                <w:rFonts w:eastAsia="Malgun Gothic"/>
              </w:rPr>
              <w:t xml:space="preserve"> age: 40-75</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4F5FF8F"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C59FE7E" w14:textId="77777777" w:rsidR="00CC6758" w:rsidRDefault="00CC6758" w:rsidP="00410939">
            <w:pPr>
              <w:pStyle w:val="MDPI42tablebody"/>
            </w:pPr>
            <w:r w:rsidRPr="000600EE">
              <w:t>SMI</w:t>
            </w:r>
            <w:r>
              <w:t xml:space="preserve"> </w:t>
            </w:r>
            <w:r w:rsidRPr="000600EE">
              <w:t>(Janssen et al</w:t>
            </w:r>
            <w:r>
              <w:t xml:space="preserve">. </w:t>
            </w:r>
            <w:r>
              <w:fldChar w:fldCharType="begin" w:fldLock="1"/>
            </w:r>
            <w:r w:rsidR="00410939">
              <w:instrText>ADDIN CSL_CITATION {"citationItems":[{"id":"ITEM-1","itemData":{"author":[{"dropping-particle":"","family":"Janssen","given":"I","non-dropping-particle":"","parse-names":false,"suffix":""},{"dropping-particle":"","family":"Baumgartner","given":"RN","non-dropping-particle":"","parse-names":false,"suffix":""},{"dropping-particle":"","family":"…","given":"R Ross","non-dropping-particle":"","parse-names":false,"suffix":""}],"container-title":"Am J Epidemiol","id":"ITEM-1","issued":{"date-parts":[["2004"]]},"page":"413-421","title":"Skeletal muscle cutpoints associated with elevated physical disability risk in older men and women","type":"article-journal","volume":"159"},"uris":["http://www.mendeley.com/documents/?uuid=e379d234-8ed1-3ccf-b6b7-2334c189d4b6"]}],"mendeley":{"formattedCitation":"[14]","plainTextFormattedCitation":"[14]","previouslyFormattedCitation":"[14]"},"properties":{"noteIndex":0},"schema":"https://github.com/citation-style-language/schema/raw/master/csl-citation.json"}</w:instrText>
            </w:r>
            <w:r>
              <w:fldChar w:fldCharType="separate"/>
            </w:r>
            <w:r w:rsidRPr="00F64BE1">
              <w:rPr>
                <w:noProof/>
              </w:rPr>
              <w:t>[14]</w:t>
            </w:r>
            <w:r>
              <w:fldChar w:fldCharType="end"/>
            </w:r>
            <w:r>
              <w:t xml:space="preserve">), </w:t>
            </w:r>
          </w:p>
          <w:p w14:paraId="3385170B" w14:textId="77777777" w:rsidR="00CC6758" w:rsidRPr="000600EE" w:rsidRDefault="00CC6758" w:rsidP="00410939">
            <w:pPr>
              <w:pStyle w:val="MDPI42tablebody"/>
              <w:rPr>
                <w:rFonts w:eastAsia="Malgun Gothic"/>
              </w:rPr>
            </w:pPr>
            <w:r w:rsidRPr="000600EE">
              <w:rPr>
                <w:rFonts w:eastAsia="Malgun Gothic"/>
              </w:rPr>
              <w:t>HS (</w:t>
            </w:r>
            <w:proofErr w:type="spellStart"/>
            <w:r w:rsidRPr="000600EE">
              <w:rPr>
                <w:rFonts w:eastAsia="Malgun Gothic"/>
              </w:rPr>
              <w:t>Lauretani</w:t>
            </w:r>
            <w:proofErr w:type="spellEnd"/>
            <w:r w:rsidRPr="000600EE">
              <w:rPr>
                <w:rFonts w:eastAsia="Malgun Gothic"/>
              </w:rPr>
              <w:t xml:space="preserve">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{"citationItems":[{"id":"ITEM-1","itemData":{"DOI":"10.1152/japplphysiol.00246.2003","ISSN":"87507587","PMID":"14555665","abstract":"Sarcopenia, the reduction of muscle mass and strength that occurs with aging, is widely considered one of the major causes of disability in older persons. Surprisingly, criteria that may help a clinician to identify persons with impaired muscle function are still lacking. Using data from a large representative sample of the general population, we examined how muscle function and calf muscle area change with aging and affect mobility in men and women free of neurological conditions. We tested several putative indicators of sarcopenia, including knee extension isometric torque, handgrip, lower extremity muscle power, and calf muscle area. For each indicator, sarcopenia was considered to be present when the measure was &gt;2 SDs below the mean. For all four measures, the prevalence of sarcopenia increased with age, both in men and women. The age-associated gradient in prevalence was maximum for muscle power and minimum for calf-muscle area. However, lower extremity muscle power was no better than knee-extension torque or handgrip in the early identification of poor mobility, defined either as walking speed &lt;0.8 m/s or inability to walk at least 1 km without difficulty and without developing symptoms. Optimal cutoff values that can be used in the clinical practice to identify older persons with poor mobility were developed. The findings of the study lay the basis for a cost-effective, clinical marker of sarcopenia based on a measure of isometric handgrip strength. Our findings should be verified in a longitudinal study.","author":[{"dropping-particle":"","family":"Lauretani","given":"Fulvio","non-dropping-particle":"","parse-names":false,"suffix":""},{"dropping-particle":"","family":"Russo","given":"Cosimo Roberto","non-dropping-particle":"","parse-names":false,"suffix":""},{"dropping-particle":"","family":"Bandinelli","given":"Stefania","non-dropping-particle":"","parse-names":false,"suffix":""},{"dropping-particle":"","family":"Bartali","given":"Benedetta","non-dropping-particle":"","parse-names":false,"suffix":""},{"dropping-particle":"","family":"Cavazzini","given":"Chiara","non-dropping-particle":"","parse-names":false,"suffix":""},{"dropping-particle":"","family":"Iorio","given":"Angelo","non-dropping-particle":"Di","parse-names":false,"suffix":""},{"dropping-particle":"","family":"Corsi","given":"Anna Maria","non-dropping-particle":"","parse-names":false,"suffix":""},{"dropping-particle":"","family":"Rantanen","given":"Taina","non-dropping-particle":"","parse-names":false,"suffix":""},{"dropping-particle":"","family":"Guralnik","given":"Jack M.","non-dropping-particle":"","parse-names":false,"suffix":""},{"dropping-particle":"","family":"Ferrucci","given":"Luigi","non-dropping-particle":"","parse-names":false,"suffix":""}],"container-title":"Journal of Applied Physiology","id":"ITEM-1","issue":"5","issued":{"date-parts":[["2003"]]},"page":"1851-1860","publisher":"American Physiological Society","title":"Age-associated changes in skeletal muscles and their effect on mobility: An operational diagnosis of sarcopenia","type":"article-journal","volume":"95"},"uris":["http://www.mendeley.com/documents/?uuid=a730b613-af6a-3e5b-b76e-6a46eb36847e"]}],"mendeley":{"formattedCitation":"[58]","plainTextFormattedCitation":"[58]","previouslyFormattedCitation":"[58]"},"properties":{"noteIndex":0},"schema":"https://github.com/citation-style-language/schema/raw/master/csl-citation.json"}</w:instrText>
            </w:r>
            <w:r>
              <w:rPr>
                <w:rFonts w:eastAsia="Malgun Gothic"/>
              </w:rPr>
              <w:fldChar w:fldCharType="separate"/>
            </w:r>
            <w:r w:rsidR="00410939" w:rsidRPr="00410939">
              <w:rPr>
                <w:rFonts w:eastAsia="Malgun Gothic"/>
                <w:noProof/>
              </w:rPr>
              <w:t>[58]</w:t>
            </w:r>
            <w:r>
              <w:rPr>
                <w:rFonts w:eastAsia="Malgun Gothic"/>
              </w:rPr>
              <w:fldChar w:fldCharType="end"/>
            </w:r>
            <w:r w:rsidRPr="000600EE">
              <w:rPr>
                <w:rFonts w:eastAsia="Malgun Gothic"/>
              </w:rPr>
              <w:t>)</w:t>
            </w:r>
          </w:p>
        </w:tc>
      </w:tr>
      <w:tr w:rsidR="00CC6758" w:rsidRPr="000600EE" w14:paraId="5561668E" w14:textId="77777777" w:rsidTr="00665605">
        <w:trPr>
          <w:trHeight w:val="488"/>
        </w:trPr>
        <w:tc>
          <w:tcPr>
            <w:tcW w:w="13677" w:type="dxa"/>
            <w:gridSpan w:val="7"/>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34106DF" w14:textId="77777777" w:rsidR="00CC6758" w:rsidRPr="00C30BCC" w:rsidRDefault="00CC6758" w:rsidP="00410939">
            <w:pPr>
              <w:pStyle w:val="MDPI42tablebody"/>
              <w:jc w:val="left"/>
              <w:rPr>
                <w:rFonts w:eastAsia="Malgun Gothic"/>
                <w:b/>
              </w:rPr>
            </w:pPr>
            <w:proofErr w:type="spellStart"/>
            <w:r w:rsidRPr="00C30BCC">
              <w:rPr>
                <w:rFonts w:eastAsia="Malgun Gothic"/>
                <w:b/>
              </w:rPr>
              <w:t>Spondyloarthritis</w:t>
            </w:r>
            <w:proofErr w:type="spellEnd"/>
          </w:p>
          <w:p w14:paraId="20B185A9" w14:textId="77777777" w:rsidR="00CC6758" w:rsidRPr="000600EE" w:rsidRDefault="00CC6758" w:rsidP="00410939">
            <w:pPr>
              <w:pStyle w:val="MDPI42tablebody"/>
              <w:ind w:leftChars="100" w:left="240"/>
              <w:jc w:val="left"/>
              <w:rPr>
                <w:rFonts w:eastAsia="Malgun Gothic"/>
              </w:rPr>
            </w:pPr>
            <w:r w:rsidRPr="00C30BCC">
              <w:rPr>
                <w:rFonts w:eastAsia="Malgun Gothic"/>
                <w:b/>
              </w:rPr>
              <w:t>Ankylosing spondylitis</w:t>
            </w:r>
          </w:p>
        </w:tc>
      </w:tr>
      <w:tr w:rsidR="00665605" w:rsidRPr="000600EE" w14:paraId="7A5A703F" w14:textId="77777777" w:rsidTr="00665605">
        <w:trPr>
          <w:trHeight w:val="519"/>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4A83E57" w14:textId="77777777" w:rsidR="00CC6758" w:rsidRPr="000600EE" w:rsidRDefault="00CC6758" w:rsidP="00410939">
            <w:pPr>
              <w:pStyle w:val="MDPI42tablebody"/>
              <w:rPr>
                <w:rFonts w:eastAsia="Malgun Gothic"/>
              </w:rPr>
            </w:pPr>
            <w:r w:rsidRPr="000600EE">
              <w:rPr>
                <w:rFonts w:eastAsia="Malgun Gothic"/>
              </w:rPr>
              <w:lastRenderedPageBreak/>
              <w:t>Barone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{"citationItems":[{"id":"ITEM-1","itemData":{"DOI":"10.3390/jcm7120504","ISSN":"2077-0383","abstract":"The prevalence of sarcopenia in rheumatic diseases has been evaluated in single diseases using various diagnostic approaches, generating conflicting data on the pathogenetic mechanism(s). Herein, we evaluated both muscle mass index (MMI) and muscle strength to assess sarcopenia and presarcopenia in patients with rheumatoid arthritis (RA), psoriatic arthritis (PsA), and ankylosing spondylitis (AS). Moreover, we evaluated the possible impact of disease/patient-related characteristics, therapeutic regimens, and nutritional aspects on sarcopenia. The present study included 168 patients of both genders, aged 40–75 years. All patients underwent a nutritional evaluation, physical activity level assessment, rheumatologic evaluation, and an MMI and muscle strength assessment. The prevalence of sarcopenia was about 20% in all the three rheumatologic diseases, whereas presarcopenia was significan</w:instrText>
            </w:r>
            <w:r w:rsidR="00C112E5">
              <w:rPr>
                <w:rFonts w:eastAsia="Malgun Gothic" w:hint="eastAsia"/>
              </w:rPr>
              <w:instrText xml:space="preserve">tly different in RA, PsA and AS (p = 0.006). At multivariate analysis, only age </w:instrText>
            </w:r>
            <w:r w:rsidR="00C112E5">
              <w:rPr>
                <w:rFonts w:eastAsia="Malgun Gothic" w:hint="eastAsia"/>
              </w:rPr>
              <w:instrText>≥</w:instrText>
            </w:r>
            <w:r w:rsidR="00C112E5">
              <w:rPr>
                <w:rFonts w:eastAsia="Malgun Gothic" w:hint="eastAsia"/>
              </w:rPr>
              <w:instrText xml:space="preserve">60 years and the presence of a disability were associated with a significantly increased risk of sarcopenia (p = 0.006 and p = 0.01, respectively), while a higher C-reactive protein did not reach statistical significance. Sarcopenia is similar in RA, PsA and AS, whereas presarcopenia significantly differs in these three diseases. Disease activity/inflammation and nutritional aspects do not influence sarcopenia, while age </w:instrText>
            </w:r>
            <w:r w:rsidR="00C112E5">
              <w:rPr>
                <w:rFonts w:eastAsia="Malgun Gothic" w:hint="eastAsia"/>
              </w:rPr>
              <w:instrText>≥</w:instrText>
            </w:r>
            <w:r w:rsidR="00C112E5">
              <w:rPr>
                <w:rFonts w:eastAsia="Malgun Gothic" w:hint="eastAsia"/>
              </w:rPr>
              <w:instrText xml:space="preserve">60 </w:instrText>
            </w:r>
            <w:r w:rsidR="00C112E5">
              <w:rPr>
                <w:rFonts w:eastAsia="Malgun Gothic"/>
              </w:rPr>
              <w:instrText>years and the presence of a disability significantly increase the risk of sarcopenia.","author":[{"dropping-particle":"","family":"Barone","given":"Michele","non-dropping-particle":"","parse-names":false,"suffix":""},{"dropping-particle":"","family":"Viggiani","given":"Maria","non-dropping-particle":"","parse-names":false,"suffix":""},{"dropping-particle":"","family":"Anelli","given":"Maria","non-dropping-particle":"","parse-names":false,"suffix":""},{"dropping-particle":"","family":"Fanizzi","given":"Rosalinda","non-dropping-particle":"","parse-names":false,"suffix":""},{"dropping-particle":"","family":"Lorusso","given":"Orsola","non-dropping-particle":"","parse-names":false,"suffix":""},{"dropping-particle":"","family":"Lopalco","given":"Giuseppe","non-dropping-particle":"","parse-names":false,"suffix":""},{"dropping-particle":"","family":"Cantarini","given":"Luca","non-dropping-particle":"","parse-names":false,"suffix":""},{"dropping-particle":"","family":"Leo","given":"Alfredo","non-dropping-particle":"Di","parse-names":false,"suffix":""},{"dropping-particle":"","family":"Lapadula","given":"Giovanni","non-dropping-particle":"","parse-names":false,"suffix":""},{"dropping-particle":"","family":"Iannone","given":"Florenzo","non-dropping-particle":"","parse-names":false,"suffix":""}],"container-title":"Journal of Clinical Medicine","id":"ITEM-1","issue":"12","issued":{"date-parts":[["2018","12","1"]]},"page":"504","publisher":"MDPI AG","title":"Sarcopenia in Patients with Rheumatic Diseases: Prevalence and Associated Risk Factors","type":"article-journal","volume":"7"},"uris":["http://www.mendeley.com/documents/?uuid=a7fd582a-da85-4da4-b327-9b58c8c281ed"]}],"mendeley":{"formattedCitation":"[33]","plainTextFormattedCitation":"[33]","previouslyFormattedCitation":"[33]"},"properties":{"noteIndex":0},"schema":"https://github.com/citation-style-language/schema/raw/master/csl-citation.json"}</w:instrText>
            </w:r>
            <w:r>
              <w:rPr>
                <w:rFonts w:eastAsia="Malgun Gothic"/>
              </w:rPr>
              <w:fldChar w:fldCharType="separate"/>
            </w:r>
            <w:r w:rsidR="00410939" w:rsidRPr="00410939">
              <w:rPr>
                <w:rFonts w:eastAsia="Malgun Gothic"/>
                <w:noProof/>
              </w:rPr>
              <w:t>[33]</w:t>
            </w:r>
            <w:r>
              <w:rPr>
                <w:rFonts w:eastAsia="Malgun Gothic"/>
              </w:rPr>
              <w:fldChar w:fldCharType="end"/>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56C4089" w14:textId="77777777" w:rsidR="00CC6758" w:rsidRPr="000600EE" w:rsidRDefault="00CC6758" w:rsidP="00410939">
            <w:pPr>
              <w:pStyle w:val="MDPI42tablebody"/>
              <w:rPr>
                <w:rFonts w:eastAsia="Malgun Gothic"/>
              </w:rPr>
            </w:pPr>
            <w:r w:rsidRPr="000600EE">
              <w:rPr>
                <w:rFonts w:eastAsia="Malgun Gothic"/>
              </w:rPr>
              <w:t>22.7</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4F492B2" w14:textId="77777777" w:rsidR="00CC6758" w:rsidRPr="000600EE" w:rsidRDefault="00CC6758" w:rsidP="00410939">
            <w:pPr>
              <w:pStyle w:val="MDPI42tablebody"/>
              <w:rPr>
                <w:rFonts w:eastAsia="Malgun Gothic"/>
              </w:rPr>
            </w:pPr>
            <w:r w:rsidRPr="000600EE">
              <w:rPr>
                <w:rFonts w:eastAsia="Malgun Gothic"/>
              </w:rPr>
              <w:t>22</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5ACA914" w14:textId="77777777" w:rsidR="00CC6758" w:rsidRPr="000600EE" w:rsidRDefault="00CC6758" w:rsidP="00410939">
            <w:pPr>
              <w:pStyle w:val="MDPI42tablebody"/>
              <w:rPr>
                <w:rFonts w:eastAsia="Malgun Gothic"/>
              </w:rPr>
            </w:pPr>
            <w:r w:rsidRPr="000600EE">
              <w:rPr>
                <w:rFonts w:eastAsia="Malgun Gothic"/>
              </w:rPr>
              <w:t xml:space="preserve">Caucasian, </w:t>
            </w:r>
            <w:r>
              <w:rPr>
                <w:rFonts w:eastAsia="Malgun Gothic"/>
              </w:rPr>
              <w:t xml:space="preserve">Italian, </w:t>
            </w:r>
            <w:r w:rsidRPr="000600EE">
              <w:rPr>
                <w:rFonts w:eastAsia="Malgun Gothic"/>
              </w:rPr>
              <w:t>age: 40-75</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BDF4C31"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07ACB2B" w14:textId="77777777" w:rsidR="00CC6758" w:rsidRDefault="00CC6758" w:rsidP="00410939">
            <w:pPr>
              <w:pStyle w:val="MDPI42tablebody"/>
            </w:pPr>
            <w:r w:rsidRPr="000600EE">
              <w:t>SMI</w:t>
            </w:r>
            <w:r>
              <w:t xml:space="preserve"> </w:t>
            </w:r>
            <w:r w:rsidRPr="000600EE">
              <w:t>(Janssen et al</w:t>
            </w:r>
            <w:r>
              <w:t xml:space="preserve">. </w:t>
            </w:r>
            <w:r>
              <w:fldChar w:fldCharType="begin" w:fldLock="1"/>
            </w:r>
            <w:r w:rsidR="00410939">
              <w:instrText>ADDIN CSL_CITATION {"citationItems":[{"id":"ITEM-1","itemData":{"author":[{"dropping-particle":"","family":"Janssen","given":"I","non-dropping-particle":"","parse-names":false,"suffix":""},{"dropping-particle":"","family":"Baumgartner","given":"RN","non-dropping-particle":"","parse-names":false,"suffix":""},{"dropping-particle":"","family":"…","given":"R Ross","non-dropping-particle":"","parse-names":false,"suffix":""}],"container-title":"Am J Epidemiol","id":"ITEM-1","issued":{"date-parts":[["2004"]]},"page":"413-421","title":"Skeletal muscle cutpoints associated with elevated physical disability risk in older men and women","type":"article-journal","volume":"159"},"uris":["http://www.mendeley.com/documents/?uuid=e379d234-8ed1-3ccf-b6b7-2334c189d4b6"]}],"mendeley":{"formattedCitation":"[14]","plainTextFormattedCitation":"[14]","previouslyFormattedCitation":"[14]"},"properties":{"noteIndex":0},"schema":"https://github.com/citation-style-language/schema/raw/master/csl-citation.json"}</w:instrText>
            </w:r>
            <w:r>
              <w:fldChar w:fldCharType="separate"/>
            </w:r>
            <w:r w:rsidRPr="00F64BE1">
              <w:rPr>
                <w:noProof/>
              </w:rPr>
              <w:t>[14]</w:t>
            </w:r>
            <w:r>
              <w:fldChar w:fldCharType="end"/>
            </w:r>
            <w:r>
              <w:t xml:space="preserve">), </w:t>
            </w:r>
          </w:p>
          <w:p w14:paraId="71D10284" w14:textId="77777777" w:rsidR="00CC6758" w:rsidRPr="000600EE" w:rsidRDefault="00CC6758" w:rsidP="00410939">
            <w:pPr>
              <w:pStyle w:val="MDPI42tablebody"/>
              <w:rPr>
                <w:rFonts w:eastAsia="Malgun Gothic"/>
              </w:rPr>
            </w:pPr>
            <w:r w:rsidRPr="000600EE">
              <w:rPr>
                <w:rFonts w:eastAsia="Malgun Gothic"/>
              </w:rPr>
              <w:t>HS (</w:t>
            </w:r>
            <w:proofErr w:type="spellStart"/>
            <w:r w:rsidRPr="000600EE">
              <w:rPr>
                <w:rFonts w:eastAsia="Malgun Gothic"/>
              </w:rPr>
              <w:t>Lauretani</w:t>
            </w:r>
            <w:proofErr w:type="spellEnd"/>
            <w:r w:rsidRPr="000600EE">
              <w:rPr>
                <w:rFonts w:eastAsia="Malgun Gothic"/>
              </w:rPr>
              <w:t xml:space="preserve">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{"citationItems":[{"id":"ITEM-1","itemData":{"DOI":"10.1152/japplphysiol.00246.2003","ISSN":"87507587","PMID":"14555665","abstract":"Sarcopenia, the reduction of muscle mass and strength that occurs with aging, is widely considered one of the major causes of disability in older persons. Surprisingly, criteria that may help a clinician to identify persons with impaired muscle function are still lacking. Using data from a large representative sample of the general population, we examined how muscle function and calf muscle area change with aging and affect mobility in men and women free of neurological conditions. We tested several putative indicators of sarcopenia, including knee extension isometric torque, handgrip, lower extremity muscle power, and calf muscle area. For each indicator, sarcopenia was considered to be present when the measure was &gt;2 SDs below the mean. For all four measures, the prevalence of sarcopenia increased with age, both in men and women. The age-associated gradient in prevalence was maximum for muscle power and minimum for calf-muscle area. However, lower extremity muscle power was no better than knee-extension torque or handgrip in the early identification of poor mobility, defined either as walking speed &lt;0.8 m/s or inability to walk at least 1 km without difficulty and without developing symptoms. Optimal cutoff values that can be used in the clinical practice to identify older persons with poor mobility were developed. The findings of the study lay the basis for a cost-effective, clinical marker of sarcopenia based on a measure of isometric handgrip strength. Our findings should be verified in a longitudinal study.","author":[{"dropping-particle":"","family":"Lauretani","given":"Fulvio","non-dropping-particle":"","parse-names":false,"suffix":""},{"dropping-particle":"","family":"Russo","given":"Cosimo Roberto","non-dropping-particle":"","parse-names":false,"suffix":""},{"dropping-particle":"","family":"Bandinelli","given":"Stefania","non-dropping-particle":"","parse-names":false,"suffix":""},{"dropping-particle":"","family":"Bartali","given":"Benedetta","non-dropping-particle":"","parse-names":false,"suffix":""},{"dropping-particle":"","family":"Cavazzini","given":"Chiara","non-dropping-particle":"","parse-names":false,"suffix":""},{"dropping-particle":"","family":"Iorio","given":"Angelo","non-dropping-particle":"Di","parse-names":false,"suffix":""},{"dropping-particle":"","family":"Corsi","given":"Anna Maria","non-dropping-particle":"","parse-names":false,"suffix":""},{"dropping-particle":"","family":"Rantanen","given":"Taina","non-dropping-particle":"","parse-names":false,"suffix":""},{"dropping-particle":"","family":"Guralnik","given":"Jack M.","non-dropping-particle":"","parse-names":false,"suffix":""},{"dropping-particle":"","family":"Ferrucci","given":"Luigi","non-dropping-particle":"","parse-names":false,"suffix":""}],"container-title":"Journal of Applied Physiology","id":"ITEM-1","issue":"5","issued":{"date-parts":[["2003"]]},"page":"1851-1860","publisher":"American Physiological Society","title":"Age-associated changes in skeletal muscles and their effect on mobility: An operational diagnosis of sarcopenia","type":"article-journal","volume":"95"},"uris":["http://www.mendeley.com/documents/?uuid=a730b613-af6a-3e5b-b76e-6a46eb36847e"]}],"mendeley":{"formattedCitation":"[58]","plainTextFormattedCitation":"[58]","previouslyFormattedCitation":"[58]"},"properties":{"noteIndex":0},"schema":"https://github.com/citation-style-language/schema/raw/master/csl-citation.json"}</w:instrText>
            </w:r>
            <w:r>
              <w:rPr>
                <w:rFonts w:eastAsia="Malgun Gothic"/>
              </w:rPr>
              <w:fldChar w:fldCharType="separate"/>
            </w:r>
            <w:r w:rsidR="00410939" w:rsidRPr="00410939">
              <w:rPr>
                <w:rFonts w:eastAsia="Malgun Gothic"/>
                <w:noProof/>
              </w:rPr>
              <w:t>[58]</w:t>
            </w:r>
            <w:r>
              <w:rPr>
                <w:rFonts w:eastAsia="Malgun Gothic"/>
              </w:rPr>
              <w:fldChar w:fldCharType="end"/>
            </w:r>
            <w:r w:rsidRPr="000600EE">
              <w:rPr>
                <w:rFonts w:eastAsia="Malgun Gothic"/>
              </w:rPr>
              <w:t>)</w:t>
            </w:r>
          </w:p>
        </w:tc>
      </w:tr>
      <w:tr w:rsidR="00665605" w:rsidRPr="000600EE" w14:paraId="0C5E54A4" w14:textId="77777777" w:rsidTr="00665605">
        <w:trPr>
          <w:trHeight w:val="534"/>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A91091C" w14:textId="77777777" w:rsidR="00CC6758" w:rsidRPr="000600EE" w:rsidRDefault="00CC6758" w:rsidP="00410939">
            <w:pPr>
              <w:pStyle w:val="MDPI42tablebody"/>
              <w:rPr>
                <w:rFonts w:eastAsia="Malgun Gothic"/>
              </w:rPr>
            </w:pPr>
            <w:r w:rsidRPr="000600EE">
              <w:rPr>
                <w:rFonts w:eastAsia="Malgun Gothic"/>
              </w:rPr>
              <w:t xml:space="preserve">El </w:t>
            </w:r>
            <w:proofErr w:type="spellStart"/>
            <w:r w:rsidRPr="000600EE">
              <w:rPr>
                <w:rFonts w:eastAsia="Malgun Gothic"/>
              </w:rPr>
              <w:t>Maghraoui</w:t>
            </w:r>
            <w:proofErr w:type="spellEnd"/>
            <w:r w:rsidRPr="000600EE">
              <w:rPr>
                <w:rFonts w:eastAsia="Malgun Gothic"/>
              </w:rPr>
              <w:t xml:space="preserve">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{"citationItems":[{"id":"ITEM-1","itemData":{"DOI":"10.1186/s12891-016-1155-z","ISSN":"14712474","abstract":"Background: Osteoporosis is a well-known complication of ankylosing spondylitis (AS). However, data about body composition modifications and muscle performance showed conflicting results. The aim of the study was to determine the prevalence and risk factors of pre-sarcopenia, sarcopenia and cachexia in patients with AS and analyze its relationship with bone loss and symptomatic and severity parameters of the disease. Methods: Sixty-seven consecutive male patients with AS (mean age of 40.9 ± 11.0 years) and 67 healthy controls were studied. Body composition and bone mineral density (BMD) scans were obtained using DXA. The fat-free mass index (FFMI; fat-free mass divided by height squared) and the percent of fat mass (%FM) were calculated. Pre-sarcopenia was defined by low skeletal muscle mass (SMI &lt;7.25 kg/m2), sarcopenia by the combined presence of the two following criteria: SMI &lt;7.25 kg/m2 and a low muscle strength (handgrip strength &lt;30 kg) or a low muscle performance (timed get-up-and-go test &gt;10 s) and cachexia by a BMI &lt;20 kg/m2 plus 3 from the 5 following parameters: anorexia, fatigue, handgrip strength &lt;30 kg, CRP &gt;5 mg/l, SMI &lt;7.25 kg/m2. Results: Pre-sarcopenia, sarcopenia, cachexia, and osteoporosis prevalences were (50.4, 34.3, 11.9, and 16.0) respectively. Patients had a mean 3 kg significant decrease in FFM and a 1 kg/m2 decrease in appendicular mass vs. healthy controls. Pre-sarcopenia, sarcopenia and cachexia were significantly associated to higher BASDAI levels and low BMD. Conclusion: Our study showed that men with AS had a statistically significant reduction in total and appendicular lean mass that is related to higher disease activity and significantly associated to bone loss.","author":[{"dropping-particle":"","family":"Maghraoui","given":"Abdellah","non-dropping-particle":"El","parse-names":false,"suffix":""},{"dropping-particle":"","family":"Ebo'O","given":"François Bertin","non-dropping-particle":"","parse-names":false,"suffix":""},{"dropping-particle":"","family":"Sadni","given":"Siham","non-dropping-particle":"","parse-names":false,"suffix":""},{"dropping-particle":"","family":"Majjad","given":"Abderrahim","non-dropping-particle":"","parse-names":false,"suffix":""},{"dropping-particle":"","family":"Hamza","given":"Toufik","non-dropping-particle":"","parse-names":false,"suffix":""},{"dropping-particle":"","family":"Mounach","given":"Aziza","non-dropping-particle":"","parse-names":false,"suffix":""}],"container-title":"BMC Musculoskeletal Disorders","id":"ITEM-1","issue":"1","issued":{"date-parts":[["2016","7","11"]]},"publisher":"BioMed Central Ltd.","title":"Is there a relation between pre-sarcopenia, sarcopenia, cachexia and osteoporosis in patients with ankylosing spondylitis?","type":"article-journal","volume":"17"},"uris":["http://www.mendeley.com/documents/?uuid=b2d83279-14d1-3ca3-afc4-b7f506486b5f"]}],"mendeley":{"formattedCitation":"[38]","plainTextFormattedCitation":"[38]","previouslyFormattedCitation":"[38]"},"properties":{"noteIndex":0},"schema":"https://github.com/citation-style-language/schema/raw/master/csl-citation.json"}</w:instrText>
            </w:r>
            <w:r>
              <w:rPr>
                <w:rFonts w:eastAsia="Malgun Gothic"/>
              </w:rPr>
              <w:fldChar w:fldCharType="separate"/>
            </w:r>
            <w:r w:rsidR="00410939" w:rsidRPr="00410939">
              <w:rPr>
                <w:rFonts w:eastAsia="Malgun Gothic"/>
                <w:noProof/>
              </w:rPr>
              <w:t>[38]</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9176A7D" w14:textId="77777777" w:rsidR="00CC6758" w:rsidRPr="000600EE" w:rsidRDefault="00CC6758" w:rsidP="00410939">
            <w:pPr>
              <w:pStyle w:val="MDPI42tablebody"/>
              <w:rPr>
                <w:rFonts w:eastAsia="Malgun Gothic"/>
              </w:rPr>
            </w:pPr>
            <w:r w:rsidRPr="000600EE">
              <w:rPr>
                <w:rFonts w:eastAsia="Malgun Gothic"/>
              </w:rPr>
              <w:t>34.3</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25D05DF" w14:textId="77777777" w:rsidR="00CC6758" w:rsidRPr="000600EE" w:rsidRDefault="00CC6758" w:rsidP="00410939">
            <w:pPr>
              <w:pStyle w:val="MDPI42tablebody"/>
              <w:rPr>
                <w:rFonts w:eastAsia="Malgun Gothic"/>
              </w:rPr>
            </w:pPr>
            <w:r w:rsidRPr="000600EE">
              <w:rPr>
                <w:rFonts w:eastAsia="Malgun Gothic"/>
              </w:rPr>
              <w:t>67</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5B6E1ED" w14:textId="77777777" w:rsidR="00CC6758" w:rsidRPr="000600EE" w:rsidRDefault="00CC6758" w:rsidP="00410939">
            <w:pPr>
              <w:pStyle w:val="MDPI42tablebody"/>
              <w:rPr>
                <w:rFonts w:eastAsia="Malgun Gothic"/>
              </w:rPr>
            </w:pPr>
            <w:r w:rsidRPr="000600EE">
              <w:rPr>
                <w:rFonts w:eastAsia="Malgun Gothic"/>
              </w:rPr>
              <w:t xml:space="preserve">Moroccan, </w:t>
            </w:r>
            <w:r>
              <w:rPr>
                <w:rFonts w:eastAsia="Malgun Gothic"/>
              </w:rPr>
              <w:t>m</w:t>
            </w:r>
            <w:r w:rsidRPr="000600EE">
              <w:rPr>
                <w:rFonts w:eastAsia="Malgun Gothic"/>
              </w:rPr>
              <w:t>ale</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406177F"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8C017D0" w14:textId="77777777" w:rsidR="00CC6758" w:rsidRPr="000600EE" w:rsidRDefault="00CC6758" w:rsidP="00410939">
            <w:pPr>
              <w:pStyle w:val="MDPI42tablebody"/>
              <w:rPr>
                <w:rFonts w:eastAsia="Malgun Gothic"/>
              </w:rPr>
            </w:pPr>
            <w:r w:rsidRPr="000600EE">
              <w:rPr>
                <w:rFonts w:eastAsia="Malgun Gothic"/>
              </w:rPr>
              <w:t>EWGSOP</w:t>
            </w:r>
            <w:r>
              <w:rPr>
                <w:rFonts w:eastAsia="Malgun Gothic"/>
              </w:rPr>
              <w:t xml:space="preserve"> </w:t>
            </w:r>
            <w:r>
              <w:rPr>
                <w:rFonts w:eastAsia="Malgun Gothic"/>
              </w:rPr>
              <w:fldChar w:fldCharType="begin" w:fldLock="1"/>
            </w:r>
            <w:r w:rsidR="00410939">
              <w:rPr>
                <w:rFonts w:eastAsia="Malgun Gothic"/>
              </w:rPr>
              <w:instrText>ADDIN CSL_CITATION {"citationItems":[{"id":"ITEM-1","itemData":{"DOI":"10.1093/ageing/afq034","ISSN":"00020729","PMID":"20392703","abstract":"The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 © The Author 2010. Published by Oxford University Press on behalf of the British Geriatrics Society.","author":[{"dropping-particle":"","family":"Cruz-Jentoft","given":"Alfonso J.","non-dropping-particle":"","parse-names":false,"suffix":""},{"dropping-particle":"","family":"Baeyens","given":"Jean Pierre","non-dropping-particle":"","parse-names":false,"suffix":""},{"dropping-particle":"","family":"Bauer","given":"Jürgen M.","non-dropping-particle":"","parse-names":false,"suffix":""},{"dropping-particle":"","family":"Boirie","given":"Yves","non-dropping-particle":"","parse-names":false,"suffix":""},{"dropping-particle":"","family":"Cederholm","given":"Tommy","non-dropping-particle":"","parse-names":false,"suffix":""},{"dropping-particle":"","family":"Landi","given":"Francesco","non-dropping-particle":"","parse-names":false,"suffix":""},{"dropping-particle":"","family":"Martin","given":"Finbarr C.","non-dropping-particle":"","parse-names":false,"suffix":""},{"dropping-particle":"","family":"Michel","given":"Jean Pierre","non-dropping-particle":"","parse-names":false,"suffix":""},{"dropping-particle":"","family":"Rolland","given":"Yves","non-dropping-particle":"","parse-names":false,"suffix":""},{"dropping-particle":"","family":"Schneider","given":"Stéphane M.","non-dropping-particle":"","parse-names":false,"suffix":""},{"dropping-particle":"","family":"Topinková","given":"Eva","non-dropping-particle":"","parse-names":false,"suffix":""},{"dropping-particle":"","family":"Vandewoude","given":"Maurits","non-dropping-particle":"","parse-names":false,"suffix":""},{"dropping-particle":"","family":"Zamboni","given":"Mauro","non-dropping-particle":"","parse-names":false,"suffix":""}],"container-title":"Age and Ageing","id":"ITEM-1","issue":"4","issued":{"date-parts":[["2010","4","13"]]},"page":"412-423","title":"Sarcopenia: European consensus on definition and diagnosis","type":"article-journal","volume":"39"},"uris":["http://www.mendeley.com/documents/?uuid=5ae17321-40fa-3d84-8413-1d4b06a44fe6"]}],"mendeley":{"formattedCitation":"[4]","plainTextFormattedCitation":"[4]","previouslyFormattedCitation":"[4]"},"properties":{"noteIndex":0},"schema":"https://github.com/citation-style-language/schema/raw/master/csl-citation.json"}</w:instrText>
            </w:r>
            <w:r>
              <w:rPr>
                <w:rFonts w:eastAsia="Malgun Gothic"/>
              </w:rPr>
              <w:fldChar w:fldCharType="separate"/>
            </w:r>
            <w:r w:rsidRPr="00F64BE1">
              <w:rPr>
                <w:rFonts w:eastAsia="Malgun Gothic"/>
                <w:noProof/>
              </w:rPr>
              <w:t>[4]</w:t>
            </w:r>
            <w:r>
              <w:rPr>
                <w:rFonts w:eastAsia="Malgun Gothic"/>
              </w:rPr>
              <w:fldChar w:fldCharType="end"/>
            </w:r>
          </w:p>
        </w:tc>
      </w:tr>
      <w:tr w:rsidR="00CC6758" w:rsidRPr="000600EE" w14:paraId="07C457EA" w14:textId="77777777" w:rsidTr="00665605">
        <w:trPr>
          <w:trHeight w:val="266"/>
        </w:trPr>
        <w:tc>
          <w:tcPr>
            <w:tcW w:w="13677" w:type="dxa"/>
            <w:gridSpan w:val="7"/>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9E1D566" w14:textId="77777777" w:rsidR="00CC6758" w:rsidRPr="00C30BCC" w:rsidRDefault="00CC6758" w:rsidP="00410939">
            <w:pPr>
              <w:pStyle w:val="MDPI42tablebody"/>
              <w:ind w:leftChars="100" w:left="240"/>
              <w:jc w:val="left"/>
              <w:rPr>
                <w:rFonts w:eastAsia="Malgun Gothic"/>
                <w:b/>
              </w:rPr>
            </w:pPr>
            <w:r w:rsidRPr="00C30BCC">
              <w:rPr>
                <w:rFonts w:eastAsia="Malgun Gothic"/>
                <w:b/>
              </w:rPr>
              <w:t>Psoriatic arthritis</w:t>
            </w:r>
          </w:p>
        </w:tc>
      </w:tr>
      <w:tr w:rsidR="00665605" w:rsidRPr="000600EE" w14:paraId="5885041E" w14:textId="77777777" w:rsidTr="00665605">
        <w:trPr>
          <w:trHeight w:val="519"/>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26D65C8" w14:textId="77777777" w:rsidR="00CC6758" w:rsidRPr="000600EE" w:rsidRDefault="00CC6758" w:rsidP="00410939">
            <w:pPr>
              <w:pStyle w:val="MDPI42tablebody"/>
              <w:rPr>
                <w:rFonts w:eastAsia="Malgun Gothic"/>
              </w:rPr>
            </w:pPr>
            <w:r w:rsidRPr="000600EE">
              <w:rPr>
                <w:rFonts w:eastAsia="Malgun Gothic"/>
              </w:rPr>
              <w:t>Barone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{"citationItems":[{"id":"ITEM-1","itemData":{"DOI":"10.3390/jcm7120504","ISSN":"2077-0383","abstract":"The prevalence of sarcopenia in rheumatic diseases has been evaluated in single diseases using various diagnostic approaches, generating conflicting data on the pathogenetic mechanism(s). Herein, we evaluated both muscle mass index (MMI) and muscle strength to assess sarcopenia and presarcopenia in patients with rheumatoid arthritis (RA), psoriatic arthritis (PsA), and ankylosing spondylitis (AS). Moreover, we evaluated the possible impact of disease/patient-related characteristics, therapeutic regimens, and nutritional aspects on sarcopenia. The present study included 168 patients of both genders, aged 40–75 years. All patients underwent a nutritional evaluation, physical activity level assessment, rheumatologic evaluation, and an MMI and muscle strength assessment. The prevalence of sarcopenia was about 20% in all the three rheumatologic diseases, whereas presarcopenia was significan</w:instrText>
            </w:r>
            <w:r w:rsidR="00C112E5">
              <w:rPr>
                <w:rFonts w:eastAsia="Malgun Gothic" w:hint="eastAsia"/>
              </w:rPr>
              <w:instrText xml:space="preserve">tly different in RA, PsA and AS (p = 0.006). At multivariate analysis, only age </w:instrText>
            </w:r>
            <w:r w:rsidR="00C112E5">
              <w:rPr>
                <w:rFonts w:eastAsia="Malgun Gothic" w:hint="eastAsia"/>
              </w:rPr>
              <w:instrText>≥</w:instrText>
            </w:r>
            <w:r w:rsidR="00C112E5">
              <w:rPr>
                <w:rFonts w:eastAsia="Malgun Gothic" w:hint="eastAsia"/>
              </w:rPr>
              <w:instrText xml:space="preserve">60 years and the presence of a disability were associated with a significantly increased risk of sarcopenia (p = 0.006 and p = 0.01, respectively), while a higher C-reactive protein did not reach statistical significance. Sarcopenia is similar in RA, PsA and AS, whereas presarcopenia significantly differs in these three diseases. Disease activity/inflammation and nutritional aspects do not influence sarcopenia, while age </w:instrText>
            </w:r>
            <w:r w:rsidR="00C112E5">
              <w:rPr>
                <w:rFonts w:eastAsia="Malgun Gothic" w:hint="eastAsia"/>
              </w:rPr>
              <w:instrText>≥</w:instrText>
            </w:r>
            <w:r w:rsidR="00C112E5">
              <w:rPr>
                <w:rFonts w:eastAsia="Malgun Gothic" w:hint="eastAsia"/>
              </w:rPr>
              <w:instrText xml:space="preserve">60 </w:instrText>
            </w:r>
            <w:r w:rsidR="00C112E5">
              <w:rPr>
                <w:rFonts w:eastAsia="Malgun Gothic"/>
              </w:rPr>
              <w:instrText>years and the presence of a disability significantly increase the risk of sarcopenia.","author":[{"dropping-particle":"","family":"Barone","given":"Michele","non-dropping-particle":"","parse-names":false,"suffix":""},{"dropping-particle":"","family":"Viggiani","given":"Maria","non-dropping-particle":"","parse-names":false,"suffix":""},{"dropping-particle":"","family":"Anelli","given":"Maria","non-dropping-particle":"","parse-names":false,"suffix":""},{"dropping-particle":"","family":"Fanizzi","given":"Rosalinda","non-dropping-particle":"","parse-names":false,"suffix":""},{"dropping-particle":"","family":"Lorusso","given":"Orsola","non-dropping-particle":"","parse-names":false,"suffix":""},{"dropping-particle":"","family":"Lopalco","given":"Giuseppe","non-dropping-particle":"","parse-names":false,"suffix":""},{"dropping-particle":"","family":"Cantarini","given":"Luca","non-dropping-particle":"","parse-names":false,"suffix":""},{"dropping-particle":"","family":"Leo","given":"Alfredo","non-dropping-particle":"Di","parse-names":false,"suffix":""},{"dropping-particle":"","family":"Lapadula","given":"Giovanni","non-dropping-particle":"","parse-names":false,"suffix":""},{"dropping-particle":"","family":"Iannone","given":"Florenzo","non-dropping-particle":"","parse-names":false,"suffix":""}],"container-title":"Journal of Clinical Medicine","id":"ITEM-1","issue":"12","issued":{"date-parts":[["2018","12","1"]]},"page":"504","publisher":"MDPI AG","title":"Sarcopenia in Patients with Rheumatic Diseases: Prevalence and Associated Risk Factors","type":"article-journal","volume":"7"},"uris":["http://www.mendeley.com/documents/?uuid=a7fd582a-da85-4da4-b327-9b58c8c281ed"]}],"mendeley":{"formattedCitation":"[33]","plainTextFormattedCitation":"[33]","previouslyFormattedCitation":"[33]"},"properties":{"noteIndex":0},"schema":"https://github.com/citation-style-language/schema/raw/master/csl-citation.json"}</w:instrText>
            </w:r>
            <w:r>
              <w:rPr>
                <w:rFonts w:eastAsia="Malgun Gothic"/>
              </w:rPr>
              <w:fldChar w:fldCharType="separate"/>
            </w:r>
            <w:r w:rsidR="00410939" w:rsidRPr="00410939">
              <w:rPr>
                <w:rFonts w:eastAsia="Malgun Gothic"/>
                <w:noProof/>
              </w:rPr>
              <w:t>[33]</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9E65EDC" w14:textId="77777777" w:rsidR="00CC6758" w:rsidRPr="000600EE" w:rsidRDefault="00CC6758" w:rsidP="00410939">
            <w:pPr>
              <w:pStyle w:val="MDPI42tablebody"/>
              <w:rPr>
                <w:rFonts w:eastAsia="Malgun Gothic"/>
              </w:rPr>
            </w:pPr>
            <w:r w:rsidRPr="000600EE">
              <w:rPr>
                <w:rFonts w:eastAsia="Malgun Gothic"/>
              </w:rPr>
              <w:t>20.0</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5D1D00C" w14:textId="77777777" w:rsidR="00CC6758" w:rsidRPr="000600EE" w:rsidRDefault="00CC6758" w:rsidP="00410939">
            <w:pPr>
              <w:pStyle w:val="MDPI42tablebody"/>
              <w:rPr>
                <w:rFonts w:eastAsia="Malgun Gothic"/>
              </w:rPr>
            </w:pPr>
            <w:r w:rsidRPr="000600EE">
              <w:rPr>
                <w:rFonts w:eastAsia="Malgun Gothic"/>
              </w:rPr>
              <w:t>70</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D274A0E" w14:textId="77777777" w:rsidR="00CC6758" w:rsidRPr="000600EE" w:rsidRDefault="00CC6758" w:rsidP="00410939">
            <w:pPr>
              <w:pStyle w:val="MDPI42tablebody"/>
              <w:rPr>
                <w:rFonts w:eastAsia="Malgun Gothic"/>
              </w:rPr>
            </w:pPr>
            <w:r w:rsidRPr="000600EE">
              <w:rPr>
                <w:rFonts w:eastAsia="Malgun Gothic"/>
              </w:rPr>
              <w:t>Caucasian,</w:t>
            </w:r>
            <w:r>
              <w:rPr>
                <w:rFonts w:eastAsia="Malgun Gothic"/>
              </w:rPr>
              <w:t xml:space="preserve"> Italian,</w:t>
            </w:r>
            <w:r w:rsidRPr="000600EE">
              <w:rPr>
                <w:rFonts w:eastAsia="Malgun Gothic"/>
              </w:rPr>
              <w:t xml:space="preserve"> age: 40-75</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750D1EE"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2925EF1" w14:textId="77777777" w:rsidR="00CC6758" w:rsidRDefault="00CC6758" w:rsidP="00410939">
            <w:pPr>
              <w:pStyle w:val="MDPI42tablebody"/>
            </w:pPr>
            <w:r w:rsidRPr="000600EE">
              <w:t>SMI</w:t>
            </w:r>
            <w:r>
              <w:t xml:space="preserve"> </w:t>
            </w:r>
            <w:r w:rsidRPr="000600EE">
              <w:t>(Janssen et al</w:t>
            </w:r>
            <w:r>
              <w:t xml:space="preserve">. </w:t>
            </w:r>
            <w:r>
              <w:fldChar w:fldCharType="begin" w:fldLock="1"/>
            </w:r>
            <w:r w:rsidR="00410939">
              <w:instrText>ADDIN CSL_CITATION {"citationItems":[{"id":"ITEM-1","itemData":{"author":[{"dropping-particle":"","family":"Janssen","given":"I","non-dropping-particle":"","parse-names":false,"suffix":""},{"dropping-particle":"","family":"Baumgartner","given":"RN","non-dropping-particle":"","parse-names":false,"suffix":""},{"dropping-particle":"","family":"…","given":"R Ross","non-dropping-particle":"","parse-names":false,"suffix":""}],"container-title":"Am J Epidemiol","id":"ITEM-1","issued":{"date-parts":[["2004"]]},"page":"413-421","title":"Skeletal muscle cutpoints associated with elevated physical disability risk in older men and women","type":"article-journal","volume":"159"},"uris":["http://www.mendeley.com/documents/?uuid=e379d234-8ed1-3ccf-b6b7-2334c189d4b6"]}],"mendeley":{"formattedCitation":"[14]","plainTextFormattedCitation":"[14]","previouslyFormattedCitation":"[14]"},"properties":{"noteIndex":0},"schema":"https://github.com/citation-style-language/schema/raw/master/csl-citation.json"}</w:instrText>
            </w:r>
            <w:r>
              <w:fldChar w:fldCharType="separate"/>
            </w:r>
            <w:r w:rsidRPr="00F64BE1">
              <w:rPr>
                <w:noProof/>
              </w:rPr>
              <w:t>[14]</w:t>
            </w:r>
            <w:r>
              <w:fldChar w:fldCharType="end"/>
            </w:r>
            <w:r>
              <w:t xml:space="preserve">), </w:t>
            </w:r>
          </w:p>
          <w:p w14:paraId="24512855" w14:textId="77777777" w:rsidR="00CC6758" w:rsidRPr="000600EE" w:rsidRDefault="00CC6758" w:rsidP="00410939">
            <w:pPr>
              <w:pStyle w:val="MDPI42tablebody"/>
              <w:rPr>
                <w:rFonts w:eastAsia="Malgun Gothic"/>
              </w:rPr>
            </w:pPr>
            <w:r w:rsidRPr="000600EE">
              <w:rPr>
                <w:rFonts w:eastAsia="Malgun Gothic"/>
              </w:rPr>
              <w:t>HS (</w:t>
            </w:r>
            <w:proofErr w:type="spellStart"/>
            <w:r w:rsidRPr="000600EE">
              <w:rPr>
                <w:rFonts w:eastAsia="Malgun Gothic"/>
              </w:rPr>
              <w:t>Lauretani</w:t>
            </w:r>
            <w:proofErr w:type="spellEnd"/>
            <w:r w:rsidRPr="000600EE">
              <w:rPr>
                <w:rFonts w:eastAsia="Malgun Gothic"/>
              </w:rPr>
              <w:t xml:space="preserve">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{"citationItems":[{"id":"ITEM-1","itemData":{"DOI":"10.1152/japplphysiol.00246.2003","ISSN":"87507587","PMID":"14555665","abstract":"Sarcopenia, the reduction of muscle mass and strength that occurs with aging, is widely considered one of the major causes of disability in older persons. Surprisingly, criteria that may help a clinician to identify persons with impaired muscle function are still lacking. Using data from a large representative sample of the general population, we examined how muscle function and calf muscle area change with aging and affect mobility in men and women free of neurological conditions. We tested several putative indicators of sarcopenia, including knee extension isometric torque, handgrip, lower extremity muscle power, and calf muscle area. For each indicator, sarcopenia was considered to be present when the measure was &gt;2 SDs below the mean. For all four measures, the prevalence of sarcopenia increased with age, both in men and women. The age-associated gradient in prevalence was maximum for muscle power and minimum for calf-muscle area. However, lower extremity muscle power was no better than knee-extension torque or handgrip in the early identification of poor mobility, defined either as walking speed &lt;0.8 m/s or inability to walk at least 1 km without difficulty and without developing symptoms. Optimal cutoff values that can be used in the clinical practice to identify older persons with poor mobility were developed. The findings of the study lay the basis for a cost-effective, clinical marker of sarcopenia based on a measure of isometric handgrip strength. Our findings should be verified in a longitudinal study.","author":[{"dropping-particle":"","family":"Lauretani","given":"Fulvio","non-dropping-particle":"","parse-names":false,"suffix":""},{"dropping-particle":"","family":"Russo","given":"Cosimo Roberto","non-dropping-particle":"","parse-names":false,"suffix":""},{"dropping-particle":"","family":"Bandinelli","given":"Stefania","non-dropping-particle":"","parse-names":false,"suffix":""},{"dropping-particle":"","family":"Bartali","given":"Benedetta","non-dropping-particle":"","parse-names":false,"suffix":""},{"dropping-particle":"","family":"Cavazzini","given":"Chiara","non-dropping-particle":"","parse-names":false,"suffix":""},{"dropping-particle":"","family":"Iorio","given":"Angelo","non-dropping-particle":"Di","parse-names":false,"suffix":""},{"dropping-particle":"","family":"Corsi","given":"Anna Maria","non-dropping-particle":"","parse-names":false,"suffix":""},{"dropping-particle":"","family":"Rantanen","given":"Taina","non-dropping-particle":"","parse-names":false,"suffix":""},{"dropping-particle":"","family":"Guralnik","given":"Jack M.","non-dropping-particle":"","parse-names":false,"suffix":""},{"dropping-particle":"","family":"Ferrucci","given":"Luigi","non-dropping-particle":"","parse-names":false,"suffix":""}],"container-title":"Journal of Applied Physiology","id":"ITEM-1","issue":"5","issued":{"date-parts":[["2003"]]},"page":"1851-1860","publisher":"American Physiological Society","title":"Age-associated changes in skeletal muscles and their effect on mobility: An operational diagnosis of sarcopenia","type":"article-journal","volume":"95"},"uris":["http://www.mendeley.com/documents/?uuid=a730b613-af6a-3e5b-b76e-6a46eb36847e"]}],"mendeley":{"formattedCitation":"[58]","plainTextFormattedCitation":"[58]","previouslyFormattedCitation":"[58]"},"properties":{"noteIndex":0},"schema":"https://github.com/citation-style-language/schema/raw/master/csl-citation.json"}</w:instrText>
            </w:r>
            <w:r>
              <w:rPr>
                <w:rFonts w:eastAsia="Malgun Gothic"/>
              </w:rPr>
              <w:fldChar w:fldCharType="separate"/>
            </w:r>
            <w:r w:rsidR="00410939" w:rsidRPr="00410939">
              <w:rPr>
                <w:rFonts w:eastAsia="Malgun Gothic"/>
                <w:noProof/>
              </w:rPr>
              <w:t>[58]</w:t>
            </w:r>
            <w:r>
              <w:rPr>
                <w:rFonts w:eastAsia="Malgun Gothic"/>
              </w:rPr>
              <w:fldChar w:fldCharType="end"/>
            </w:r>
            <w:r w:rsidRPr="000600EE">
              <w:rPr>
                <w:rFonts w:eastAsia="Malgun Gothic"/>
              </w:rPr>
              <w:t>)</w:t>
            </w:r>
          </w:p>
        </w:tc>
      </w:tr>
      <w:tr w:rsidR="00665605" w:rsidRPr="000600EE" w14:paraId="516446F0" w14:textId="77777777" w:rsidTr="00665605">
        <w:trPr>
          <w:trHeight w:val="252"/>
        </w:trPr>
        <w:tc>
          <w:tcPr>
            <w:tcW w:w="2405"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1FBD86E" w14:textId="77777777" w:rsidR="00CC6758" w:rsidRPr="000600EE" w:rsidRDefault="00CC6758" w:rsidP="00410939">
            <w:pPr>
              <w:pStyle w:val="MDPI42tablebody"/>
              <w:rPr>
                <w:rFonts w:eastAsia="Malgun Gothic"/>
              </w:rPr>
            </w:pPr>
            <w:proofErr w:type="spellStart"/>
            <w:r w:rsidRPr="000600EE">
              <w:rPr>
                <w:rFonts w:eastAsia="Malgun Gothic"/>
              </w:rPr>
              <w:t>Krajewska-Włodarczyk</w:t>
            </w:r>
            <w:proofErr w:type="spellEnd"/>
            <w:r w:rsidRPr="000600EE">
              <w:rPr>
                <w:rFonts w:eastAsia="Malgun Gothic"/>
              </w:rPr>
              <w:t xml:space="preserve"> et al</w:t>
            </w:r>
            <w:r>
              <w:rPr>
                <w:rFonts w:eastAsia="Malgun Gothic"/>
              </w:rPr>
              <w:t xml:space="preserve">. </w:t>
            </w:r>
            <w:r>
              <w:rPr>
                <w:rFonts w:eastAsia="Malgun Gothic"/>
              </w:rPr>
              <w:fldChar w:fldCharType="begin" w:fldLock="1"/>
            </w:r>
            <w:r w:rsidR="00410939">
              <w:rPr>
                <w:rFonts w:eastAsia="Malgun Gothic"/>
              </w:rPr>
              <w:instrText>ADDIN CSL_CITATION {"citationItems":[{"id":"ITEM-1","itemData":{"DOI":"10.5114/reum.2017.71627","ISSN":"00346233","abstract":"Objective: Prolonged inflammation status due to psoriatic arthritis (PsA) may contribute to the loss of muscle mass, extending from muscle weakness, and increased risk of falls and fractures. The risk of fractures and their complications increases with concomitant osteoporosis. Material and methods: The study included 95 women aged 50-75 years. The presence of sarcopenia was evaluated in a group of 51 women with PsA, and 44 controls (without inflammatory joint disease). Measurements of muscle mass and lean body mass were made using the method of bioimpedance assessing ALM (Appendicular Lean Mass) index and SMI (Skeletal Muscle Index). The diagnosis of sarcopenia was made in women with low muscle mass and concomitant reduction of the eficiency of the assessed functional test Timed Up and Go (TUG). Bone density measurement was done by densitometry in the femoral neck and lumbar spine. (Ethics statement OIL 625/16/Bioet). Results: Sarcopenia, using ALM index and SMI, was diagnosed in 13.7% and 43.1% of PsA women, and in healthy women in 9% and 20.4%, respectively. In the group of PsA, sarcopenia was associated with a significant increase in the occurrence of disorders of bone mineralisation (72.7% vs. 41.3% in patients without a decrease in muscle mass). There was no correlation between the loss of muscle mass, bone density, and activity of PsA. Conclusions: The prevalence of sarcopenia in postmenopausal women sufering from PsA is associated with the occurrence of osteoporosis.","author":[{"dropping-particle":"","family":"Krajewska-Wlodarczyk","given":"Magdalena","non-dropping-particle":"","parse-names":false,"suffix":""},{"dropping-particle":"","family":"Owczarczyk-Saczonek","given":"Agnieszka","non-dropping-particle":"","parse-names":false,"suffix":""},{"dropping-particle":"","family":"Placek","given":"Waldemar","non-dropping-particle":"","parse-names":false,"suffix":""}],"container-title":"Reumatologia","id":"ITEM-1","issue":"5","issued":{"date-parts":[["2017"]]},"page":"215-221","publisher":"Termedia Publishing House Ltd.","title":"Changes in body composition and bone mineral density in postmenopausal women with psoriatic arthritis","type":"article-journal","volume":"55"},"uris":["http://www.mendeley.com/documents/?uuid=d3ea18ee-6d06-37a2-958e-8eb6b473089c"]}],"mendeley":{"formattedCitation":"[24]","plainTextFormattedCitation":"[24]","previouslyFormattedCitation":"[24]"},"properties":{"noteIndex":0},"schema":"https://github.com/citation-style-language/schema/raw/master/csl-citation.json"}</w:instrText>
            </w:r>
            <w:r>
              <w:rPr>
                <w:rFonts w:eastAsia="Malgun Gothic"/>
              </w:rPr>
              <w:fldChar w:fldCharType="separate"/>
            </w:r>
            <w:r w:rsidRPr="00F64BE1">
              <w:rPr>
                <w:rFonts w:eastAsia="Malgun Gothic"/>
                <w:noProof/>
              </w:rPr>
              <w:t>[24]</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14:paraId="35AAAC28" w14:textId="77777777" w:rsidR="00CC6758" w:rsidRPr="000600EE" w:rsidRDefault="00CC6758" w:rsidP="00410939">
            <w:pPr>
              <w:pStyle w:val="MDPI42tablebody"/>
              <w:rPr>
                <w:rFonts w:eastAsia="Malgun Gothic"/>
              </w:rPr>
            </w:pPr>
            <w:r w:rsidRPr="000600EE">
              <w:rPr>
                <w:rFonts w:eastAsia="Malgun Gothic"/>
              </w:rPr>
              <w:t>13.7</w:t>
            </w:r>
          </w:p>
        </w:tc>
        <w:tc>
          <w:tcPr>
            <w:tcW w:w="1276"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F9B5D36" w14:textId="77777777" w:rsidR="00CC6758" w:rsidRPr="000600EE" w:rsidRDefault="00CC6758" w:rsidP="00410939">
            <w:pPr>
              <w:pStyle w:val="MDPI42tablebody"/>
              <w:rPr>
                <w:rFonts w:eastAsia="Malgun Gothic"/>
              </w:rPr>
            </w:pPr>
            <w:r w:rsidRPr="000600EE">
              <w:rPr>
                <w:rFonts w:eastAsia="Malgun Gothic"/>
              </w:rPr>
              <w:t>51</w:t>
            </w:r>
          </w:p>
        </w:tc>
        <w:tc>
          <w:tcPr>
            <w:tcW w:w="3118"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653D9ED" w14:textId="77777777" w:rsidR="00CC6758" w:rsidRPr="000600EE" w:rsidRDefault="00CC6758" w:rsidP="00410939">
            <w:pPr>
              <w:pStyle w:val="MDPI42tablebody"/>
              <w:rPr>
                <w:rFonts w:eastAsia="Malgun Gothic"/>
              </w:rPr>
            </w:pPr>
            <w:r w:rsidRPr="000600EE">
              <w:rPr>
                <w:rFonts w:eastAsia="Malgun Gothic"/>
              </w:rPr>
              <w:t>Pol</w:t>
            </w:r>
            <w:r>
              <w:rPr>
                <w:rFonts w:eastAsia="Malgun Gothic"/>
              </w:rPr>
              <w:t>ish</w:t>
            </w:r>
            <w:r w:rsidRPr="000600EE">
              <w:rPr>
                <w:rFonts w:eastAsia="Malgun Gothic"/>
              </w:rPr>
              <w:t xml:space="preserve">, </w:t>
            </w:r>
            <w:r>
              <w:rPr>
                <w:rFonts w:eastAsia="Malgun Gothic"/>
              </w:rPr>
              <w:t>a</w:t>
            </w:r>
            <w:r w:rsidRPr="000600EE">
              <w:rPr>
                <w:rFonts w:eastAsia="Malgun Gothic"/>
              </w:rPr>
              <w:t>ge: 50-75,</w:t>
            </w:r>
            <w:r>
              <w:rPr>
                <w:rFonts w:eastAsia="Malgun Gothic"/>
              </w:rPr>
              <w:t xml:space="preserve"> f</w:t>
            </w:r>
            <w:r w:rsidRPr="000600EE">
              <w:rPr>
                <w:rFonts w:eastAsia="Malgun Gothic"/>
              </w:rPr>
              <w:t>emale</w:t>
            </w:r>
          </w:p>
        </w:tc>
        <w:tc>
          <w:tcPr>
            <w:tcW w:w="1276"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9DC35EF"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00DEDB0" w14:textId="77777777" w:rsidR="00CC6758" w:rsidRPr="000600EE" w:rsidRDefault="00CC6758" w:rsidP="00410939">
            <w:pPr>
              <w:pStyle w:val="MDPI42tablebody"/>
              <w:rPr>
                <w:rFonts w:eastAsia="Malgun Gothic"/>
              </w:rPr>
            </w:pPr>
            <w:r w:rsidRPr="000600EE">
              <w:t>SMI</w:t>
            </w:r>
            <w:r>
              <w:t xml:space="preserve"> </w:t>
            </w:r>
            <w:r w:rsidRPr="000600EE">
              <w:t>(Baumgartner et al.</w:t>
            </w:r>
            <w:r>
              <w:t xml:space="preserve"> </w:t>
            </w:r>
            <w:r>
              <w:fldChar w:fldCharType="begin" w:fldLock="1"/>
            </w:r>
            <w:r w:rsidR="00410939">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[13]","plainTextFormattedCitation":"[13]","previouslyFormattedCitation":"[13]"},"properties":{"noteIndex":0},"schema":"https://github.com/citation-style-language/schema/raw/master/csl-citation.json"}</w:instrText>
            </w:r>
            <w:r>
              <w:fldChar w:fldCharType="separate"/>
            </w:r>
            <w:r w:rsidRPr="00F64BE1">
              <w:rPr>
                <w:noProof/>
              </w:rPr>
              <w:t>[13]</w:t>
            </w:r>
            <w:r>
              <w:fldChar w:fldCharType="end"/>
            </w:r>
            <w:r w:rsidRPr="000600EE">
              <w:t>)</w:t>
            </w:r>
          </w:p>
        </w:tc>
      </w:tr>
      <w:tr w:rsidR="00665605" w:rsidRPr="000600EE" w14:paraId="6B89A6F4" w14:textId="77777777" w:rsidTr="00665605">
        <w:trPr>
          <w:trHeight w:val="251"/>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0F024267" w14:textId="77777777" w:rsidR="00CC6758" w:rsidRPr="000600EE" w:rsidRDefault="00CC6758" w:rsidP="00410939">
            <w:pPr>
              <w:pStyle w:val="MDPI42tablebody"/>
              <w:rPr>
                <w:rFonts w:eastAsia="Malgun Gothic"/>
                <w:kern w:val="2"/>
              </w:rPr>
            </w:pPr>
          </w:p>
        </w:tc>
        <w:tc>
          <w:tcPr>
            <w:tcW w:w="2835" w:type="dxa"/>
            <w:gridSpan w:val="2"/>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14:paraId="64BA1B65" w14:textId="77777777" w:rsidR="00CC6758" w:rsidRPr="000600EE" w:rsidRDefault="00CC6758" w:rsidP="00410939">
            <w:pPr>
              <w:pStyle w:val="MDPI42tablebody"/>
              <w:rPr>
                <w:rFonts w:eastAsia="Malgun Gothic"/>
              </w:rPr>
            </w:pPr>
            <w:r w:rsidRPr="000600EE">
              <w:rPr>
                <w:rFonts w:eastAsia="Malgun Gothic"/>
              </w:rPr>
              <w:t>48.0</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2B9D173" w14:textId="77777777" w:rsidR="00CC6758" w:rsidRPr="000600EE" w:rsidRDefault="00CC6758" w:rsidP="00410939">
            <w:pPr>
              <w:pStyle w:val="MDPI42tablebody"/>
              <w:rPr>
                <w:rFonts w:eastAsia="Malgun Gothic"/>
                <w:kern w:val="2"/>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3DA507DD" w14:textId="77777777" w:rsidR="00CC6758" w:rsidRPr="000600EE" w:rsidRDefault="00CC6758" w:rsidP="00410939">
            <w:pPr>
              <w:pStyle w:val="MDPI42tablebody"/>
              <w:rPr>
                <w:rFonts w:eastAsia="Malgun Gothic"/>
                <w:kern w:val="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F2B7004" w14:textId="77777777" w:rsidR="00CC6758" w:rsidRPr="000600EE" w:rsidRDefault="00CC6758" w:rsidP="00410939">
            <w:pPr>
              <w:pStyle w:val="MDPI42tablebody"/>
              <w:rPr>
                <w:rFonts w:eastAsia="Malgun Gothic"/>
                <w:kern w:val="2"/>
              </w:rPr>
            </w:pP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0753546" w14:textId="77777777" w:rsidR="00CC6758" w:rsidRPr="000600EE" w:rsidRDefault="00CC6758" w:rsidP="00410939">
            <w:pPr>
              <w:pStyle w:val="MDPI42tablebody"/>
              <w:rPr>
                <w:rFonts w:eastAsia="Malgun Gothic"/>
              </w:rPr>
            </w:pPr>
            <w:r w:rsidRPr="000600EE">
              <w:rPr>
                <w:rFonts w:eastAsia="Malgun Gothic"/>
              </w:rPr>
              <w:t>SMI (Janssen et al</w:t>
            </w:r>
            <w:r>
              <w:rPr>
                <w:rFonts w:eastAsia="Malgun Gothic"/>
              </w:rPr>
              <w:t xml:space="preserve">. </w:t>
            </w:r>
            <w:r>
              <w:rPr>
                <w:rFonts w:eastAsia="Malgun Gothic"/>
              </w:rPr>
              <w:fldChar w:fldCharType="begin" w:fldLock="1"/>
            </w:r>
            <w:r w:rsidR="00410939">
              <w:rPr>
                <w:rFonts w:eastAsia="Malgun Gothic"/>
              </w:rPr>
              <w:instrText>ADDIN CSL_CITATION {"citationItems":[{"id":"ITEM-1","itemData":{"DOI":"10.1046/j.1532-5415.2002.50216.x","ISSN":"00028614","PMID":"12028177","abstract":"OBJECTIVES: To establish the prevalence of sarcopenia in older Americans and to test the hypothesis that sarcopenia is related to functional impairment and physical disability in older persons. DESIGN: Cross-sectional survey. SETTING: Nationally representative cross-sectional survey using data from the Third National Health and Nutrition Examination Survey (NHANES III). PARTICIPANTS: Fourteen thousand eight hundred eighteen adult NHANES III participants aged 18 and older. MEASUREMENTS: The presence of sarcopenia and the relationship between sarcopenia and functional impairment and disability were examined in 4,504 adults aged 60 and older. Skeletal muscle mass was estimated from bioimpedance analysis measurements and expressed as skeletal muscle mass index (SMI = skeletal muscle mass/body mass × 100). Subjects were considered to have a normal SMI if their SMI was greater than -one standard deviation above the sex-specific mean for young adults (aged 18-39). Class I sarcopenia was considered present in subjects whose SMI was within -one to -two standard deviations of young adult values, and class II sarcopenia was present in subjects whose SMI was below -two standard deviations of young adult values. RESULTS: The prevalence of class I and class II sarcopenia increased from the third to sixth decades but remained relatively constant thereafter. The prevalen</w:instrText>
            </w:r>
            <w:r w:rsidR="00410939">
              <w:rPr>
                <w:rFonts w:eastAsia="Malgun Gothic" w:hint="eastAsia"/>
              </w:rPr>
              <w:instrText>ce of class I (59% vs 45%) and class II (10% vs 7%) sarcopenia was greater in the older (</w:instrText>
            </w:r>
            <w:r w:rsidR="00410939">
              <w:rPr>
                <w:rFonts w:eastAsia="Malgun Gothic" w:hint="eastAsia"/>
              </w:rPr>
              <w:instrText>≥</w:instrText>
            </w:r>
            <w:r w:rsidR="00410939">
              <w:rPr>
                <w:rFonts w:eastAsia="Malgun Gothic" w:hint="eastAsia"/>
              </w:rPr>
              <w:instrText xml:space="preserve"> 60 years) women than in the older men (P &lt;.001). The likelihood of functional impairment and disability was approximately two times greater in the older men and thr</w:instrText>
            </w:r>
            <w:r w:rsidR="00410939">
              <w:rPr>
                <w:rFonts w:eastAsia="Malgun Gothic"/>
              </w:rPr>
              <w:instrText>ee times greater in the older women with class II sarcopenia than in the older men and women with a normal SMI, respectively. Some of the associations between class II sarcopenia and functional impairment remained significant after adjustment for age, race, body mass index, health behaviors, and comorbidity. CONCLUSIONS: Reduced relative skeletal muscle mass in older Americans is a common occurrence that is significantly and independently associated with functional impairment and disability, particularly in older women. These observations provide strong support for the prevailing view that sarcopenia may be an important and potentially reversible cause of morbidity and mortality in older persons.","author":[{"dropping-particle":"","family":"Janssen","given":"Ian","non-dropping-particle":"","parse-names":false,"suffix":""},{"dropping-particle":"","family":"Heymsfield","given":"Steven B.","non-dropping-particle":"","parse-names":false,"suffix":""},{"dropping-particle":"","family":"Ross","given":"Robert","non-dropping-particle":"","parse-names":false,"suffix":""}],"container-title":"Journal of the American Geriatrics Society","id":"ITEM-1","issue":"5","issued":{"date-parts":[["2002"]]},"page":"889-896","title":"Low relative skeletal muscle mass (sarcopenia) in older persons is associated with functional impairment and physical disability","type":"article-journal","volume":"50"},"uris":["http://www.mendeley.com/documents/?uuid=f45e2e7c-debb-31fe-88e8-b50a41cca461"]}],"mendeley":{"formattedCitation":"[25]","plainTextFormattedCitation":"[25]","previouslyFormattedCitation":"[25]"},"properties":{"noteIndex":0},"schema":"https://github.com/citation-style-language/schema/raw/master/csl-citation.json"}</w:instrText>
            </w:r>
            <w:r>
              <w:rPr>
                <w:rFonts w:eastAsia="Malgun Gothic"/>
              </w:rPr>
              <w:fldChar w:fldCharType="separate"/>
            </w:r>
            <w:r w:rsidRPr="00F64BE1">
              <w:rPr>
                <w:rFonts w:eastAsia="Malgun Gothic"/>
                <w:noProof/>
              </w:rPr>
              <w:t>[25]</w:t>
            </w:r>
            <w:r>
              <w:rPr>
                <w:rFonts w:eastAsia="Malgun Gothic"/>
              </w:rPr>
              <w:fldChar w:fldCharType="end"/>
            </w:r>
            <w:r w:rsidRPr="000600EE">
              <w:rPr>
                <w:rFonts w:eastAsia="Malgun Gothic"/>
              </w:rPr>
              <w:t>)</w:t>
            </w:r>
          </w:p>
        </w:tc>
      </w:tr>
      <w:tr w:rsidR="00665605" w:rsidRPr="000600EE" w14:paraId="10571060" w14:textId="77777777" w:rsidTr="00665605">
        <w:trPr>
          <w:trHeight w:val="251"/>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1AD6C765" w14:textId="77777777" w:rsidR="00CC6758" w:rsidRPr="000600EE" w:rsidRDefault="00CC6758" w:rsidP="00410939">
            <w:pPr>
              <w:pStyle w:val="MDPI42tablebody"/>
              <w:rPr>
                <w:rFonts w:eastAsia="Malgun Gothic"/>
                <w:kern w:val="2"/>
              </w:rPr>
            </w:pPr>
          </w:p>
        </w:tc>
        <w:tc>
          <w:tcPr>
            <w:tcW w:w="2835" w:type="dxa"/>
            <w:gridSpan w:val="2"/>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14:paraId="3CAC1EC5" w14:textId="77777777" w:rsidR="00CC6758" w:rsidRPr="000600EE" w:rsidRDefault="00CC6758" w:rsidP="00410939">
            <w:pPr>
              <w:pStyle w:val="MDPI42tablebody"/>
              <w:rPr>
                <w:rFonts w:eastAsia="Malgun Gothic"/>
              </w:rPr>
            </w:pPr>
            <w:r w:rsidRPr="000600EE">
              <w:rPr>
                <w:rFonts w:eastAsia="Malgun Gothic"/>
              </w:rPr>
              <w:t>43.1</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225446F" w14:textId="77777777" w:rsidR="00CC6758" w:rsidRPr="000600EE" w:rsidRDefault="00CC6758" w:rsidP="00410939">
            <w:pPr>
              <w:pStyle w:val="MDPI42tablebody"/>
              <w:rPr>
                <w:rFonts w:eastAsia="Malgun Gothic"/>
                <w:kern w:val="2"/>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5ABF1A22" w14:textId="77777777" w:rsidR="00CC6758" w:rsidRPr="000600EE" w:rsidRDefault="00CC6758" w:rsidP="00410939">
            <w:pPr>
              <w:pStyle w:val="MDPI42tablebody"/>
              <w:rPr>
                <w:rFonts w:eastAsia="Malgun Gothic"/>
                <w:kern w:val="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05A72F3" w14:textId="77777777" w:rsidR="00CC6758" w:rsidRPr="000600EE" w:rsidRDefault="00CC6758" w:rsidP="00410939">
            <w:pPr>
              <w:pStyle w:val="MDPI42tablebody"/>
              <w:rPr>
                <w:rFonts w:eastAsia="Malgun Gothic"/>
                <w:kern w:val="2"/>
              </w:rPr>
            </w:pP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8F8C3FF" w14:textId="77777777" w:rsidR="00CC6758" w:rsidRDefault="00CC6758" w:rsidP="00410939">
            <w:pPr>
              <w:pStyle w:val="MDPI42tablebody"/>
              <w:rPr>
                <w:rFonts w:eastAsia="Malgun Gothic"/>
              </w:rPr>
            </w:pPr>
            <w:r w:rsidRPr="000600EE">
              <w:rPr>
                <w:rFonts w:eastAsia="Malgun Gothic"/>
              </w:rPr>
              <w:t>SMI(Janssen et al.</w:t>
            </w:r>
            <w:r>
              <w:rPr>
                <w:rFonts w:eastAsia="Malgun Gothic"/>
              </w:rPr>
              <w:t xml:space="preserve"> </w:t>
            </w:r>
            <w:r>
              <w:rPr>
                <w:rFonts w:eastAsia="Malgun Gothic"/>
              </w:rPr>
              <w:fldChar w:fldCharType="begin" w:fldLock="1"/>
            </w:r>
            <w:r w:rsidR="00410939">
              <w:rPr>
                <w:rFonts w:eastAsia="Malgun Gothic"/>
              </w:rPr>
              <w:instrText>ADDIN CSL_CITATION {"citationItems":[{"id":"ITEM-1","itemData":{"DOI":"10.1046/j.1532-5415.2002.50216.x","ISSN":"00028614","PMID":"12028177","abstract":"OBJECTIVES: To establish the prevalence of sarcopenia in older Americans and to test the hypothesis that sarcopenia is related to functional impairment and physical disability in older persons. DESIGN: Cross-sectional survey. SETTING: Nationally representative cross-sectional survey using data from the Third National Health and Nutrition Examination Survey (NHANES III). PARTICIPANTS: Fourteen thousand eight hundred eighteen adult NHANES III participants aged 18 and older. MEASUREMENTS: The presence of sarcopenia and the relationship between sarcopenia and functional impairment and disability were examined in 4,504 adults aged 60 and older. Skeletal muscle mass was estimated from bioimpedance analysis measurements and expressed as skeletal muscle mass index (SMI = skeletal muscle mass/body mass × 100). Subjects were considered to have a normal SMI if their SMI was greater than -one standard deviation above the sex-specific mean for young adults (aged 18-39). Class I sarcopenia was considered present in subjects whose SMI was within -one to -two standard deviations of young adult values, and class II sarcopenia was present in subjects whose SMI was below -two standard deviations of young adult values. RESULTS: The prevalence of class I and class II sarcopenia increased from the third to sixth decades but remained relatively constant thereafter. The prevalen</w:instrText>
            </w:r>
            <w:r w:rsidR="00410939">
              <w:rPr>
                <w:rFonts w:eastAsia="Malgun Gothic" w:hint="eastAsia"/>
              </w:rPr>
              <w:instrText>ce of class I (59% vs 45%) and class II (10% vs 7%) sarcopenia was greater in the older (</w:instrText>
            </w:r>
            <w:r w:rsidR="00410939">
              <w:rPr>
                <w:rFonts w:eastAsia="Malgun Gothic" w:hint="eastAsia"/>
              </w:rPr>
              <w:instrText>≥</w:instrText>
            </w:r>
            <w:r w:rsidR="00410939">
              <w:rPr>
                <w:rFonts w:eastAsia="Malgun Gothic" w:hint="eastAsia"/>
              </w:rPr>
              <w:instrText xml:space="preserve"> 60 years) women than in the older men (P &lt;.001). The likelihood of functional impairment and disability was approximately two times greater in the older men and thr</w:instrText>
            </w:r>
            <w:r w:rsidR="00410939">
              <w:rPr>
                <w:rFonts w:eastAsia="Malgun Gothic"/>
              </w:rPr>
              <w:instrText>ee times greater in the older women with class II sarcopenia than in the older men and women with a normal SMI, respectively. Some of the associations between class II sarcopenia and functional impairment remained significant after adjustment for age, race, body mass index, health behaviors, and comorbidity. CONCLUSIONS: Reduced relative skeletal muscle mass in older Americans is a common occurrence that is significantly and independently associated with functional impairment and disability, particularly in older women. These observations provide strong support for the prevailing view that sarcopenia may be an important and potentially reversible cause of morbidity and mortality in older persons.","author":[{"dropping-particle":"","family":"Janssen","given":"Ian","non-dropping-particle":"","parse-names":false,"suffix":""},{"dropping-particle":"","family":"Heymsfield","given":"Steven B.","non-dropping-particle":"","parse-names":false,"suffix":""},{"dropping-particle":"","family":"Ross","given":"Robert","non-dropping-particle":"","parse-names":false,"suffix":""}],"container-title":"Journal of the American Geriatrics Society","id":"ITEM-1","issue":"5","issued":{"date-parts":[["2002"]]},"page":"889-896","title":"Low relative skeletal muscle mass (sarcopenia) in older persons is associated with functional impairment and physical disability","type":"article-journal","volume":"50"},"uris":["http://www.mendeley.com/documents/?uuid=f45e2e7c-debb-31fe-88e8-b50a41cca461"]}],"mendeley":{"formattedCitation":"[25]","plainTextFormattedCitation":"[25]","previouslyFormattedCitation":"[25]"},"properties":{"noteIndex":0},"schema":"https://github.com/citation-style-language/schema/raw/master/csl-citation.json"}</w:instrText>
            </w:r>
            <w:r>
              <w:rPr>
                <w:rFonts w:eastAsia="Malgun Gothic"/>
              </w:rPr>
              <w:fldChar w:fldCharType="separate"/>
            </w:r>
            <w:r w:rsidRPr="00F64BE1">
              <w:rPr>
                <w:rFonts w:eastAsia="Malgun Gothic"/>
                <w:noProof/>
              </w:rPr>
              <w:t>[25]</w:t>
            </w:r>
            <w:r>
              <w:rPr>
                <w:rFonts w:eastAsia="Malgun Gothic"/>
              </w:rPr>
              <w:fldChar w:fldCharType="end"/>
            </w:r>
            <w:r w:rsidRPr="000600EE">
              <w:rPr>
                <w:rFonts w:eastAsia="Malgun Gothic"/>
              </w:rPr>
              <w:t>),</w:t>
            </w:r>
          </w:p>
          <w:p w14:paraId="5A83E0E1" w14:textId="77777777" w:rsidR="00CC6758" w:rsidRPr="000600EE" w:rsidRDefault="00CC6758" w:rsidP="00410939">
            <w:pPr>
              <w:pStyle w:val="MDPI42tablebody"/>
              <w:rPr>
                <w:rFonts w:eastAsia="Malgun Gothic"/>
              </w:rPr>
            </w:pPr>
            <w:r w:rsidRPr="000600EE">
              <w:rPr>
                <w:rFonts w:eastAsia="Malgun Gothic"/>
              </w:rPr>
              <w:t>TUG&gt;14s</w:t>
            </w:r>
          </w:p>
        </w:tc>
      </w:tr>
      <w:tr w:rsidR="00CC6758" w:rsidRPr="000600EE" w14:paraId="06EA7F25" w14:textId="77777777" w:rsidTr="00665605">
        <w:trPr>
          <w:trHeight w:val="266"/>
        </w:trPr>
        <w:tc>
          <w:tcPr>
            <w:tcW w:w="13677" w:type="dxa"/>
            <w:gridSpan w:val="7"/>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71BF748" w14:textId="77777777" w:rsidR="00CC6758" w:rsidRPr="00C30BCC" w:rsidRDefault="00CC6758" w:rsidP="00410939">
            <w:pPr>
              <w:pStyle w:val="MDPI42tablebody"/>
              <w:jc w:val="left"/>
              <w:rPr>
                <w:rFonts w:eastAsia="Malgun Gothic"/>
                <w:b/>
              </w:rPr>
            </w:pPr>
            <w:r w:rsidRPr="00C30BCC">
              <w:rPr>
                <w:rFonts w:eastAsia="Malgun Gothic"/>
                <w:b/>
              </w:rPr>
              <w:t xml:space="preserve"> Systemic lupus erythematosus</w:t>
            </w:r>
          </w:p>
        </w:tc>
      </w:tr>
      <w:tr w:rsidR="00665605" w:rsidRPr="000600EE" w14:paraId="36E5F307" w14:textId="77777777" w:rsidTr="00665605">
        <w:trPr>
          <w:trHeight w:val="519"/>
        </w:trPr>
        <w:tc>
          <w:tcPr>
            <w:tcW w:w="2405"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D1C56D3" w14:textId="77777777" w:rsidR="00CC6758" w:rsidRPr="000600EE" w:rsidRDefault="00CC6758" w:rsidP="00410939">
            <w:pPr>
              <w:pStyle w:val="MDPI42tablebody"/>
              <w:rPr>
                <w:rFonts w:eastAsia="Yu Gothic UI Light"/>
              </w:rPr>
            </w:pPr>
            <w:r w:rsidRPr="000600EE">
              <w:rPr>
                <w:rFonts w:eastAsia="Yu Gothic UI Light"/>
              </w:rPr>
              <w:t>Santos et al.</w:t>
            </w:r>
            <w:r>
              <w:rPr>
                <w:rFonts w:eastAsia="Yu Gothic UI Light"/>
              </w:rPr>
              <w:t xml:space="preserve"> </w:t>
            </w:r>
            <w:r>
              <w:rPr>
                <w:rFonts w:eastAsia="Yu Gothic UI Light"/>
              </w:rPr>
              <w:fldChar w:fldCharType="begin" w:fldLock="1"/>
            </w:r>
            <w:r w:rsidR="00C112E5">
              <w:rPr>
                <w:rFonts w:eastAsia="Yu Gothic UI Light"/>
              </w:rPr>
              <w:instrText>ADDIN CSL_CITATION {"citationItems":[{"id":"ITEM-1","itemData":{"ISSN":"0392856X","PMID":"21640047","abstract":"Objective: The amount and distribution of fat and lean mass have important implications for health and systemic inflammation may represent a risk for altered body composition. The aim of this study was to analyse whether changes in body composition are similarly associated with systemic lupus erythematosus (SLE) and rheumatoid arthritis (RA), two inflammatory conditions of different pathogenesis. Methods: Body mass index (BMI), waist circumference, fat mass (FM) and fat-free mass (FFM) were measured in 92 women with SLE, 89 with RA and 107 controls. Results were compared among the 3 groups and correlations of FM percentage were explored within SLE and RA. Results: Abnormal body composition was more frequent in women with SLE and RA than in non-inflammatory controls, despite having a similar BMI. RA diagnosis was significantly associated with overfat (OR=2.782, 95%CI 1.470-5.264; p=0.002) and central obesity (OR=2.998, 95%CI 1.016-8.841; p=0.04), while sarcopenia was more common among SLE (OR=3.003; 95%CI 1.178-7.676; p=0.01). Sarcopenic obesity, i.e. the coexistence of overfat with sarcopenia, was present in 65% of SLE and 5.6% of RA women, but no controls. Independent correlations of FM percentage in women with SLE included smoking, disease activity and CRP. In RA, education, disease activity and cumulative corticosteroid dose were identified as independent predictors of FM percentage. Conclusion: Women with SLE or RA diagnosis are more likely to have abnormal body composition phenotype, with some differences existing between these two conditions. Changes in body composition are partly explained by the inflammatory burden of disease and its treatment. © Copyright Clinical and Experimental Rheumatology 2011.","author":[{"dropping-particle":"","family":"Santos","given":"Maria José","non-dropping-particle":"","parse-names":false,"suffix":""},{"dropping-particle":"","family":"Vinagre","given":"F.","non-dropping-particle":"","parse-names":false,"suffix":""},{"dropping-particle":"","family":"Canas Da Silva","given":"J.","non-dropping-particle":"","parse-names":false,"suffix":""},{"dropping-particle":"","family":"Gil","given":"V.","non-dropping-particle":"","parse-names":false,"suffix":""},{"dropping-particle":"","family":"Fonseca","given":"J. E.","non-dropping-particle":"","parse-names":false,"suffix":""}],"container-title":"Clinical and Experimental Rheumatology","id":"ITEM-1","issue":"3","issued":{"date-parts":[["2011"]]},"page":"470-476","title":"Body composition phenotypes in systemic lupus erythematosus and rheumatoid arthritis: A comparative study of Caucasian female patients","type":"article-journal","volume":"29"},"uris":["http://www.mendeley.com/documents/?uuid=f5ebdb96-3e5e-36c4-8c32-c3b97ed9511e"]}],"mendeley":{"formattedCitation":"[27]","plainTextFormattedCitation":"[27]","previouslyFormattedCitation":"[27]"},"properties":{"noteIndex":0},"schema":"https://github.com/citation-style-language/schema/raw/master/csl-citation.json"}</w:instrText>
            </w:r>
            <w:r>
              <w:rPr>
                <w:rFonts w:eastAsia="Yu Gothic UI Light"/>
              </w:rPr>
              <w:fldChar w:fldCharType="separate"/>
            </w:r>
            <w:r w:rsidR="00410939" w:rsidRPr="00410939">
              <w:rPr>
                <w:rFonts w:eastAsia="Yu Gothic UI Light"/>
                <w:noProof/>
              </w:rPr>
              <w:t>[27]</w:t>
            </w:r>
            <w:r>
              <w:rPr>
                <w:rFonts w:eastAsia="Yu Gothic UI Light"/>
              </w:rPr>
              <w:fldChar w:fldCharType="end"/>
            </w:r>
            <w:r w:rsidRPr="000600EE">
              <w:rPr>
                <w:rFonts w:eastAsia="Yu Gothic UI Light"/>
              </w:rPr>
              <w:t xml:space="preserve"> </w:t>
            </w:r>
            <w:r w:rsidRPr="006B4BBF">
              <w:rPr>
                <w:rFonts w:eastAsia="Yu Gothic UI Light"/>
                <w:vertAlign w:val="superscript"/>
              </w:rPr>
              <w:t>1</w:t>
            </w:r>
          </w:p>
        </w:tc>
        <w:tc>
          <w:tcPr>
            <w:tcW w:w="21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33BD92E" w14:textId="77777777" w:rsidR="00CC6758" w:rsidRPr="000600EE" w:rsidRDefault="00CC6758" w:rsidP="00410939">
            <w:pPr>
              <w:pStyle w:val="MDPI42tablebody"/>
              <w:rPr>
                <w:rFonts w:eastAsia="Yu Gothic UI Light"/>
              </w:rPr>
            </w:pPr>
            <w:r w:rsidRPr="000600EE">
              <w:rPr>
                <w:rFonts w:eastAsia="Yu Gothic UI Light"/>
              </w:rPr>
              <w:t xml:space="preserve">Purely </w:t>
            </w:r>
            <w:r>
              <w:rPr>
                <w:rFonts w:eastAsia="Yu Gothic UI Light"/>
              </w:rPr>
              <w:t>s</w:t>
            </w:r>
            <w:r w:rsidRPr="000600EE">
              <w:rPr>
                <w:rFonts w:eastAsia="Yu Gothic UI Light"/>
              </w:rPr>
              <w:t>arcopenic</w:t>
            </w:r>
          </w:p>
        </w:tc>
        <w:tc>
          <w:tcPr>
            <w:tcW w:w="70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A07B5B7" w14:textId="77777777" w:rsidR="00CC6758" w:rsidRPr="000600EE" w:rsidRDefault="00CC6758" w:rsidP="00410939">
            <w:pPr>
              <w:pStyle w:val="MDPI42tablebody"/>
              <w:rPr>
                <w:rFonts w:eastAsia="Yu Gothic UI Light"/>
              </w:rPr>
            </w:pPr>
            <w:r w:rsidRPr="000600EE">
              <w:rPr>
                <w:rFonts w:eastAsia="Yu Gothic UI Light"/>
              </w:rPr>
              <w:t>10.9</w:t>
            </w:r>
          </w:p>
        </w:tc>
        <w:tc>
          <w:tcPr>
            <w:tcW w:w="1276"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4D31EFE" w14:textId="77777777" w:rsidR="00CC6758" w:rsidRPr="000600EE" w:rsidRDefault="00CC6758" w:rsidP="00410939">
            <w:pPr>
              <w:pStyle w:val="MDPI42tablebody"/>
              <w:rPr>
                <w:rFonts w:eastAsia="Yu Gothic UI Light"/>
              </w:rPr>
            </w:pPr>
            <w:r w:rsidRPr="000600EE">
              <w:rPr>
                <w:rFonts w:eastAsia="Yu Gothic UI Light"/>
              </w:rPr>
              <w:t>92</w:t>
            </w:r>
          </w:p>
        </w:tc>
        <w:tc>
          <w:tcPr>
            <w:tcW w:w="3118"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258FD98" w14:textId="77777777" w:rsidR="00CC6758" w:rsidRPr="000600EE" w:rsidRDefault="00CC6758" w:rsidP="00410939">
            <w:pPr>
              <w:pStyle w:val="MDPI42tablebody"/>
              <w:rPr>
                <w:rFonts w:eastAsia="Yu Gothic UI Light"/>
              </w:rPr>
            </w:pPr>
            <w:r w:rsidRPr="000600EE">
              <w:rPr>
                <w:rFonts w:eastAsia="Yu Gothic UI Light"/>
              </w:rPr>
              <w:t>Caucasian,</w:t>
            </w:r>
            <w:r>
              <w:rPr>
                <w:rFonts w:eastAsia="Yu Gothic UI Light"/>
              </w:rPr>
              <w:t xml:space="preserve"> </w:t>
            </w:r>
            <w:r w:rsidRPr="006D441F">
              <w:rPr>
                <w:rFonts w:eastAsia="Yu Gothic UI Light"/>
              </w:rPr>
              <w:t>Portuguese,</w:t>
            </w:r>
            <w:r w:rsidRPr="000600EE">
              <w:rPr>
                <w:rFonts w:eastAsia="Yu Gothic UI Light"/>
              </w:rPr>
              <w:t xml:space="preserve"> </w:t>
            </w:r>
            <w:r>
              <w:rPr>
                <w:rFonts w:eastAsia="Yu Gothic UI Light"/>
              </w:rPr>
              <w:t>f</w:t>
            </w:r>
            <w:r w:rsidRPr="000600EE">
              <w:rPr>
                <w:rFonts w:eastAsia="Yu Gothic UI Light"/>
              </w:rPr>
              <w:t>emale</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B058BDC" w14:textId="77777777" w:rsidR="00CC6758" w:rsidRPr="000600EE" w:rsidRDefault="00CC6758" w:rsidP="00410939">
            <w:pPr>
              <w:pStyle w:val="MDPI42tablebody"/>
              <w:rPr>
                <w:rFonts w:eastAsia="Yu Gothic UI Light"/>
              </w:rPr>
            </w:pPr>
            <w:r w:rsidRPr="000600EE">
              <w:rPr>
                <w:rFonts w:eastAsia="Yu Gothic UI Light"/>
              </w:rPr>
              <w:t>0.01</w:t>
            </w:r>
          </w:p>
        </w:tc>
        <w:tc>
          <w:tcPr>
            <w:tcW w:w="2767"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ED33004" w14:textId="77777777" w:rsidR="00CC6758" w:rsidRPr="000600EE" w:rsidRDefault="00CC6758" w:rsidP="00410939">
            <w:pPr>
              <w:pStyle w:val="MDPI42tablebody"/>
              <w:rPr>
                <w:rFonts w:eastAsia="Yu Gothic UI Light"/>
              </w:rPr>
            </w:pPr>
            <w:r w:rsidRPr="000600EE">
              <w:rPr>
                <w:rFonts w:eastAsia="Malgun Gothic"/>
              </w:rPr>
              <w:t>FFMI</w:t>
            </w:r>
            <w:r>
              <w:rPr>
                <w:rFonts w:eastAsia="Malgun Gothic"/>
              </w:rPr>
              <w:t xml:space="preserve"> </w:t>
            </w:r>
            <w:r w:rsidRPr="000600EE">
              <w:rPr>
                <w:rFonts w:eastAsia="Malgun Gothic"/>
              </w:rPr>
              <w:t>(Schutz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{"citationItems":[{"id":"ITEM-1","itemData":{"DOI":"10.1038/sj.ijo.0802037","ISSN":"03070565","abstract":"OBJECTIVE: To determine reference values for fat-free mass index (FFMI) and fat mass index (FMI) in a large Caucasian group of apparently healthy subjects, as a function of age and gender and to develop percentile distribution for these two parameters. DESIGN: Cross-sectional study in which bioelectrical impedance analysis (50 kHz) was measured (using tetrapolar electrodes and cross-validated formulae by dual-energy X-ray absorptiometry in order to calculate FFMI (fat-free mass/height squared) and FMI (fat mass/height squared). SUBJECTS: A total of 5635 apparently healthy adults from a mixed non-randomly selected Caucasian population in Switzerland (2986 men and 2649 women), varying in age from 24 to 98 y. RESULTS: The median FFMI (18-34 y) were 18.9 kg/m2 in young males and 15.4 kg/m2 in young females. No difference with age in males and a modest increase in females were observed. The median FMI was 4.0 kg/m2 in males and 5.5 kg/m2 in females. From young to elderly age categories, FMI progressively rose by an average of 55% in males and 62% in females, compared to an increase in body mass index (BMI) of 9 and 19% respectively. CONCLUSIONS: Reference intervals for FFMI and FMI could be of practical value for the clinical evaluation of a deficit in fat-free mass with or without excess fat mass (sarcopenic obesity) for a given age category, complementing the classical concept of body mass index (BMI) in a more qualitative manner. In contrast to BMI, similar reference ranges seems to be utilizable for FFMI with advancing age, in particular in men.","author":[{"dropping-particle":"","family":"Schutz","given":"Y.","non-dropping-particle":"","parse-names":false,"suffix":""},{"dropping-particle":"","family":"Kyle","given":"U. U.G.","non-dropping-particle":"","parse-names":false,"suffix":""},{"dropping-particle":"","family":"Pichard","given":"C.","non-dropping-particle":"","parse-names":false,"suffix":""}],"container-title":"International Journal of Obesity","id":"ITEM-1","issue":"7","issued":{"date-parts":[["2002"]]},"page":"953-960","publisher":"Int J Obes Relat Metab Disord","title":"Fat-free mass index and fat mass index percentiles in caucasians aged 18-98 y","type":"article-journal","volume":"26"},"uris":["http://www.mendeley.com/documents/?uuid=3f027993-2b18-3d3b-8497-85eef7baa238"]}],"mendeley":{"formattedCitation":"[57]","plainTextFormattedCitation":"[57]","previouslyFormattedCitation":"[57]"},"properties":{"noteIndex":0},"schema":"https://github.com/citation-style-language/schema/raw/master/csl-citation.json"}</w:instrText>
            </w:r>
            <w:r>
              <w:rPr>
                <w:rFonts w:eastAsia="Malgun Gothic"/>
              </w:rPr>
              <w:fldChar w:fldCharType="separate"/>
            </w:r>
            <w:r w:rsidR="00410939" w:rsidRPr="00410939">
              <w:rPr>
                <w:rFonts w:eastAsia="Malgun Gothic"/>
                <w:noProof/>
              </w:rPr>
              <w:t>[57]</w:t>
            </w:r>
            <w:r>
              <w:rPr>
                <w:rFonts w:eastAsia="Malgun Gothic"/>
              </w:rPr>
              <w:fldChar w:fldCharType="end"/>
            </w:r>
            <w:r w:rsidRPr="000600EE">
              <w:rPr>
                <w:rFonts w:eastAsia="Malgun Gothic"/>
              </w:rPr>
              <w:t>)</w:t>
            </w:r>
          </w:p>
        </w:tc>
      </w:tr>
      <w:tr w:rsidR="00665605" w:rsidRPr="000600EE" w14:paraId="429F173A" w14:textId="77777777" w:rsidTr="00665605">
        <w:trPr>
          <w:trHeight w:val="252"/>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2EA92AD6" w14:textId="77777777" w:rsidR="00CC6758" w:rsidRPr="000600EE" w:rsidRDefault="00CC6758" w:rsidP="00410939">
            <w:pPr>
              <w:pStyle w:val="MDPI42tablebody"/>
              <w:rPr>
                <w:rFonts w:eastAsia="Yu Gothic UI Light"/>
                <w:kern w:val="2"/>
              </w:rPr>
            </w:pPr>
          </w:p>
        </w:tc>
        <w:tc>
          <w:tcPr>
            <w:tcW w:w="21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ADD1EAC" w14:textId="77777777" w:rsidR="00CC6758" w:rsidRPr="006B4BBF" w:rsidRDefault="00CC6758" w:rsidP="00410939">
            <w:pPr>
              <w:pStyle w:val="MDPI42tablebody"/>
              <w:rPr>
                <w:rFonts w:eastAsia="Yu Gothic UI Light"/>
              </w:rPr>
            </w:pPr>
            <w:r w:rsidRPr="000600EE">
              <w:rPr>
                <w:rFonts w:eastAsia="Yu Gothic UI Light"/>
              </w:rPr>
              <w:t xml:space="preserve">Sarcopenic </w:t>
            </w:r>
            <w:r>
              <w:rPr>
                <w:rFonts w:eastAsia="Yu Gothic UI Light"/>
              </w:rPr>
              <w:t>o</w:t>
            </w:r>
            <w:r w:rsidRPr="000600EE">
              <w:rPr>
                <w:rFonts w:eastAsia="Yu Gothic UI Light"/>
              </w:rPr>
              <w:t>besity</w:t>
            </w:r>
            <w:r>
              <w:rPr>
                <w:rFonts w:eastAsia="Yu Gothic UI Light"/>
                <w:vertAlign w:val="superscript"/>
              </w:rPr>
              <w:t>2</w:t>
            </w:r>
          </w:p>
        </w:tc>
        <w:tc>
          <w:tcPr>
            <w:tcW w:w="70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FEE7888" w14:textId="77777777" w:rsidR="00CC6758" w:rsidRPr="000600EE" w:rsidRDefault="00CC6758" w:rsidP="00410939">
            <w:pPr>
              <w:pStyle w:val="MDPI42tablebody"/>
              <w:rPr>
                <w:rFonts w:eastAsia="Yu Gothic UI Light"/>
              </w:rPr>
            </w:pPr>
            <w:r w:rsidRPr="000600EE">
              <w:rPr>
                <w:rFonts w:eastAsia="Yu Gothic UI Light"/>
              </w:rPr>
              <w:t>6.5</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A93079E" w14:textId="77777777" w:rsidR="00CC6758" w:rsidRPr="000600EE" w:rsidRDefault="00CC6758" w:rsidP="00410939">
            <w:pPr>
              <w:pStyle w:val="MDPI42tablebody"/>
              <w:rPr>
                <w:rFonts w:eastAsia="Yu Gothic UI Light"/>
                <w:kern w:val="2"/>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75982F4F" w14:textId="77777777" w:rsidR="00CC6758" w:rsidRPr="000600EE" w:rsidRDefault="00CC6758" w:rsidP="00410939">
            <w:pPr>
              <w:pStyle w:val="MDPI42tablebody"/>
              <w:rPr>
                <w:rFonts w:eastAsia="Yu Gothic UI Light"/>
                <w:kern w:val="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A5BCDBA" w14:textId="77777777" w:rsidR="00CC6758" w:rsidRPr="000600EE" w:rsidRDefault="00CC6758" w:rsidP="00410939">
            <w:pPr>
              <w:pStyle w:val="MDPI42tablebody"/>
              <w:rPr>
                <w:rFonts w:eastAsia="Yu Gothic UI Light"/>
              </w:rPr>
            </w:pPr>
            <w:r w:rsidRPr="000600EE">
              <w:rPr>
                <w:rFonts w:eastAsia="Yu Gothic UI Light"/>
              </w:rPr>
              <w:t>0.009</w:t>
            </w:r>
          </w:p>
        </w:tc>
        <w:tc>
          <w:tcPr>
            <w:tcW w:w="2767" w:type="dxa"/>
            <w:vMerge/>
            <w:tcBorders>
              <w:top w:val="single" w:sz="4" w:space="0" w:color="auto"/>
              <w:left w:val="single" w:sz="4" w:space="0" w:color="auto"/>
              <w:bottom w:val="single" w:sz="4" w:space="0" w:color="auto"/>
              <w:right w:val="single" w:sz="4" w:space="0" w:color="auto"/>
            </w:tcBorders>
            <w:vAlign w:val="center"/>
            <w:hideMark/>
          </w:tcPr>
          <w:p w14:paraId="5EF0454A" w14:textId="77777777" w:rsidR="00CC6758" w:rsidRPr="000600EE" w:rsidRDefault="00CC6758" w:rsidP="00410939">
            <w:pPr>
              <w:pStyle w:val="MDPI42tablebody"/>
              <w:rPr>
                <w:rFonts w:eastAsia="Yu Gothic UI Light"/>
                <w:kern w:val="2"/>
              </w:rPr>
            </w:pPr>
          </w:p>
        </w:tc>
      </w:tr>
      <w:tr w:rsidR="00665605" w:rsidRPr="000600EE" w14:paraId="4DF591C0" w14:textId="77777777" w:rsidTr="00665605">
        <w:trPr>
          <w:trHeight w:val="252"/>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6C4AE2C3" w14:textId="77777777" w:rsidR="00CC6758" w:rsidRPr="000600EE" w:rsidRDefault="00CC6758" w:rsidP="00410939">
            <w:pPr>
              <w:pStyle w:val="MDPI42tablebody"/>
              <w:rPr>
                <w:rFonts w:eastAsia="Yu Gothic UI Light"/>
                <w:kern w:val="2"/>
              </w:rPr>
            </w:pPr>
          </w:p>
        </w:tc>
        <w:tc>
          <w:tcPr>
            <w:tcW w:w="21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FEA32C0" w14:textId="77777777" w:rsidR="00CC6758" w:rsidRPr="000600EE" w:rsidRDefault="00CC6758" w:rsidP="00410939">
            <w:pPr>
              <w:pStyle w:val="MDPI42tablebody"/>
            </w:pPr>
            <w:r w:rsidRPr="000600EE">
              <w:t>Total</w:t>
            </w:r>
          </w:p>
        </w:tc>
        <w:tc>
          <w:tcPr>
            <w:tcW w:w="70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6A9B669" w14:textId="77777777" w:rsidR="00CC6758" w:rsidRPr="000600EE" w:rsidRDefault="00CC6758" w:rsidP="00410939">
            <w:pPr>
              <w:pStyle w:val="MDPI42tablebody"/>
            </w:pPr>
            <w:r w:rsidRPr="000600EE">
              <w:t>17.4</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7C798A2" w14:textId="77777777" w:rsidR="00CC6758" w:rsidRPr="000600EE" w:rsidRDefault="00CC6758" w:rsidP="00410939">
            <w:pPr>
              <w:pStyle w:val="MDPI42tablebody"/>
              <w:rPr>
                <w:rFonts w:eastAsia="Yu Gothic UI Light"/>
                <w:kern w:val="2"/>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1F376B6D" w14:textId="77777777" w:rsidR="00CC6758" w:rsidRPr="000600EE" w:rsidRDefault="00CC6758" w:rsidP="00410939">
            <w:pPr>
              <w:pStyle w:val="MDPI42tablebody"/>
              <w:rPr>
                <w:rFonts w:eastAsia="Yu Gothic UI Light"/>
                <w:kern w:val="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C20EFA5" w14:textId="77777777" w:rsidR="00CC6758" w:rsidRPr="000600EE" w:rsidRDefault="00CC6758" w:rsidP="00410939">
            <w:pPr>
              <w:pStyle w:val="MDPI42tablebody"/>
            </w:pPr>
            <w:r w:rsidRPr="000600EE">
              <w:t>-</w:t>
            </w:r>
          </w:p>
        </w:tc>
        <w:tc>
          <w:tcPr>
            <w:tcW w:w="2767" w:type="dxa"/>
            <w:vMerge/>
            <w:tcBorders>
              <w:top w:val="single" w:sz="4" w:space="0" w:color="auto"/>
              <w:left w:val="single" w:sz="4" w:space="0" w:color="auto"/>
              <w:bottom w:val="single" w:sz="4" w:space="0" w:color="auto"/>
              <w:right w:val="single" w:sz="4" w:space="0" w:color="auto"/>
            </w:tcBorders>
            <w:vAlign w:val="center"/>
            <w:hideMark/>
          </w:tcPr>
          <w:p w14:paraId="06964584" w14:textId="77777777" w:rsidR="00CC6758" w:rsidRPr="000600EE" w:rsidRDefault="00CC6758" w:rsidP="00410939">
            <w:pPr>
              <w:pStyle w:val="MDPI42tablebody"/>
              <w:rPr>
                <w:rFonts w:eastAsia="Yu Gothic UI Light"/>
                <w:kern w:val="2"/>
              </w:rPr>
            </w:pPr>
          </w:p>
        </w:tc>
      </w:tr>
      <w:tr w:rsidR="00CC6758" w:rsidRPr="000600EE" w14:paraId="55E6637A" w14:textId="77777777" w:rsidTr="00665605">
        <w:trPr>
          <w:trHeight w:val="252"/>
        </w:trPr>
        <w:tc>
          <w:tcPr>
            <w:tcW w:w="13677" w:type="dxa"/>
            <w:gridSpan w:val="7"/>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0E54073" w14:textId="77777777" w:rsidR="00CC6758" w:rsidRPr="00C30BCC" w:rsidRDefault="00CC6758" w:rsidP="00410939">
            <w:pPr>
              <w:pStyle w:val="MDPI42tablebody"/>
              <w:jc w:val="left"/>
              <w:rPr>
                <w:b/>
              </w:rPr>
            </w:pPr>
            <w:r w:rsidRPr="00C30BCC">
              <w:rPr>
                <w:b/>
              </w:rPr>
              <w:t xml:space="preserve"> Systemic sclerosis</w:t>
            </w:r>
          </w:p>
        </w:tc>
      </w:tr>
      <w:tr w:rsidR="00665605" w:rsidRPr="000600EE" w14:paraId="4A191A64" w14:textId="77777777" w:rsidTr="00665605">
        <w:trPr>
          <w:trHeight w:val="266"/>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2832826" w14:textId="77777777" w:rsidR="00CC6758" w:rsidRPr="000600EE" w:rsidRDefault="00CC6758" w:rsidP="00410939">
            <w:pPr>
              <w:pStyle w:val="MDPI42tablebody"/>
              <w:rPr>
                <w:rFonts w:eastAsia="Malgun Gothic"/>
              </w:rPr>
            </w:pPr>
            <w:proofErr w:type="spellStart"/>
            <w:r>
              <w:rPr>
                <w:rFonts w:eastAsia="Malgun Gothic"/>
              </w:rPr>
              <w:t>Caimmi</w:t>
            </w:r>
            <w:proofErr w:type="spellEnd"/>
            <w:r>
              <w:rPr>
                <w:rFonts w:eastAsia="Malgun Gothic"/>
              </w:rPr>
              <w:t xml:space="preserve"> </w:t>
            </w:r>
            <w:r w:rsidRPr="000600EE">
              <w:rPr>
                <w:rFonts w:eastAsia="Malgun Gothic"/>
              </w:rPr>
              <w:t>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{"citationItems":[{"id":"ITEM-1","itemData":{"DOI":"10.1007/s10067-017-3932-y","ISSN":"14349949","abstract":"Systemic sclerosis (SSc) is an autoimmune disease which may lead to malnutrition. Previous studies have defined it with different criteria. No thorough evaluations of sarcopenia in SSc are available. The aimof the present study was to assess the prevalence and the potential association of malnutrition and sarcopenia in a large cohort of SSc cases. A total of 141 SSc consecutive outpatients were enrolled. Body composition was analyzed by densitometry. Malnutrition was defined according to recently published ESPEN criteria, whereas sarcopenia was diagnosed in patients with reduced skeletal muscle index. Malnutrition was diagnosed in 9.2% of patients (95% CI, 4.4-14.0%). Malnourished patients had worse gastrointestinal symptoms according toUCLA SCTC GIT 2.0 questionnaire (p = 0.007), lower physical activity (p = 0.028), longer disease duration (p = 0.019), worse predicted DLCO/VA and FVC (p = 0.009, respectively), worse disease severity according to Medsger severity score (p &lt; 0.001), lower hemoglobin (p = 0.023), and fat-freemass (p &lt; 0.001) and were more often sarcopenic (p &lt; 0.001). In multivariate analysis, only FVC (p = 0.006) and disease severity (p = 0.003), in particular for the lungs (p = 0.013), were confirmed to be worse in malnourished patients. Sarcopenia was diagnosed in 29\\140 patients (20.7%; 95% CI, 14.0-27.4%); 11\\29 were also malnourished. In multivariate analysis, sarcopenic patients had longer disease duration (p = 0.049), worse DLCO/VA (p = 0.002), and lung (p = 0.006) and skin (p = 0.014) involvement. In SSc,malnutrition defined with ESPEN criteria was found to be lower than previously reported. Sarcopenia was found to be somewhat common. Lung involvement was significantly associated with nutritional status and may not be explained only by muscle weakness.","author":[{"dropping-particle":"","family":"Caimmi","given":"C.","non-dropping-particle":"","parse-names":false,"suffix":""},{"dropping-particle":"","family":"Caramaschi","given":"P.","non-dropping-particle":"","parse-names":false,"suffix":""},{"dropping-particle":"","family":"Venturini","given":"A.","non-dropping-particle":"","parse-names":false,"suffix":""},{"dropping-particle":"","family":"Bertoldo","given":"E.","non-dropping-particle":"","parse-names":false,"suffix":""},{"dropping-particle":"","family":"Vantaggiato","given":"E.","non-dropping-particle":"","parse-names":false,"suffix":""},{"dropping-particle":"","family":"Viapiana","given":"O.","non-dropping-particle":"","parse-names":false,"suffix":""},{"dropping-particle":"","family":"Ferrari","given":"M.","non-dropping-particle":"","parse-names":false,"suffix":""},{"dropping-particle":"","family":"Lippi","given":"G.","non-dropping-particle":"","parse-names":false,"suffix":""},{"dropping-particle":"","family":"Frulloni","given":"L.","non-dropping-particle":"","parse-names":false,"suffix":""},{"dropping-particle":"","family":"Rossini","given":"M.","non-dropping-particle":"","parse-names":false,"suffix":""}],"container-title":"Clinical Rheumatology","id":"ITEM-1","issue":"4","issued":{"date-parts":[["2018","4","1"]]},"page":"987-997","publisher":"Springer London","title":"Malnutrition and sarcopenia in a large cohort of patients with systemic sclerosis","type":"article-journal","volume":"37"},"uris":["http://www.mendeley.com/documents/?uuid=f4bbd581-58e2-3caa-909b-86ad676c3426"]}],"mendeley":{"formattedCitation":"[39]","plainTextFormattedCitation":"[39]","previouslyFormattedCitation":"[39]"},"properties":{"noteIndex":0},"schema":"https://github.com/citation-style-language/schema/raw/master/csl-citation.json"}</w:instrText>
            </w:r>
            <w:r>
              <w:rPr>
                <w:rFonts w:eastAsia="Malgun Gothic"/>
              </w:rPr>
              <w:fldChar w:fldCharType="separate"/>
            </w:r>
            <w:r w:rsidR="00410939" w:rsidRPr="00410939">
              <w:rPr>
                <w:rFonts w:eastAsia="Malgun Gothic"/>
                <w:noProof/>
              </w:rPr>
              <w:t>[39]</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CA7F1B3" w14:textId="77777777" w:rsidR="00CC6758" w:rsidRPr="000600EE" w:rsidRDefault="00CC6758" w:rsidP="00410939">
            <w:pPr>
              <w:pStyle w:val="MDPI42tablebody"/>
              <w:rPr>
                <w:rFonts w:eastAsia="Malgun Gothic"/>
              </w:rPr>
            </w:pPr>
            <w:r w:rsidRPr="000600EE">
              <w:rPr>
                <w:rFonts w:eastAsia="Malgun Gothic"/>
              </w:rPr>
              <w:t>20.7</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1F04D33" w14:textId="77777777" w:rsidR="00CC6758" w:rsidRPr="000600EE" w:rsidRDefault="00CC6758" w:rsidP="00410939">
            <w:pPr>
              <w:pStyle w:val="MDPI42tablebody"/>
              <w:rPr>
                <w:rFonts w:eastAsia="Malgun Gothic"/>
              </w:rPr>
            </w:pPr>
            <w:r w:rsidRPr="000600EE">
              <w:rPr>
                <w:rFonts w:eastAsia="Malgun Gothic"/>
              </w:rPr>
              <w:t>140</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ACE80F6" w14:textId="77777777" w:rsidR="00CC6758" w:rsidRPr="000600EE" w:rsidRDefault="00CC6758" w:rsidP="00410939">
            <w:pPr>
              <w:pStyle w:val="MDPI42tablebody"/>
              <w:rPr>
                <w:rFonts w:eastAsia="Malgun Gothic"/>
                <w:color w:val="FF0000"/>
              </w:rPr>
            </w:pPr>
            <w:r w:rsidRPr="000600EE">
              <w:rPr>
                <w:rFonts w:eastAsia="Malgun Gothic"/>
              </w:rPr>
              <w:t>Italian</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F361245"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8679DAF" w14:textId="77777777" w:rsidR="00CC6758" w:rsidRPr="000600EE" w:rsidRDefault="00CC6758" w:rsidP="00410939">
            <w:pPr>
              <w:pStyle w:val="MDPI42tablebody"/>
              <w:rPr>
                <w:rFonts w:eastAsia="Malgun Gothic"/>
              </w:rPr>
            </w:pPr>
            <w:r w:rsidRPr="000600EE">
              <w:t>SMI</w:t>
            </w:r>
            <w:r>
              <w:t xml:space="preserve"> </w:t>
            </w:r>
            <w:r w:rsidRPr="000600EE">
              <w:t>(Baumgartner et al.</w:t>
            </w:r>
            <w:r>
              <w:t xml:space="preserve"> </w:t>
            </w:r>
            <w:r>
              <w:fldChar w:fldCharType="begin" w:fldLock="1"/>
            </w:r>
            <w:r w:rsidR="00410939">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[13]","plainTextFormattedCitation":"[13]","previouslyFormattedCitation":"[13]"},"properties":{"noteIndex":0},"schema":"https://github.com/citation-style-language/schema/raw/master/csl-citation.json"}</w:instrText>
            </w:r>
            <w:r>
              <w:fldChar w:fldCharType="separate"/>
            </w:r>
            <w:r w:rsidRPr="00F64BE1">
              <w:rPr>
                <w:noProof/>
              </w:rPr>
              <w:t>[13]</w:t>
            </w:r>
            <w:r>
              <w:fldChar w:fldCharType="end"/>
            </w:r>
            <w:r w:rsidRPr="000600EE">
              <w:t>)</w:t>
            </w:r>
          </w:p>
        </w:tc>
      </w:tr>
      <w:tr w:rsidR="00665605" w:rsidRPr="000600EE" w14:paraId="721CFB53" w14:textId="77777777" w:rsidTr="00665605">
        <w:trPr>
          <w:trHeight w:val="534"/>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01643AC" w14:textId="77777777" w:rsidR="00CC6758" w:rsidRPr="000600EE" w:rsidRDefault="00CC6758" w:rsidP="00410939">
            <w:pPr>
              <w:pStyle w:val="MDPI42tablebody"/>
              <w:rPr>
                <w:rFonts w:eastAsia="Malgun Gothic"/>
              </w:rPr>
            </w:pPr>
            <w:proofErr w:type="spellStart"/>
            <w:r w:rsidRPr="000600EE">
              <w:rPr>
                <w:rFonts w:eastAsia="Malgun Gothic"/>
              </w:rPr>
              <w:t>Siegert</w:t>
            </w:r>
            <w:proofErr w:type="spellEnd"/>
            <w:r w:rsidRPr="000600EE">
              <w:rPr>
                <w:rFonts w:eastAsia="Malgun Gothic"/>
              </w:rPr>
              <w:t xml:space="preserve">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{"citationItems":[{"id":"ITEM-1","itemData":{"DOI":"10.1016/j.nut.2018.03.046","ISSN":"18731244","abstract":"Objective: We analyzed the prevalence of sarcopenia among systemic sclerosis (SSc) patients with respect to quality of life, disability, organ involvement, and muscle function. Methods: A total of 129 patients who met the ACR/EULAR 2013 classification criteria were included. Body composition was measured using bioelectric impedance analysis. Sarcopenia was defined according to the criteria of the European Working Group on Sarcopenia in Older People. Handgrip and knee extension strength and pulmonary peak flow were measured. Physical function was assessed with the Short Form-36 Health Survey and Scleroderma Health Assessment Questionnaire. Results: Sarcopenia was prevalent in 22.5% of patients. There were significant differences between patients with and without sarcopenia regarding handgrip strength (11.5 [2.0–30.0] versus 18.0 [1.0–41.0] kilogram force [kgf]; P &lt; 0.001) and knee extension strength (11.0 [3.5–32.5] versus 17.5 [3.5–88.0] kgf; P = 0.006), physical function (38.8 [9.9–85.0] versus 48.8 [0–88.0]; P = 0.032) and number of immunosuppressants (2 [0–4] versus 1 [0–5]; P = 0.009). There were no differences regarding age (57.0 [32.0–83.0] versus 60.5 [28.0–82.0] years; P = 0.350) and disease duration (8 [1–27] versus 7 [0–34] years; P = 0.350). Conclusions: Sarcopenia is common in patients with SSc and is associated with physical impairment that affects everyday life and participation in work. Interestingly, although age is the main risk factor for sarcopenia in the general population, it did not differ between sarcopenic and non-sarcopenic SSc patients in our study. Instead, the number of immunosuppressive drugs was significantly higher among sarcopenic patients.","author":[{"dropping-particle":"","family":"Siegert","given":"Elise","non-dropping-particle":"","parse-names":false,"suffix":""},{"dropping-particle":"","family":"March","given":"Christine","non-dropping-particle":"","parse-names":false,"suffix":""},{"dropping-particle":"","family":"Otten","given":"Lindsey","non-dropping-particle":"","parse-names":false,"suffix":""},{"dropping-particle":"","family":"Makowka","given":"Alexander","non-dropping-particle":"","parse-names":false,"suffix":""},{"dropping-particle":"","family":"Preis","given":"Emelina","non-dropping-particle":"","parse-names":false,"suffix":""},{"dropping-particle":"","family":"Buttgereit","given":"Frank","non-dropping-particle":"","parse-names":false,"suffix":""},{"dropping-particle":"","family":"Riemekasten","given":"Gabriela","non-dropping-particle":"","parse-names":false,"suffix":""},{"dropping-particle":"","family":"Müller-Werdan","given":"Ursula","non-dropping-particle":"","parse-names":false,"suffix":""},{"dropping-particle":"","family":"Norman","given":"Kristina","non-dropping-particle":"","parse-names":false,"suffix":""}],"container-title":"Nutrition","id":"ITEM-1","issued":{"date-parts":[["2018","11","1"]]},"page":"51-55","publisher":"Elsevier Inc.","title":"Prevalence of sarcopenia in systemic sclerosis: Assessing body composition and functional disability in patients with systemic sclerosis","type":"article-journal","volume":"55-56"},"uris":["http://www.mendeley.com/documents/?uuid=e8293f93-8456-3ef7-81d0-6ba678235e78"]}],"mendeley":{"formattedCitation":"[40]","plainTextFormattedCitation":"[40]","previouslyFormattedCitation":"[40]"},"properties":{"noteIndex":0},"schema":"https://github.com/citation-style-language/schema/raw/master/csl-citation.json"}</w:instrText>
            </w:r>
            <w:r>
              <w:rPr>
                <w:rFonts w:eastAsia="Malgun Gothic"/>
              </w:rPr>
              <w:fldChar w:fldCharType="separate"/>
            </w:r>
            <w:r w:rsidR="00410939" w:rsidRPr="00410939">
              <w:rPr>
                <w:rFonts w:eastAsia="Malgun Gothic"/>
                <w:noProof/>
              </w:rPr>
              <w:t>[40]</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12EF30E" w14:textId="77777777" w:rsidR="00CC6758" w:rsidRPr="000600EE" w:rsidRDefault="00CC6758" w:rsidP="00410939">
            <w:pPr>
              <w:pStyle w:val="MDPI42tablebody"/>
              <w:rPr>
                <w:rFonts w:eastAsia="Malgun Gothic"/>
              </w:rPr>
            </w:pPr>
            <w:r w:rsidRPr="000600EE">
              <w:rPr>
                <w:rFonts w:eastAsia="Malgun Gothic"/>
              </w:rPr>
              <w:t>22.5</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12F2431" w14:textId="77777777" w:rsidR="00CC6758" w:rsidRPr="000600EE" w:rsidRDefault="00CC6758" w:rsidP="00410939">
            <w:pPr>
              <w:pStyle w:val="MDPI42tablebody"/>
              <w:rPr>
                <w:rFonts w:eastAsia="Malgun Gothic"/>
              </w:rPr>
            </w:pPr>
            <w:r w:rsidRPr="000600EE">
              <w:rPr>
                <w:rFonts w:eastAsia="Malgun Gothic"/>
              </w:rPr>
              <w:t>129</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88C7046" w14:textId="77777777" w:rsidR="00CC6758" w:rsidRPr="000600EE" w:rsidRDefault="00CC6758" w:rsidP="00410939">
            <w:pPr>
              <w:pStyle w:val="MDPI42tablebody"/>
              <w:rPr>
                <w:rFonts w:eastAsia="Malgun Gothic"/>
              </w:rPr>
            </w:pPr>
            <w:r w:rsidRPr="000600EE">
              <w:rPr>
                <w:rFonts w:eastAsia="Malgun Gothic"/>
              </w:rPr>
              <w:t xml:space="preserve">German, 91.5% </w:t>
            </w:r>
            <w:r>
              <w:rPr>
                <w:rFonts w:eastAsia="Malgun Gothic"/>
              </w:rPr>
              <w:t>f</w:t>
            </w:r>
            <w:r w:rsidRPr="000600EE">
              <w:rPr>
                <w:rFonts w:eastAsia="Malgun Gothic"/>
              </w:rPr>
              <w:t>emale</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EBC0CA9"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F3EAA6E" w14:textId="77777777" w:rsidR="00CC6758" w:rsidRPr="000600EE" w:rsidRDefault="00CC6758" w:rsidP="00410939">
            <w:pPr>
              <w:pStyle w:val="MDPI42tablebody"/>
              <w:rPr>
                <w:rFonts w:eastAsia="Malgun Gothic"/>
              </w:rPr>
            </w:pPr>
            <w:r w:rsidRPr="000600EE">
              <w:rPr>
                <w:rFonts w:eastAsia="Malgun Gothic"/>
              </w:rPr>
              <w:t>EWGSOP</w:t>
            </w:r>
            <w:r>
              <w:rPr>
                <w:rFonts w:eastAsia="Malgun Gothic"/>
              </w:rPr>
              <w:t xml:space="preserve"> </w:t>
            </w:r>
            <w:r>
              <w:rPr>
                <w:rFonts w:eastAsia="Malgun Gothic"/>
              </w:rPr>
              <w:fldChar w:fldCharType="begin" w:fldLock="1"/>
            </w:r>
            <w:r w:rsidR="00410939">
              <w:rPr>
                <w:rFonts w:eastAsia="Malgun Gothic"/>
              </w:rPr>
              <w:instrText>ADDIN CSL_CITATION {"citationItems":[{"id":"ITEM-1","itemData":{"DOI":"10.1093/ageing/afq034","ISSN":"00020729","PMID":"20392703","abstract":"The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 © The Author 2010. Published by Oxford University Press on behalf of the British Geriatrics Society.","author":[{"dropping-particle":"","family":"Cruz-Jentoft","given":"Alfonso J.","non-dropping-particle":"","parse-names":false,"suffix":""},{"dropping-particle":"","family":"Baeyens","given":"Jean Pierre","non-dropping-particle":"","parse-names":false,"suffix":""},{"dropping-particle":"","family":"Bauer","given":"Jürgen M.","non-dropping-particle":"","parse-names":false,"suffix":""},{"dropping-particle":"","family":"Boirie","given":"Yves","non-dropping-particle":"","parse-names":false,"suffix":""},{"dropping-particle":"","family":"Cederholm","given":"Tommy","non-dropping-particle":"","parse-names":false,"suffix":""},{"dropping-particle":"","family":"Landi","given":"Francesco","non-dropping-particle":"","parse-names":false,"suffix":""},{"dropping-particle":"","family":"Martin","given":"Finbarr C.","non-dropping-particle":"","parse-names":false,"suffix":""},{"dropping-particle":"","family":"Michel","given":"Jean Pierre","non-dropping-particle":"","parse-names":false,"suffix":""},{"dropping-particle":"","family":"Rolland","given":"Yves","non-dropping-particle":"","parse-names":false,"suffix":""},{"dropping-particle":"","family":"Schneider","given":"Stéphane M.","non-dropping-particle":"","parse-names":false,"suffix":""},{"dropping-particle":"","family":"Topinková","given":"Eva","non-dropping-particle":"","parse-names":false,"suffix":""},{"dropping-particle":"","family":"Vandewoude","given":"Maurits","non-dropping-particle":"","parse-names":false,"suffix":""},{"dropping-particle":"","family":"Zamboni","given":"Mauro","non-dropping-particle":"","parse-names":false,"suffix":""}],"container-title":"Age and Ageing","id":"ITEM-1","issue":"4","issued":{"date-parts":[["2010","4","13"]]},"page":"412-423","title":"Sarcopenia: European consensus on definition and diagnosis","type":"article-journal","volume":"39"},"uris":["http://www.mendeley.com/documents/?uuid=5ae17321-40fa-3d84-8413-1d4b06a44fe6"]}],"mendeley":{"formattedCitation":"[4]","plainTextFormattedCitation":"[4]","previouslyFormattedCitation":"[4]"},"properties":{"noteIndex":0},"schema":"https://github.com/citation-style-language/schema/raw/master/csl-citation.json"}</w:instrText>
            </w:r>
            <w:r>
              <w:rPr>
                <w:rFonts w:eastAsia="Malgun Gothic"/>
              </w:rPr>
              <w:fldChar w:fldCharType="separate"/>
            </w:r>
            <w:r w:rsidRPr="00F64BE1">
              <w:rPr>
                <w:rFonts w:eastAsia="Malgun Gothic"/>
                <w:noProof/>
              </w:rPr>
              <w:t>[4]</w:t>
            </w:r>
            <w:r>
              <w:rPr>
                <w:rFonts w:eastAsia="Malgun Gothic"/>
              </w:rPr>
              <w:fldChar w:fldCharType="end"/>
            </w:r>
          </w:p>
        </w:tc>
      </w:tr>
      <w:tr w:rsidR="00665605" w:rsidRPr="000600EE" w14:paraId="184BDBAA" w14:textId="77777777" w:rsidTr="00665605">
        <w:trPr>
          <w:trHeight w:val="252"/>
        </w:trPr>
        <w:tc>
          <w:tcPr>
            <w:tcW w:w="2405"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CE29649" w14:textId="77777777" w:rsidR="00CC6758" w:rsidRPr="000600EE" w:rsidRDefault="00CC6758" w:rsidP="00410939">
            <w:pPr>
              <w:pStyle w:val="MDPI42tablebody"/>
              <w:rPr>
                <w:rFonts w:eastAsia="Malgun Gothic"/>
              </w:rPr>
            </w:pPr>
            <w:proofErr w:type="spellStart"/>
            <w:r w:rsidRPr="000600EE">
              <w:rPr>
                <w:rFonts w:eastAsia="Dotum"/>
              </w:rPr>
              <w:t>Corallo</w:t>
            </w:r>
            <w:proofErr w:type="spellEnd"/>
            <w:r w:rsidRPr="000600EE">
              <w:rPr>
                <w:rFonts w:eastAsia="Dotum"/>
              </w:rPr>
              <w:t xml:space="preserve"> et al.</w:t>
            </w:r>
            <w:r>
              <w:rPr>
                <w:rFonts w:eastAsia="Dotum"/>
              </w:rPr>
              <w:t xml:space="preserve"> </w:t>
            </w:r>
            <w:r>
              <w:rPr>
                <w:rFonts w:eastAsia="Dotum"/>
              </w:rPr>
              <w:fldChar w:fldCharType="begin" w:fldLock="1"/>
            </w:r>
            <w:r w:rsidR="00C112E5">
              <w:rPr>
                <w:rFonts w:eastAsia="Dotum"/>
              </w:rPr>
              <w:instrText>ADDIN CSL_CITATION {"citationItems":[{"id":"ITEM-1","itemData":{"DOI":"10.1007/s00296-019-04401-w","ISSN":"1437160X","abstract":"We evaluated the presence of sarcopenia in a population of systemic sclerosis (SSc) patients, with respect to nutritional, clinical, and laboratory features. A total of 62 patients who met the ACR/EULAR 2013 classification criteria were enrolled. Sarcopenia was defined according to the Relative Skeletal Mass Index (RSMI) and hand grip strength (HGS). Body composition was assessed with the calculation of the Body Mass Index (BMI), lean body mass (LBM) and fat mass (FM). Malnutrition was evaluated according to the ESPEN criteria. Clinical evaluation included nailfold capillaroscopy and skin evaluation by modified Rodnan Skin Score (mRSS), pulmonary function tests (PFT) with diffusing capacity for carbon monoxide adjusted for hemoglobin (DLCO), high-resolution computed tomography (HR-CT) of the lungs, echocardiography and high-resolution manometry (HRM) for esophageal involvement. Laboratory evaluation included erythrocyte sedimentation rate (ESR), C-reactive protein (CRP), hemoglobin, creatinine, creatine kinase (CK), transaminases, lipid profile, glycemia, albumin, and vitamin-D. Antinuclear antibodies (ANA) and extractable nuclear antigens (ENA) were also assessed. Considering RSMI, the prevalence of sarcopenia is 42%. In this case, age, malnutrition, disease duration, mRSS, capillaroscopy score, esophageal involvement, ESR, and ANA titer are higher in the sarcopenic group, while DLCO and LBM are lower. Considering HGS, the prevalence of sarcopenia is 55%. Age, disease duration, malnutrition, FM, mRSS, capillaroscopy score, esophageal involvement, ESR, and ENA positivity are higher in the sarcopenic group, while DLCO is lower. By using both RSMI and HGS to assess sarcopenia in SSc, the results of this study demonstrated that this condition correlates with different nutritional, clinical, and biochemical parameters associated with the worsening of the disease.","author":[{"dropping-particle":"","family":"Corallo","given":"Claudio","non-dropping-particle":"","parse-names":false,"suffix":""},{"dropping-particle":"","family":"Fioravanti","given":"Antonella","non-dropping-particle":"","parse-names":false,"suffix":""},{"dropping-particle":"","family":"Tenti","given":"Sara","non-dropping-particle":"","parse-names":false,"suffix":""},{"dropping-particle":"","family":"Pecetti","given":"Gianluca","non-dropping-particle":"","parse-names":false,"suffix":""},{"dropping-particle":"","family":"Nuti","given":"Ranuccio","non-dropping-particle":"","parse-names":false,"suffix":""},{"dropping-particle":"","family":"Giordano","given":"Nicola","non-dropping-particle":"","parse-names":false,"suffix":""}],"container-title":"Rheumatology International","id":"ITEM-1","issue":"10","issued":{"date-parts":[["2019","10","1"]]},"page":"1767-1775","publisher":"Springer Verlag","title":"Sarcopenia in systemic sclerosis: the impact of nutritional, clinical, and laboratory features","type":"article-journal","volume":"39"},"uris":["http://www.mendeley.com/documents/?uuid=78619d05-0df3-31c1-b2fb-8854cc4ea215"]}],"mendeley":{"formattedCitation":"[41]","plainTextFormattedCitation":"[41]","previouslyFormattedCitation":"[41]"},"properties":{"noteIndex":0},"schema":"https://github.com/citation-style-language/schema/raw/master/csl-citation.json"}</w:instrText>
            </w:r>
            <w:r>
              <w:rPr>
                <w:rFonts w:eastAsia="Dotum"/>
              </w:rPr>
              <w:fldChar w:fldCharType="separate"/>
            </w:r>
            <w:r w:rsidR="00410939" w:rsidRPr="00410939">
              <w:rPr>
                <w:rFonts w:eastAsia="Dotum"/>
                <w:noProof/>
              </w:rPr>
              <w:t>[41]</w:t>
            </w:r>
            <w:r>
              <w:rPr>
                <w:rFonts w:eastAsia="Dotum"/>
              </w:rPr>
              <w:fldChar w:fldCharType="end"/>
            </w:r>
            <w:r w:rsidRPr="000600EE">
              <w:rPr>
                <w:rFonts w:eastAsia="Dotum"/>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BAC6787" w14:textId="77777777" w:rsidR="00CC6758" w:rsidRPr="000600EE" w:rsidRDefault="00CC6758" w:rsidP="00410939">
            <w:pPr>
              <w:pStyle w:val="MDPI42tablebody"/>
              <w:rPr>
                <w:rFonts w:eastAsia="Malgun Gothic"/>
              </w:rPr>
            </w:pPr>
            <w:r w:rsidRPr="000600EE">
              <w:rPr>
                <w:rFonts w:eastAsia="Malgun Gothic"/>
              </w:rPr>
              <w:t>41.9</w:t>
            </w:r>
          </w:p>
        </w:tc>
        <w:tc>
          <w:tcPr>
            <w:tcW w:w="1276"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00C8D4C" w14:textId="77777777" w:rsidR="00CC6758" w:rsidRPr="000600EE" w:rsidRDefault="00CC6758" w:rsidP="00410939">
            <w:pPr>
              <w:pStyle w:val="MDPI42tablebody"/>
              <w:rPr>
                <w:rFonts w:eastAsia="Malgun Gothic"/>
              </w:rPr>
            </w:pPr>
            <w:r w:rsidRPr="000600EE">
              <w:rPr>
                <w:rFonts w:eastAsia="Malgun Gothic"/>
              </w:rPr>
              <w:t>62</w:t>
            </w:r>
          </w:p>
        </w:tc>
        <w:tc>
          <w:tcPr>
            <w:tcW w:w="3118"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C955BC7" w14:textId="77777777" w:rsidR="00CC6758" w:rsidRPr="000600EE" w:rsidRDefault="00CC6758" w:rsidP="00410939">
            <w:pPr>
              <w:pStyle w:val="MDPI42tablebody"/>
              <w:rPr>
                <w:rFonts w:eastAsia="Malgun Gothic"/>
              </w:rPr>
            </w:pPr>
            <w:r w:rsidRPr="000600EE">
              <w:rPr>
                <w:rFonts w:eastAsia="Malgun Gothic"/>
              </w:rPr>
              <w:t>Caucasian</w:t>
            </w:r>
            <w:r>
              <w:rPr>
                <w:rFonts w:eastAsia="Malgun Gothic"/>
              </w:rPr>
              <w:t>, Italian</w:t>
            </w:r>
          </w:p>
        </w:tc>
        <w:tc>
          <w:tcPr>
            <w:tcW w:w="1276"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8EE997E"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4833317" w14:textId="77777777" w:rsidR="00CC6758" w:rsidRPr="000600EE" w:rsidRDefault="00CC6758" w:rsidP="00410939">
            <w:pPr>
              <w:pStyle w:val="MDPI42tablebody"/>
              <w:rPr>
                <w:rFonts w:eastAsia="Malgun Gothic"/>
              </w:rPr>
            </w:pPr>
            <w:r w:rsidRPr="000600EE">
              <w:t>SMI</w:t>
            </w:r>
            <w:r>
              <w:t xml:space="preserve"> </w:t>
            </w:r>
            <w:r w:rsidRPr="000600EE">
              <w:t>(Baumgartner et al.</w:t>
            </w:r>
            <w:r>
              <w:t xml:space="preserve"> </w:t>
            </w:r>
            <w:r>
              <w:fldChar w:fldCharType="begin" w:fldLock="1"/>
            </w:r>
            <w:r w:rsidR="00410939">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[13]","plainTextFormattedCitation":"[13]","previouslyFormattedCitation":"[13]"},"properties":{"noteIndex":0},"schema":"https://github.com/citation-style-language/schema/raw/master/csl-citation.json"}</w:instrText>
            </w:r>
            <w:r>
              <w:fldChar w:fldCharType="separate"/>
            </w:r>
            <w:r w:rsidRPr="00F64BE1">
              <w:rPr>
                <w:noProof/>
              </w:rPr>
              <w:t>[13]</w:t>
            </w:r>
            <w:r>
              <w:fldChar w:fldCharType="end"/>
            </w:r>
            <w:r w:rsidRPr="000600EE">
              <w:t>)</w:t>
            </w:r>
          </w:p>
        </w:tc>
      </w:tr>
      <w:tr w:rsidR="00665605" w:rsidRPr="000600EE" w14:paraId="6B503606" w14:textId="77777777" w:rsidTr="00665605">
        <w:trPr>
          <w:trHeight w:val="252"/>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3136C839" w14:textId="77777777" w:rsidR="00CC6758" w:rsidRPr="000600EE" w:rsidRDefault="00CC6758" w:rsidP="00410939">
            <w:pPr>
              <w:pStyle w:val="MDPI42tablebody"/>
              <w:rPr>
                <w:rFonts w:eastAsia="Malgun Gothic"/>
                <w:kern w:val="2"/>
              </w:rPr>
            </w:pP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DAC06C7" w14:textId="77777777" w:rsidR="00CC6758" w:rsidRPr="000600EE" w:rsidRDefault="00CC6758" w:rsidP="00410939">
            <w:pPr>
              <w:pStyle w:val="MDPI42tablebody"/>
              <w:rPr>
                <w:rFonts w:eastAsia="Malgun Gothic"/>
              </w:rPr>
            </w:pPr>
            <w:r w:rsidRPr="000600EE">
              <w:rPr>
                <w:rFonts w:eastAsia="Malgun Gothic"/>
              </w:rPr>
              <w:t>54.8</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B8CD27D" w14:textId="77777777" w:rsidR="00CC6758" w:rsidRPr="000600EE" w:rsidRDefault="00CC6758" w:rsidP="00410939">
            <w:pPr>
              <w:pStyle w:val="MDPI42tablebody"/>
              <w:rPr>
                <w:rFonts w:eastAsia="Malgun Gothic"/>
                <w:kern w:val="2"/>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1473E938" w14:textId="77777777" w:rsidR="00CC6758" w:rsidRPr="000600EE" w:rsidRDefault="00CC6758" w:rsidP="00410939">
            <w:pPr>
              <w:pStyle w:val="MDPI42tablebody"/>
              <w:rPr>
                <w:rFonts w:eastAsia="Malgun Gothic"/>
                <w:kern w:val="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DC6BAB9" w14:textId="77777777" w:rsidR="00CC6758" w:rsidRPr="000600EE" w:rsidRDefault="00CC6758" w:rsidP="00410939">
            <w:pPr>
              <w:pStyle w:val="MDPI42tablebody"/>
              <w:rPr>
                <w:rFonts w:eastAsia="Malgun Gothic"/>
                <w:kern w:val="2"/>
              </w:rPr>
            </w:pP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BF61996" w14:textId="77777777" w:rsidR="00CC6758" w:rsidRDefault="00CC6758" w:rsidP="00410939">
            <w:pPr>
              <w:pStyle w:val="MDPI42tablebody"/>
              <w:rPr>
                <w:rFonts w:eastAsia="Malgun Gothic"/>
              </w:rPr>
            </w:pPr>
            <w:r>
              <w:rPr>
                <w:rFonts w:eastAsia="Malgun Gothic"/>
              </w:rPr>
              <w:t>HS</w:t>
            </w:r>
          </w:p>
          <w:p w14:paraId="7B4042D1" w14:textId="77777777" w:rsidR="00CC6758" w:rsidRPr="000600EE" w:rsidRDefault="00CC6758" w:rsidP="00410939">
            <w:pPr>
              <w:pStyle w:val="MDPI42tablebody"/>
              <w:rPr>
                <w:rFonts w:eastAsia="Malgun Gothic"/>
              </w:rPr>
            </w:pPr>
            <w:r w:rsidRPr="000600EE">
              <w:rPr>
                <w:rFonts w:eastAsia="Malgun Gothic"/>
              </w:rPr>
              <w:t>(Male: &lt;30, Female:&lt;20)</w:t>
            </w:r>
          </w:p>
        </w:tc>
      </w:tr>
      <w:tr w:rsidR="00CC6758" w:rsidRPr="00ED7F9C" w14:paraId="287DF460" w14:textId="77777777" w:rsidTr="00665605">
        <w:trPr>
          <w:trHeight w:val="488"/>
        </w:trPr>
        <w:tc>
          <w:tcPr>
            <w:tcW w:w="13677" w:type="dxa"/>
            <w:gridSpan w:val="7"/>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F3565CF" w14:textId="77777777" w:rsidR="00CC6758" w:rsidRPr="00C30BCC" w:rsidRDefault="00CC6758" w:rsidP="00410939">
            <w:pPr>
              <w:pStyle w:val="MDPI42tablebody"/>
              <w:jc w:val="left"/>
              <w:rPr>
                <w:b/>
              </w:rPr>
            </w:pPr>
            <w:r w:rsidRPr="00C30BCC">
              <w:rPr>
                <w:b/>
              </w:rPr>
              <w:t xml:space="preserve">Inflammatory bowel disease </w:t>
            </w:r>
          </w:p>
          <w:p w14:paraId="3E8FAA1D" w14:textId="77777777" w:rsidR="00CC6758" w:rsidRPr="00ED7F9C" w:rsidRDefault="00CC6758" w:rsidP="00410939">
            <w:pPr>
              <w:pStyle w:val="MDPI42tablebody"/>
              <w:jc w:val="left"/>
            </w:pPr>
            <w:r w:rsidRPr="00C30BCC">
              <w:rPr>
                <w:b/>
              </w:rPr>
              <w:t xml:space="preserve">  Ulcerative colitis</w:t>
            </w:r>
          </w:p>
        </w:tc>
      </w:tr>
      <w:tr w:rsidR="00665605" w:rsidRPr="000600EE" w14:paraId="6BBFDB4F" w14:textId="77777777" w:rsidTr="00665605">
        <w:trPr>
          <w:trHeight w:val="252"/>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314D88D" w14:textId="77777777" w:rsidR="00CC6758" w:rsidRPr="000600EE" w:rsidRDefault="00CC6758" w:rsidP="00410939">
            <w:pPr>
              <w:pStyle w:val="MDPI42tablebody"/>
              <w:rPr>
                <w:rFonts w:eastAsia="Malgun Gothic"/>
              </w:rPr>
            </w:pPr>
            <w:r w:rsidRPr="000600EE">
              <w:rPr>
                <w:rFonts w:eastAsia="Malgun Gothic"/>
              </w:rPr>
              <w:t>Zhang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{"citationItems":[{"id":"ITEM-1","itemData":{"DOI":"10.1016/j.clnu.2016.10.004","ISSN":"15321983","abstract":"Background &amp; aims The body composition of patients with ulcerative colitis (UC) remains unclear. This study evaluated body composition in adult patients with UC and the associations of body composition with disease activity and surgical intervention. Methods This study included 99 patients with UC, 105 with Crohn's disease (CD) and 60 controls. Skeletal muscle area (SMA), visceral fat area (VFA) and subcutaneous fat area (SFA) of the third lumbar vertebrae were evaluated by abdominal computed tomography. The effects of medical therapy and surgery on body composition in UC patients were determined. Results Sarcopenia was more frequent in UC patients (27.3%) than in controls (8.3%), but less frequent than in CD patients (59.0%). The prevalence of sarcopenia was significantly higher (33.8% vs. 4.5%, p &lt; 0.001), and SMA (144.26 vs. 182.32 cm2, p &lt; 0.001), skeletal muscle index (SMI)</w:instrText>
            </w:r>
            <w:r w:rsidR="00C112E5">
              <w:rPr>
                <w:rFonts w:eastAsia="Malgun Gothic" w:hint="eastAsia"/>
              </w:rPr>
              <w:instrText xml:space="preserve"> (52.22 vs. 65.52 cm2/m2, p &lt; 0.001) significantly lower, in UC patients with high (</w:instrText>
            </w:r>
            <w:r w:rsidR="00C112E5">
              <w:rPr>
                <w:rFonts w:eastAsia="Malgun Gothic" w:hint="eastAsia"/>
              </w:rPr>
              <w:instrText>≥</w:instrText>
            </w:r>
            <w:r w:rsidR="00C112E5">
              <w:rPr>
                <w:rFonts w:eastAsia="Malgun Gothic" w:hint="eastAsia"/>
              </w:rPr>
              <w:instrText>6) than low (&lt;6) Mayo score, but SFA and VFA were similar. The prevalence of sarcopenia and alterations in body composition were reversed, along with UC disease activity,</w:instrText>
            </w:r>
            <w:r w:rsidR="00C112E5">
              <w:rPr>
                <w:rFonts w:eastAsia="Malgun Gothic"/>
              </w:rPr>
              <w:instrText xml:space="preserve"> following medical treatment or surgery. SMA and SMI correlated significantly with disease activity in UC patients. Multivariate analysis showed that sarcopenia (odds ratio, 8.49; 95% confidence interval, 1.80–40.10; p = 0.007) was a negative predictor of high Mayo score in UC patients. Sarcopenic patients with UC had high probability of need for colectomy in Kaplan–Meier survival curves. Conclusions Sarcopenia is associated with high disease activity and poor clinical outcome in UC patients. Medical treatment and colectomy have positive effects on sarcopenia and skeletal muscle depletion.","author":[{"dropping-particle":"","family":"Zhang","given":"Tenghui","non-dropping-particle":"","parse-names":false,"suffix":""},{"dropping-particle":"","family":"Ding","given":"Chao","non-dropping-particle":"","parse-names":false,"suffix":""},{"dropping-particle":"","family":"Xie","given":"Tingbin","non-dropping-particle":"","parse-names":false,"suffix":""},{"dropping-particle":"","family":"Yang","given":"Jianbo","non-dropping-particle":"","parse-names":false,"suffix":""},{"dropping-particle":"","family":"Dai","given":"Xujie","non-dropping-particle":"","parse-names":false,"suffix":""},{"dropping-particle":"","family":"Lv","given":"Tengfei","non-dropping-particle":"","parse-names":false,"suffix":""},{"dropping-particle":"","family":"Li","given":"Yi","non-dropping-particle":"","parse-names":false,"suffix":""},{"dropping-particle":"","family":"Gu","given":"Lili","non-dropping-particle":"","parse-names":false,"suffix":""},{"dropping-particle":"","family":"Wei","given":"Ya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Clinical Nutrition","id":"ITEM-1","issue":"6","issued":{"date-parts":[["2017","12","1"]]},"page":"1586-1592","publisher":"Churchill Livingstone","title":"Skeletal muscle depletion correlates with disease activity in ulcerative colitis and is reversed after colectomy","type":"article-journal","volume":"36"},"uris":["http://www.mendeley.com/documents/?uuid=71c5b61b-b478-3266-9d63-cece650392a1"]}],"mendeley":{"formattedCitation":"[42]","plainTextFormattedCitation":"[42]","previouslyFormattedCitation":"[42]"},"properties":{"noteIndex":0},"schema":"https://github.com/citation-style-language/schema/raw/master/csl-citation.json"}</w:instrText>
            </w:r>
            <w:r>
              <w:rPr>
                <w:rFonts w:eastAsia="Malgun Gothic"/>
              </w:rPr>
              <w:fldChar w:fldCharType="separate"/>
            </w:r>
            <w:r w:rsidR="00410939" w:rsidRPr="00410939">
              <w:rPr>
                <w:rFonts w:eastAsia="Malgun Gothic"/>
                <w:noProof/>
              </w:rPr>
              <w:t>[42]</w:t>
            </w:r>
            <w:r>
              <w:rPr>
                <w:rFonts w:eastAsia="Malgun Gothic"/>
              </w:rPr>
              <w:fldChar w:fldCharType="end"/>
            </w:r>
            <w:r>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1C44C40" w14:textId="77777777" w:rsidR="00CC6758" w:rsidRPr="000600EE" w:rsidRDefault="00CC6758" w:rsidP="00410939">
            <w:pPr>
              <w:pStyle w:val="MDPI42tablebody"/>
              <w:rPr>
                <w:rFonts w:eastAsia="Malgun Gothic"/>
              </w:rPr>
            </w:pPr>
            <w:r w:rsidRPr="000600EE">
              <w:rPr>
                <w:rFonts w:eastAsia="Malgun Gothic"/>
              </w:rPr>
              <w:t>27.3</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2AE017A" w14:textId="77777777" w:rsidR="00CC6758" w:rsidRPr="000600EE" w:rsidRDefault="00CC6758" w:rsidP="00410939">
            <w:pPr>
              <w:pStyle w:val="MDPI42tablebody"/>
              <w:rPr>
                <w:rFonts w:eastAsia="Malgun Gothic"/>
              </w:rPr>
            </w:pPr>
            <w:r w:rsidRPr="000600EE">
              <w:rPr>
                <w:rFonts w:eastAsia="Malgun Gothic"/>
              </w:rPr>
              <w:t>99</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87B8814" w14:textId="77777777" w:rsidR="00CC6758" w:rsidRPr="000600EE" w:rsidRDefault="00CC6758" w:rsidP="00410939">
            <w:pPr>
              <w:pStyle w:val="MDPI42tablebody"/>
              <w:rPr>
                <w:rFonts w:eastAsia="Malgun Gothic"/>
              </w:rPr>
            </w:pPr>
            <w:r w:rsidRPr="000600EE">
              <w:rPr>
                <w:rFonts w:eastAsia="Malgun Gothic"/>
              </w:rPr>
              <w:t>Chinese.</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6202A53" w14:textId="77777777" w:rsidR="00CC6758" w:rsidRPr="000600EE" w:rsidRDefault="00CC6758" w:rsidP="00410939">
            <w:pPr>
              <w:pStyle w:val="MDPI42tablebody"/>
              <w:rPr>
                <w:rFonts w:eastAsia="Malgun Gothic"/>
              </w:rPr>
            </w:pPr>
            <w:r w:rsidRPr="000600EE">
              <w:rPr>
                <w:rFonts w:eastAsia="Malgun Gothic"/>
              </w:rPr>
              <w:t>&lt;0.05</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B04A1CC" w14:textId="77777777" w:rsidR="00CC6758" w:rsidRPr="000600EE" w:rsidRDefault="00CC6758" w:rsidP="00410939">
            <w:pPr>
              <w:pStyle w:val="MDPI42tablebody"/>
              <w:rPr>
                <w:rFonts w:eastAsia="Malgun Gothic"/>
              </w:rPr>
            </w:pPr>
            <w:r w:rsidRPr="000600EE">
              <w:rPr>
                <w:rFonts w:eastAsia="Malgun Gothic"/>
              </w:rPr>
              <w:t>SMI</w:t>
            </w:r>
            <w:r>
              <w:rPr>
                <w:rFonts w:eastAsia="Malgun Gothic"/>
              </w:rPr>
              <w:t xml:space="preserve"> </w:t>
            </w:r>
            <w:r w:rsidRPr="000600EE">
              <w:rPr>
                <w:rFonts w:eastAsia="Malgun Gothic"/>
              </w:rPr>
              <w:t>(Fearon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{"citationItems":[{"id":"ITEM-1","itemData":{"DOI":"10.1016/S1470-2045(10)70218-7","ISSN":"14702045","PMID":"21296615","abstract":"To develop a framework for the definition and classification of cancer cachexia a panel of experts participated in a formal consensus process, including focus groups and two Delphi rounds. Cancer cachexia was defined as a multifactorial syndrome defined by an ongoing loss of skeletal muscle mass (with or without loss of fat mass) that cannot be fully reversed by conventional nutritional support and leads to progressive functional impairment. Its pathophysiology is characterised by a negative protein and energy balance driven by a variable combination of reduced food intake and abnormal metabolism. The agreed diagnostic criterion for cachexia was weight loss greater than 5%, or weight loss greater than 2% in individuals already showing depletion according to current bodyweight and height (body-mass index [BMI] &lt;20 kg/m2) or skeletal muscle mass (sarcopenia). An agreement was made that the cachexia syndrome can develop progressively through various stages-precachexia to cachexia to refractory cachexia. Severity can be classified according to degree of depletion of energy stores and body protein (BMI) in combination with degree of ongoing weight loss. Assessment for classification and clinical management should include the following domains: anorexia or reduced food intake, catabolic drive, muscle mass and strength, functional and psychosocial impairment. Consensus exists on a framework for the definition and classification of cancer cachexia. After validation, this should aid clinical trial design, development of practice guidelines, and, eventually, routine clinical management. © 2011 Elsevier Ltd.","author":[{"dropping-particle":"","family":"Fearon","given":"Kenneth","non-dropping-particle":"","parse-names":false,"suffix":""},{"dropping-particle":"","family":"Strasser","given":"Florian","non-dropping-particle":"","parse-names":false,"suffix":""},{"dropping-particle":"","family":"Anker","given":"Stefan D.","non-dropping-particle":"","parse-names":false,"suffix":""},{"dropping-particle":"","family":"Bosaeus","given":"Ingvar","non-dropping-particle":"","parse-names":false,"suffix":""},{"dropping-particle":"","family":"Bruera","given":"Eduardo","non-dropping-particle":"","parse-names":false,"suffix":""},{"dropping-particle":"","family":"Fainsinger","given":"Robin L.","non-dropping-particle":"","parse-names":false,"suffix":""},{"dropping-particle":"","family":"Jatoi","given":"Aminah","non-dropping-particle":"","parse-names":false,"suffix":""},{"dropping-particle":"","family":"Loprinzi","given":"Charles","non-dropping-particle":"","parse-names":false,"suffix":""},{"dropping-particle":"","family":"MacDonald","given":"Neil","non-dropping-particle":"","parse-names":false,"suffix":""},{"dropping-particle":"","family":"Mantovani","given":"Giovanni","non-dropping-particle":"","parse-names":false,"suffix":""},{"dropping-particle":"","family":"Davis","given":"Mellar","non-dropping-particle":"","parse-names":false,"suffix":""},{"dropping-particle":"","family":"Muscaritoli","given":"Maurizio","non-dropping-particle":"","parse-names":false,"suffix":""},{"dropping-particle":"","family":"Ottery","given":"Faith","non-dropping-particle":"","parse-names":false,"suffix":""},{"dropping-particle":"","family":"Radbruch","given":"Lukas","non-dropping-particle":"","parse-names":false,"suffix":""},{"dropping-particle":"","family":"Ravasco","given":"Paula","non-dropping-particle":"","parse-names":false,"suffix":""},{"dropping-particle":"","family":"Walsh","given":"Declan","non-dropping-particle":"","parse-names":false,"suffix":""},{"dropping-particle":"","family":"Wilcock","given":"Andrew","non-dropping-particle":"","parse-names":false,"suffix":""},{"dropping-particle":"","family":"Kaasa","given":"Stein","non-dropping-particle":"","parse-names":false,"suffix":""},{"dropping-particle":"","family":"Baracos","given":"Vickie E.","non-dropping-particle":"","parse-names":false,"suffix":""}],"container-title":"The Lancet Oncology","id":"ITEM-1","issue":"5","issued":{"date-parts":[["2011","5"]]},"page":"489-495","title":"Definition and classification of cancer cachexia: An international consensus","type":"article","volume":"12"},"uris":["http://www.mendeley.com/documents/?uuid=9b4b9c66-550f-3f35-8e9c-545809e456a8"]}],"mendeley":{"formattedCitation":"[59]","plainTextFormattedCitation":"[59]","previouslyFormattedCitation":"[59]"},"properties":{"noteIndex":0},"schema":"https://github.com/citation-style-language/schema/raw/master/csl-citation.json"}</w:instrText>
            </w:r>
            <w:r>
              <w:rPr>
                <w:rFonts w:eastAsia="Malgun Gothic"/>
              </w:rPr>
              <w:fldChar w:fldCharType="separate"/>
            </w:r>
            <w:r w:rsidR="00410939" w:rsidRPr="00410939">
              <w:rPr>
                <w:rFonts w:eastAsia="Malgun Gothic"/>
                <w:noProof/>
              </w:rPr>
              <w:t>[59]</w:t>
            </w:r>
            <w:r>
              <w:rPr>
                <w:rFonts w:eastAsia="Malgun Gothic"/>
              </w:rPr>
              <w:fldChar w:fldCharType="end"/>
            </w:r>
            <w:r w:rsidRPr="000600EE">
              <w:rPr>
                <w:rFonts w:eastAsia="Malgun Gothic"/>
              </w:rPr>
              <w:t>)</w:t>
            </w:r>
          </w:p>
        </w:tc>
      </w:tr>
      <w:tr w:rsidR="00665605" w:rsidRPr="000600EE" w14:paraId="5F35A018" w14:textId="77777777" w:rsidTr="00665605">
        <w:trPr>
          <w:trHeight w:val="534"/>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A4D5B7D" w14:textId="77777777" w:rsidR="00CC6758" w:rsidRPr="000600EE" w:rsidRDefault="00CC6758" w:rsidP="00410939">
            <w:pPr>
              <w:pStyle w:val="MDPI42tablebody"/>
            </w:pPr>
            <w:r w:rsidRPr="000600EE">
              <w:t>Cushing et al.</w:t>
            </w:r>
            <w:r>
              <w:t xml:space="preserve"> </w:t>
            </w:r>
            <w:r>
              <w:fldChar w:fldCharType="begin" w:fldLock="1"/>
            </w:r>
            <w:r w:rsidR="00C112E5">
              <w:instrText>ADDIN CSL_CITATION {"citationItems":[{"id":"ITEM-1","itemData":{"DOI":"10.1093/ecco-jcc/jjy064","ISSN":"18764479","PMID":"29762697","abstract":"Background and Aims Acute severe ulcerative colitis [ASUC] affects one in four patients with UC. Clinical parameters perform modestly in predicting the need for rescue therapy. Sarcopenia and visceral adiposity predict natural history in Crohn's disease, but the role of such metabolic factors on ASUC outcomes is unknown. The aim of this study was to define the effect of sarcopenia and visceral adiposity on outcomes in ASUC. Methods We studied patients hospitalized for ASUC who underwent an abdominal CT scan during the hospitalization. Quantification of skeletal muscle mass and visceral adiposity was performed by radiologists blinded to the outcome. Sarcopenia was defined as a skeletal muscle index of &lt;55 cm 2 /m 2 for men and &lt;39 cm 2 /m 2 for women. The primary outcome of interest was need for medical or surgical rescue therapy. Results Our study included 89 patients with ASUC, among whom 39 [43.8%] patients required medical rescue therapy or surgery. Two-thirds of the cohort [70%] met the definition of sarcopenia [81% men, 48% women]. Patients with sarcopenia had similar disease characteristics and laboratory parameters to those with a normal muscle mass. However, a larger proportion of patients with sarcopenia required rescue therapy compared with those without (56% vs 28%, multivariable odds ratio [OR] 3.98, 95% confidence interval [CI] 1.12-14.1). Neither visceral [p = 0.23] nor subcutaneous adiposity [p = 0.53] predicted the need for rescue therapy. Conclusions Sarcopenia as determined on abdominal CT was a novel predictor of need for rescue therapy in hospitalized UC patients.","author":[{"dropping-particle":"","family":"Cushing","given":"Kelly C.","non-dropping-particle":"","parse-names":false,"suffix":""},{"dropping-particle":"","family":"Kordbacheh","given":"Hamed","non-dropping-particle":"","parse-names":false,"suffix":""},{"dropping-particle":"","family":"Gee","given":"Michael S.","non-dropping-particle":"","parse-names":false,"suffix":""},{"dropping-particle":"","family":"Kambadakone","given":"Avinash","non-dropping-particle":"","parse-names":false,"suffix":""},{"dropping-particle":"","family":"Ananthakrishnan","given":"Ashwin N.","non-dropping-particle":"","parse-names":false,"suffix":""}],"container-title":"Journal of Crohn's and Colitis","id":"ITEM-1","issue":"9","issued":{"date-parts":[["2018","8","29"]]},"page":"1036-1041","publisher":"Oxford University Press","title":"Sarcopenia is a novel predictor of the need for rescue therapy in hospitalized ulcerative colitis patients","type":"article-journal","volume":"12"},"uris":["http://www.mendeley.com/documents/?uuid=e5f4e728-61e7-3b65-a877-fe844eb97db3"]}],"mendeley":{"formattedCitation":"[43]","plainTextFormattedCitation":"[43]","previouslyFormattedCitation":"[43]"},"properties":{"noteIndex":0},"schema":"https://github.com/citation-style-language/schema/raw/master/csl-citation.json"}</w:instrText>
            </w:r>
            <w:r>
              <w:fldChar w:fldCharType="separate"/>
            </w:r>
            <w:r w:rsidR="00410939" w:rsidRPr="00410939">
              <w:rPr>
                <w:noProof/>
              </w:rPr>
              <w:t>[43]</w:t>
            </w:r>
            <w:r>
              <w:fldChar w:fldCharType="end"/>
            </w:r>
            <w:r w:rsidRPr="000600EE">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4BB9291" w14:textId="77777777" w:rsidR="00CC6758" w:rsidRPr="000600EE" w:rsidRDefault="00CC6758" w:rsidP="00410939">
            <w:pPr>
              <w:pStyle w:val="MDPI42tablebody"/>
              <w:rPr>
                <w:rFonts w:eastAsia="Malgun Gothic"/>
              </w:rPr>
            </w:pPr>
            <w:r w:rsidRPr="000600EE">
              <w:rPr>
                <w:rFonts w:eastAsia="Malgun Gothic"/>
              </w:rPr>
              <w:t>69.5</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AF29B71" w14:textId="77777777" w:rsidR="00CC6758" w:rsidRPr="000600EE" w:rsidRDefault="00CC6758" w:rsidP="00410939">
            <w:pPr>
              <w:pStyle w:val="MDPI42tablebody"/>
              <w:rPr>
                <w:rFonts w:eastAsia="Malgun Gothic"/>
              </w:rPr>
            </w:pPr>
            <w:r w:rsidRPr="000600EE">
              <w:rPr>
                <w:rFonts w:eastAsia="Malgun Gothic"/>
              </w:rPr>
              <w:t>82</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84224ED" w14:textId="77777777" w:rsidR="00CC6758" w:rsidRPr="000600EE" w:rsidRDefault="00CC6758" w:rsidP="00410939">
            <w:pPr>
              <w:pStyle w:val="MDPI42tablebody"/>
              <w:rPr>
                <w:rFonts w:eastAsia="Malgun Gothic"/>
              </w:rPr>
            </w:pPr>
            <w:r w:rsidRPr="000600EE">
              <w:rPr>
                <w:rFonts w:eastAsia="Malgun Gothic"/>
              </w:rPr>
              <w:t>Admitted for ASUC</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C8F8113"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8577BCF" w14:textId="77777777" w:rsidR="00CC6758" w:rsidRPr="000600EE" w:rsidRDefault="00CC6758" w:rsidP="00410939">
            <w:pPr>
              <w:pStyle w:val="MDPI42tablebody"/>
              <w:rPr>
                <w:rFonts w:eastAsia="Malgun Gothic"/>
              </w:rPr>
            </w:pPr>
            <w:r w:rsidRPr="000600EE">
              <w:rPr>
                <w:rFonts w:eastAsia="Malgun Gothic"/>
              </w:rPr>
              <w:t>SMI</w:t>
            </w:r>
            <w:r>
              <w:rPr>
                <w:rFonts w:eastAsia="Malgun Gothic"/>
              </w:rPr>
              <w:t xml:space="preserve"> </w:t>
            </w:r>
            <w:r w:rsidRPr="000600EE">
              <w:rPr>
                <w:rFonts w:eastAsia="Malgun Gothic"/>
              </w:rPr>
              <w:t>(Fearon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{"citationItems":[{"id":"ITEM-1","itemData":{"DOI":"10.1016/S1470-2045(10)70218-7","ISSN":"14702045","PMID":"21296615","abstract":"To develop a framework for the definition and classification of cancer cachexia a panel of experts participated in a formal consensus process, including focus groups and two Delphi rounds. Cancer cachexia was defined as a multifactorial syndrome defined by an ongoing loss of skeletal muscle mass (with or without loss of fat mass) that cannot be fully reversed by conventional nutritional support and leads to progressive functional impairment. Its pathophysiology is characterised by a negative protein and energy balance driven by a variable combination of reduced food intake and abnormal metabolism. The agreed diagnostic criterion for cachexia was weight loss greater than 5%, or weight loss greater than 2% in individuals already showing depletion according to current bodyweight and height (body-mass index [BMI] &lt;20 kg/m2) or skeletal muscle mass (sarcopenia). An agreement was made that the cachexia syndrome can develop progressively through various stages-precachexia to cachexia to refractory cachexia. Severity can be classified according to degree of depletion of energy stores and body protein (BMI) in combination with degree of ongoing weight loss. Assessment for classification and clinical management should include the following domains: anorexia or reduced food intake, catabolic drive, muscle mass and strength, functional and psychosocial impairment. Consensus exists on a framework for the definition and classification of cancer cachexia. After validation, this should aid clinical trial design, development of practice guidelines, and, eventually, routine clinical management. © 2011 Elsevier Ltd.","author":[{"dropping-particle":"","family":"Fearon","given":"Kenneth","non-dropping-particle":"","parse-names":false,"suffix":""},{"dropping-particle":"","family":"Strasser","given":"Florian","non-dropping-particle":"","parse-names":false,"suffix":""},{"dropping-particle":"","family":"Anker","given":"Stefan D.","non-dropping-particle":"","parse-names":false,"suffix":""},{"dropping-particle":"","family":"Bosaeus","given":"Ingvar","non-dropping-particle":"","parse-names":false,"suffix":""},{"dropping-particle":"","family":"Bruera","given":"Eduardo","non-dropping-particle":"","parse-names":false,"suffix":""},{"dropping-particle":"","family":"Fainsinger","given":"Robin L.","non-dropping-particle":"","parse-names":false,"suffix":""},{"dropping-particle":"","family":"Jatoi","given":"Aminah","non-dropping-particle":"","parse-names":false,"suffix":""},{"dropping-particle":"","family":"Loprinzi","given":"Charles","non-dropping-particle":"","parse-names":false,"suffix":""},{"dropping-particle":"","family":"MacDonald","given":"Neil","non-dropping-particle":"","parse-names":false,"suffix":""},{"dropping-particle":"","family":"Mantovani","given":"Giovanni","non-dropping-particle":"","parse-names":false,"suffix":""},{"dropping-particle":"","family":"Davis","given":"Mellar","non-dropping-particle":"","parse-names":false,"suffix":""},{"dropping-particle":"","family":"Muscaritoli","given":"Maurizio","non-dropping-particle":"","parse-names":false,"suffix":""},{"dropping-particle":"","family":"Ottery","given":"Faith","non-dropping-particle":"","parse-names":false,"suffix":""},{"dropping-particle":"","family":"Radbruch","given":"Lukas","non-dropping-particle":"","parse-names":false,"suffix":""},{"dropping-particle":"","family":"Ravasco","given":"Paula","non-dropping-particle":"","parse-names":false,"suffix":""},{"dropping-particle":"","family":"Walsh","given":"Declan","non-dropping-particle":"","parse-names":false,"suffix":""},{"dropping-particle":"","family":"Wilcock","given":"Andrew","non-dropping-particle":"","parse-names":false,"suffix":""},{"dropping-particle":"","family":"Kaasa","given":"Stein","non-dropping-particle":"","parse-names":false,"suffix":""},{"dropping-particle":"","family":"Baracos","given":"Vickie E.","non-dropping-particle":"","parse-names":false,"suffix":""}],"container-title":"The Lancet Oncology","id":"ITEM-1","issue":"5","issued":{"date-parts":[["2011","5"]]},"page":"489-495","title":"Definition and classification of cancer cachexia: An international consensus","type":"article","volume":"12"},"uris":["http://www.mendeley.com/documents/?uuid=9b4b9c66-550f-3f35-8e9c-545809e456a8"]}],"mendeley":{"formattedCitation":"[59]","plainTextFormattedCitation":"[59]","previouslyFormattedCitation":"[59]"},"properties":{"noteIndex":0},"schema":"https://github.com/citation-style-language/schema/raw/master/csl-citation.json"}</w:instrText>
            </w:r>
            <w:r>
              <w:rPr>
                <w:rFonts w:eastAsia="Malgun Gothic"/>
              </w:rPr>
              <w:fldChar w:fldCharType="separate"/>
            </w:r>
            <w:r w:rsidR="00410939" w:rsidRPr="00410939">
              <w:rPr>
                <w:rFonts w:eastAsia="Malgun Gothic"/>
                <w:noProof/>
              </w:rPr>
              <w:t>[59]</w:t>
            </w:r>
            <w:r>
              <w:rPr>
                <w:rFonts w:eastAsia="Malgun Gothic"/>
              </w:rPr>
              <w:fldChar w:fldCharType="end"/>
            </w:r>
            <w:r w:rsidRPr="000600EE">
              <w:rPr>
                <w:rFonts w:eastAsia="Malgun Gothic"/>
              </w:rPr>
              <w:t>)</w:t>
            </w:r>
          </w:p>
        </w:tc>
      </w:tr>
      <w:tr w:rsidR="00665605" w:rsidRPr="000600EE" w14:paraId="78EBB4B1" w14:textId="77777777" w:rsidTr="00665605">
        <w:trPr>
          <w:trHeight w:val="266"/>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74BA824" w14:textId="77777777" w:rsidR="00CC6758" w:rsidRPr="000600EE" w:rsidRDefault="00CC6758" w:rsidP="00410939">
            <w:pPr>
              <w:pStyle w:val="MDPI42tablebody"/>
            </w:pPr>
            <w:proofErr w:type="spellStart"/>
            <w:r>
              <w:t>Mager</w:t>
            </w:r>
            <w:proofErr w:type="spellEnd"/>
            <w:r>
              <w:t xml:space="preserve"> </w:t>
            </w:r>
            <w:r w:rsidRPr="000600EE">
              <w:rPr>
                <w:rFonts w:eastAsia="Malgun Gothic"/>
              </w:rPr>
              <w:t>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{"citationItems":[{"id":"ITEM-1","itemData":{"DOI":"10.1038/s41430-018-0105-2","ISSN":"14765640","PMID":"29391593","abstract":"Suboptimal vitamin D (vitD) status and reduced lean body mass are highly prevalent in pediatric inflammatory bowel diseases (IBD). The study objective was to determine sarcopenia prevalence and associations with vitD status in newly diagnosed pediatric IBD. Children with Crohn's disease (CD; n = 58) and ulcerative colitis (UC; n = 27) were included. Primary outcomes included body composition (total/regional/percent fat mass (FM), fat-free mass (FFM), skeletal muscle mass (SMM)), and vitD status (serum 25(OH)D). Sarcopenia was defined as SMM-z &lt; -2. Additional variables measured included serum CRP, ESR, anthropometric, Pediatric Crohn's Disease Activity Index (PCDAI), and the Pediatric Ulcerative Colitis Disease Activity index (PUCAI). Sarcopenia and suboptimal 25(OH)D levels (&lt; 50 nmol/l) were found in 23.5% (n = 20) and 52% (n = 44) of children, respectively. Younger children (&lt; 13 years) with CD with suboptimal 25(OH)vitD (&lt; 50 nmol/l) had the greatest frequency of sarcopenia (57.1%) (p = 0.004). Sarcopenia was prevalent in newly diagnosed, young children with CD with vitD deficiency.","author":[{"dropping-particle":"","family":"Mager","given":"D. R.","non-dropping-particle":"","parse-names":false,"suffix":""},{"dropping-particle":"","family":"Carroll","given":"M. W.","non-dropping-particle":"","parse-names":false,"suffix":""},{"dropping-particle":"","family":"Wine","given":"E.","non-dropping-particle":"","parse-names":false,"suffix":""},{"dropping-particle":"","family":"Siminoski","given":"K.","non-dropping-particle":"","parse-names":false,"suffix":""},{"dropping-particle":"","family":"MacDonald","given":"K.","non-dropping-particle":"","parse-names":false,"suffix":""},{"dropping-particle":"","family":"Kluthe","given":"C. L.","non-dropping-particle":"","parse-names":false,"suffix":""},{"dropping-particle":"","family":"Medvedev","given":"P.","non-dropping-particle":"","parse-names":false,"suffix":""},{"dropping-particle":"","family":"Chen","given":"M.","non-dropping-particle":"","parse-names":false,"suffix":""},{"dropping-particle":"","family":"Wu","given":"J.","non-dropping-particle":"","parse-names":false,"suffix":""},{"dropping-particle":"","family":"Turner","given":"J. M.","non-dropping-particle":"","parse-names":false,"suffix":""},{"dropping-particle":"","family":"Huynh","given":"H. Q.","non-dropping-particle":"","parse-names":false,"suffix":""}],"container-title":"European Journal of Clinical Nutrition","id":"ITEM-1","issue":"4","issued":{"date-parts":[["2018","4","1"]]},"page":"623-626","publisher":"Nature Publishing Group","title":"Vitamin D status and risk for sarcopenia in youth with inflammatory bowel diseases","type":"article-journal","volume":"72"},"uris":["http://www.mendeley.com/documents/?uuid=aba21f27-0cb7-431b-99ca-8e91c9448063"]}],"mendeley":{"formattedCitation":"[44]","plainTextFormattedCitation":"[44]","previouslyFormattedCitation":"[44]"},"properties":{"noteIndex":0},"schema":"https://github.com/citation-style-language/schema/raw/master/csl-citation.json"}</w:instrText>
            </w:r>
            <w:r>
              <w:rPr>
                <w:rFonts w:eastAsia="Malgun Gothic"/>
              </w:rPr>
              <w:fldChar w:fldCharType="separate"/>
            </w:r>
            <w:r w:rsidR="00410939" w:rsidRPr="00410939">
              <w:rPr>
                <w:rFonts w:eastAsia="Malgun Gothic"/>
                <w:noProof/>
              </w:rPr>
              <w:t>[44]</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C7E2461" w14:textId="77777777" w:rsidR="00CC6758" w:rsidRPr="000600EE" w:rsidRDefault="00CC6758" w:rsidP="00410939">
            <w:pPr>
              <w:pStyle w:val="MDPI42tablebody"/>
              <w:rPr>
                <w:rFonts w:eastAsia="Malgun Gothic"/>
              </w:rPr>
            </w:pPr>
            <w:r w:rsidRPr="000600EE">
              <w:rPr>
                <w:rFonts w:eastAsia="Malgun Gothic"/>
              </w:rPr>
              <w:t>14.8</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E4652AA" w14:textId="77777777" w:rsidR="00CC6758" w:rsidRPr="000600EE" w:rsidRDefault="00CC6758" w:rsidP="00410939">
            <w:pPr>
              <w:pStyle w:val="MDPI42tablebody"/>
              <w:rPr>
                <w:rFonts w:eastAsia="Malgun Gothic"/>
              </w:rPr>
            </w:pPr>
            <w:r w:rsidRPr="000600EE">
              <w:rPr>
                <w:rFonts w:eastAsia="Malgun Gothic"/>
              </w:rPr>
              <w:t>27</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ADE0ACA" w14:textId="77777777" w:rsidR="00CC6758" w:rsidRPr="000600EE" w:rsidRDefault="00CC6758" w:rsidP="00410939">
            <w:pPr>
              <w:pStyle w:val="MDPI42tablebody"/>
              <w:rPr>
                <w:rFonts w:eastAsia="Malgun Gothic"/>
              </w:rPr>
            </w:pPr>
            <w:r w:rsidRPr="000600EE">
              <w:rPr>
                <w:rFonts w:eastAsia="Malgun Gothic"/>
              </w:rPr>
              <w:t>Age: 5-18</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350C8B8"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D30EC73" w14:textId="77777777" w:rsidR="00CC6758" w:rsidRPr="000600EE" w:rsidRDefault="00CC6758" w:rsidP="00410939">
            <w:pPr>
              <w:pStyle w:val="MDPI42tablebody"/>
              <w:rPr>
                <w:rFonts w:eastAsia="Malgun Gothic"/>
              </w:rPr>
            </w:pPr>
            <w:r w:rsidRPr="000600EE">
              <w:rPr>
                <w:rFonts w:eastAsia="Malgun Gothic"/>
              </w:rPr>
              <w:t>SMM z score&lt;-2</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{"citationItems":[{"id":"ITEM-1","itemData":{"DOI":"10.1007/s13539-011-0042-6","ISSN":"21906009","abstract":"Background Skeletal muscle mass (SMM) can be extracted from whole-body scans obtained by X-ray-based dual-photon absorptiometry (DXA). There is a need to establish expected age-dependent values for children and adolescents. Methods Appendicular lean tissue mass (ALM) was extracted from whole-body DXA scans in 140 healthy children and adolescents (68 females and 72 males). Whole-body SMM was calculated from ALM using equations developed by Kim et al. (Am J Clin Nutr 84:1014-1020, 2006). Age-dependent patterns of increase in SMM were derived by fitting SMM values to equations that consisted of the sum of two logistic expressions, one accounting for SMM changes during growth and the other for SMM changes during puberty. Normal ranges were defined so that 95% of the SMM values were included. The reproducibility of SMM measurements was obtained from whole-body DXA scans repeated on three occasions in each of a separate group of 32 normal children with repositioning between scans. Results Normal ranges are presented as equations describing the age-dependent pattern of increase in SMM as well as population standard deviations that increased steadily with age. For 15 children below age 10, SMM reproducibility (95% CI) was 149 g (119-199 g) while for 17 children and adolescents over age 10, reproducibility was 170 g (138-223 g). Conclusion DXA-based measurements of SMM in children and adolescents are reproducible and can be expressed in terms of age-dependent Z scores. © The Author(s) 2012.","author":[{"dropping-particle":"","family":"Webber","given":"Colin E.","non-dropping-particle":"","parse-names":false,"suffix":""},{"dropping-particle":"","family":"Barr","given":"Ronald D.","non-dropping-particle":"","parse-names":false,"suffix":""}],"container-title":"Journal of Cachexia, Sarcopenia and Muscle","id":"ITEM-1","issue":"1","issued":{"date-parts":[["2012"]]},"page":"25-29","publisher":"Wiley Online Library","title":"Age and gender-dependent values of skeletal muscle mass in healthy children and adolescents","type":"article-journal","volume":"3"},"uris":["http://www.mendeley.com/documents/?uuid=5664387b-98c0-3b11-9508-923fe1a47ee0"]}],"mendeley":{"formattedCitation":"[60]","plainTextFormattedCitation":"[60]","previouslyFormattedCitation":"[60]"},"properties":{"noteIndex":0},"schema":"https://github.com/citation-style-language/schema/raw/master/csl-citation.json"}</w:instrText>
            </w:r>
            <w:r>
              <w:rPr>
                <w:rFonts w:eastAsia="Malgun Gothic"/>
              </w:rPr>
              <w:fldChar w:fldCharType="separate"/>
            </w:r>
            <w:r w:rsidR="00410939" w:rsidRPr="00410939">
              <w:rPr>
                <w:rFonts w:eastAsia="Malgun Gothic"/>
                <w:noProof/>
              </w:rPr>
              <w:t>[60]</w:t>
            </w:r>
            <w:r>
              <w:rPr>
                <w:rFonts w:eastAsia="Malgun Gothic"/>
              </w:rPr>
              <w:fldChar w:fldCharType="end"/>
            </w:r>
          </w:p>
        </w:tc>
      </w:tr>
      <w:tr w:rsidR="00665605" w:rsidRPr="000600EE" w14:paraId="7A55651F" w14:textId="77777777" w:rsidTr="00665605">
        <w:trPr>
          <w:trHeight w:val="252"/>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57FDDFE" w14:textId="77777777" w:rsidR="00CC6758" w:rsidRPr="000600EE" w:rsidRDefault="00CC6758" w:rsidP="00410939">
            <w:pPr>
              <w:pStyle w:val="MDPI42tablebody"/>
              <w:rPr>
                <w:rFonts w:eastAsia="Malgun Gothic"/>
              </w:rPr>
            </w:pPr>
            <w:r w:rsidRPr="000600EE">
              <w:rPr>
                <w:rFonts w:eastAsia="Malgun Gothic"/>
              </w:rPr>
              <w:t>Bamba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{"citationItems":[{"id":"ITEM-1","itemData":{"DOI":"10.1371/journal.pone.0180036","ISSN":"19326203","abstract":"The relationship between skeletal muscle volume and the prognosis of patients with inflammatory bowel disease (IBD) remains undetermined. We conducted a retrospective study of 72 IBD patients who were admitted to the hospital due to disease exacerbation. We enrolled IBD patients who had undergone abdominal computed tomography and assessed the nutritional indices, such as the Onodera’s prognostic nutritional index (O-PNI) and the controlling nutritional status (CONUT) index. The L3 skeletal muscle index (SMI), which is the ratio of the cross-sectional area of skeletal muscles at the level of the third lumbar (L3) vertebra to the height squared, was used to identify sarcopenia. Sarcopenia, defined as a low SMI, was observed in 42% of all IBD patients (37% with Crohn’s disease (CD) and 48% with ulcerative colitis (UC)). In UC patients, the O-PNI and CONUT values, height, and albumin levels were significantly lower than in CD patients. The SMI strongly correlated with sex, body weight, albumin level, and O-PNI in IBD patients. Multivariate analysis using the Cox regression model demonstrated that the presence of sarcopenia (P = 0.015) and disease type (CD or UC) (P = 0.007) were significant factors predicting intestinal resection. The cumulative operation-free survival rate was significantly lower for sarcopenic patients than in all IBD patients (P = 0.003) and a stratified analysis of CD patients (P = 0.001) using the Kaplan–Meier method and log-rank test. The L3 skeletal muscle area is a prognostic factor for intestinal resection in patients with CD.","author":[{"dropping-particle":"","family":"Bamba","given":"Shigeki","non-dropping-particle":"","parse-names":false,"suffix":""},{"dropping-particle":"","family":"Sasaki","given":"Masaya","non-dropping-particle":"","parse-names":false,"suffix":""},{"dropping-particle":"","family":"Takaoka","given":"Azusa","non-dropping-particle":"","parse-names":false,"suffix":""},{"dropping-particle":"","family":"Takahashi","given":"Kenichiro","non-dropping-particle":"","parse-names":false,"suffix":""},{"dropping-particle":"","family":"Imaeda","given":"Hirotsugu","non-dropping-particle":"","parse-names":false,"suffix":""},{"dropping-particle":"","family":"Nishida","given":"Atsushi","non-dropping-particle":"","parse-names":false,"suffix":""},{"dropping-particle":"","family":"Inatomi","given":"Osamu","non-dropping-particle":"","parse-names":false,"suffix":""},{"dropping-particle":"","family":"Sugimoto","given":"Mitsushige","non-dropping-particle":"","parse-names":false,"suffix":""},{"dropping-particle":"","family":"Andoh","given":"Akira","non-dropping-particle":"","parse-names":false,"suffix":""}],"container-title":"PLoS ONE","id":"ITEM-1","issue":"6","issued":{"date-parts":[["2017","6","1"]]},"publisher":"Public Library of Science","title":"Sarcopenia is a predictive factor for intestinal resection in admitted patients with Crohn’s disease","type":"article-journal","volume":"12"},"uris":["http://www.mendeley.com/documents/?uuid=a2af3faa-2a32-3f09-962e-8028b9867165"]}],"mendeley":{"formattedCitation":"[45]","plainTextFormattedCitation":"[45]","previouslyFormattedCitation":"[45]"},"properties":{"noteIndex":0},"schema":"https://github.com/citation-style-language/schema/raw/master/csl-citation.json"}</w:instrText>
            </w:r>
            <w:r>
              <w:rPr>
                <w:rFonts w:eastAsia="Malgun Gothic"/>
              </w:rPr>
              <w:fldChar w:fldCharType="separate"/>
            </w:r>
            <w:r w:rsidR="00410939" w:rsidRPr="00410939">
              <w:rPr>
                <w:rFonts w:eastAsia="Malgun Gothic"/>
                <w:noProof/>
              </w:rPr>
              <w:t>[45]</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5741E23" w14:textId="77777777" w:rsidR="00CC6758" w:rsidRPr="000600EE" w:rsidRDefault="00CC6758" w:rsidP="00410939">
            <w:pPr>
              <w:pStyle w:val="MDPI42tablebody"/>
              <w:rPr>
                <w:rFonts w:eastAsia="Malgun Gothic"/>
              </w:rPr>
            </w:pPr>
            <w:r w:rsidRPr="000600EE">
              <w:rPr>
                <w:rFonts w:eastAsia="Malgun Gothic"/>
              </w:rPr>
              <w:t>48.3</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2B4D56C" w14:textId="77777777" w:rsidR="00CC6758" w:rsidRPr="000600EE" w:rsidRDefault="00CC6758" w:rsidP="00410939">
            <w:pPr>
              <w:pStyle w:val="MDPI42tablebody"/>
              <w:rPr>
                <w:rFonts w:eastAsia="Malgun Gothic"/>
              </w:rPr>
            </w:pPr>
            <w:r w:rsidRPr="000600EE">
              <w:rPr>
                <w:rFonts w:eastAsia="Malgun Gothic"/>
              </w:rPr>
              <w:t>29</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E6C4643" w14:textId="77777777" w:rsidR="00CC6758" w:rsidRPr="000600EE" w:rsidRDefault="00CC6758" w:rsidP="00410939">
            <w:pPr>
              <w:pStyle w:val="MDPI42tablebody"/>
              <w:rPr>
                <w:rFonts w:eastAsia="Malgun Gothic"/>
              </w:rPr>
            </w:pPr>
            <w:r w:rsidRPr="000600EE">
              <w:rPr>
                <w:rFonts w:eastAsia="Malgun Gothic"/>
              </w:rPr>
              <w:t>Japanese</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AD02A64"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EF7250E" w14:textId="77777777" w:rsidR="00CC6758" w:rsidRPr="000600EE" w:rsidRDefault="00CC6758" w:rsidP="00410939">
            <w:pPr>
              <w:pStyle w:val="MDPI42tablebody"/>
              <w:rPr>
                <w:rFonts w:eastAsia="Malgun Gothic"/>
              </w:rPr>
            </w:pPr>
            <w:r w:rsidRPr="000600EE">
              <w:rPr>
                <w:rFonts w:eastAsia="Malgun Gothic"/>
              </w:rPr>
              <w:t>SMI</w:t>
            </w:r>
            <w:r>
              <w:rPr>
                <w:rFonts w:eastAsia="Malgun Gothic"/>
              </w:rPr>
              <w:t xml:space="preserve"> </w:t>
            </w:r>
            <w:r w:rsidRPr="000600EE">
              <w:rPr>
                <w:rFonts w:eastAsia="Malgun Gothic"/>
              </w:rPr>
              <w:t>(Nishikawa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{"citationItems":[{"id":"ITEM-1","itemData":{"DOI":"10.1111/hepr.12774","ISSN":"1872034X","abstract":"Sarcopenia is defined by muscle loss and muscle dysfunction. Sarcopenia is classified into primary and secondary types, based on the cause. Primary sarcopenia is mainly aging-related sarcopenia, whereas secondary sarcopenia is the reduced muscle mass and strength that accompanies an underlying disease. Given the essential role of the liver in metabolism, secondary sarcopenia due to nutritional disorders or other factors can frequently occur in liver disease. In 2015, the Japan Society of Hepatology (JSH) decided to establish its own assessment criteria for sarcopenia in liver disease because the number of liver disease patients with sarcopenia is expected to increase and there is cumulative evidence to indicate sarcopenic patients have poor clinical outcomes. A working group to create assessment criteria for sarcopenia has thus been established by the JSH. In this article, we summarize the current knowledge with regard to sarcopenia and present the assessment criteria for sarcopenia in liver disease proposed by the JSH (1st edition). To the best of our knowledge, this is globally the first proposed assessment criteria for sarcopenia specializing in liver disease.","author":[{"dropping-particle":"","family":"Nishikawa","given":"Hiroki","non-dropping-particle":"","parse-names":false,"suffix":""},{"dropping-particle":"","family":"Shiraki","given":"Makoto","non-dropping-particle":"","parse-names":false,"suffix":""},{"dropping-particle":"","family":"Hiramatsu","given":"Akira","non-dropping-particle":"","parse-names":false,"suffix":""},{"dropping-particle":"","family":"Moriya","given":"Kyoji","non-dropping-particle":"","parse-names":false,"suffix":""},{"dropping-particle":"","family":"Hino","given":"Keisuke","non-dropping-particle":"","parse-names":false,"suffix":""},{"dropping-particle":"","family":"Nishiguchi","given":"Shuhei","non-dropping-particle":"","parse-names":false,"suffix":""}],"container-title":"Hepatology Research","id":"ITEM-1","issue":"10","issued":{"date-parts":[["2016","9","1"]]},"page":"951-963","publisher":"Blackwell Publishing Ltd","title":"Japan Society of Hepatology guidelines for sarcopenia in liver disease (1st edition): Recommendation from the working group for creation of sarcopenia assessment criteria","type":"article-journal","volume":"46"},"uris":["http://www.mendeley.com/documents/?uuid=7f0cda99-466d-3a41-b69a-98e73af5e7d4"]}],"mendeley":{"formattedCitation":"[61]","plainTextFormattedCitation":"[61]","previouslyFormattedCitation":"[61]"},"properties":{"noteIndex":0},"schema":"https://github.com/citation-style-language/schema/raw/master/csl-citation.json"}</w:instrText>
            </w:r>
            <w:r>
              <w:rPr>
                <w:rFonts w:eastAsia="Malgun Gothic"/>
              </w:rPr>
              <w:fldChar w:fldCharType="separate"/>
            </w:r>
            <w:r w:rsidR="00410939" w:rsidRPr="00410939">
              <w:rPr>
                <w:rFonts w:eastAsia="Malgun Gothic"/>
                <w:noProof/>
              </w:rPr>
              <w:t>[61]</w:t>
            </w:r>
            <w:r>
              <w:rPr>
                <w:rFonts w:eastAsia="Malgun Gothic"/>
              </w:rPr>
              <w:fldChar w:fldCharType="end"/>
            </w:r>
            <w:r w:rsidRPr="000600EE">
              <w:rPr>
                <w:rFonts w:eastAsia="Malgun Gothic"/>
              </w:rPr>
              <w:t>)</w:t>
            </w:r>
          </w:p>
        </w:tc>
      </w:tr>
      <w:tr w:rsidR="00665605" w:rsidRPr="000600EE" w14:paraId="0945E5DD" w14:textId="77777777" w:rsidTr="00665605">
        <w:trPr>
          <w:trHeight w:val="266"/>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9154AB3" w14:textId="77777777" w:rsidR="00CC6758" w:rsidRPr="000600EE" w:rsidRDefault="00CC6758" w:rsidP="00410939">
            <w:pPr>
              <w:pStyle w:val="MDPI42tablebody"/>
              <w:rPr>
                <w:rFonts w:eastAsia="Malgun Gothic"/>
              </w:rPr>
            </w:pPr>
            <w:r>
              <w:rPr>
                <w:rFonts w:eastAsia="Malgun Gothic"/>
              </w:rPr>
              <w:t xml:space="preserve">Adams </w:t>
            </w:r>
            <w:r w:rsidRPr="000600EE">
              <w:rPr>
                <w:rFonts w:eastAsia="Malgun Gothic"/>
              </w:rPr>
              <w:t>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{"citationItems":[{"id":"ITEM-1","itemData":{"DOI":"10.1097/MIB.0000000000001128","ISSN":"15364844","abstract":"Background: Inflammatory bowel disease (IBD) is associated with altered body composition, such as low muscle mass, which affects clinical outcomes. Body composition changes in overweight patients with IBD are less understood. The study aim was to determine the prevalence of sarcopenic overweight and obese patients in a cohort of patients with IBD starting new anti-tumor necrosis factor-α therapy and examine differences in response. Methods: This is a retrospective review of patients with IBD starting a new anti-tumor necrosis factor-α medication that had computed tomography within 3 months of initiation. L3 vertebral slice was used for segmentation of body composition and identification of sarcopenia. CRP, ESR, Harvey Bradshaw Index, albumin, 25-OH vitamin D, and body mass index at anti-tumor necrosis factor-α initiation and at 6 months were collected. Outcomes included hospitalization, need for surgery, or new biological medication. Results: Ninety patients were studied. Forty-one of ninety (45%) were sarcopenic; of these, 17 (41.5%) had a normal body mass index and 8 (19.5%) were overweight/obese. More men were sarcopenic (68% versus 32%, P &lt; 0.001). CRP was higher and albumin lower in sarcopenic subjects. Sarcopenia did not predict outcomes in the cohort but was the only significant predictor of need for surgery in overweight and obese subjects (P = 0.002). Conclusions: Alm</w:instrText>
            </w:r>
            <w:r w:rsidR="00C112E5">
              <w:rPr>
                <w:rFonts w:eastAsia="Malgun Gothic" w:hint="eastAsia"/>
              </w:rPr>
              <w:instrText xml:space="preserve">ost half of our cohort was sarcopenic. Most of these patients are normal or overweight and would not be identified as malnourished by traditional measures. Sarcopenia was a predictor of surgery in patients with a body mass index </w:instrText>
            </w:r>
            <w:r w:rsidR="00C112E5">
              <w:rPr>
                <w:rFonts w:eastAsia="Malgun Gothic" w:hint="eastAsia"/>
              </w:rPr>
              <w:instrText>≥</w:instrText>
            </w:r>
            <w:r w:rsidR="00C112E5">
              <w:rPr>
                <w:rFonts w:eastAsia="Malgun Gothic" w:hint="eastAsia"/>
              </w:rPr>
              <w:instrText xml:space="preserve"> 25. Identification of sa</w:instrText>
            </w:r>
            <w:r w:rsidR="00C112E5">
              <w:rPr>
                <w:rFonts w:eastAsia="Malgun Gothic"/>
              </w:rPr>
              <w:instrText>rcopenia has implications for medical nutrition therapy as typically efforts are focused on underweight patients.","author":[{"dropping-particle":"","family":"Adams","given":"Dawn W.","non-dropping-particle":"","parse-names":false,"suffix":""},{"dropping-particle":"","family":"Gurwara","given":"Shelly","non-dropping-particle":"","parse-names":false,"suffix":""},{"dropping-particle":"","family":"Silver","given":"Heidi J.","non-dropping-particle":"","parse-names":false,"suffix":""},{"dropping-particle":"","family":"Horst","given":"Sara N.","non-dropping-particle":"","parse-names":false,"suffix":""},{"dropping-particle":"","family":"Beaulieu","given":"Dawn B.","non-dropping-particle":"","parse-names":false,"suffix":""},{"dropping-particle":"","family":"Schwartz","given":"David A.","non-dropping-particle":"","parse-names":false,"suffix":""},{"dropping-particle":"","family":"Seidner","given":"Douglas L.","non-dropping-particle":"","parse-names":false,"suffix":""}],"container-title":"Inflammatory Bowel Diseases","id":"ITEM-1","issue":"7","issued":{"date-parts":[["2017","7","1"]]},"page":"1182-1186","publisher":"Lippincott Williams and Wilkins","title":"Sarcopenia Is Common in Overweight Patients with Inflammatory Bowel Disease and May Predict Need for Surgery","type":"article-journal","volume":"23"},"uris":["http://www.mendeley.com/documents/?uuid=14eabd17-0991-3387-a08b-eca67170956f"]}],"mendeley":{"formattedCitation":"[46]","plainTextFormattedCitation":"[46]","previouslyFormattedCitation":"[46]"},"properties":{"noteIndex":0},"schema":"https://github.com/citation-style-language/schema/raw/master/csl-citation.json"}</w:instrText>
            </w:r>
            <w:r>
              <w:rPr>
                <w:rFonts w:eastAsia="Malgun Gothic"/>
              </w:rPr>
              <w:fldChar w:fldCharType="separate"/>
            </w:r>
            <w:r w:rsidR="00410939" w:rsidRPr="00410939">
              <w:rPr>
                <w:rFonts w:eastAsia="Malgun Gothic"/>
                <w:noProof/>
              </w:rPr>
              <w:t>[46]</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0DF995C" w14:textId="77777777" w:rsidR="00CC6758" w:rsidRPr="000600EE" w:rsidRDefault="00CC6758" w:rsidP="00410939">
            <w:pPr>
              <w:pStyle w:val="MDPI42tablebody"/>
              <w:rPr>
                <w:rFonts w:eastAsia="Malgun Gothic"/>
              </w:rPr>
            </w:pPr>
            <w:r w:rsidRPr="000600EE">
              <w:rPr>
                <w:rFonts w:eastAsia="Malgun Gothic"/>
              </w:rPr>
              <w:t>53.8</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D0B1A38" w14:textId="77777777" w:rsidR="00CC6758" w:rsidRPr="000600EE" w:rsidRDefault="00CC6758" w:rsidP="00410939">
            <w:pPr>
              <w:pStyle w:val="MDPI42tablebody"/>
              <w:rPr>
                <w:rFonts w:eastAsia="Malgun Gothic"/>
              </w:rPr>
            </w:pPr>
            <w:r w:rsidRPr="000600EE">
              <w:rPr>
                <w:rFonts w:eastAsia="Malgun Gothic"/>
              </w:rPr>
              <w:t>13</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DF987DF" w14:textId="77777777" w:rsidR="00CC6758" w:rsidRPr="000600EE" w:rsidRDefault="00CC6758" w:rsidP="00410939">
            <w:pPr>
              <w:pStyle w:val="MDPI42tablebody"/>
              <w:rPr>
                <w:rFonts w:eastAsia="Malgun Gothic"/>
              </w:rPr>
            </w:pPr>
            <w:r w:rsidRPr="000600EE">
              <w:rPr>
                <w:rFonts w:eastAsia="Malgun Gothic"/>
              </w:rPr>
              <w:t>American</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8DE5DD2"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5C247B7" w14:textId="77777777" w:rsidR="00CC6758" w:rsidRPr="000600EE" w:rsidRDefault="00CC6758" w:rsidP="00410939">
            <w:pPr>
              <w:pStyle w:val="MDPI42tablebody"/>
              <w:rPr>
                <w:rFonts w:eastAsia="Malgun Gothic"/>
              </w:rPr>
            </w:pPr>
            <w:r w:rsidRPr="000600EE">
              <w:rPr>
                <w:rFonts w:eastAsia="Malgun Gothic"/>
              </w:rPr>
              <w:t>SMI</w:t>
            </w:r>
            <w:r>
              <w:rPr>
                <w:rFonts w:eastAsia="Malgun Gothic"/>
              </w:rPr>
              <w:t xml:space="preserve"> </w:t>
            </w:r>
            <w:r w:rsidRPr="000600EE">
              <w:rPr>
                <w:rFonts w:eastAsia="Malgun Gothic"/>
              </w:rPr>
              <w:t>(Prado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{"citationItems":[{"id":"ITEM-1","itemData":{"DOI":"10.1016/S1470-2045(08)70153-0","ISSN":"14702045","PMID":"18539529","abstract":"Background: Emerging evidence on body composition suggests that sarcopenic obesity (obesity with depleted muscle mass) might be predictive of morbidity and mortality in non-malignant disease and also of toxicity to chemotherapy. We aimed to assess the prevalence and clinical implications of sarcopenic obesity in patients with cancer. Methods: Between Jan 13, 2004, and Jan 19, 2007, 2115 patients with solid tumours of the respiratory or gastrointestinal tract from a cancer treatment centre serving northern Alberta, Canada, were identified. Available lumbar CT images of the obese patients were analysed for tot</w:instrText>
            </w:r>
            <w:r w:rsidR="00C112E5">
              <w:rPr>
                <w:rFonts w:eastAsia="Malgun Gothic" w:hint="eastAsia"/>
              </w:rPr>
              <w:instrText xml:space="preserve">al skeletal muscle cross-sectional area; these values were also used to estimate total body fat-free mass (FFM). Findings: Of the 2115 patients initially identified, 325 (15%) were classified as obese (body-mass index [BMI] </w:instrText>
            </w:r>
            <w:r w:rsidR="00C112E5">
              <w:rPr>
                <w:rFonts w:eastAsia="Malgun Gothic" w:hint="eastAsia"/>
              </w:rPr>
              <w:instrText>≥</w:instrText>
            </w:r>
            <w:r w:rsidR="00C112E5">
              <w:rPr>
                <w:rFonts w:eastAsia="Malgun Gothic" w:hint="eastAsia"/>
              </w:rPr>
              <w:instrText xml:space="preserve">30). Of these obese patients, </w:instrText>
            </w:r>
            <w:r w:rsidR="00C112E5">
              <w:rPr>
                <w:rFonts w:eastAsia="Malgun Gothic"/>
              </w:rPr>
              <w:instrText>250 had CT images that met the criteria for analysis. The remaining 75 patients were recorded as without assessable scans. Obese patients had a wide range of muscle mass. Sex-specific cut-offs that defined a significant association between low muscle mass with mortality were ascertained by optimum stratification analysis: 38 (15%) of 250 patients who had assessable CT images that met the criteria for analysis were below these cut-offs and were classified as having sarcopenia. Sarcopenic obesity was associated with poorer functional status compared with obese patients who did not have sarcopenia (p=0·009), and was an independent predictor of survival (hazard ratio [HR] 4·2 [95% CI 2·4-7·2], p&lt;0·0001). Estimated FFM showed a poor association with body-surface area (r2=0·37). Assuming that FFM represents the volume of distribution of many cytotoxic chemotherapy drugs, we estimated that individual variation in FFM could account for up to three-times variation in effective volume of distribution for chemotherapy administered per unit body-surface area, in this population. Interpretation: This study provides evidence of the great variability of body composition in patients with cancer and links body composition, especially sarcopenic obesity, to clinical implications such as functional status, survival, and potentially, chemotherapy toxicity. Funding: Canadian Institutes of Health Research (Ottawa, ON, Canada), Alberta Cancer Board (Edmonton, AB, Canada), and Translational Research Training in Cancer (Edmonton, AB, Canada). © 2008 Elsevier Ltd. All rights reserved.","author":[{"dropping-particle":"","family":"Prado","given":"Carla MM","non-dropping-particle":"","parse-names":false,"suffix":""},{"dropping-particle":"","family":"Lieffers","given":"Jessica R.","non-dropping-particle":"","parse-names":false,"suffix":""},{"dropping-particle":"","family":"McCargar","given":"Linda J.","non-dropping-particle":"","parse-names":false,"suffix":""},{"dropping-particle":"","family":"Reiman","given":"Tony","non-dropping-particle":"","parse-names":false,"suffix":""},{"dropping-particle":"","family":"Sawyer","given":"Michael B.","non-dropping-particle":"","parse-names":false,"suffix":""},{"dropping-particle":"","family":"Martin","given":"Lisa","non-dropping-particle":"","parse-names":false,"suffix":""},{"dropping-particle":"","family":"Baracos","given":"Vickie E.","non-dropping-particle":"","parse-names":false,"suffix":""}],"container-title":"The Lancet Oncology","id":"ITEM-1","issue":"7","issued":{"date-parts":[["2008","7"]]},"page":"629-635","publisher":"Lancet Oncol","title":"Prevalence and clinical implications of sarcopenic obesity in patients with solid tumours of the respiratory and gastrointestinal tracts: a population-based study","type":"article-journal","volume":"9"},"uris":["http://www.mendeley.com/documents/?uuid=694259b0-00c8-361a-903f-f5eb418dcb3b"]}],"mendeley":{"formattedCitation":"[62]","plainTextFormattedCitation":"[62]","previouslyFormattedCitation":"[62]"},"properties":{"noteIndex":0},"schema":"https://github.com/citation-style-language/schema/raw/master/csl-citation.json"}</w:instrText>
            </w:r>
            <w:r>
              <w:rPr>
                <w:rFonts w:eastAsia="Malgun Gothic"/>
              </w:rPr>
              <w:fldChar w:fldCharType="separate"/>
            </w:r>
            <w:r w:rsidR="00410939" w:rsidRPr="00410939">
              <w:rPr>
                <w:rFonts w:eastAsia="Malgun Gothic"/>
                <w:noProof/>
              </w:rPr>
              <w:t>[62]</w:t>
            </w:r>
            <w:r>
              <w:rPr>
                <w:rFonts w:eastAsia="Malgun Gothic"/>
              </w:rPr>
              <w:fldChar w:fldCharType="end"/>
            </w:r>
            <w:r w:rsidRPr="000600EE">
              <w:rPr>
                <w:rFonts w:eastAsia="Malgun Gothic"/>
              </w:rPr>
              <w:t>)</w:t>
            </w:r>
          </w:p>
        </w:tc>
      </w:tr>
      <w:tr w:rsidR="00CC6758" w:rsidRPr="000600EE" w14:paraId="0747C7AD" w14:textId="77777777" w:rsidTr="00665605">
        <w:trPr>
          <w:trHeight w:val="266"/>
        </w:trPr>
        <w:tc>
          <w:tcPr>
            <w:tcW w:w="13677" w:type="dxa"/>
            <w:gridSpan w:val="7"/>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9901378" w14:textId="77777777" w:rsidR="00CC6758" w:rsidRPr="00C30BCC" w:rsidRDefault="00CC6758" w:rsidP="00410939">
            <w:pPr>
              <w:pStyle w:val="MDPI42tablebody"/>
              <w:ind w:leftChars="100" w:left="240"/>
              <w:jc w:val="left"/>
              <w:rPr>
                <w:b/>
              </w:rPr>
            </w:pPr>
            <w:r w:rsidRPr="00C30BCC">
              <w:rPr>
                <w:b/>
              </w:rPr>
              <w:t>Crohn’s disease</w:t>
            </w:r>
          </w:p>
        </w:tc>
      </w:tr>
      <w:tr w:rsidR="00665605" w:rsidRPr="000600EE" w14:paraId="7DF17FCF" w14:textId="77777777" w:rsidTr="00665605">
        <w:trPr>
          <w:trHeight w:val="252"/>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7C3EC98" w14:textId="77777777" w:rsidR="00CC6758" w:rsidRPr="000600EE" w:rsidRDefault="00CC6758" w:rsidP="00410939">
            <w:pPr>
              <w:pStyle w:val="MDPI42tablebody"/>
              <w:rPr>
                <w:rFonts w:eastAsia="Malgun Gothic"/>
              </w:rPr>
            </w:pPr>
            <w:r w:rsidRPr="000600EE">
              <w:rPr>
                <w:rFonts w:eastAsia="Malgun Gothic"/>
              </w:rPr>
              <w:lastRenderedPageBreak/>
              <w:t>Zhang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{"citationItems":[{"id":"ITEM-1","itemData":{"DOI":"10.1016/j.clnu.2016.10.004","ISSN":"15321983","abstract":"Background &amp; aims The body composition of patients with ulcerative colitis (UC) remains unclear. This study evaluated body composition in adult patients with UC and the associations of body composition with disease activity and surgical intervention. Methods This study included 99 patients with UC, 105 with Crohn's disease (CD) and 60 controls. Skeletal muscle area (SMA), visceral fat area (VFA) and subcutaneous fat area (SFA) of the third lumbar vertebrae were evaluated by abdominal computed tomography. The effects of medical therapy and surgery on body composition in UC patients were determined. Results Sarcopenia was more frequent in UC patients (27.3%) than in controls (8.3%), but less frequent than in CD patients (59.0%). The prevalence of sarcopenia was significantly higher (33.8% vs. 4.5%, p &lt; 0.001), and SMA (144.26 vs. 182.32 cm2, p &lt; 0.001), skeletal muscle index (SMI)</w:instrText>
            </w:r>
            <w:r w:rsidR="00C112E5">
              <w:rPr>
                <w:rFonts w:eastAsia="Malgun Gothic" w:hint="eastAsia"/>
              </w:rPr>
              <w:instrText xml:space="preserve"> (52.22 vs. 65.52 cm2/m2, p &lt; 0.001) significantly lower, in UC patients with high (</w:instrText>
            </w:r>
            <w:r w:rsidR="00C112E5">
              <w:rPr>
                <w:rFonts w:eastAsia="Malgun Gothic" w:hint="eastAsia"/>
              </w:rPr>
              <w:instrText>≥</w:instrText>
            </w:r>
            <w:r w:rsidR="00C112E5">
              <w:rPr>
                <w:rFonts w:eastAsia="Malgun Gothic" w:hint="eastAsia"/>
              </w:rPr>
              <w:instrText>6) than low (&lt;6) Mayo score, but SFA and VFA were similar. The prevalence of sarcopenia and alterations in body composition were reversed, along with UC disease activity,</w:instrText>
            </w:r>
            <w:r w:rsidR="00C112E5">
              <w:rPr>
                <w:rFonts w:eastAsia="Malgun Gothic"/>
              </w:rPr>
              <w:instrText xml:space="preserve"> following medical treatment or surgery. SMA and SMI correlated significantly with disease activity in UC patients. Multivariate analysis showed that sarcopenia (odds ratio, 8.49; 95% confidence interval, 1.80–40.10; p = 0.007) was a negative predictor of high Mayo score in UC patients. Sarcopenic patients with UC had high probability of need for colectomy in Kaplan–Meier survival curves. Conclusions Sarcopenia is associated with high disease activity and poor clinical outcome in UC patients. Medical treatment and colectomy have positive effects on sarcopenia and skeletal muscle depletion.","author":[{"dropping-particle":"","family":"Zhang","given":"Tenghui","non-dropping-particle":"","parse-names":false,"suffix":""},{"dropping-particle":"","family":"Ding","given":"Chao","non-dropping-particle":"","parse-names":false,"suffix":""},{"dropping-particle":"","family":"Xie","given":"Tingbin","non-dropping-particle":"","parse-names":false,"suffix":""},{"dropping-particle":"","family":"Yang","given":"Jianbo","non-dropping-particle":"","parse-names":false,"suffix":""},{"dropping-particle":"","family":"Dai","given":"Xujie","non-dropping-particle":"","parse-names":false,"suffix":""},{"dropping-particle":"","family":"Lv","given":"Tengfei","non-dropping-particle":"","parse-names":false,"suffix":""},{"dropping-particle":"","family":"Li","given":"Yi","non-dropping-particle":"","parse-names":false,"suffix":""},{"dropping-particle":"","family":"Gu","given":"Lili","non-dropping-particle":"","parse-names":false,"suffix":""},{"dropping-particle":"","family":"Wei","given":"Ya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Clinical Nutrition","id":"ITEM-1","issue":"6","issued":{"date-parts":[["2017","12","1"]]},"page":"1586-1592","publisher":"Churchill Livingstone","title":"Skeletal muscle depletion correlates with disease activity in ulcerative colitis and is reversed after colectomy","type":"article-journal","volume":"36"},"uris":["http://www.mendeley.com/documents/?uuid=71c5b61b-b478-3266-9d63-cece650392a1"]}],"mendeley":{"formattedCitation":"[42]","plainTextFormattedCitation":"[42]","previouslyFormattedCitation":"[42]"},"properties":{"noteIndex":0},"schema":"https://github.com/citation-style-language/schema/raw/master/csl-citation.json"}</w:instrText>
            </w:r>
            <w:r>
              <w:rPr>
                <w:rFonts w:eastAsia="Malgun Gothic"/>
              </w:rPr>
              <w:fldChar w:fldCharType="separate"/>
            </w:r>
            <w:r w:rsidR="00410939" w:rsidRPr="00410939">
              <w:rPr>
                <w:rFonts w:eastAsia="Malgun Gothic"/>
                <w:noProof/>
              </w:rPr>
              <w:t>[42]</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2587EA0" w14:textId="77777777" w:rsidR="00CC6758" w:rsidRPr="000600EE" w:rsidRDefault="00CC6758" w:rsidP="00410939">
            <w:pPr>
              <w:pStyle w:val="MDPI42tablebody"/>
              <w:rPr>
                <w:rFonts w:eastAsia="Malgun Gothic"/>
              </w:rPr>
            </w:pPr>
            <w:r w:rsidRPr="000600EE">
              <w:rPr>
                <w:rFonts w:eastAsia="Malgun Gothic"/>
              </w:rPr>
              <w:t>59.0</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7FEA02E" w14:textId="77777777" w:rsidR="00CC6758" w:rsidRPr="000600EE" w:rsidRDefault="00CC6758" w:rsidP="00410939">
            <w:pPr>
              <w:pStyle w:val="MDPI42tablebody"/>
              <w:rPr>
                <w:rFonts w:eastAsia="Malgun Gothic"/>
              </w:rPr>
            </w:pPr>
            <w:r w:rsidRPr="000600EE">
              <w:rPr>
                <w:rFonts w:eastAsia="Malgun Gothic"/>
              </w:rPr>
              <w:t>105</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E53FFAA" w14:textId="77777777" w:rsidR="00CC6758" w:rsidRPr="000600EE" w:rsidRDefault="00CC6758" w:rsidP="00410939">
            <w:pPr>
              <w:pStyle w:val="MDPI42tablebody"/>
              <w:rPr>
                <w:rFonts w:eastAsia="Malgun Gothic"/>
              </w:rPr>
            </w:pPr>
            <w:r w:rsidRPr="000600EE">
              <w:rPr>
                <w:rFonts w:eastAsia="Malgun Gothic"/>
              </w:rPr>
              <w:t>Chinese</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7841FCE" w14:textId="77777777" w:rsidR="00CC6758" w:rsidRPr="000600EE" w:rsidRDefault="00CC6758" w:rsidP="00410939">
            <w:pPr>
              <w:pStyle w:val="MDPI42tablebody"/>
              <w:rPr>
                <w:rFonts w:eastAsia="Malgun Gothic"/>
              </w:rPr>
            </w:pPr>
            <w:r w:rsidRPr="000600EE">
              <w:rPr>
                <w:rFonts w:eastAsia="Malgun Gothic"/>
              </w:rPr>
              <w:t>&lt;0.05</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2C51634" w14:textId="77777777" w:rsidR="00CC6758" w:rsidRPr="000600EE" w:rsidRDefault="00CC6758" w:rsidP="00410939">
            <w:pPr>
              <w:pStyle w:val="MDPI42tablebody"/>
              <w:rPr>
                <w:rFonts w:eastAsia="Malgun Gothic"/>
              </w:rPr>
            </w:pPr>
            <w:r w:rsidRPr="000600EE">
              <w:rPr>
                <w:rFonts w:eastAsia="Malgun Gothic"/>
              </w:rPr>
              <w:t>SMI</w:t>
            </w:r>
            <w:r>
              <w:rPr>
                <w:rFonts w:eastAsia="Malgun Gothic"/>
              </w:rPr>
              <w:t xml:space="preserve"> </w:t>
            </w:r>
            <w:r w:rsidRPr="000600EE">
              <w:rPr>
                <w:rFonts w:eastAsia="Malgun Gothic"/>
              </w:rPr>
              <w:t>(Fearon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{"citationItems":[{"id":"ITEM-1","itemData":{"DOI":"10.1016/S1470-2045(10)70218-7","ISSN":"14702045","PMID":"21296615","abstract":"To develop a framework for the definition and classification of cancer cachexia a panel of experts participated in a formal consensus process, including focus groups and two Delphi rounds. Cancer cachexia was defined as a multifactorial syndrome defined by an ongoing loss of skeletal muscle mass (with or without loss of fat mass) that cannot be fully reversed by conventional nutritional support and leads to progressive functional impairment. Its pathophysiology is characterised by a negative protein and energy balance driven by a variable combination of reduced food intake and abnormal metabolism. The agreed diagnostic criterion for cachexia was weight loss greater than 5%, or weight loss greater than 2% in individuals already showing depletion according to current bodyweight and height (body-mass index [BMI] &lt;20 kg/m2) or skeletal muscle mass (sarcopenia). An agreement was made that the cachexia syndrome can develop progressively through various stages-precachexia to cachexia to refractory cachexia. Severity can be classified according to degree of depletion of energy stores and body protein (BMI) in combination with degree of ongoing weight loss. Assessment for classification and clinical management should include the following domains: anorexia or reduced food intake, catabolic drive, muscle mass and strength, functional and psychosocial impairment. Consensus exists on a framework for the definition and classification of cancer cachexia. After validation, this should aid clinical trial design, development of practice guidelines, and, eventually, routine clinical management. © 2011 Elsevier Ltd.","author":[{"dropping-particle":"","family":"Fearon","given":"Kenneth","non-dropping-particle":"","parse-names":false,"suffix":""},{"dropping-particle":"","family":"Strasser","given":"Florian","non-dropping-particle":"","parse-names":false,"suffix":""},{"dropping-particle":"","family":"Anker","given":"Stefan D.","non-dropping-particle":"","parse-names":false,"suffix":""},{"dropping-particle":"","family":"Bosaeus","given":"Ingvar","non-dropping-particle":"","parse-names":false,"suffix":""},{"dropping-particle":"","family":"Bruera","given":"Eduardo","non-dropping-particle":"","parse-names":false,"suffix":""},{"dropping-particle":"","family":"Fainsinger","given":"Robin L.","non-dropping-particle":"","parse-names":false,"suffix":""},{"dropping-particle":"","family":"Jatoi","given":"Aminah","non-dropping-particle":"","parse-names":false,"suffix":""},{"dropping-particle":"","family":"Loprinzi","given":"Charles","non-dropping-particle":"","parse-names":false,"suffix":""},{"dropping-particle":"","family":"MacDonald","given":"Neil","non-dropping-particle":"","parse-names":false,"suffix":""},{"dropping-particle":"","family":"Mantovani","given":"Giovanni","non-dropping-particle":"","parse-names":false,"suffix":""},{"dropping-particle":"","family":"Davis","given":"Mellar","non-dropping-particle":"","parse-names":false,"suffix":""},{"dropping-particle":"","family":"Muscaritoli","given":"Maurizio","non-dropping-particle":"","parse-names":false,"suffix":""},{"dropping-particle":"","family":"Ottery","given":"Faith","non-dropping-particle":"","parse-names":false,"suffix":""},{"dropping-particle":"","family":"Radbruch","given":"Lukas","non-dropping-particle":"","parse-names":false,"suffix":""},{"dropping-particle":"","family":"Ravasco","given":"Paula","non-dropping-particle":"","parse-names":false,"suffix":""},{"dropping-particle":"","family":"Walsh","given":"Declan","non-dropping-particle":"","parse-names":false,"suffix":""},{"dropping-particle":"","family":"Wilcock","given":"Andrew","non-dropping-particle":"","parse-names":false,"suffix":""},{"dropping-particle":"","family":"Kaasa","given":"Stein","non-dropping-particle":"","parse-names":false,"suffix":""},{"dropping-particle":"","family":"Baracos","given":"Vickie E.","non-dropping-particle":"","parse-names":false,"suffix":""}],"container-title":"The Lancet Oncology","id":"ITEM-1","issue":"5","issued":{"date-parts":[["2011","5"]]},"page":"489-495","title":"Definition and classification of cancer cachexia: An international consensus","type":"article","volume":"12"},"uris":["http://www.mendeley.com/documents/?uuid=9b4b9c66-550f-3f35-8e9c-545809e456a8"]}],"mendeley":{"formattedCitation":"[59]","plainTextFormattedCitation":"[59]","previouslyFormattedCitation":"[59]"},"properties":{"noteIndex":0},"schema":"https://github.com/citation-style-language/schema/raw/master/csl-citation.json"}</w:instrText>
            </w:r>
            <w:r>
              <w:rPr>
                <w:rFonts w:eastAsia="Malgun Gothic"/>
              </w:rPr>
              <w:fldChar w:fldCharType="separate"/>
            </w:r>
            <w:r w:rsidR="00410939" w:rsidRPr="00410939">
              <w:rPr>
                <w:rFonts w:eastAsia="Malgun Gothic"/>
                <w:noProof/>
              </w:rPr>
              <w:t>[59]</w:t>
            </w:r>
            <w:r>
              <w:rPr>
                <w:rFonts w:eastAsia="Malgun Gothic"/>
              </w:rPr>
              <w:fldChar w:fldCharType="end"/>
            </w:r>
            <w:r w:rsidRPr="000600EE">
              <w:rPr>
                <w:rFonts w:eastAsia="Malgun Gothic"/>
              </w:rPr>
              <w:t>)</w:t>
            </w:r>
          </w:p>
        </w:tc>
      </w:tr>
      <w:tr w:rsidR="00665605" w:rsidRPr="000600EE" w14:paraId="62D07FE0" w14:textId="77777777" w:rsidTr="00665605">
        <w:trPr>
          <w:trHeight w:val="266"/>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4C12DDF" w14:textId="77777777" w:rsidR="00CC6758" w:rsidRPr="000600EE" w:rsidRDefault="00CC6758" w:rsidP="00410939">
            <w:pPr>
              <w:pStyle w:val="MDPI42tablebody"/>
              <w:rPr>
                <w:rFonts w:eastAsia="Malgun Gothic"/>
              </w:rPr>
            </w:pPr>
            <w:proofErr w:type="spellStart"/>
            <w:r w:rsidRPr="000600EE">
              <w:t>Mager</w:t>
            </w:r>
            <w:proofErr w:type="spellEnd"/>
            <w:r w:rsidRPr="000600EE">
              <w:t xml:space="preserve"> </w:t>
            </w:r>
            <w:r w:rsidRPr="000600EE">
              <w:rPr>
                <w:rFonts w:eastAsia="Malgun Gothic"/>
              </w:rPr>
              <w:t>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{"citationItems":[{"id":"ITEM-1","itemData":{"DOI":"10.1038/s41430-018-0105-2","ISSN":"14765640","PMID":"29391593","abstract":"Suboptimal vitamin D (vitD) status and reduced lean body mass are highly prevalent in pediatric inflammatory bowel diseases (IBD). The study objective was to determine sarcopenia prevalence and associations with vitD status in newly diagnosed pediatric IBD. Children with Crohn's disease (CD; n = 58) and ulcerative colitis (UC; n = 27) were included. Primary outcomes included body composition (total/regional/percent fat mass (FM), fat-free mass (FFM), skeletal muscle mass (SMM)), and vitD status (serum 25(OH)D). Sarcopenia was defined as SMM-z &lt; -2. Additional variables measured included serum CRP, ESR, anthropometric, Pediatric Crohn's Disease Activity Index (PCDAI), and the Pediatric Ulcerative Colitis Disease Activity index (PUCAI). Sarcopenia and suboptimal 25(OH)D levels (&lt; 50 nmol/l) were found in 23.5% (n = 20) and 52% (n = 44) of children, respectively. Younger children (&lt; 13 years) with CD with suboptimal 25(OH)vitD (&lt; 50 nmol/l) had the greatest frequency of sarcopenia (57.1%) (p = 0.004). Sarcopenia was prevalent in newly diagnosed, young children with CD with vitD deficiency.","author":[{"dropping-particle":"","family":"Mager","given":"D. R.","non-dropping-particle":"","parse-names":false,"suffix":""},{"dropping-particle":"","family":"Carroll","given":"M. W.","non-dropping-particle":"","parse-names":false,"suffix":""},{"dropping-particle":"","family":"Wine","given":"E.","non-dropping-particle":"","parse-names":false,"suffix":""},{"dropping-particle":"","family":"Siminoski","given":"K.","non-dropping-particle":"","parse-names":false,"suffix":""},{"dropping-particle":"","family":"MacDonald","given":"K.","non-dropping-particle":"","parse-names":false,"suffix":""},{"dropping-particle":"","family":"Kluthe","given":"C. L.","non-dropping-particle":"","parse-names":false,"suffix":""},{"dropping-particle":"","family":"Medvedev","given":"P.","non-dropping-particle":"","parse-names":false,"suffix":""},{"dropping-particle":"","family":"Chen","given":"M.","non-dropping-particle":"","parse-names":false,"suffix":""},{"dropping-particle":"","family":"Wu","given":"J.","non-dropping-particle":"","parse-names":false,"suffix":""},{"dropping-particle":"","family":"Turner","given":"J. M.","non-dropping-particle":"","parse-names":false,"suffix":""},{"dropping-particle":"","family":"Huynh","given":"H. Q.","non-dropping-particle":"","parse-names":false,"suffix":""}],"container-title":"European Journal of Clinical Nutrition","id":"ITEM-1","issue":"4","issued":{"date-parts":[["2018","4","1"]]},"page":"623-626","publisher":"Nature Publishing Group","title":"Vitamin D status and risk for sarcopenia in youth with inflammatory bowel diseases","type":"article-journal","volume":"72"},"uris":["http://www.mendeley.com/documents/?uuid=aba21f27-0cb7-431b-99ca-8e91c9448063"]}],"mendeley":{"formattedCitation":"[44]","plainTextFormattedCitation":"[44]","previouslyFormattedCitation":"[44]"},"properties":{"noteIndex":0},"schema":"https://github.com/citation-style-language/schema/raw/master/csl-citation.json"}</w:instrText>
            </w:r>
            <w:r>
              <w:rPr>
                <w:rFonts w:eastAsia="Malgun Gothic"/>
              </w:rPr>
              <w:fldChar w:fldCharType="separate"/>
            </w:r>
            <w:r w:rsidR="00410939" w:rsidRPr="00410939">
              <w:rPr>
                <w:rFonts w:eastAsia="Malgun Gothic"/>
                <w:noProof/>
              </w:rPr>
              <w:t>[44]</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2099FA5" w14:textId="77777777" w:rsidR="00CC6758" w:rsidRPr="000600EE" w:rsidRDefault="00CC6758" w:rsidP="00410939">
            <w:pPr>
              <w:pStyle w:val="MDPI42tablebody"/>
              <w:rPr>
                <w:rFonts w:eastAsia="Malgun Gothic"/>
              </w:rPr>
            </w:pPr>
            <w:r w:rsidRPr="000600EE">
              <w:rPr>
                <w:rFonts w:eastAsia="Malgun Gothic"/>
              </w:rPr>
              <w:t>31.0</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63E82C3" w14:textId="77777777" w:rsidR="00CC6758" w:rsidRPr="000600EE" w:rsidRDefault="00CC6758" w:rsidP="00410939">
            <w:pPr>
              <w:pStyle w:val="MDPI42tablebody"/>
              <w:rPr>
                <w:rFonts w:eastAsia="Malgun Gothic"/>
              </w:rPr>
            </w:pPr>
            <w:r w:rsidRPr="000600EE">
              <w:rPr>
                <w:rFonts w:eastAsia="Malgun Gothic"/>
              </w:rPr>
              <w:t>58</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72B5C90" w14:textId="77777777" w:rsidR="00CC6758" w:rsidRPr="000600EE" w:rsidRDefault="00CC6758" w:rsidP="00410939">
            <w:pPr>
              <w:pStyle w:val="MDPI42tablebody"/>
              <w:rPr>
                <w:rFonts w:eastAsia="Malgun Gothic"/>
              </w:rPr>
            </w:pPr>
            <w:r w:rsidRPr="000600EE">
              <w:rPr>
                <w:rFonts w:eastAsia="Malgun Gothic"/>
              </w:rPr>
              <w:t>Age: 5-18</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58AE58B"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C94C82F" w14:textId="77777777" w:rsidR="00CC6758" w:rsidRPr="000600EE" w:rsidRDefault="00CC6758" w:rsidP="00410939">
            <w:pPr>
              <w:pStyle w:val="MDPI42tablebody"/>
              <w:rPr>
                <w:rFonts w:eastAsia="Malgun Gothic"/>
              </w:rPr>
            </w:pPr>
            <w:r w:rsidRPr="000600EE">
              <w:rPr>
                <w:rFonts w:eastAsia="Malgun Gothic"/>
              </w:rPr>
              <w:t>SMM z score&lt;-2</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{"citationItems":[{"id":"ITEM-1","itemData":{"DOI":"10.1007/s13539-011-0042-6","ISSN":"21906009","abstract":"Background Skeletal muscle mass (SMM) can be extracted from whole-body scans obtained by X-ray-based dual-photon absorptiometry (DXA). There is a need to establish expected age-dependent values for children and adolescents. Methods Appendicular lean tissue mass (ALM) was extracted from whole-body DXA scans in 140 healthy children and adolescents (68 females and 72 males). Whole-body SMM was calculated from ALM using equations developed by Kim et al. (Am J Clin Nutr 84:1014-1020, 2006). Age-dependent patterns of increase in SMM were derived by fitting SMM values to equations that consisted of the sum of two logistic expressions, one accounting for SMM changes during growth and the other for SMM changes during puberty. Normal ranges were defined so that 95% of the SMM values were included. The reproducibility of SMM measurements was obtained from whole-body DXA scans repeated on three occasions in each of a separate group of 32 normal children with repositioning between scans. Results Normal ranges are presented as equations describing the age-dependent pattern of increase in SMM as well as population standard deviations that increased steadily with age. For 15 children below age 10, SMM reproducibility (95% CI) was 149 g (119-199 g) while for 17 children and adolescents over age 10, reproducibility was 170 g (138-223 g). Conclusion DXA-based measurements of SMM in children and adolescents are reproducible and can be expressed in terms of age-dependent Z scores. © The Author(s) 2012.","author":[{"dropping-particle":"","family":"Webber","given":"Colin E.","non-dropping-particle":"","parse-names":false,"suffix":""},{"dropping-particle":"","family":"Barr","given":"Ronald D.","non-dropping-particle":"","parse-names":false,"suffix":""}],"container-title":"Journal of Cachexia, Sarcopenia and Muscle","id":"ITEM-1","issue":"1","issued":{"date-parts":[["2012"]]},"page":"25-29","publisher":"Wiley Online Library","title":"Age and gender-dependent values of skeletal muscle mass in healthy children and adolescents","type":"article-journal","volume":"3"},"uris":["http://www.mendeley.com/documents/?uuid=5664387b-98c0-3b11-9508-923fe1a47ee0"]}],"mendeley":{"formattedCitation":"[60]","plainTextFormattedCitation":"[60]","previouslyFormattedCitation":"[60]"},"properties":{"noteIndex":0},"schema":"https://github.com/citation-style-language/schema/raw/master/csl-citation.json"}</w:instrText>
            </w:r>
            <w:r>
              <w:rPr>
                <w:rFonts w:eastAsia="Malgun Gothic"/>
              </w:rPr>
              <w:fldChar w:fldCharType="separate"/>
            </w:r>
            <w:r w:rsidR="00410939" w:rsidRPr="00410939">
              <w:rPr>
                <w:rFonts w:eastAsia="Malgun Gothic"/>
                <w:noProof/>
              </w:rPr>
              <w:t>[60]</w:t>
            </w:r>
            <w:r>
              <w:rPr>
                <w:rFonts w:eastAsia="Malgun Gothic"/>
              </w:rPr>
              <w:fldChar w:fldCharType="end"/>
            </w:r>
          </w:p>
        </w:tc>
      </w:tr>
      <w:tr w:rsidR="00665605" w:rsidRPr="000600EE" w14:paraId="4181415A" w14:textId="77777777" w:rsidTr="00665605">
        <w:trPr>
          <w:trHeight w:val="534"/>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3C6952E" w14:textId="77777777" w:rsidR="00CC6758" w:rsidRPr="000600EE" w:rsidRDefault="00CC6758" w:rsidP="00410939">
            <w:pPr>
              <w:pStyle w:val="MDPI42tablebody"/>
              <w:rPr>
                <w:rFonts w:eastAsia="Malgun Gothic"/>
              </w:rPr>
            </w:pPr>
            <w:r w:rsidRPr="000600EE">
              <w:rPr>
                <w:rFonts w:eastAsia="Malgun Gothic"/>
              </w:rPr>
              <w:t>Zhang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{"citationItems":[{"id":"ITEM-1","itemData":{"DOI":"10.1177/0148607115612054","ISSN":"19412444","abstract":"Background: Sarcopenia has been proposed to be a prognostic factor of outcomes for various diseases but has not been applied to Crohn's disease (CD). We aimed to assess the impact of sarcopenia on postoperative outcomes after bowel resection in patients with CD. Materials and Methods: Abdominal computed tomography images within 30 days before bowel resection in 114 patients with CD between May 2011 and March 2014 were assessed for sarcopenia as well as visceral fat areas and subcutaneous fat areas. The impact of sarcopenia on postoperative outcomes was evaluated using univariate and multivariate analyses. Results: Of 114 patients, 70 (61.4%) had sarcopenia. Patients with sarcopenia had a lower body mass index, lower preoperative levels of serum albumin, and more major complications (15.7% vs 2.3%, P =.027) compared with patients without sarcopenia. Moreover, predictors of major postoperative complications were sarcopenia (odds ratio [OR], 9.24; P =.04) and a decreased skeletal muscle index (1.11; P =.023). Preoperative enteral nutrition (OR, 0.13; P =.004) and preoperative serum albumin level &gt;35 g/L (0.19; P =.017) were protective factors in multivariate analyses. Conclusion: The prevalence of sarcopenia is high in patients with CD requiring bowel resection. It significantly increases the risk of major postoperative complications and has clinical implications with respect to nutrition management before surgery for CD.","author":[{"dropping-particle":"","family":"Zhang","given":"Tenghui","non-dropping-particle":"","parse-names":false,"suffix":""},{"dropping-particle":"","family":"Cao","given":"Lei","non-dropping-particle":"","parse-names":false,"suffix":""},{"dropping-particle":"","family":"Cao","given":"Tingzhi","non-dropping-particle":"","parse-names":false,"suffix":""},{"dropping-particle":"","family":"Yang","given":"Jianb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Journal of Parenteral and Enteral Nutrition","id":"ITEM-1","issue":"4","issued":{"date-parts":[["2017","5","1"]]},"page":"592-600","publisher":"SAGE Publications Inc.","title":"Prevalence of Sarcopenia and Its Impact on Postoperative Outcome in Patients with Crohn's Disease Undergoing Bowel Resection","type":"article-journal","volume":"41"},"uris":["http://www.mendeley.com/documents/?uuid=3a9db49f-343a-341e-9824-851d5c53d962"]}],"mendeley":{"formattedCitation":"[47]","plainTextFormattedCitation":"[47]","previouslyFormattedCitation":"[47]"},"properties":{"noteIndex":0},"schema":"https://github.com/citation-style-language/schema/raw/master/csl-citation.json"}</w:instrText>
            </w:r>
            <w:r>
              <w:rPr>
                <w:rFonts w:eastAsia="Malgun Gothic"/>
              </w:rPr>
              <w:fldChar w:fldCharType="separate"/>
            </w:r>
            <w:r w:rsidR="00410939" w:rsidRPr="00410939">
              <w:rPr>
                <w:rFonts w:eastAsia="Malgun Gothic"/>
                <w:noProof/>
              </w:rPr>
              <w:t>[47]</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455F9A1" w14:textId="77777777" w:rsidR="00CC6758" w:rsidRPr="000600EE" w:rsidRDefault="00CC6758" w:rsidP="00410939">
            <w:pPr>
              <w:pStyle w:val="MDPI42tablebody"/>
              <w:rPr>
                <w:rFonts w:eastAsia="Malgun Gothic"/>
              </w:rPr>
            </w:pPr>
            <w:r w:rsidRPr="000600EE">
              <w:rPr>
                <w:rFonts w:eastAsia="Malgun Gothic"/>
              </w:rPr>
              <w:t>61.4</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15648F8" w14:textId="77777777" w:rsidR="00CC6758" w:rsidRPr="000600EE" w:rsidRDefault="00CC6758" w:rsidP="00410939">
            <w:pPr>
              <w:pStyle w:val="MDPI42tablebody"/>
              <w:rPr>
                <w:rFonts w:eastAsia="Malgun Gothic"/>
              </w:rPr>
            </w:pPr>
            <w:r w:rsidRPr="000600EE">
              <w:rPr>
                <w:rFonts w:eastAsia="Malgun Gothic"/>
              </w:rPr>
              <w:t>114</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639FD67" w14:textId="77777777" w:rsidR="00CC6758" w:rsidRPr="000600EE" w:rsidRDefault="00CC6758" w:rsidP="00410939">
            <w:pPr>
              <w:pStyle w:val="MDPI42tablebody"/>
              <w:rPr>
                <w:rFonts w:eastAsia="Malgun Gothic"/>
              </w:rPr>
            </w:pPr>
            <w:r w:rsidRPr="000600EE">
              <w:rPr>
                <w:rFonts w:eastAsia="Malgun Gothic"/>
              </w:rPr>
              <w:t xml:space="preserve">Chinese, </w:t>
            </w:r>
            <w:r>
              <w:rPr>
                <w:rFonts w:eastAsia="Malgun Gothic"/>
              </w:rPr>
              <w:t>r</w:t>
            </w:r>
            <w:r w:rsidRPr="000600EE">
              <w:rPr>
                <w:rFonts w:eastAsia="Malgun Gothic"/>
              </w:rPr>
              <w:t xml:space="preserve">equired BR </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9BB31CE"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D72A06D" w14:textId="77777777" w:rsidR="00CC6758" w:rsidRPr="000600EE" w:rsidRDefault="00CC6758" w:rsidP="00410939">
            <w:pPr>
              <w:pStyle w:val="MDPI42tablebody"/>
              <w:rPr>
                <w:rFonts w:eastAsia="Malgun Gothic"/>
              </w:rPr>
            </w:pPr>
            <w:r w:rsidRPr="000600EE">
              <w:rPr>
                <w:rFonts w:eastAsia="Malgun Gothic"/>
              </w:rPr>
              <w:t>SMI</w:t>
            </w:r>
            <w:r>
              <w:rPr>
                <w:rFonts w:eastAsia="Malgun Gothic"/>
              </w:rPr>
              <w:t xml:space="preserve"> </w:t>
            </w:r>
            <w:r w:rsidRPr="000600EE">
              <w:rPr>
                <w:rFonts w:eastAsia="Malgun Gothic"/>
              </w:rPr>
              <w:t>(Fearon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{"citationItems":[{"id":"ITEM-1","itemData":{"DOI":"10.1016/S1470-2045(10)70218-7","ISSN":"14702045","PMID":"21296615","abstract":"To develop a framework for the definition and classification of cancer cachexia a panel of experts participated in a formal consensus process, including focus groups and two Delphi rounds. Cancer cachexia was defined as a multifactorial syndrome defined by an ongoing loss of skeletal muscle mass (with or without loss of fat mass) that cannot be fully reversed by conventional nutritional support and leads to progressive functional impairment. Its pathophysiology is characterised by a negative protein and energy balance driven by a variable combination of reduced food intake and abnormal metabolism. The agreed diagnostic criterion for cachexia was weight loss greater than 5%, or weight loss greater than 2% in individuals already showing depletion according to current bodyweight and height (body-mass index [BMI] &lt;20 kg/m2) or skeletal muscle mass (sarcopenia). An agreement was made that the cachexia syndrome can develop progressively through various stages-precachexia to cachexia to refractory cachexia. Severity can be classified according to degree of depletion of energy stores and body protein (BMI) in combination with degree of ongoing weight loss. Assessment for classification and clinical management should include the following domains: anorexia or reduced food intake, catabolic drive, muscle mass and strength, functional and psychosocial impairment. Consensus exists on a framework for the definition and classification of cancer cachexia. After validation, this should aid clinical trial design, development of practice guidelines, and, eventually, routine clinical management. © 2011 Elsevier Ltd.","author":[{"dropping-particle":"","family":"Fearon","given":"Kenneth","non-dropping-particle":"","parse-names":false,"suffix":""},{"dropping-particle":"","family":"Strasser","given":"Florian","non-dropping-particle":"","parse-names":false,"suffix":""},{"dropping-particle":"","family":"Anker","given":"Stefan D.","non-dropping-particle":"","parse-names":false,"suffix":""},{"dropping-particle":"","family":"Bosaeus","given":"Ingvar","non-dropping-particle":"","parse-names":false,"suffix":""},{"dropping-particle":"","family":"Bruera","given":"Eduardo","non-dropping-particle":"","parse-names":false,"suffix":""},{"dropping-particle":"","family":"Fainsinger","given":"Robin L.","non-dropping-particle":"","parse-names":false,"suffix":""},{"dropping-particle":"","family":"Jatoi","given":"Aminah","non-dropping-particle":"","parse-names":false,"suffix":""},{"dropping-particle":"","family":"Loprinzi","given":"Charles","non-dropping-particle":"","parse-names":false,"suffix":""},{"dropping-particle":"","family":"MacDonald","given":"Neil","non-dropping-particle":"","parse-names":false,"suffix":""},{"dropping-particle":"","family":"Mantovani","given":"Giovanni","non-dropping-particle":"","parse-names":false,"suffix":""},{"dropping-particle":"","family":"Davis","given":"Mellar","non-dropping-particle":"","parse-names":false,"suffix":""},{"dropping-particle":"","family":"Muscaritoli","given":"Maurizio","non-dropping-particle":"","parse-names":false,"suffix":""},{"dropping-particle":"","family":"Ottery","given":"Faith","non-dropping-particle":"","parse-names":false,"suffix":""},{"dropping-particle":"","family":"Radbruch","given":"Lukas","non-dropping-particle":"","parse-names":false,"suffix":""},{"dropping-particle":"","family":"Ravasco","given":"Paula","non-dropping-particle":"","parse-names":false,"suffix":""},{"dropping-particle":"","family":"Walsh","given":"Declan","non-dropping-particle":"","parse-names":false,"suffix":""},{"dropping-particle":"","family":"Wilcock","given":"Andrew","non-dropping-particle":"","parse-names":false,"suffix":""},{"dropping-particle":"","family":"Kaasa","given":"Stein","non-dropping-particle":"","parse-names":false,"suffix":""},{"dropping-particle":"","family":"Baracos","given":"Vickie E.","non-dropping-particle":"","parse-names":false,"suffix":""}],"container-title":"The Lancet Oncology","id":"ITEM-1","issue":"5","issued":{"date-parts":[["2011","5"]]},"page":"489-495","title":"Definition and classification of cancer cachexia: An international consensus","type":"article","volume":"12"},"uris":["http://www.mendeley.com/documents/?uuid=9b4b9c66-550f-3f35-8e9c-545809e456a8"]}],"mendeley":{"formattedCitation":"[59]","plainTextFormattedCitation":"[59]","previouslyFormattedCitation":"[59]"},"properties":{"noteIndex":0},"schema":"https://github.com/citation-style-language/schema/raw/master/csl-citation.json"}</w:instrText>
            </w:r>
            <w:r>
              <w:rPr>
                <w:rFonts w:eastAsia="Malgun Gothic"/>
              </w:rPr>
              <w:fldChar w:fldCharType="separate"/>
            </w:r>
            <w:r w:rsidR="00410939" w:rsidRPr="00410939">
              <w:rPr>
                <w:rFonts w:eastAsia="Malgun Gothic"/>
                <w:noProof/>
              </w:rPr>
              <w:t>[59]</w:t>
            </w:r>
            <w:r>
              <w:rPr>
                <w:rFonts w:eastAsia="Malgun Gothic"/>
              </w:rPr>
              <w:fldChar w:fldCharType="end"/>
            </w:r>
            <w:r w:rsidRPr="000600EE">
              <w:rPr>
                <w:rFonts w:eastAsia="Malgun Gothic"/>
              </w:rPr>
              <w:t>)</w:t>
            </w:r>
          </w:p>
        </w:tc>
      </w:tr>
      <w:tr w:rsidR="00665605" w:rsidRPr="000600EE" w14:paraId="17D2ADF1" w14:textId="77777777" w:rsidTr="00665605">
        <w:trPr>
          <w:trHeight w:val="519"/>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6B4E5AD" w14:textId="77777777" w:rsidR="00CC6758" w:rsidRPr="00637D02" w:rsidRDefault="00CC6758" w:rsidP="00410939">
            <w:pPr>
              <w:pStyle w:val="MDPI42tablebody"/>
              <w:rPr>
                <w:rFonts w:eastAsia="Malgun Gothic"/>
              </w:rPr>
            </w:pPr>
            <w:r w:rsidRPr="00637D02">
              <w:rPr>
                <w:rFonts w:eastAsia="Malgun Gothic"/>
              </w:rPr>
              <w:t xml:space="preserve">O'Brien </w:t>
            </w:r>
            <w:r w:rsidRPr="00637D02">
              <w:rPr>
                <w:rStyle w:val="FootnoteReference"/>
                <w:rFonts w:eastAsia="Malgun Gothic"/>
                <w:vertAlign w:val="baseline"/>
              </w:rPr>
              <w:t xml:space="preserve">et al. </w:t>
            </w:r>
            <w:r w:rsidRPr="00637D02">
              <w:rPr>
                <w:rFonts w:eastAsia="Malgun Gothic"/>
              </w:rPr>
              <w:fldChar w:fldCharType="begin" w:fldLock="1"/>
            </w:r>
            <w:r w:rsidR="00C112E5">
              <w:rPr>
                <w:rFonts w:eastAsia="Malgun Gothic"/>
              </w:rPr>
              <w:instrText>ADDIN CSL_CITATION {"citationItems":[{"id":"ITEM-1","itemData":{"DOI":"10.1186/s41747-018-0072-3","ISSN":"25099280","abstract":"Background: Inflammatory bowel disease (IBD) is a relatively common disorder with significant associated morbidity. Sarcopenia and myosteatosis are associated with adverse postoperative outcomes. This study investigated outcomes in IBD patients undergoing surgical resection relative to the presence of sarcopenia and myosteatosis. Methods: A retrospective analysis of a prospectively maintained surgical database was conducted. All patients undergoing elective or emergency resection for IBD between 2011 and 2016, with a contemporaneous perioperative computed tomography (CT) scan, were included. Patient demographics, clinical and biochemical measurements were collected. Skeletal muscle index and attenuation were measured on perioperative CT scans using Osirix version 5.6.1. Univariate and multivariate regression analysis was used to identify risk factors for adverse postoperative outcomes. Results: Seventy-seven patients (46 male, 31 female; mean age 42 years, range 20–80 years) were included. Thirty patients (30%) had sarcopenia and 26 (34%) had myosteatosis. Myosteatosis was significantly associated with increased hospital stay postoperatively (9 versus 13 days). Sarcopenia and myosteatosis were associated with hospital readmission within 30 days on univariate analysis. Multivariate regression analysis demonstrated an independent association between myosteatosis and hospital readmission. Sixteen patients (21%) had a clinically relevant postoperative complication, but an association with sarcopenia and myosteatosis was not observed. A neutrophil-lymphocyte ratio greater than 5 was predictive of clinically relevant postoperative complications on multivariate regression analysis. Conclusions: Myosteatosis was associated with increased hospital stay and increased 30-day hospital readmission rates on multivariate regression analysis. Sarcopenia and myosteatosis in IBD were not associated with clinically relevant postoperative complications.","author":[{"dropping-particle":"","family":"O’Brien","given":"Stephen","non-dropping-particle":"","parse-names":false,"suffix":""},{"dropping-particle":"","family":"Kavanagh","given":"Richard G.","non-dropping-particle":"","parse-names":false,"suffix":""},{"dropping-particle":"","family":"Carey","given":"Brian W.","non-dropping-particle":"","parse-names":false,"suffix":""},{"dropping-particle":"","family":"Maher","given":"Michael M.","non-dropping-particle":"","parse-names":false,"suffix":""},{"dropping-particle":"","family":"O’Connor","given":"Owen J.","non-dropping-particle":"","parse-names":false,"suffix":""},{"dropping-particle":"","family":"Andrews","given":"Emmet J.","non-dropping-particle":"","parse-names":false,"suffix":""}],"container-title":"European Radiology Experimental","id":"ITEM-1","issue":"1","issued":{"date-parts":[["2018","12","1"]]},"publisher":"Springer","title":"The impact of sarcopenia and myosteatosis on postoperative outcomes in patients with inflammatory bowel disease","type":"article-journal","volume":"2"},"uris":["http://www.mendeley.com/documents/?uuid=9f827efe-6950-3178-a68f-2414bcd6cbd1"]}],"mendeley":{"formattedCitation":"[48]","plainTextFormattedCitation":"[48]","previouslyFormattedCitation":"[48]"},"properties":{"noteIndex":0},"schema":"https://github.com/citation-style-language/schema/raw/master/csl-citation.json"}</w:instrText>
            </w:r>
            <w:r w:rsidRPr="00637D02">
              <w:rPr>
                <w:rFonts w:eastAsia="Malgun Gothic"/>
              </w:rPr>
              <w:fldChar w:fldCharType="separate"/>
            </w:r>
            <w:r w:rsidR="00410939" w:rsidRPr="00410939">
              <w:rPr>
                <w:rFonts w:eastAsia="Malgun Gothic"/>
                <w:noProof/>
              </w:rPr>
              <w:t>[48]</w:t>
            </w:r>
            <w:r w:rsidRPr="00637D02">
              <w:rPr>
                <w:rFonts w:eastAsia="Malgun Gothic"/>
              </w:rPr>
              <w:fldChar w:fldCharType="end"/>
            </w:r>
            <w:r w:rsidRPr="00637D02">
              <w:rPr>
                <w:rStyle w:val="FootnoteReference"/>
                <w:rFonts w:eastAsia="Malgun Gothic"/>
                <w:vertAlign w:val="baseline"/>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4DBD85E" w14:textId="77777777" w:rsidR="00CC6758" w:rsidRPr="000600EE" w:rsidRDefault="00CC6758" w:rsidP="00410939">
            <w:pPr>
              <w:pStyle w:val="MDPI42tablebody"/>
              <w:rPr>
                <w:rFonts w:eastAsia="Malgun Gothic"/>
              </w:rPr>
            </w:pPr>
            <w:r w:rsidRPr="000600EE">
              <w:rPr>
                <w:rFonts w:eastAsia="Malgun Gothic"/>
              </w:rPr>
              <w:t>39.0</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10862AA" w14:textId="77777777" w:rsidR="00CC6758" w:rsidRPr="000600EE" w:rsidRDefault="00CC6758" w:rsidP="00410939">
            <w:pPr>
              <w:pStyle w:val="MDPI42tablebody"/>
              <w:rPr>
                <w:rFonts w:eastAsia="Malgun Gothic"/>
              </w:rPr>
            </w:pPr>
            <w:r w:rsidRPr="000600EE">
              <w:rPr>
                <w:rFonts w:eastAsia="Malgun Gothic"/>
              </w:rPr>
              <w:t>77</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9BE0FC3" w14:textId="77777777" w:rsidR="00CC6758" w:rsidRPr="000600EE" w:rsidRDefault="00CC6758" w:rsidP="00410939">
            <w:pPr>
              <w:pStyle w:val="MDPI42tablebody"/>
              <w:rPr>
                <w:rFonts w:eastAsia="Malgun Gothic"/>
              </w:rPr>
            </w:pPr>
            <w:r w:rsidRPr="000600EE">
              <w:rPr>
                <w:rFonts w:eastAsia="Malgun Gothic"/>
              </w:rPr>
              <w:t>Retrospectively selected</w:t>
            </w:r>
            <w:r>
              <w:rPr>
                <w:rFonts w:eastAsia="Malgun Gothic"/>
              </w:rPr>
              <w:t xml:space="preserve"> </w:t>
            </w:r>
            <w:r w:rsidRPr="000600EE">
              <w:rPr>
                <w:rFonts w:eastAsia="Malgun Gothic"/>
              </w:rPr>
              <w:t>(BR)</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B6F9D5B"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3F48D04" w14:textId="77777777" w:rsidR="00CC6758" w:rsidRPr="000600EE" w:rsidRDefault="00CC6758" w:rsidP="00410939">
            <w:pPr>
              <w:pStyle w:val="MDPI42tablebody"/>
              <w:rPr>
                <w:rFonts w:eastAsia="Malgun Gothic"/>
              </w:rPr>
            </w:pPr>
            <w:r w:rsidRPr="000600EE">
              <w:rPr>
                <w:rFonts w:eastAsia="Malgun Gothic"/>
              </w:rPr>
              <w:t>SMI</w:t>
            </w:r>
            <w:r>
              <w:rPr>
                <w:rFonts w:eastAsia="Malgun Gothic"/>
              </w:rPr>
              <w:t xml:space="preserve"> </w:t>
            </w:r>
            <w:r w:rsidRPr="000600EE">
              <w:rPr>
                <w:rFonts w:eastAsia="Malgun Gothic"/>
              </w:rPr>
              <w:t>(Martin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{"citationItems":[{"id":"ITEM-1","itemData":{"DOI":"10.1200/JCO.2012.45.2722","ISSN":"0732183X","abstract":"Purpose Emerging evidence suggests muscle depletion predicts survival of patients with cancer. Patients and Methods At a cancer center in Alberta, Canada, consecutive patients with cancer (lung or GI; N - 1,473) were assessed at presentation for weight loss history, lumbar skeletal muscle index, and mean muscle attenuation (Hounsfield units) by computed tomography (CT). Univariate and multivariate analyses were conducted. Concordance (c) statistics were used to test predictive accuracy of survival models. Results Body mass index (BMI) distribution was 17% obese, 35% overweight, 36% normal weight, and 12% underweight. Patients in all BMI categories varied widely in weight loss, muscle index, and muscle attenuation. Thresholds defining associations between these three variables and survival were determined using optimal stratification. High weight loss, low muscle index, and low muscle attenuation were independently prognostic of survival. A survival model containing conventional covariates (cancer diagnosis, stage, age, performance status) gave a c statistic of 0.73 (95% CI, 0.67 to 0.79), whereas a model ignoring conventional variables and including only BMI, weight loss, muscle index, and muscle attenuation gave a c statistic of 0.92 (95% CI, 0.88 to 0.95; P&lt;.001). Patients who possessed all three of these poor prognostic variables survived 8.4 months (95% CI, 6.5 to 10.3), regardless of whether they presented as obese, overweight, normal weight, or underweight, in contrast to patients who had none of these features, who survived 28.4 months (95% CI, 24.2 to 32.6; P &lt; .001). Conclusion CT images reveal otherwise occult muscle depletion. Patients with cancer who are cachexic by the conventional criterion (involuntary weight loss) and by two additional criteria (muscle depletion and low muscle attenuation) share a poor prognosis, regardless of overall body weight. © 2013 by American Society of Clinical Oncology.","author":[{"dropping-particle":"","family":"Martin","given":"Lisa","non-dropping-particle":"","parse-names":false,"suffix":""},{"dropping-particle":"","family":"Birdsell","given":"Laura","non-dropping-particle":"","parse-names":false,"suffix":""},{"dropping-particle":"","family":"MacDonald","given":"Neil","non-dropping-particle":"","parse-names":false,"suffix":""},{"dropping-particle":"","family":"Reiman","given":"Tony","non-dropping-particle":"","parse-names":false,"suffix":""},{"dropping-particle":"","family":"Clandinin","given":"M. Thomas","non-dropping-particle":"","parse-names":false,"suffix":""},{"dropping-particle":"","family":"McCargar","given":"Linda J.","non-dropping-particle":"","parse-names":false,"suffix":""},{"dropping-particle":"","family":"Murphy","given":"Rachel","non-dropping-particle":"","parse-names":false,"suffix":""},{"dropping-particle":"","family":"Ghosh","given":"Sunita","non-dropping-particle":"","parse-names":false,"suffix":""},{"dropping-particle":"","family":"Sawyer","given":"Michael B.","non-dropping-particle":"","parse-names":false,"suffix":""},{"dropping-particle":"","family":"Baracos","given":"Vickie E.","non-dropping-particle":"","parse-names":false,"suffix":""}],"container-title":"Journal of Clinical Oncology","id":"ITEM-1","issue":"12","issued":{"date-parts":[["2013","4","20"]]},"page":"1539-1547","publisher":"J Clin Oncol","title":"Cancer cachexia in the age of obesity: Skeletal muscle depletion is a powerful prognostic factor, independent of body mass index","type":"article-journal","volume":"31"},"uris":["http://www.mendeley.com/documents/?uuid=09991115-5252-33f2-936f-7e4a925e7dbc"]}],"mendeley":{"formattedCitation":"[63]","plainTextFormattedCitation":"[63]","previouslyFormattedCitation":"[63]"},"properties":{"noteIndex":0},"schema":"https://github.com/citation-style-language/schema/raw/master/csl-citation.json"}</w:instrText>
            </w:r>
            <w:r>
              <w:rPr>
                <w:rFonts w:eastAsia="Malgun Gothic"/>
              </w:rPr>
              <w:fldChar w:fldCharType="separate"/>
            </w:r>
            <w:r w:rsidR="00410939" w:rsidRPr="00410939">
              <w:rPr>
                <w:rFonts w:eastAsia="Malgun Gothic"/>
                <w:noProof/>
              </w:rPr>
              <w:t>[63]</w:t>
            </w:r>
            <w:r>
              <w:rPr>
                <w:rFonts w:eastAsia="Malgun Gothic"/>
              </w:rPr>
              <w:fldChar w:fldCharType="end"/>
            </w:r>
            <w:r w:rsidRPr="000600EE">
              <w:rPr>
                <w:rFonts w:eastAsia="Malgun Gothic"/>
              </w:rPr>
              <w:t>)</w:t>
            </w:r>
          </w:p>
        </w:tc>
      </w:tr>
      <w:tr w:rsidR="00665605" w:rsidRPr="000600EE" w14:paraId="6D3C50DD" w14:textId="77777777" w:rsidTr="00665605">
        <w:trPr>
          <w:trHeight w:val="266"/>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867C814" w14:textId="77777777" w:rsidR="00CC6758" w:rsidRPr="000600EE" w:rsidRDefault="00CC6758" w:rsidP="00410939">
            <w:pPr>
              <w:pStyle w:val="MDPI42tablebody"/>
              <w:rPr>
                <w:rFonts w:eastAsia="Malgun Gothic"/>
              </w:rPr>
            </w:pPr>
            <w:r w:rsidRPr="000600EE">
              <w:rPr>
                <w:rFonts w:eastAsia="Malgun Gothic"/>
              </w:rPr>
              <w:t>Bamba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{"citationItems":[{"id":"ITEM-1","itemData":{"DOI":"10.1371/journal.pone.0180036","ISSN":"19326203","abstract":"The relationship between skeletal muscle volume and the prognosis of patients with inflammatory bowel disease (IBD) remains undetermined. We conducted a retrospective study of 72 IBD patients who were admitted to the hospital due to disease exacerbation. We enrolled IBD patients who had undergone abdominal computed tomography and assessed the nutritional indices, such as the Onodera’s prognostic nutritional index (O-PNI) and the controlling nutritional status (CONUT) index. The L3 skeletal muscle index (SMI), which is the ratio of the cross-sectional area of skeletal muscles at the level of the third lumbar (L3) vertebra to the height squared, was used to identify sarcopenia. Sarcopenia, defined as a low SMI, was observed in 42% of all IBD patients (37% with Crohn’s disease (CD) and 48% with ulcerative colitis (UC)). In UC patients, the O-PNI and CONUT values, height, and albumin levels were significantly lower than in CD patients. The SMI strongly correlated with sex, body weight, albumin level, and O-PNI in IBD patients. Multivariate analysis using the Cox regression model demonstrated that the presence of sarcopenia (P = 0.015) and disease type (CD or UC) (P = 0.007) were significant factors predicting intestinal resection. The cumulative operation-free survival rate was significantly lower for sarcopenic patients than in all IBD patients (P = 0.003) and a stratified analysis of CD patients (P = 0.001) using the Kaplan–Meier method and log-rank test. The L3 skeletal muscle area is a prognostic factor for intestinal resection in patients with CD.","author":[{"dropping-particle":"","family":"Bamba","given":"Shigeki","non-dropping-particle":"","parse-names":false,"suffix":""},{"dropping-particle":"","family":"Sasaki","given":"Masaya","non-dropping-particle":"","parse-names":false,"suffix":""},{"dropping-particle":"","family":"Takaoka","given":"Azusa","non-dropping-particle":"","parse-names":false,"suffix":""},{"dropping-particle":"","family":"Takahashi","given":"Kenichiro","non-dropping-particle":"","parse-names":false,"suffix":""},{"dropping-particle":"","family":"Imaeda","given":"Hirotsugu","non-dropping-particle":"","parse-names":false,"suffix":""},{"dropping-particle":"","family":"Nishida","given":"Atsushi","non-dropping-particle":"","parse-names":false,"suffix":""},{"dropping-particle":"","family":"Inatomi","given":"Osamu","non-dropping-particle":"","parse-names":false,"suffix":""},{"dropping-particle":"","family":"Sugimoto","given":"Mitsushige","non-dropping-particle":"","parse-names":false,"suffix":""},{"dropping-particle":"","family":"Andoh","given":"Akira","non-dropping-particle":"","parse-names":false,"suffix":""}],"container-title":"PLoS ONE","id":"ITEM-1","issue":"6","issued":{"date-parts":[["2017","6","1"]]},"publisher":"Public Library of Science","title":"Sarcopenia is a predictive factor for intestinal resection in admitted patients with Crohn’s disease","type":"article-journal","volume":"12"},"uris":["http://www.mendeley.com/documents/?uuid=a2af3faa-2a32-3f09-962e-8028b9867165"]}],"mendeley":{"formattedCitation":"[45]","plainTextFormattedCitation":"[45]","previouslyFormattedCitation":"[45]"},"properties":{"noteIndex":0},"schema":"https://github.com/citation-style-language/schema/raw/master/csl-citation.json"}</w:instrText>
            </w:r>
            <w:r>
              <w:rPr>
                <w:rFonts w:eastAsia="Malgun Gothic"/>
              </w:rPr>
              <w:fldChar w:fldCharType="separate"/>
            </w:r>
            <w:r w:rsidR="00410939" w:rsidRPr="00410939">
              <w:rPr>
                <w:rFonts w:eastAsia="Malgun Gothic"/>
                <w:noProof/>
              </w:rPr>
              <w:t>[45]</w:t>
            </w:r>
            <w:r>
              <w:rPr>
                <w:rFonts w:eastAsia="Malgun Gothic"/>
              </w:rPr>
              <w:fldChar w:fldCharType="end"/>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0734C5C" w14:textId="77777777" w:rsidR="00CC6758" w:rsidRPr="000600EE" w:rsidRDefault="00CC6758" w:rsidP="00410939">
            <w:pPr>
              <w:pStyle w:val="MDPI42tablebody"/>
              <w:rPr>
                <w:rFonts w:eastAsia="Malgun Gothic"/>
              </w:rPr>
            </w:pPr>
            <w:r w:rsidRPr="000600EE">
              <w:rPr>
                <w:rFonts w:eastAsia="Malgun Gothic"/>
              </w:rPr>
              <w:t>37.2</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2451587" w14:textId="77777777" w:rsidR="00CC6758" w:rsidRPr="000600EE" w:rsidRDefault="00CC6758" w:rsidP="00410939">
            <w:pPr>
              <w:pStyle w:val="MDPI42tablebody"/>
              <w:rPr>
                <w:rFonts w:eastAsia="Malgun Gothic"/>
              </w:rPr>
            </w:pPr>
            <w:r w:rsidRPr="000600EE">
              <w:rPr>
                <w:rFonts w:eastAsia="Malgun Gothic"/>
              </w:rPr>
              <w:t>43</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F57A70C" w14:textId="77777777" w:rsidR="00CC6758" w:rsidRPr="000600EE" w:rsidRDefault="00CC6758" w:rsidP="00410939">
            <w:pPr>
              <w:pStyle w:val="MDPI42tablebody"/>
              <w:rPr>
                <w:rFonts w:eastAsia="Malgun Gothic"/>
              </w:rPr>
            </w:pPr>
            <w:r w:rsidRPr="000600EE">
              <w:rPr>
                <w:rFonts w:eastAsia="Malgun Gothic"/>
              </w:rPr>
              <w:t>Japanese</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0B04A62"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6224EF9" w14:textId="77777777" w:rsidR="00CC6758" w:rsidRPr="000600EE" w:rsidRDefault="00CC6758" w:rsidP="00410939">
            <w:pPr>
              <w:pStyle w:val="MDPI42tablebody"/>
              <w:rPr>
                <w:rFonts w:eastAsia="Malgun Gothic"/>
              </w:rPr>
            </w:pPr>
            <w:r w:rsidRPr="000600EE">
              <w:rPr>
                <w:rFonts w:eastAsia="Malgun Gothic"/>
              </w:rPr>
              <w:t>SMI</w:t>
            </w:r>
            <w:r>
              <w:rPr>
                <w:rFonts w:eastAsia="Malgun Gothic"/>
              </w:rPr>
              <w:t xml:space="preserve"> </w:t>
            </w:r>
            <w:r w:rsidRPr="000600EE">
              <w:rPr>
                <w:rFonts w:eastAsia="Malgun Gothic"/>
              </w:rPr>
              <w:t>(Nishikawa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{"citationItems":[{"id":"ITEM-1","itemData":{"DOI":"10.1111/hepr.12774","ISSN":"1872034X","abstract":"Sarcopenia is defined by muscle loss and muscle dysfunction. Sarcopenia is classified into primary and secondary types, based on the cause. Primary sarcopenia is mainly aging-related sarcopenia, whereas secondary sarcopenia is the reduced muscle mass and strength that accompanies an underlying disease. Given the essential role of the liver in metabolism, secondary sarcopenia due to nutritional disorders or other factors can frequently occur in liver disease. In 2015, the Japan Society of Hepatology (JSH) decided to establish its own assessment criteria for sarcopenia in liver disease because the number of liver disease patients with sarcopenia is expected to increase and there is cumulative evidence to indicate sarcopenic patients have poor clinical outcomes. A working group to create assessment criteria for sarcopenia has thus been established by the JSH. In this article, we summarize the current knowledge with regard to sarcopenia and present the assessment criteria for sarcopenia in liver disease proposed by the JSH (1st edition). To the best of our knowledge, this is globally the first proposed assessment criteria for sarcopenia specializing in liver disease.","author":[{"dropping-particle":"","family":"Nishikawa","given":"Hiroki","non-dropping-particle":"","parse-names":false,"suffix":""},{"dropping-particle":"","family":"Shiraki","given":"Makoto","non-dropping-particle":"","parse-names":false,"suffix":""},{"dropping-particle":"","family":"Hiramatsu","given":"Akira","non-dropping-particle":"","parse-names":false,"suffix":""},{"dropping-particle":"","family":"Moriya","given":"Kyoji","non-dropping-particle":"","parse-names":false,"suffix":""},{"dropping-particle":"","family":"Hino","given":"Keisuke","non-dropping-particle":"","parse-names":false,"suffix":""},{"dropping-particle":"","family":"Nishiguchi","given":"Shuhei","non-dropping-particle":"","parse-names":false,"suffix":""}],"container-title":"Hepatology Research","id":"ITEM-1","issue":"10","issued":{"date-parts":[["2016","9","1"]]},"page":"951-963","publisher":"Blackwell Publishing Ltd","title":"Japan Society of Hepatology guidelines for sarcopenia in liver disease (1st edition): Recommendation from the working group for creation of sarcopenia assessment criteria","type":"article-journal","volume":"46"},"uris":["http://www.mendeley.com/documents/?uuid=7f0cda99-466d-3a41-b69a-98e73af5e7d4"]}],"mendeley":{"formattedCitation":"[61]","plainTextFormattedCitation":"[61]","previouslyFormattedCitation":"[61]"},"properties":{"noteIndex":0},"schema":"https://github.com/citation-style-language/schema/raw/master/csl-citation.json"}</w:instrText>
            </w:r>
            <w:r>
              <w:rPr>
                <w:rFonts w:eastAsia="Malgun Gothic"/>
              </w:rPr>
              <w:fldChar w:fldCharType="separate"/>
            </w:r>
            <w:r w:rsidR="00410939" w:rsidRPr="00410939">
              <w:rPr>
                <w:rFonts w:eastAsia="Malgun Gothic"/>
                <w:noProof/>
              </w:rPr>
              <w:t>[61]</w:t>
            </w:r>
            <w:r>
              <w:rPr>
                <w:rFonts w:eastAsia="Malgun Gothic"/>
              </w:rPr>
              <w:fldChar w:fldCharType="end"/>
            </w:r>
            <w:r w:rsidRPr="000600EE">
              <w:rPr>
                <w:rFonts w:eastAsia="Malgun Gothic"/>
              </w:rPr>
              <w:t>)</w:t>
            </w:r>
          </w:p>
        </w:tc>
      </w:tr>
      <w:tr w:rsidR="00665605" w:rsidRPr="000600EE" w14:paraId="364B0098" w14:textId="77777777" w:rsidTr="00665605">
        <w:trPr>
          <w:trHeight w:val="252"/>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DF732A4" w14:textId="77777777" w:rsidR="00CC6758" w:rsidRPr="000600EE" w:rsidRDefault="00CC6758" w:rsidP="00410939">
            <w:pPr>
              <w:pStyle w:val="MDPI42tablebody"/>
              <w:rPr>
                <w:rFonts w:eastAsia="Malgun Gothic"/>
              </w:rPr>
            </w:pPr>
            <w:proofErr w:type="spellStart"/>
            <w:r w:rsidRPr="000600EE">
              <w:rPr>
                <w:rFonts w:eastAsia="Malgun Gothic"/>
              </w:rPr>
              <w:t>Thiberge</w:t>
            </w:r>
            <w:proofErr w:type="spellEnd"/>
            <w:r w:rsidRPr="000600EE">
              <w:rPr>
                <w:rFonts w:eastAsia="Malgun Gothic"/>
              </w:rPr>
              <w:t xml:space="preserve">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{"citationItems":[{"id":"ITEM-1","itemData":{"DOI":"10.1093/ecco-jcc/jjy124","ISSN":"1876-4479 (Electronic)","PMID":"30260374","abstract":"BACKGROUND AND AIMS: Changes in body composition have been described in patients  with Crohn's disease, but their predictive performances on disease evolution remain undefined. The aims of our study were to assess, in patients with Crohn's disease requiring abdominal computed tomography, body composition by computed tomography, and to study the outcome according to various body composition parameters at the time of the computed tomography. METHODS: Patients with Crohn's disease who underwent abdominal computed tomography for suspected complications were retrospectively included. The definition of adverse outcome included death or need for surgery within 6 months of the computed tomography. Skeletal muscle index and visceral and subcutaneous adiposity indexes were calculated from tissue surface areas measured at the third lumbar vertebra, divided by the height squared. RESULTS: The prevalence of underweight was 26.8% and the prevalence of sarcopenia was 33.6%. After gender adjustment, skeletal muscle index tended to be reduced in patients with adverse outcome, compared with patients without surgery or death [p = 0.07]. Moreover, subcutaneous adiposity index and visceral adiposity index were significantly lower in patients with surgery or death [p = 0.009 and p &lt; 0.001, respectively]. These differences were almost equivalent in both genders for the subcutaneous adiposity index but were clearly stronger in men for the visceral adiposity index. CONCLUSIONS: Subcutaneous and visceral adiposity indexes correlate inversely with adverse outcome in patients with Crohn's disease. Alteration of body composition assessed by computed tomography in these patients appears to be a marker of disease severity.","author":[{"dropping-particle":"","family":"Thiberge","given":"Claire","non-dropping-particle":"","parse-names":false,"suffix":""},{"dropping-particle":"","family":"Charpentier","given":"Cloé","non-dropping-particle":"","parse-names":false,"suffix":""},{"dropping-particle":"","family":"Gillibert","given":"André","non-dropping-particle":"","parse-names":false,"suffix":""},{"dropping-particle":"","family":"Modzelewski","given":"Romain","non-dropping-particle":"","parse-names":false,"suffix":""},{"dropping-particle":"","family":"Dacher","given":"Jean-Nicolas","non-dropping-particle":"","parse-names":false,"suffix":""},{"dropping-particle":"","family":"Savoye","given":"Guillaume","non-dropping-particle":"","parse-names":false,"suffix":""},{"dropping-particle":"","family":"Savoye-Collet","given":"Céline","non-dropping-particle":"","parse-names":false,"suffix":""}],"container-title":"Journal of Crohn's &amp; colitis","id":"ITEM-1","issue":"12","issued":{"date-parts":[["2018","11"]]},"language":"eng","page":"1429-1437","publisher-place":"England","title":"Lower Subcutaneous or Visceral Adiposity Assessed by Abdominal Computed Tomography  Could Predict Adverse Outcome in Patients With Crohn's Disease.","type":"article-journal","volume":"12"},"uris":["http://www.mendeley.com/documents/?uuid=00f33fea-d555-464a-8e82-f9426858b4bf"]}],"mendeley":{"formattedCitation":"[49]","plainTextFormattedCitation":"[49]","previouslyFormattedCitation":"[49]"},"properties":{"noteIndex":0},"schema":"https://github.com/citation-style-language/schema/raw/master/csl-citation.json"}</w:instrText>
            </w:r>
            <w:r>
              <w:rPr>
                <w:rFonts w:eastAsia="Malgun Gothic"/>
              </w:rPr>
              <w:fldChar w:fldCharType="separate"/>
            </w:r>
            <w:r w:rsidR="00410939" w:rsidRPr="00410939">
              <w:rPr>
                <w:rFonts w:eastAsia="Malgun Gothic"/>
                <w:noProof/>
              </w:rPr>
              <w:t>[49]</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F5E9E03" w14:textId="77777777" w:rsidR="00CC6758" w:rsidRPr="000600EE" w:rsidRDefault="00CC6758" w:rsidP="00410939">
            <w:pPr>
              <w:pStyle w:val="MDPI42tablebody"/>
              <w:rPr>
                <w:rFonts w:eastAsia="Malgun Gothic"/>
              </w:rPr>
            </w:pPr>
            <w:r w:rsidRPr="000600EE">
              <w:rPr>
                <w:rFonts w:eastAsia="Malgun Gothic"/>
              </w:rPr>
              <w:t>33.6</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BE0AA29" w14:textId="77777777" w:rsidR="00CC6758" w:rsidRPr="000600EE" w:rsidRDefault="00CC6758" w:rsidP="00410939">
            <w:pPr>
              <w:pStyle w:val="MDPI42tablebody"/>
              <w:rPr>
                <w:rFonts w:eastAsia="Malgun Gothic"/>
              </w:rPr>
            </w:pPr>
            <w:r w:rsidRPr="000600EE">
              <w:rPr>
                <w:rFonts w:eastAsia="Malgun Gothic"/>
              </w:rPr>
              <w:t>149</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4ECD543" w14:textId="77777777" w:rsidR="00CC6758" w:rsidRPr="000600EE" w:rsidRDefault="00CC6758" w:rsidP="00410939">
            <w:pPr>
              <w:pStyle w:val="MDPI42tablebody"/>
              <w:rPr>
                <w:rFonts w:eastAsia="Malgun Gothic"/>
              </w:rPr>
            </w:pPr>
            <w:r w:rsidRPr="000600EE">
              <w:rPr>
                <w:rFonts w:eastAsia="Malgun Gothic"/>
              </w:rPr>
              <w:t>French</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CBE5A9C"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DA6E278" w14:textId="77777777" w:rsidR="00CC6758" w:rsidRPr="000600EE" w:rsidRDefault="00CC6758" w:rsidP="00410939">
            <w:pPr>
              <w:pStyle w:val="MDPI42tablebody"/>
              <w:rPr>
                <w:rFonts w:eastAsia="Malgun Gothic"/>
              </w:rPr>
            </w:pPr>
            <w:r>
              <w:rPr>
                <w:rFonts w:eastAsia="Malgun Gothic"/>
              </w:rPr>
              <w:t>SMI (</w:t>
            </w:r>
            <w:proofErr w:type="spellStart"/>
            <w:r>
              <w:rPr>
                <w:rFonts w:eastAsia="Malgun Gothic"/>
              </w:rPr>
              <w:t>Mourtzakis</w:t>
            </w:r>
            <w:proofErr w:type="spellEnd"/>
            <w:r>
              <w:rPr>
                <w:rFonts w:eastAsia="Malgun Gothic"/>
              </w:rPr>
              <w:t xml:space="preserve"> et al. </w:t>
            </w:r>
            <w:r>
              <w:rPr>
                <w:rFonts w:eastAsia="Malgun Gothic"/>
              </w:rPr>
              <w:fldChar w:fldCharType="begin" w:fldLock="1"/>
            </w:r>
            <w:r w:rsidR="00C112E5">
              <w:rPr>
                <w:rFonts w:eastAsia="Malgun Gothic"/>
              </w:rPr>
              <w:instrText>ADDIN CSL_CITATION {"citationItems":[{"id":"ITEM-1","itemData":{"DOI":"10.1139/H08-075","ISSN":"17155312","abstract":"Human body composition is important in numerous cancer research domains. Our objective was to evaluate clinically accessible methods to achieve practical and precise measures of body composition in cancer patients. Dualenergy X-ray absorptiometry (DXA)-based analysis of fat and fat-free mass was performed in 50 cancer patients and compared with bioelectrical impedance analysis (BIA) and with regional computed tomography (CT) images available in the patients' medical records. BIA overestimated or underestimated fat-free mass substantially compared with DXA as the method of reference (up to 9.3 kg difference). Significant changes in fat-free mass over time detected with DXA in a subset of 21 patients (+2.2 ± 3.2%/100 days, p = 0.003), was beyond the limits of detection of BIA. Regional analysis of fat and fat-free tissue at the 3rd lumbar vertebra with either DXA or CT strongly predicted whole-body fat and fat-free mass (r = 0.86-0.94; p &lt; 0.001). CT images provided detail on specific muscles, adipose tissues and organs, not provided by DXA or BIA. CT presents great practical significance due to the prevalence of these images in patient diagnosis and follow-up, thus marrying clinical accessibility with high precision to quantify specific tissues and to predict whole-body composition. © 2008 NRC.","author":[{"dropping-particle":"","family":"Mourtzakis","given":"Marina","non-dropping-particle":"","parse-names":false,"suffix":""},{"dropping-particle":"","family":"Prado","given":"Carla M.M.","non-dropping-particle":"","parse-names":false,"suffix":""},{"dropping-particle":"","family":"Lieffers","given":"Jessica R.","non-dropping-particle":"","parse-names":false,"suffix":""},{"dropping-particle":"","family":"Reiman","given":"Tony","non-dropping-particle":"","parse-names":false,"suffix":""},{"dropping-particle":"","family":"McCargar","given":"Linda J.","non-dropping-particle":"","parse-names":false,"suffix":""},{"dropping-particle":"","family":"Baracos","given":"Vickie E.","non-dropping-particle":"","parse-names":false,"suffix":""}],"container-title":"Applied Physiology, Nutrition and Metabolism","id":"ITEM-1","issue":"5","issued":{"date-parts":[["2008","10"]]},"page":"997-1006","publisher":"Appl Physiol Nutr Metab","title":"A practical and precise approach to quantification of body composition in cancer patients using computed tomography images acquired during routine care","type":"article-journal","volume":"33"},"uris":["http://www.mendeley.com/documents/?uuid=b5189dd8-f08a-39f5-b14b-19372c623068"]}],"mendeley":{"formattedCitation":"[64]","plainTextFormattedCitation":"[64]","previouslyFormattedCitation":"[64]"},"properties":{"noteIndex":0},"schema":"https://github.com/citation-style-language/schema/raw/master/csl-citation.json"}</w:instrText>
            </w:r>
            <w:r>
              <w:rPr>
                <w:rFonts w:eastAsia="Malgun Gothic"/>
              </w:rPr>
              <w:fldChar w:fldCharType="separate"/>
            </w:r>
            <w:r w:rsidR="00410939" w:rsidRPr="00410939">
              <w:rPr>
                <w:rFonts w:eastAsia="Malgun Gothic"/>
                <w:noProof/>
              </w:rPr>
              <w:t>[64]</w:t>
            </w:r>
            <w:r>
              <w:rPr>
                <w:rFonts w:eastAsia="Malgun Gothic"/>
              </w:rPr>
              <w:fldChar w:fldCharType="end"/>
            </w:r>
            <w:r w:rsidRPr="000600EE">
              <w:rPr>
                <w:rFonts w:eastAsia="Malgun Gothic"/>
              </w:rPr>
              <w:t>)</w:t>
            </w:r>
          </w:p>
        </w:tc>
      </w:tr>
      <w:tr w:rsidR="00665605" w:rsidRPr="000600EE" w14:paraId="7B4D446B" w14:textId="77777777" w:rsidTr="00665605">
        <w:trPr>
          <w:trHeight w:val="266"/>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6628961" w14:textId="77777777" w:rsidR="00CC6758" w:rsidRPr="000600EE" w:rsidRDefault="00CC6758" w:rsidP="00410939">
            <w:pPr>
              <w:pStyle w:val="MDPI42tablebody"/>
              <w:rPr>
                <w:rFonts w:eastAsia="Malgun Gothic"/>
              </w:rPr>
            </w:pPr>
            <w:r w:rsidRPr="000600EE">
              <w:rPr>
                <w:rFonts w:eastAsia="Malgun Gothic"/>
              </w:rPr>
              <w:t>Adams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{"citationItems":[{"id":"ITEM-1","itemData":{"DOI":"10.1097/MIB.0000000000001128","ISSN":"15364844","abstract":"Background: Inflammatory bowel disease (IBD) is associated with altered body composition, such as low muscle mass, which affects clinical outcomes. Body composition changes in overweight patients with IBD are less understood. The study aim was to determine the prevalence of sarcopenic overweight and obese patients in a cohort of patients with IBD starting new anti-tumor necrosis factor-α therapy and examine differences in response. Methods: This is a retrospective review of patients with IBD starting a new anti-tumor necrosis factor-α medication that had computed tomography within 3 months of initiation. L3 vertebral slice was used for segmentation of body composition and identification of sarcopenia. CRP, ESR, Harvey Bradshaw Index, albumin, 25-OH vitamin D, and body mass index at anti-tumor necrosis factor-α initiation and at 6 months were collected. Outcomes included hospitalization, need for surgery, or new biological medication. Results: Ninety patients were studied. Forty-one of ninety (45%) were sarcopenic; of these, 17 (41.5%) had a normal body mass index and 8 (19.5%) were overweight/obese. More men were sarcopenic (68% versus 32%, P &lt; 0.001). CRP was higher and albumin lower in sarcopenic subjects. Sarcopenia did not predict outcomes in the cohort but was the only significant predictor of need for surgery in overweight and obese subjects (P = 0.002). Conclusions: Alm</w:instrText>
            </w:r>
            <w:r w:rsidR="00C112E5">
              <w:rPr>
                <w:rFonts w:eastAsia="Malgun Gothic" w:hint="eastAsia"/>
              </w:rPr>
              <w:instrText xml:space="preserve">ost half of our cohort was sarcopenic. Most of these patients are normal or overweight and would not be identified as malnourished by traditional measures. Sarcopenia was a predictor of surgery in patients with a body mass index </w:instrText>
            </w:r>
            <w:r w:rsidR="00C112E5">
              <w:rPr>
                <w:rFonts w:eastAsia="Malgun Gothic" w:hint="eastAsia"/>
              </w:rPr>
              <w:instrText>≥</w:instrText>
            </w:r>
            <w:r w:rsidR="00C112E5">
              <w:rPr>
                <w:rFonts w:eastAsia="Malgun Gothic" w:hint="eastAsia"/>
              </w:rPr>
              <w:instrText xml:space="preserve"> 25. Identification of sa</w:instrText>
            </w:r>
            <w:r w:rsidR="00C112E5">
              <w:rPr>
                <w:rFonts w:eastAsia="Malgun Gothic"/>
              </w:rPr>
              <w:instrText>rcopenia has implications for medical nutrition therapy as typically efforts are focused on underweight patients.","author":[{"dropping-particle":"","family":"Adams","given":"Dawn W.","non-dropping-particle":"","parse-names":false,"suffix":""},{"dropping-particle":"","family":"Gurwara","given":"Shelly","non-dropping-particle":"","parse-names":false,"suffix":""},{"dropping-particle":"","family":"Silver","given":"Heidi J.","non-dropping-particle":"","parse-names":false,"suffix":""},{"dropping-particle":"","family":"Horst","given":"Sara N.","non-dropping-particle":"","parse-names":false,"suffix":""},{"dropping-particle":"","family":"Beaulieu","given":"Dawn B.","non-dropping-particle":"","parse-names":false,"suffix":""},{"dropping-particle":"","family":"Schwartz","given":"David A.","non-dropping-particle":"","parse-names":false,"suffix":""},{"dropping-particle":"","family":"Seidner","given":"Douglas L.","non-dropping-particle":"","parse-names":false,"suffix":""}],"container-title":"Inflammatory Bowel Diseases","id":"ITEM-1","issue":"7","issued":{"date-parts":[["2017","7","1"]]},"page":"1182-1186","publisher":"Lippincott Williams and Wilkins","title":"Sarcopenia Is Common in Overweight Patients with Inflammatory Bowel Disease and May Predict Need for Surgery","type":"article-journal","volume":"23"},"uris":["http://www.mendeley.com/documents/?uuid=14eabd17-0991-3387-a08b-eca67170956f"]}],"mendeley":{"formattedCitation":"[46]","plainTextFormattedCitation":"[46]","previouslyFormattedCitation":"[46]"},"properties":{"noteIndex":0},"schema":"https://github.com/citation-style-language/schema/raw/master/csl-citation.json"}</w:instrText>
            </w:r>
            <w:r>
              <w:rPr>
                <w:rFonts w:eastAsia="Malgun Gothic"/>
              </w:rPr>
              <w:fldChar w:fldCharType="separate"/>
            </w:r>
            <w:r w:rsidR="00410939" w:rsidRPr="00410939">
              <w:rPr>
                <w:rFonts w:eastAsia="Malgun Gothic"/>
                <w:noProof/>
              </w:rPr>
              <w:t>[46]</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D3D36FD" w14:textId="77777777" w:rsidR="00CC6758" w:rsidRPr="000600EE" w:rsidRDefault="00CC6758" w:rsidP="00410939">
            <w:pPr>
              <w:pStyle w:val="MDPI42tablebody"/>
              <w:rPr>
                <w:rFonts w:eastAsia="Malgun Gothic"/>
              </w:rPr>
            </w:pPr>
            <w:r w:rsidRPr="000600EE">
              <w:rPr>
                <w:rFonts w:eastAsia="Malgun Gothic"/>
              </w:rPr>
              <w:t>44.2</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0735F59" w14:textId="77777777" w:rsidR="00CC6758" w:rsidRPr="000600EE" w:rsidRDefault="00CC6758" w:rsidP="00410939">
            <w:pPr>
              <w:pStyle w:val="MDPI42tablebody"/>
              <w:rPr>
                <w:rFonts w:eastAsia="Malgun Gothic"/>
              </w:rPr>
            </w:pPr>
            <w:r w:rsidRPr="000600EE">
              <w:rPr>
                <w:rFonts w:eastAsia="Malgun Gothic"/>
              </w:rPr>
              <w:t>77</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51DD890" w14:textId="77777777" w:rsidR="00CC6758" w:rsidRPr="000600EE" w:rsidRDefault="00CC6758" w:rsidP="00410939">
            <w:pPr>
              <w:pStyle w:val="MDPI42tablebody"/>
              <w:rPr>
                <w:rFonts w:eastAsia="Malgun Gothic"/>
              </w:rPr>
            </w:pPr>
            <w:r w:rsidRPr="000600EE">
              <w:rPr>
                <w:rFonts w:eastAsia="Malgun Gothic"/>
              </w:rPr>
              <w:t>American</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509D046"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487DD9A" w14:textId="77777777" w:rsidR="00CC6758" w:rsidRPr="000600EE" w:rsidRDefault="00CC6758" w:rsidP="00410939">
            <w:pPr>
              <w:pStyle w:val="MDPI42tablebody"/>
              <w:rPr>
                <w:rFonts w:eastAsia="Malgun Gothic"/>
              </w:rPr>
            </w:pPr>
            <w:r w:rsidRPr="000600EE">
              <w:rPr>
                <w:rFonts w:eastAsia="Malgun Gothic"/>
              </w:rPr>
              <w:t>SMI</w:t>
            </w:r>
            <w:r>
              <w:rPr>
                <w:rFonts w:eastAsia="Malgun Gothic"/>
              </w:rPr>
              <w:t xml:space="preserve"> </w:t>
            </w:r>
            <w:r w:rsidRPr="000600EE">
              <w:rPr>
                <w:rFonts w:eastAsia="Malgun Gothic"/>
              </w:rPr>
              <w:t>(Prado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{"citationItems":[{"id":"ITEM-1","itemData":{"DOI":"10.1016/S1470-2045(08)70153-0","ISSN":"14702045","PMID":"18539529","abstract":"Background: Emerging evidence on body composition suggests that sarcopenic obesity (obesity with depleted muscle mass) might be predictive of morbidity and mortality in non-malignant disease and also of toxicity to chemotherapy. We aimed to assess the prevalence and clinical implications of sarcopenic obesity in patients with cancer. Methods: Between Jan 13, 2004, and Jan 19, 2007, 2115 patients with solid tumours of the respiratory or gastrointestinal tract from a cancer treatment centre serving northern Alberta, Canada, were identified. Available lumbar CT images of the obese patients were analysed for tot</w:instrText>
            </w:r>
            <w:r w:rsidR="00C112E5">
              <w:rPr>
                <w:rFonts w:eastAsia="Malgun Gothic" w:hint="eastAsia"/>
              </w:rPr>
              <w:instrText xml:space="preserve">al skeletal muscle cross-sectional area; these values were also used to estimate total body fat-free mass (FFM). Findings: Of the 2115 patients initially identified, 325 (15%) were classified as obese (body-mass index [BMI] </w:instrText>
            </w:r>
            <w:r w:rsidR="00C112E5">
              <w:rPr>
                <w:rFonts w:eastAsia="Malgun Gothic" w:hint="eastAsia"/>
              </w:rPr>
              <w:instrText>≥</w:instrText>
            </w:r>
            <w:r w:rsidR="00C112E5">
              <w:rPr>
                <w:rFonts w:eastAsia="Malgun Gothic" w:hint="eastAsia"/>
              </w:rPr>
              <w:instrText xml:space="preserve">30). Of these obese patients, </w:instrText>
            </w:r>
            <w:r w:rsidR="00C112E5">
              <w:rPr>
                <w:rFonts w:eastAsia="Malgun Gothic"/>
              </w:rPr>
              <w:instrText>250 had CT images that met the criteria for analysis. The remaining 75 patients were recorded as without assessable scans. Obese patients had a wide range of muscle mass. Sex-specific cut-offs that defined a significant association between low muscle mass with mortality were ascertained by optimum stratification analysis: 38 (15%) of 250 patients who had assessable CT images that met the criteria for analysis were below these cut-offs and were classified as having sarcopenia. Sarcopenic obesity was associated with poorer functional status compared with obese patients who did not have sarcopenia (p=0·009), and was an independent predictor of survival (hazard ratio [HR] 4·2 [95% CI 2·4-7·2], p&lt;0·0001). Estimated FFM showed a poor association with body-surface area (r2=0·37). Assuming that FFM represents the volume of distribution of many cytotoxic chemotherapy drugs, we estimated that individual variation in FFM could account for up to three-times variation in effective volume of distribution for chemotherapy administered per unit body-surface area, in this population. Interpretation: This study provides evidence of the great variability of body composition in patients with cancer and links body composition, especially sarcopenic obesity, to clinical implications such as functional status, survival, and potentially, chemotherapy toxicity. Funding: Canadian Institutes of Health Research (Ottawa, ON, Canada), Alberta Cancer Board (Edmonton, AB, Canada), and Translational Research Training in Cancer (Edmonton, AB, Canada). © 2008 Elsevier Ltd. All rights reserved.","author":[{"dropping-particle":"","family":"Prado","given":"Carla MM","non-dropping-particle":"","parse-names":false,"suffix":""},{"dropping-particle":"","family":"Lieffers","given":"Jessica R.","non-dropping-particle":"","parse-names":false,"suffix":""},{"dropping-particle":"","family":"McCargar","given":"Linda J.","non-dropping-particle":"","parse-names":false,"suffix":""},{"dropping-particle":"","family":"Reiman","given":"Tony","non-dropping-particle":"","parse-names":false,"suffix":""},{"dropping-particle":"","family":"Sawyer","given":"Michael B.","non-dropping-particle":"","parse-names":false,"suffix":""},{"dropping-particle":"","family":"Martin","given":"Lisa","non-dropping-particle":"","parse-names":false,"suffix":""},{"dropping-particle":"","family":"Baracos","given":"Vickie E.","non-dropping-particle":"","parse-names":false,"suffix":""}],"container-title":"The Lancet Oncology","id":"ITEM-1","issue":"7","issued":{"date-parts":[["2008","7"]]},"page":"629-635","publisher":"Lancet Oncol","title":"Prevalence and clinical implications of sarcopenic obesity in patients with solid tumours of the respiratory and gastrointestinal tracts: a population-based study","type":"article-journal","volume":"9"},"uris":["http://www.mendeley.com/documents/?uuid=694259b0-00c8-361a-903f-f5eb418dcb3b"]}],"mendeley":{"formattedCitation":"[62]","plainTextFormattedCitation":"[62]","previouslyFormattedCitation":"[62]"},"properties":{"noteIndex":0},"schema":"https://github.com/citation-style-language/schema/raw/master/csl-citation.json"}</w:instrText>
            </w:r>
            <w:r>
              <w:rPr>
                <w:rFonts w:eastAsia="Malgun Gothic"/>
              </w:rPr>
              <w:fldChar w:fldCharType="separate"/>
            </w:r>
            <w:r w:rsidR="00410939" w:rsidRPr="00410939">
              <w:rPr>
                <w:rFonts w:eastAsia="Malgun Gothic"/>
                <w:noProof/>
              </w:rPr>
              <w:t>[62]</w:t>
            </w:r>
            <w:r>
              <w:rPr>
                <w:rFonts w:eastAsia="Malgun Gothic"/>
              </w:rPr>
              <w:fldChar w:fldCharType="end"/>
            </w:r>
            <w:r w:rsidRPr="000600EE">
              <w:rPr>
                <w:rFonts w:eastAsia="Malgun Gothic"/>
              </w:rPr>
              <w:t>)</w:t>
            </w:r>
          </w:p>
        </w:tc>
      </w:tr>
      <w:tr w:rsidR="00665605" w:rsidRPr="000600EE" w14:paraId="2C190CCB" w14:textId="77777777" w:rsidTr="00665605">
        <w:trPr>
          <w:trHeight w:val="266"/>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E46B727" w14:textId="77777777" w:rsidR="00CC6758" w:rsidRPr="000600EE" w:rsidRDefault="00CC6758" w:rsidP="00410939">
            <w:pPr>
              <w:pStyle w:val="MDPI42tablebody"/>
              <w:rPr>
                <w:rFonts w:eastAsia="Malgun Gothic"/>
              </w:rPr>
            </w:pPr>
            <w:r w:rsidRPr="000600EE">
              <w:rPr>
                <w:rFonts w:eastAsia="Malgun Gothic"/>
              </w:rPr>
              <w:t>Lee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{"citationItems":[{"id":"ITEM-1","itemData":{"DOI":"10.5217/ir.2019.00107","ISSN":"22881956","abstract":"Background/Aims: Crohn's disease is associated with altered body composition, such as low muscle mass, which can affect clinical outcomes. However, there are few studies regarding the effect of sarcopenia on prognosis of Crohn's disease. In this study, we evaluated the body composition at the initial diagnosis of Crohn's disease and analyzed the clinical meaning of sarcopenia. Methods: We conducted a retrospective review of medical records of patients who were diagnosed as Crohn's disease and underwent computed tomography within 3 months after diagnosis. Sarcopenia was defined as an L3 skeletal muscle index (SMI) of &lt;49 cm2/m2 for men and &lt;31 cm2/m2 for women. Outcomes such as need for hospitalization, surgery, use of steroids, immunomodulators and biologics were analyzed. Results: A total of 79 patients (male, 73.4%; mean age, 29.9 years) were included and 40 patients (51%) were diagnosed as sarcopenia. C-reactive protein (CRP) level was correlated with sarcopenia (P=0.044). Erythrocyte sedimentation rate (ESR) showed a tendency to decrease inversely with SMI (r=-0.320, P=0.008) and hemoglobin and albumin tended to increase in proportion to SMI (hemoglobin: r=0.271, P=0.016 and albumin: r=0.350, P=0.002). However, there was no statistically significance in time-to-first-event analysis in aspects of sarcopenia. Conclusions: Approximately 50% of patients with newly diagnosed as Crohn's disease had sarcopenia. CRP levels were higher in the sarcopenia group and SMI correlated with ESR, hemoglobin, and albumin. However, none of prognostic values were demonstrated.","author":[{"dropping-particle":"","family":"Lee","given":"Chan Hyung","non-dropping-particle":"","parse-names":false,"suffix":""},{"dropping-particle":"","family":"Yoon","given":"Hyuk","non-dropping-particle":"","parse-names":false,"suffix":""},{"dropping-particle":"","family":"Oh","given":"Dong Jun","non-dropping-particle":"","parse-names":false,"suffix":""},{"dropping-particle":"","family":"Lee","given":"Jae Min","non-dropping-particle":"","parse-names":false,"suffix":""},{"dropping-particle":"","family":"Choi","given":"Yoon Jin","non-dropping-particle":"","parse-names":false,"suffix":""},{"dropping-particle":"","family":"Shin","given":"Cheol Min","non-dropping-particle":"","parse-names":false,"suffix":""},{"dropping-particle":"","family":"Park","given":"Young Soo","non-dropping-particle":"","parse-names":false,"suffix":""},{"dropping-particle":"","family":"Kim","given":"Nayoung","non-dropping-particle":"","parse-names":false,"suffix":""},{"dropping-particle":"","family":"Lee","given":"Dong Ho","non-dropping-particle":"","parse-names":false,"suffix":""},{"dropping-particle":"","family":"Kim","given":"Joo Sung","non-dropping-particle":"","parse-names":false,"suffix":""}],"container-title":"Intestinal Research","id":"ITEM-1","issue":"1","issued":{"date-parts":[["2020","1","1"]]},"page":"79-84","publisher":"Korean Association for the Study of Intestinal Diseases","title":"The prevalence of sarcopenia and its effect on prognosis in patients with Crohn's disease","type":"article-journal","volume":"18"},"uris":["http://www.mendeley.com/documents/?uuid=ab207de6-571f-3a63-98fc-f79a94c7a266"]}],"mendeley":{"formattedCitation":"[50]","plainTextFormattedCitation":"[50]","previouslyFormattedCitation":"[50]"},"properties":{"noteIndex":0},"schema":"https://github.com/citation-style-language/schema/raw/master/csl-citation.json"}</w:instrText>
            </w:r>
            <w:r>
              <w:rPr>
                <w:rFonts w:eastAsia="Malgun Gothic"/>
              </w:rPr>
              <w:fldChar w:fldCharType="separate"/>
            </w:r>
            <w:r w:rsidR="00410939" w:rsidRPr="00410939">
              <w:rPr>
                <w:rFonts w:eastAsia="Malgun Gothic"/>
                <w:noProof/>
              </w:rPr>
              <w:t>[50]</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9ED3DCA" w14:textId="77777777" w:rsidR="00CC6758" w:rsidRPr="000600EE" w:rsidRDefault="00CC6758" w:rsidP="00410939">
            <w:pPr>
              <w:pStyle w:val="MDPI42tablebody"/>
              <w:rPr>
                <w:rFonts w:eastAsia="Malgun Gothic"/>
              </w:rPr>
            </w:pPr>
            <w:r w:rsidRPr="000600EE">
              <w:rPr>
                <w:rFonts w:eastAsia="Malgun Gothic"/>
              </w:rPr>
              <w:t>50.6</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D685A6D" w14:textId="77777777" w:rsidR="00CC6758" w:rsidRPr="000600EE" w:rsidRDefault="00CC6758" w:rsidP="00410939">
            <w:pPr>
              <w:pStyle w:val="MDPI42tablebody"/>
              <w:rPr>
                <w:rFonts w:eastAsia="Malgun Gothic"/>
              </w:rPr>
            </w:pPr>
            <w:r w:rsidRPr="000600EE">
              <w:rPr>
                <w:rFonts w:eastAsia="Malgun Gothic"/>
              </w:rPr>
              <w:t>79</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76204F4" w14:textId="77777777" w:rsidR="00CC6758" w:rsidRPr="000600EE" w:rsidRDefault="00CC6758" w:rsidP="00410939">
            <w:pPr>
              <w:pStyle w:val="MDPI42tablebody"/>
              <w:rPr>
                <w:rFonts w:eastAsia="Malgun Gothic"/>
              </w:rPr>
            </w:pPr>
            <w:r w:rsidRPr="000600EE">
              <w:rPr>
                <w:rFonts w:eastAsia="Malgun Gothic"/>
              </w:rPr>
              <w:t>Korean</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664DA21"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6112DDC" w14:textId="77777777" w:rsidR="00CC6758" w:rsidRPr="000600EE" w:rsidRDefault="00CC6758" w:rsidP="00410939">
            <w:pPr>
              <w:pStyle w:val="MDPI42tablebody"/>
              <w:rPr>
                <w:rFonts w:eastAsia="Malgun Gothic"/>
              </w:rPr>
            </w:pPr>
            <w:r w:rsidRPr="000600EE">
              <w:rPr>
                <w:rFonts w:eastAsia="Malgun Gothic"/>
              </w:rPr>
              <w:t>SMI</w:t>
            </w:r>
            <w:r>
              <w:rPr>
                <w:rFonts w:eastAsia="Malgun Gothic"/>
              </w:rPr>
              <w:t xml:space="preserve"> </w:t>
            </w:r>
            <w:r w:rsidRPr="000600EE">
              <w:rPr>
                <w:rFonts w:eastAsia="Malgun Gothic"/>
              </w:rPr>
              <w:t>(Kim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{"citationItems":[{"id":"ITEM-1","itemData":{"DOI":"10.1093/gerona/gls071","ISSN":"1758-535X (Electronic)","PMID":"22431554","abstract":"BACKGROUND: Sarcopenia is an important factor of functional impairment related to  aging. This study is conducted to investigate the prevalence of sarcopenia and sarcopenic obesity in Korean population. METHODS: Representative Korean men (4,486) and women (5,999) aged 20 years or older were analyzed from the Fourth Korean National Health and Nutritional Examination Surveys. Sarcopenia was classified into Class I defined relative skeletal muscle mass loss within 1-2 SD of the gender-specific mean for healthy young adults and Class II below 2 SD. Relative skeletal muscle mass was represented by the appendicular skeletal muscle mass adjusted by height and body weight. Sarcopenic obesity was considered present in Class II sarcopenic participants whose waist circumference was more than or equal to 90 cm for men and more than or equal to 85 cm for women, respectively. RESULTS: The prevalence of Class II sarcopenia in the Korean elderly population was 12.4% for men and 0.1% for women by height-adjusted definition and 9.7% for men and 11.8% for women by weight-adjusted definition. The prevalence of sarcopenic obesity was 7.6% for men and 9.1% for women by weight-adjusted definition but nearly zero for men and women by height-adjusted definition. The prevalence of sarcopenia increased with age for men but for women only when applied with weight-adjusted definition. CONCLUSIONS: The prevalence of sarcopenia and sarcopenic obesity differs by gender and definition criteria. The height-adjusted definition may tend to underestimate the prevalence of sarcopenia and sarcopenic obesity, especially in women.","author":[{"dropping-particle":"","family":"Kim","given":"Young-Sang","non-dropping-particle":"","parse-names":false,"suffix":""},{"dropping-particle":"","family":"Lee","given":"Yunhwan","non-dropping-particle":"","parse-names":false,"suffix":""},{"dropping-particle":"","family":"Chung","given":"Yoon-Sok","non-dropping-particle":"","parse-names":false,"suffix":""},{"dropping-particle":"","family":"Lee","given":"Duck-Joo","non-dropping-particle":"","parse-names":false,"suffix":""},{"dropping-particle":"","family":"Joo","given":"Nam-Seok","non-dropping-particle":"","parse-names":false,"suffix":""},{"dropping-particle":"","family":"Hong","given":"Doohee","non-dropping-particle":"","parse-names":false,"suffix":""},{"dropping-particle":"","family":"Song","given":"Go eun","non-dropping-particle":"","parse-names":false,"suffix":""},{"dropping-particle":"","family":"Kim","given":"Hyeon-Jeong","non-dropping-particle":"","parse-names":false,"suffix":""},{"dropping-particle":"","family":"Choi","given":"Yong Jun","non-dropping-particle":"","parse-names":false,"suffix":""},{"dropping-particle":"","family":"Kim","given":"Kwang-Min","non-dropping-particle":"","parse-names":false,"suffix":""}],"container-title":"The journals of gerontology. Series A, Biological sciences and medical sciences","id":"ITEM-1","issue":"10","issued":{"date-parts":[["2012","10"]]},"language":"eng","page":"1107-1113","publisher-place":"United States","title":"Prevalence of sarcopenia and sarcopenic obesity in the Korean population based on  the Fourth Korean National Health and Nutritional Examination Surveys.","type":"article-journal","volume":"67"},"uris":["http://www.mendeley.com/documents/?uuid=dfc538bc-80d3-448c-9f83-6ff9bde2af23"]}],"mendeley":{"formattedCitation":"[65]","plainTextFormattedCitation":"[65]","previouslyFormattedCitation":"[65]"},"properties":{"noteIndex":0},"schema":"https://github.com/citation-style-language/schema/raw/master/csl-citation.json"}</w:instrText>
            </w:r>
            <w:r>
              <w:rPr>
                <w:rFonts w:eastAsia="Malgun Gothic"/>
              </w:rPr>
              <w:fldChar w:fldCharType="separate"/>
            </w:r>
            <w:r w:rsidR="00410939" w:rsidRPr="00410939">
              <w:rPr>
                <w:rFonts w:eastAsia="Malgun Gothic"/>
                <w:noProof/>
              </w:rPr>
              <w:t>[65]</w:t>
            </w:r>
            <w:r>
              <w:rPr>
                <w:rFonts w:eastAsia="Malgun Gothic"/>
              </w:rPr>
              <w:fldChar w:fldCharType="end"/>
            </w:r>
            <w:r>
              <w:rPr>
                <w:rFonts w:eastAsia="Malgun Gothic"/>
              </w:rPr>
              <w:t>)</w:t>
            </w:r>
          </w:p>
        </w:tc>
      </w:tr>
      <w:tr w:rsidR="00665605" w:rsidRPr="000600EE" w14:paraId="1034AB2A" w14:textId="77777777" w:rsidTr="00665605">
        <w:trPr>
          <w:trHeight w:val="252"/>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80C803E" w14:textId="77777777" w:rsidR="00CC6758" w:rsidRPr="000600EE" w:rsidRDefault="00CC6758" w:rsidP="00410939">
            <w:pPr>
              <w:pStyle w:val="MDPI42tablebody"/>
              <w:rPr>
                <w:rFonts w:eastAsia="Malgun Gothic"/>
              </w:rPr>
            </w:pPr>
            <w:proofErr w:type="spellStart"/>
            <w:r w:rsidRPr="000600EE">
              <w:rPr>
                <w:rFonts w:eastAsia="Malgun Gothic"/>
              </w:rPr>
              <w:t>Cravo</w:t>
            </w:r>
            <w:proofErr w:type="spellEnd"/>
            <w:r w:rsidRPr="000600EE">
              <w:rPr>
                <w:rFonts w:eastAsia="Malgun Gothic"/>
              </w:rPr>
              <w:t xml:space="preserve">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{"citationItems":[{"id":"ITEM-1","itemData":{"DOI":"10.1016/j.clnesp.2017.04.005","ISSN":"24054577","abstract":"Background and aims The prognostic value of body composition analysis in patients with Crohn's disease (CD) is poorly explored. The aims of the present study were to assess fat and skeletal muscle compartments including muscle radiation attenuation (MA) in patients with CD, and to analyze its predictive value to identify complicated phenotypes. Methods Seventy one patients with CD who have had an abdominal CT within one month of clinical, laboratory, and endoscopic evaluation were included. Skeletal muscle area (SMA) and index (SMI), visceral fat area (VFA) and index (VFI), subcutaneous fat area (SFA), and mean MA were measured using appropriate software. Sarcopenia, as defined by Martin's criteria was assessed. Montreal classification was used to characterize disease phenotype. Results Mean MA was lower in patients &gt;40 years (p = 0.001), L2 (p = 0.09) and stricturing/penetrating disease (p = 0.03) whereas SMA and SMI were significantly lower in patients with positive C-reactive protein and previous hospital admissions (p &lt; 0.01). On multivariate analysis, higher MA was protective against the complicated disease phenotype (stricturing/penetrating disease and/or previous surgeries) (OR 0.81; p = 0.002) whereas a high visceral fat index increased such risk (OR 26.1; p = 0.02). A ROC curve showed a 82.4% sensibility, 90.3% specificity, 17.6% positive predictive value, 9.7% negative predictive value and an area under the curve (AUC) of 0.91 for body composition analysis to predict complicated disease. Conclusions A lower muscle attenuation and a high visceral fat index seem to be associated with more severe phenotypes in patients with CD.","author":[{"dropping-particle":"","family":"Cravo","given":"Marília L.","non-dropping-particle":"","parse-names":false,"suffix":""},{"dropping-particle":"","family":"Velho","given":"Sónia","non-dropping-particle":"","parse-names":false,"suffix":""},{"dropping-particle":"","family":"Torres","given":"Joana","non-dropping-particle":"","parse-names":false,"suffix":""},{"dropping-particle":"","family":"Costa Santos","given":"Maria Pia","non-dropping-particle":"","parse-names":false,"suffix":""},{"dropping-particle":"","family":"Palmela","given":"Carolina","non-dropping-particle":"","parse-names":false,"suffix":""},{"dropping-particle":"","family":"Cruz","given":"Rita","non-dropping-particle":"","parse-names":false,"suffix":""},{"dropping-particle":"","family":"Strecht","given":"João","non-dropping-particle":"","parse-names":false,"suffix":""},{"dropping-particle":"","family":"Maio","given":"Rui","non-dropping-particle":"","parse-names":false,"suffix":""},{"dropping-particle":"","family":"Baracos","given":"Vickie","non-dropping-particle":"","parse-names":false,"suffix":""}],"container-title":"Clinical Nutrition ESPEN","id":"ITEM-1","issued":{"date-parts":[["2017","10","1"]]},"page":"79-85","publisher":"Elsevier Ltd","title":"Lower skeletal muscle attenuation and high visceral fat index are associated with complicated disease in patients with Crohn's disease: An exploratory study","type":"article-journal","volume":"21"},"uris":["http://www.mendeley.com/documents/?uuid=2c5bf631-f3d0-3e8c-a96f-3d46e902f85a"]}],"mendeley":{"formattedCitation":"[51]","plainTextFormattedCitation":"[51]","previouslyFormattedCitation":"[51]"},"properties":{"noteIndex":0},"schema":"https://github.com/citation-style-language/schema/raw/master/csl-citation.json"}</w:instrText>
            </w:r>
            <w:r>
              <w:rPr>
                <w:rFonts w:eastAsia="Malgun Gothic"/>
              </w:rPr>
              <w:fldChar w:fldCharType="separate"/>
            </w:r>
            <w:r w:rsidR="00410939" w:rsidRPr="00410939">
              <w:rPr>
                <w:rFonts w:eastAsia="Malgun Gothic"/>
                <w:noProof/>
              </w:rPr>
              <w:t>[51]</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2A0A2B6" w14:textId="77777777" w:rsidR="00CC6758" w:rsidRPr="000600EE" w:rsidRDefault="00CC6758" w:rsidP="00410939">
            <w:pPr>
              <w:pStyle w:val="MDPI42tablebody"/>
              <w:rPr>
                <w:rFonts w:eastAsia="Malgun Gothic"/>
              </w:rPr>
            </w:pPr>
            <w:r w:rsidRPr="000600EE">
              <w:rPr>
                <w:rFonts w:eastAsia="Malgun Gothic"/>
              </w:rPr>
              <w:t>31.0</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78F184E" w14:textId="77777777" w:rsidR="00CC6758" w:rsidRPr="000600EE" w:rsidRDefault="00CC6758" w:rsidP="00410939">
            <w:pPr>
              <w:pStyle w:val="MDPI42tablebody"/>
              <w:rPr>
                <w:rFonts w:eastAsia="Malgun Gothic"/>
              </w:rPr>
            </w:pPr>
            <w:r w:rsidRPr="000600EE">
              <w:rPr>
                <w:rFonts w:eastAsia="Malgun Gothic"/>
              </w:rPr>
              <w:t>71</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7A4294C" w14:textId="77777777" w:rsidR="00CC6758" w:rsidRPr="000600EE" w:rsidRDefault="00CC6758" w:rsidP="00410939">
            <w:pPr>
              <w:pStyle w:val="MDPI42tablebody"/>
              <w:rPr>
                <w:rFonts w:eastAsia="Malgun Gothic"/>
              </w:rPr>
            </w:pPr>
            <w:r w:rsidRPr="000600EE">
              <w:rPr>
                <w:rFonts w:eastAsia="Malgun Gothic"/>
              </w:rPr>
              <w:t>Portuguese</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FD134F5"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7E96782" w14:textId="77777777" w:rsidR="00CC6758" w:rsidRPr="000600EE" w:rsidRDefault="00CC6758" w:rsidP="00410939">
            <w:pPr>
              <w:pStyle w:val="MDPI42tablebody"/>
              <w:rPr>
                <w:rFonts w:eastAsia="Malgun Gothic"/>
              </w:rPr>
            </w:pPr>
            <w:r w:rsidRPr="000600EE">
              <w:rPr>
                <w:rFonts w:eastAsia="Malgun Gothic"/>
              </w:rPr>
              <w:t>SMI</w:t>
            </w:r>
            <w:r>
              <w:rPr>
                <w:rFonts w:eastAsia="Malgun Gothic"/>
              </w:rPr>
              <w:t xml:space="preserve"> </w:t>
            </w:r>
            <w:r w:rsidRPr="000600EE">
              <w:rPr>
                <w:rFonts w:eastAsia="Malgun Gothic"/>
              </w:rPr>
              <w:t>(Martin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{"citationItems":[{"id":"ITEM-1","itemData":{"DOI":"10.1200/JCO.2012.45.2722","ISSN":"0732183X","abstract":"Purpose Emerging evidence suggests muscle depletion predicts survival of patients with cancer. Patients and Methods At a cancer center in Alberta, Canada, consecutive patients with cancer (lung or GI; N - 1,473) were assessed at presentation for weight loss history, lumbar skeletal muscle index, and mean muscle attenuation (Hounsfield units) by computed tomography (CT). Univariate and multivariate analyses were conducted. Concordance (c) statistics were used to test predictive accuracy of survival models. Results Body mass index (BMI) distribution was 17% obese, 35% overweight, 36% normal weight, and 12% underweight. Patients in all BMI categories varied widely in weight loss, muscle index, and muscle attenuation. Thresholds defining associations between these three variables and survival were determined using optimal stratification. High weight loss, low muscle index, and low muscle attenuation were independently prognostic of survival. A survival model containing conventional covariates (cancer diagnosis, stage, age, performance status) gave a c statistic of 0.73 (95% CI, 0.67 to 0.79), whereas a model ignoring conventional variables and including only BMI, weight loss, muscle index, and muscle attenuation gave a c statistic of 0.92 (95% CI, 0.88 to 0.95; P&lt;.001). Patients who possessed all three of these poor prognostic variables survived 8.4 months (95% CI, 6.5 to 10.3), regardless of whether they presented as obese, overweight, normal weight, or underweight, in contrast to patients who had none of these features, who survived 28.4 months (95% CI, 24.2 to 32.6; P &lt; .001). Conclusion CT images reveal otherwise occult muscle depletion. Patients with cancer who are cachexic by the conventional criterion (involuntary weight loss) and by two additional criteria (muscle depletion and low muscle attenuation) share a poor prognosis, regardless of overall body weight. © 2013 by American Society of Clinical Oncology.","author":[{"dropping-particle":"","family":"Martin","given":"Lisa","non-dropping-particle":"","parse-names":false,"suffix":""},{"dropping-particle":"","family":"Birdsell","given":"Laura","non-dropping-particle":"","parse-names":false,"suffix":""},{"dropping-particle":"","family":"MacDonald","given":"Neil","non-dropping-particle":"","parse-names":false,"suffix":""},{"dropping-particle":"","family":"Reiman","given":"Tony","non-dropping-particle":"","parse-names":false,"suffix":""},{"dropping-particle":"","family":"Clandinin","given":"M. Thomas","non-dropping-particle":"","parse-names":false,"suffix":""},{"dropping-particle":"","family":"McCargar","given":"Linda J.","non-dropping-particle":"","parse-names":false,"suffix":""},{"dropping-particle":"","family":"Murphy","given":"Rachel","non-dropping-particle":"","parse-names":false,"suffix":""},{"dropping-particle":"","family":"Ghosh","given":"Sunita","non-dropping-particle":"","parse-names":false,"suffix":""},{"dropping-particle":"","family":"Sawyer","given":"Michael B.","non-dropping-particle":"","parse-names":false,"suffix":""},{"dropping-particle":"","family":"Baracos","given":"Vickie E.","non-dropping-particle":"","parse-names":false,"suffix":""}],"container-title":"Journal of Clinical Oncology","id":"ITEM-1","issue":"12","issued":{"date-parts":[["2013","4","20"]]},"page":"1539-1547","publisher":"J Clin Oncol","title":"Cancer cachexia in the age of obesity: Skeletal muscle depletion is a powerful prognostic factor, independent of body mass index","type":"article-journal","volume":"31"},"uris":["http://www.mendeley.com/documents/?uuid=09991115-5252-33f2-936f-7e4a925e7dbc"]}],"mendeley":{"formattedCitation":"[63]","plainTextFormattedCitation":"[63]","previouslyFormattedCitation":"[63]"},"properties":{"noteIndex":0},"schema":"https://github.com/citation-style-language/schema/raw/master/csl-citation.json"}</w:instrText>
            </w:r>
            <w:r>
              <w:rPr>
                <w:rFonts w:eastAsia="Malgun Gothic"/>
              </w:rPr>
              <w:fldChar w:fldCharType="separate"/>
            </w:r>
            <w:r w:rsidR="00410939" w:rsidRPr="00410939">
              <w:rPr>
                <w:rFonts w:eastAsia="Malgun Gothic"/>
                <w:noProof/>
              </w:rPr>
              <w:t>[63]</w:t>
            </w:r>
            <w:r>
              <w:rPr>
                <w:rFonts w:eastAsia="Malgun Gothic"/>
              </w:rPr>
              <w:fldChar w:fldCharType="end"/>
            </w:r>
            <w:r w:rsidRPr="000600EE">
              <w:rPr>
                <w:rFonts w:eastAsia="Malgun Gothic"/>
              </w:rPr>
              <w:t>)</w:t>
            </w:r>
          </w:p>
        </w:tc>
      </w:tr>
      <w:tr w:rsidR="00665605" w:rsidRPr="000600EE" w14:paraId="6C400874" w14:textId="77777777" w:rsidTr="00665605">
        <w:trPr>
          <w:trHeight w:val="266"/>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F9721EE" w14:textId="77777777" w:rsidR="00CC6758" w:rsidRPr="000600EE" w:rsidRDefault="00CC6758" w:rsidP="00410939">
            <w:pPr>
              <w:pStyle w:val="MDPI42tablebody"/>
              <w:rPr>
                <w:rFonts w:eastAsia="Malgun Gothic"/>
              </w:rPr>
            </w:pPr>
            <w:r w:rsidRPr="000600EE">
              <w:rPr>
                <w:rFonts w:eastAsia="Malgun Gothic"/>
              </w:rPr>
              <w:t>Carvalho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{"citationItems":[{"id":"ITEM-1","itemData":{"DOI":"10.3390/gidisord1010015","ISSN":"2624-5647","abstract":"&lt;p&gt;Sarcopenia is as an important prognostic factor in inflammatory bowel disease. In patients with Crohn’s disease (CD), sarcopenia has impact on morbidity after surgical resection. Aim: Evaluate sarcopenia impact on prognosis of patients with CD and assess CD sarcopenia prevalence. An retrospective study of 58 CD patients diagnosed histologically and imagiologically at the Hospital de Braga between 1 January 2009 and 31 December 2017. In order to obtain the Skeletal Muscle Index (SMI), it was calculated the muscle area at L3 level, from computed tomography. The t-test was used for independent samples, Mann-Whitney test, chi-square test and Fisher’s exact test for comparison between groups with and without sarcopenia. Sarcopenia prevalence was 41.4% (24 patients). Patients with sarcopenia presented a muscle area with a mean value of 119.88 cm2 (±28.10), significantly lower than that of the group of patients without sarcopenia (t(56) = 2.191, p = 0.033, d = 0.60), and values of SMI with median 42.86 cm2/m2, significantly lower than patients without sarcopenia (t(56) = 2.815, p = 0.007, d = 0.08). Regarding postoperative complications, significant differences were observed between the two groups (p = 0.000). In this study, sarcopenia was significantly associated with postoperative morbidity, as reported in the literature.&lt;/p&gt;","author":[{"dropping-particle":"","family":"Carvalho","given":"Diogo","non-dropping-particle":"","parse-names":false,"suffix":""},{"dropping-particle":"","family":"Viana","given":"Charlene","non-dropping-particle":"","parse-names":false,"suffix":""},{"dropping-particle":"","family":"Marques","given":"Isabel","non-dropping-particle":"","parse-names":false,"suffix":""},{"dropping-particle":"","family":"Costa","given":"Catarina","non-dropping-particle":"","parse-names":false,"suffix":""},{"dropping-particle":"","family":"Martins","given":"Sandra F.","non-dropping-particle":"","parse-names":false,"suffix":""}],"container-title":"Gastrointestinal Disorders","id":"ITEM-1","issue":"1","issued":{"date-parts":[["2019","2","18"]]},"page":"201-209","publisher":"MDPI AG","title":"Sarcopenia is associated with Postoperative Outcome in Patients with Crohn’s Disease Undergoing Bowel Resection","type":"article-journal","volume":"1"},"uris":["http://www.mendeley.com/documents/?uuid=ee37cb38-9263-3451-a5ff-dff599849219"]}],"mendeley":{"formattedCitation":"[52]","plainTextFormattedCitation":"[52]","previouslyFormattedCitation":"[52]"},"properties":{"noteIndex":0},"schema":"https://github.com/citation-style-language/schema/raw/master/csl-citation.json"}</w:instrText>
            </w:r>
            <w:r>
              <w:rPr>
                <w:rFonts w:eastAsia="Malgun Gothic"/>
              </w:rPr>
              <w:fldChar w:fldCharType="separate"/>
            </w:r>
            <w:r w:rsidR="00410939" w:rsidRPr="00410939">
              <w:rPr>
                <w:rFonts w:eastAsia="Malgun Gothic"/>
                <w:noProof/>
              </w:rPr>
              <w:t>[52]</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3FD7FB9" w14:textId="77777777" w:rsidR="00CC6758" w:rsidRPr="000600EE" w:rsidRDefault="00CC6758" w:rsidP="00410939">
            <w:pPr>
              <w:pStyle w:val="MDPI42tablebody"/>
              <w:rPr>
                <w:rFonts w:eastAsia="Malgun Gothic"/>
              </w:rPr>
            </w:pPr>
            <w:r w:rsidRPr="000600EE">
              <w:rPr>
                <w:rFonts w:eastAsia="Malgun Gothic"/>
              </w:rPr>
              <w:t>41.4</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F19DB5C" w14:textId="77777777" w:rsidR="00CC6758" w:rsidRPr="000600EE" w:rsidRDefault="00CC6758" w:rsidP="00410939">
            <w:pPr>
              <w:pStyle w:val="MDPI42tablebody"/>
              <w:rPr>
                <w:rFonts w:eastAsia="Malgun Gothic"/>
              </w:rPr>
            </w:pPr>
            <w:r w:rsidRPr="000600EE">
              <w:rPr>
                <w:rFonts w:eastAsia="Malgun Gothic"/>
              </w:rPr>
              <w:t>58</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E013BB3" w14:textId="77777777" w:rsidR="00CC6758" w:rsidRPr="000600EE" w:rsidRDefault="00CC6758" w:rsidP="00410939">
            <w:pPr>
              <w:pStyle w:val="MDPI42tablebody"/>
              <w:rPr>
                <w:rFonts w:eastAsia="Malgun Gothic"/>
              </w:rPr>
            </w:pPr>
            <w:r w:rsidRPr="000600EE">
              <w:rPr>
                <w:rFonts w:eastAsia="Malgun Gothic"/>
              </w:rPr>
              <w:t>Portuguese</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05C35B8"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C8598B4" w14:textId="77777777" w:rsidR="00CC6758" w:rsidRPr="000600EE" w:rsidRDefault="00CC6758" w:rsidP="00410939">
            <w:pPr>
              <w:pStyle w:val="MDPI42tablebody"/>
              <w:rPr>
                <w:rFonts w:eastAsia="Malgun Gothic"/>
              </w:rPr>
            </w:pPr>
            <w:r w:rsidRPr="000600EE">
              <w:rPr>
                <w:rFonts w:eastAsia="Malgun Gothic"/>
              </w:rPr>
              <w:t>SMI</w:t>
            </w:r>
            <w:r>
              <w:rPr>
                <w:rFonts w:eastAsia="Malgun Gothic"/>
              </w:rPr>
              <w:t xml:space="preserve"> </w:t>
            </w:r>
            <w:r w:rsidRPr="000600EE">
              <w:rPr>
                <w:rFonts w:eastAsia="Malgun Gothic"/>
              </w:rPr>
              <w:t>(Prado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{"citationItems":[{"id":"ITEM-1","itemData":{"DOI":"10.1016/S1470-2045(08)70153-0","ISSN":"14702045","PMID":"18539529","abstract":"Background: Emerging evidence on body composition suggests that sarcopenic obesity (obesity with depleted muscle mass) might be predictive of morbidity and mortality in non-malignant disease and also of toxicity to chemotherapy. We aimed to assess the prevalence and clinical implications of sarcopenic obesity in patients with cancer. Methods: Between Jan 13, 2004, and Jan 19, 2007, 2115 patients with solid tumours of the respiratory or gastrointestinal tract from a cancer treatment centre serving northern Alberta, Canada, were identified. Available lumbar CT images of the obese patients were analysed for tot</w:instrText>
            </w:r>
            <w:r w:rsidR="00C112E5">
              <w:rPr>
                <w:rFonts w:eastAsia="Malgun Gothic" w:hint="eastAsia"/>
              </w:rPr>
              <w:instrText xml:space="preserve">al skeletal muscle cross-sectional area; these values were also used to estimate total body fat-free mass (FFM). Findings: Of the 2115 patients initially identified, 325 (15%) were classified as obese (body-mass index [BMI] </w:instrText>
            </w:r>
            <w:r w:rsidR="00C112E5">
              <w:rPr>
                <w:rFonts w:eastAsia="Malgun Gothic" w:hint="eastAsia"/>
              </w:rPr>
              <w:instrText>≥</w:instrText>
            </w:r>
            <w:r w:rsidR="00C112E5">
              <w:rPr>
                <w:rFonts w:eastAsia="Malgun Gothic" w:hint="eastAsia"/>
              </w:rPr>
              <w:instrText xml:space="preserve">30). Of these obese patients, </w:instrText>
            </w:r>
            <w:r w:rsidR="00C112E5">
              <w:rPr>
                <w:rFonts w:eastAsia="Malgun Gothic"/>
              </w:rPr>
              <w:instrText>250 had CT images that met the criteria for analysis. The remaining 75 patients were recorded as without assessable scans. Obese patients had a wide range of muscle mass. Sex-specific cut-offs that defined a significant association between low muscle mass with mortality were ascertained by optimum stratification analysis: 38 (15%) of 250 patients who had assessable CT images that met the criteria for analysis were below these cut-offs and were classified as having sarcopenia. Sarcopenic obesity was associated with poorer functional status compared with obese patients who did not have sarcopenia (p=0·009), and was an independent predictor of survival (hazard ratio [HR] 4·2 [95% CI 2·4-7·2], p&lt;0·0001). Estimated FFM showed a poor association with body-surface area (r2=0·37). Assuming that FFM represents the volume of distribution of many cytotoxic chemotherapy drugs, we estimated that individual variation in FFM could account for up to three-times variation in effective volume of distribution for chemotherapy administered per unit body-surface area, in this population. Interpretation: This study provides evidence of the great variability of body composition in patients with cancer and links body composition, especially sarcopenic obesity, to clinical implications such as functional status, survival, and potentially, chemotherapy toxicity. Funding: Canadian Institutes of Health Research (Ottawa, ON, Canada), Alberta Cancer Board (Edmonton, AB, Canada), and Translational Research Training in Cancer (Edmonton, AB, Canada). © 2008 Elsevier Ltd. All rights reserved.","author":[{"dropping-particle":"","family":"Prado","given":"Carla MM","non-dropping-particle":"","parse-names":false,"suffix":""},{"dropping-particle":"","family":"Lieffers","given":"Jessica R.","non-dropping-particle":"","parse-names":false,"suffix":""},{"dropping-particle":"","family":"McCargar","given":"Linda J.","non-dropping-particle":"","parse-names":false,"suffix":""},{"dropping-particle":"","family":"Reiman","given":"Tony","non-dropping-particle":"","parse-names":false,"suffix":""},{"dropping-particle":"","family":"Sawyer","given":"Michael B.","non-dropping-particle":"","parse-names":false,"suffix":""},{"dropping-particle":"","family":"Martin","given":"Lisa","non-dropping-particle":"","parse-names":false,"suffix":""},{"dropping-particle":"","family":"Baracos","given":"Vickie E.","non-dropping-particle":"","parse-names":false,"suffix":""}],"container-title":"The Lancet Oncology","id":"ITEM-1","issue":"7","issued":{"date-parts":[["2008","7"]]},"page":"629-635","publisher":"Lancet Oncol","title":"Prevalence and clinical implications of sarcopenic obesity in patients with solid tumours of the respiratory and gastrointestinal tracts: a population-based study","type":"article-journal","volume":"9"},"uris":["http://www.mendeley.com/documents/?uuid=694259b0-00c8-361a-903f-f5eb418dcb3b"]}],"mendeley":{"formattedCitation":"[62]","plainTextFormattedCitation":"[62]","previouslyFormattedCitation":"[62]"},"properties":{"noteIndex":0},"schema":"https://github.com/citation-style-language/schema/raw/master/csl-citation.json"}</w:instrText>
            </w:r>
            <w:r>
              <w:rPr>
                <w:rFonts w:eastAsia="Malgun Gothic"/>
              </w:rPr>
              <w:fldChar w:fldCharType="separate"/>
            </w:r>
            <w:r w:rsidR="00410939" w:rsidRPr="00410939">
              <w:rPr>
                <w:rFonts w:eastAsia="Malgun Gothic"/>
                <w:noProof/>
              </w:rPr>
              <w:t>[62]</w:t>
            </w:r>
            <w:r>
              <w:rPr>
                <w:rFonts w:eastAsia="Malgun Gothic"/>
              </w:rPr>
              <w:fldChar w:fldCharType="end"/>
            </w:r>
            <w:r w:rsidRPr="000600EE">
              <w:rPr>
                <w:rFonts w:eastAsia="Malgun Gothic"/>
              </w:rPr>
              <w:t>)</w:t>
            </w:r>
          </w:p>
        </w:tc>
      </w:tr>
      <w:tr w:rsidR="00CC6758" w:rsidRPr="000600EE" w14:paraId="07CFD433" w14:textId="77777777" w:rsidTr="00665605">
        <w:trPr>
          <w:trHeight w:val="412"/>
        </w:trPr>
        <w:tc>
          <w:tcPr>
            <w:tcW w:w="13677" w:type="dxa"/>
            <w:gridSpan w:val="7"/>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F914CE3" w14:textId="77777777" w:rsidR="00CC6758" w:rsidRPr="00C30BCC" w:rsidRDefault="00CC6758" w:rsidP="00410939">
            <w:pPr>
              <w:pStyle w:val="MDPI42tablebody"/>
              <w:jc w:val="left"/>
              <w:rPr>
                <w:b/>
              </w:rPr>
            </w:pPr>
            <w:r w:rsidRPr="00C30BCC">
              <w:rPr>
                <w:b/>
              </w:rPr>
              <w:t>Diabetes</w:t>
            </w:r>
          </w:p>
          <w:p w14:paraId="343F9F52" w14:textId="77777777" w:rsidR="00CC6758" w:rsidRPr="000600EE" w:rsidRDefault="00CC6758" w:rsidP="00410939">
            <w:pPr>
              <w:pStyle w:val="MDPI42tablebody"/>
              <w:ind w:leftChars="100" w:left="240"/>
              <w:jc w:val="left"/>
            </w:pPr>
            <w:r w:rsidRPr="00C30BCC">
              <w:rPr>
                <w:b/>
              </w:rPr>
              <w:t>Type 1 diabetes mellitus</w:t>
            </w:r>
          </w:p>
        </w:tc>
      </w:tr>
      <w:tr w:rsidR="00665605" w:rsidRPr="000600EE" w14:paraId="1E999C88" w14:textId="77777777" w:rsidTr="00665605">
        <w:trPr>
          <w:trHeight w:val="252"/>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B0C5FF9" w14:textId="77777777" w:rsidR="00CC6758" w:rsidRPr="000600EE" w:rsidRDefault="00CC6758" w:rsidP="00410939">
            <w:pPr>
              <w:pStyle w:val="MDPI42tablebody"/>
              <w:rPr>
                <w:rFonts w:eastAsia="Malgun Gothic"/>
              </w:rPr>
            </w:pPr>
            <w:r w:rsidRPr="000600EE">
              <w:rPr>
                <w:rFonts w:eastAsia="Malgun Gothic"/>
              </w:rPr>
              <w:t>Mori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{"citationItems":[{"id":"ITEM-1","itemData":{"DOI":"10.1111/jdi.12582","ISSN":"20401124","abstract":"Accumulation of advanced glycation end-products (AGEs) is thought to contribute to muscle weakness in a diabetic animal model. Skin autofluorescence is a proposed marker for accumulation of AGEs in the skin. We aimed to investigate the relationship between AGEs accumulation, sarcopenia and muscle function of Japanese patients with type 1 diabetes. A total of 36 patients with type 1 diabetes participated in the present cross-sectional study. Sarcopenia parameters (skeletal muscle mass index and knee extension strength) were compared with subcutaneous AGEs accumulation using skin autofluorescence. The prevalence of sarcopenia and impaired knee extension strength was 16.6% (men 0.0%, women 22.2%) and 47.2% (men 22.2%, women 55.6%), respectively. Knee extension strength was negatively correlated with skin autofluorescence (r² = 0.14, P &lt; 0.05), but not with skeletal muscle mass index. In conclusion, the AGEs accumulation might be one of the reasons of impaired lower limb muscle function in Japanese patients with type 1 diabetes.","author":[{"dropping-particle":"","family":"Mori","given":"Hiroyasu","non-dropping-particle":"","parse-names":false,"suffix":""},{"dropping-particle":"","family":"Kuroda","given":"Akio","non-dropping-particle":"","parse-names":false,"suffix":""},{"dropping-particle":"","family":"Araki","given":"Michiko","non-dropping-particle":"","parse-names":false,"suffix":""},{"dropping-particle":"","family":"Suzuki","given":"Reiko","non-dropping-particle":"","parse-names":false,"suffix":""},{"dropping-particle":"","family":"Taniguchi","given":"Satoshi","non-dropping-particle":"","parse-names":false,"suffix":""},{"dropping-particle":"","family":"Tamaki","given":"Motoyuki","non-dropping-particle":"","parse-names":false,"suffix":""},{"dropping-particle":"","family":"Akehi","given":"Yuko","non-dropping-particle":"","parse-names":false,"suffix":""},{"dropping-particle":"","family":"Matsuhisa","given":"Munehide","non-dropping-particle":"","parse-names":false,"suffix":""}],"container-title":"Journal of Diabetes Investigation","id":"ITEM-1","issue":"3","issued":{"date-parts":[["2017","5","1"]]},"page":"377-382","publisher":"Blackwell Publishing","title":"Advanced glycation end-products are a risk for muscle weakness in Japanese patients with type 1 diabetes","type":"article-journal","volume":"8"},"uris":["http://www.mendeley.com/documents/?uuid=fca5c6a4-f46c-316b-bdff-d7eca84f1d9c"]}],"mendeley":{"formattedCitation":"[53]","plainTextFormattedCitation":"[53]","previouslyFormattedCitation":"[53]"},"properties":{"noteIndex":0},"schema":"https://github.com/citation-style-language/schema/raw/master/csl-citation.json"}</w:instrText>
            </w:r>
            <w:r>
              <w:rPr>
                <w:rFonts w:eastAsia="Malgun Gothic"/>
              </w:rPr>
              <w:fldChar w:fldCharType="separate"/>
            </w:r>
            <w:r w:rsidR="00410939" w:rsidRPr="00410939">
              <w:rPr>
                <w:rFonts w:eastAsia="Malgun Gothic"/>
                <w:noProof/>
              </w:rPr>
              <w:t>[53]</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4CABD2F" w14:textId="77777777" w:rsidR="00CC6758" w:rsidRPr="000600EE" w:rsidRDefault="00CC6758" w:rsidP="00410939">
            <w:pPr>
              <w:pStyle w:val="MDPI42tablebody"/>
              <w:rPr>
                <w:rFonts w:eastAsia="Malgun Gothic"/>
              </w:rPr>
            </w:pPr>
            <w:r w:rsidRPr="000600EE">
              <w:rPr>
                <w:rFonts w:eastAsia="Malgun Gothic"/>
              </w:rPr>
              <w:t>16.6</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0C872DD" w14:textId="77777777" w:rsidR="00CC6758" w:rsidRPr="000600EE" w:rsidRDefault="00CC6758" w:rsidP="00410939">
            <w:pPr>
              <w:pStyle w:val="MDPI42tablebody"/>
              <w:rPr>
                <w:rFonts w:eastAsia="Malgun Gothic"/>
              </w:rPr>
            </w:pPr>
            <w:r w:rsidRPr="000600EE">
              <w:rPr>
                <w:rFonts w:eastAsia="Malgun Gothic"/>
              </w:rPr>
              <w:t>36</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4EB6A5F" w14:textId="77777777" w:rsidR="00CC6758" w:rsidRPr="000600EE" w:rsidRDefault="00CC6758" w:rsidP="00410939">
            <w:pPr>
              <w:pStyle w:val="MDPI42tablebody"/>
              <w:rPr>
                <w:rFonts w:eastAsia="Malgun Gothic"/>
              </w:rPr>
            </w:pPr>
            <w:r w:rsidRPr="000600EE">
              <w:rPr>
                <w:rFonts w:eastAsia="Malgun Gothic"/>
              </w:rPr>
              <w:t>Japanese</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65C6912"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237B7F9" w14:textId="77777777" w:rsidR="00CC6758" w:rsidRPr="000600EE" w:rsidRDefault="00CC6758" w:rsidP="00410939">
            <w:pPr>
              <w:pStyle w:val="MDPI42tablebody"/>
              <w:rPr>
                <w:rFonts w:eastAsia="Malgun Gothic"/>
              </w:rPr>
            </w:pPr>
            <w:r w:rsidRPr="000600EE">
              <w:t>AWGS</w:t>
            </w:r>
            <w:r>
              <w:t xml:space="preserve"> </w:t>
            </w:r>
            <w:r>
              <w:fldChar w:fldCharType="begin" w:fldLock="1"/>
            </w:r>
            <w:r w:rsidR="00410939">
              <w:instrText>ADDIN CSL_CITATION {"citationItems":[{"id":"ITEM-1","itemData":{"DOI":"10.1016/j.jamda.2013.11.025","ISSN":"15389375","PMID":"24461239","abstract":"Sarcopenia, a newly recognized geriatric syndrome, is characterized by age-related decline of skeletal muscle plus low muscle strength and/or physical performance. Previous studies have confirmed the association of sarcopenia and adverse health outcomes, such as falls, disability, hospital admission, long term care placement, poorer quality of life, and mortality, which denotes the importance of sarcopenia in the health care for older people. Despite the clinical significance of sarcopenia, the operational definition of sarcopenia and standardized intervention programs are still lacking. It is generally agreed by the different working groups for sarcopenia in the world that sarcopenia should be defined through a combined approach of muscle mass and muscle quality, however, selecting appropriate diagnostic cutoff values for all the measurements in Asian populations is challenging. Asia is a rapidly aging region with a huge population, so the impact of sarcopenia to this region is estimated to be huge as well. Asian Working Group for Sarcopenia (AWGS) aimed to promote sarcopenia research in Asia, and we collected the best available evidences of sarcopenia researches from Asian countries to establish the consensus for sarcopenia diagnosis. AWGS has agreed with the previous reports that sarcopenia should be described as low muscle mass plus low muscle strength and/or low physical performance, and we also recommend outcome indicators for further researches, as well as the conditions that sarcopenia should be assessed. In addition to sarcopenia screening for community-dwelling older people, AWGS recommends sarcopenia assessment in certain clinical conditions and healthcare settings to facilitate implementing sarcopenia in clinical practice. Moreover, we also recommend cutoff values for muscle mass measurements (7.0 kg/m2 for men and 5.4 kg/m2 for women by using dual X-ray absorptiometry, and 7.0 kg/m2 for men and 5.7 kg/m2 for women by using bioimpedance analysis), handgrip strength (&lt;26 kg for men and &lt;18 kg for women), and usual gait speed (&lt;0.8 m/s). However, a number of challenges remained to be solved in the future. Asia is made up of a great number of ethnicities. The majority of currently available studies have been published from eastern Asia, therefore, more studies of sarcopenia in south, southeastern, and western Asia should be promoted. On the other hand, most Asian studies have been conducted in a cross-sectional design and few longitudinal studi…","author":[{"dropping-particle":"","family":"Chen","given":"Liang Kung","non-dropping-particle":"","parse-names":false,"suffix":""},{"dropping-particle":"","family":"Liu","given":"Li Kuo","non-dropping-particle":"","parse-names":false,"suffix":""},{"dropping-particle":"","family":"Woo","given":"Jean","non-dropping-particle":"","parse-names":false,"suffix":""},{"dropping-particle":"","family":"Assantachai","given":"Prasert","non-dropping-particle":"","parse-names":false,"suffix":""},{"dropping-particle":"","family":"Auyeung","given":"Tung Wai","non-dropping-particle":"","parse-names":false,"suffix":""},{"dropping-particle":"","family":"Bahyah","given":"Kamaruzzaman Shahrul","non-dropping-particle":"","parse-names":false,"suffix":""},{"dropping-particle":"","family":"Chou","given":"Ming Yueh","non-dropping-particle":"","parse-names":false,"suffix":""},{"dropping-particle":"","family":"Chen","given":"Liang Yu","non-dropping-particle":"","parse-names":false,"suffix":""},{"dropping-particle":"","family":"Hsu","given":"Pi Shan","non-dropping-particle":"","parse-names":false,"suffix":""},{"dropping-particle":"","family":"Krairit","given":"Orapitchaya","non-dropping-particle":"","parse-names":false,"suffix":""},{"dropping-particle":"","family":"Lee","given":"Jenny S.W.","non-dropping-particle":"","parse-names":false,"suffix":""},{"dropping-particle":"","family":"Lee","given":"Wei Ju","non-dropping-particle":"","parse-names":false,"suffix":""},{"dropping-particle":"","family":"Lee","given":"Yunhwan","non-dropping-particle":"","parse-names":false,"suffix":""},{"dropping-particle":"","family":"Liang","given":"Chih Kuang","non-dropping-particle":"","parse-names":false,"suffix":""},{"dropping-particle":"","family":"Limpawattana","given":"Panita","non-dropping-particle":"","parse-names":false,"suffix":""},{"dropping-particle":"","family":"Lin","given":"Chu Sheng","non-dropping-particle":"","parse-names":false,"suffix":""},{"dropping-particle":"","family":"Peng","given":"Li Ning","non-dropping-particle":"","parse-names":false,"suffix":""},{"dropping-particle":"","family":"Satake","given":"Shosuke","non-dropping-particle":"","parse-names":false,"suffix":""},{"dropping-particle":"","family":"Suzuki","given":"Takao","non-dropping-particle":"","parse-names":false,"suffix":""},{"dropping-particle":"","family":"Won","given":"Chang Won","non-dropping-particle":"","parse-names":false,"suffix":""},{"dropping-particle":"","family":"Wu","given":"Chih Hsing","non-dropping-particle":"","parse-names":false,"suffix":""},{"dropping-particle":"","family":"Wu","given":"Si Nan","non-dropping-particle":"","parse-names":false,"suffix":""},{"dropping-particle":"","family":"Zhang","given":"Teimei","non-dropping-particle":"","parse-names":false,"suffix":""},{"dropping-particle":"","family":"Zeng","given":"Ping","non-dropping-particle":"","parse-names":false,"suffix":""},{"dropping-particle":"","family":"Akishita","given":"Masahiro","non-dropping-particle":"","parse-names":false,"suffix":""},{"dropping-particle":"","family":"Arai","given":"Hidenori","non-dropping-particle":"","parse-names":false,"suffix":""}],"container-title":"Journal of the American Medical Directors Association","id":"ITEM-1","issue":"2","issued":{"date-parts":[["2014"]]},"page":"95-101","publisher":"Elsevier Inc.","title":"Sarcopenia in Asia: Consensus report of the Asian working group for sarcopenia","type":"article","volume":"15"},"uris":["http://www.mendeley.com/documents/?uuid=5cf3bb9d-40e6-327c-b187-be02c1dd0bc9"]}],"mendeley":{"formattedCitation":"[18]","plainTextFormattedCitation":"[18]","previouslyFormattedCitation":"[18]"},"properties":{"noteIndex":0},"schema":"https://github.com/citation-style-language/schema/raw/master/csl-citation.json"}</w:instrText>
            </w:r>
            <w:r>
              <w:fldChar w:fldCharType="separate"/>
            </w:r>
            <w:r w:rsidRPr="00F64BE1">
              <w:rPr>
                <w:noProof/>
              </w:rPr>
              <w:t>[18]</w:t>
            </w:r>
            <w:r>
              <w:fldChar w:fldCharType="end"/>
            </w:r>
          </w:p>
        </w:tc>
      </w:tr>
      <w:tr w:rsidR="00CC6758" w:rsidRPr="000600EE" w14:paraId="35060C57" w14:textId="77777777" w:rsidTr="00665605">
        <w:trPr>
          <w:trHeight w:val="266"/>
        </w:trPr>
        <w:tc>
          <w:tcPr>
            <w:tcW w:w="13677" w:type="dxa"/>
            <w:gridSpan w:val="7"/>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616D56B" w14:textId="77777777" w:rsidR="00CC6758" w:rsidRPr="00C30BCC" w:rsidRDefault="00CC6758" w:rsidP="00410939">
            <w:pPr>
              <w:pStyle w:val="MDPI42tablebody"/>
              <w:ind w:leftChars="100" w:left="240"/>
              <w:jc w:val="left"/>
              <w:rPr>
                <w:rFonts w:eastAsia="Malgun Gothic"/>
                <w:b/>
              </w:rPr>
            </w:pPr>
            <w:r w:rsidRPr="00C30BCC">
              <w:rPr>
                <w:b/>
              </w:rPr>
              <w:t>Latent autoimmune diabetes in adults</w:t>
            </w:r>
          </w:p>
        </w:tc>
      </w:tr>
      <w:tr w:rsidR="00665605" w:rsidRPr="000600EE" w14:paraId="7518B729" w14:textId="77777777" w:rsidTr="00665605">
        <w:trPr>
          <w:trHeight w:val="266"/>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4142E5C" w14:textId="77777777" w:rsidR="00CC6758" w:rsidRPr="000600EE" w:rsidRDefault="00CC6758" w:rsidP="00410939">
            <w:pPr>
              <w:pStyle w:val="MDPI42tablebody"/>
              <w:rPr>
                <w:rFonts w:eastAsia="Malgun Gothic"/>
              </w:rPr>
            </w:pPr>
            <w:proofErr w:type="spellStart"/>
            <w:r w:rsidRPr="000600EE">
              <w:rPr>
                <w:rFonts w:eastAsia="Malgun Gothic"/>
              </w:rPr>
              <w:t>Bouchi</w:t>
            </w:r>
            <w:proofErr w:type="spellEnd"/>
            <w:r w:rsidRPr="000600EE">
              <w:rPr>
                <w:rFonts w:eastAsia="Malgun Gothic"/>
              </w:rPr>
              <w:t xml:space="preserve">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{"citationItems":[{"id":"ITEM-1","itemData":{"DOI":"10.1016/j.jdiacomp.2017.02.021","ISSN":"1873460X","PMID":"28347695","abstract":"Background To investigate the association of both latent autoimmune diabetes in adults (LADA) and type 2</w:instrText>
            </w:r>
            <w:r w:rsidR="00C112E5">
              <w:rPr>
                <w:rFonts w:eastAsia="Malgun Gothic" w:hint="eastAsia"/>
              </w:rPr>
              <w:instrText xml:space="preserve"> diabetes (T2DM) with muscle mass and function (sarcopenia). Methods Japanese patients with LADA (N = 20), T2DM (N = 208), and control subjects (N = 41) were included in this cross-sectional study. The definition of LADA was based on age of onset (</w:instrText>
            </w:r>
            <w:r w:rsidR="00C112E5">
              <w:rPr>
                <w:rFonts w:eastAsia="Malgun Gothic" w:hint="eastAsia"/>
              </w:rPr>
              <w:instrText>≥</w:instrText>
            </w:r>
            <w:r w:rsidR="00C112E5">
              <w:rPr>
                <w:rFonts w:eastAsia="Malgun Gothic" w:hint="eastAsia"/>
              </w:rPr>
              <w:instrText xml:space="preserve"> 30), </w:instrText>
            </w:r>
            <w:r w:rsidR="00C112E5">
              <w:rPr>
                <w:rFonts w:eastAsia="Malgun Gothic"/>
              </w:rPr>
              <w:instrText>positive glutamic acid decarboxylase autoantibodies, and insulin requirement within the first 6 months after diagnosis. Sarcopenia was diagnosed by the criteria for Asians, using skeletal muscle index (male &lt; 7.0 and female &lt; 5.4) and grip strength (male &lt; 26.0 kg and female &lt; 18.0 kg). The odds ratio (OR) with a 95% confidence interval (CI) was estimated using logistic regression. Results The prevalence of sarcopenia was higher in LADA (35.0%) than in either T2DM (13.3%) or control subjects (9.8%). LADA was significantly associated with an increased risk for sarcopenia in a multivariate model in which age and body mass index were incorporated (OR: 9.57, 95% CI: 1.86–49.27). In contrast, T2DM tended to be associated with an increased risk for sarcopenia (OR: 2.99, 95% CI: 0.83–10.80). Conclusions This study provides evidence that patients with LADA are at a high risk for sarcopenia compared to those with T2DM or to control subjects.","author":[{"dropping-particle":"","family":"Bouchi","given":"Ryotaro","non-dropping-particle":"","parse-names":false,"suffix":""},{"dropping-particle":"","family":"Fukuda","given":"Tatsuya","non-dropping-particle":"","parse-names":false,"suffix":""},{"dropping-particle":"","family":"Takeuchi","given":"Takato","non-dropping-particle":"","parse-names":false,"suffix":""},{"dropping-particle":"","family":"Nakano","given":"Yujiro","non-dropping-particle":"","parse-names":false,"suffix":""},{"dropping-particle":"","family":"Murakami","given":"Masanori","non-dropping-particle":"","parse-names":false,"suffix":""},{"dropping-particle":"","family":"Minami","given":"Isao","non-dropping-particle":"","parse-names":false,"suffix":""},{"dropping-particle":"","family":"Izumiyama","given":"Hajime","non-dropping-particle":"","parse-names":false,"suffix":""},{"dropping-particle":"","family":"Hashimoto","given":"Koshi","non-dropping-particle":"","parse-names":false,"suffix":""},{"dropping-particle":"","family":"Yoshimoto","given":"Takanobu","non-dropping-particle":"","parse-names":false,"suffix":""},{"dropping-particle":"","family":"Ogawa","given":"Yoshihiro","non-dropping-particle":"","parse-names":false,"suffix":""}],"container-title":"Journal of Diabetes and its Complications","id":"ITEM-1","issue":"6","issued":{"date-parts":[["2017","6","1"]]},"page":"992-996","publisher":"Elsevier Inc.","title":"Association of sarcopenia with both latent autoimmune diabetes in adults and type 2 diabetes: A cross-sectional study","type":"article-journal","volume":"31"},"uris":["http://www.mendeley.com/documents/?uuid=cbdcfc3a-4063-427f-bddd-4c1c31065d89"]}],"mendeley":{"formattedCitation":"[54]","plainTextFormattedCitation":"[54]","previouslyFormattedCitation":"[54]"},"properties":{"noteIndex":0},"schema":"https://github.com/citation-style-language/schema/raw/master/csl-citation.json"}</w:instrText>
            </w:r>
            <w:r>
              <w:rPr>
                <w:rFonts w:eastAsia="Malgun Gothic"/>
              </w:rPr>
              <w:fldChar w:fldCharType="separate"/>
            </w:r>
            <w:r w:rsidR="00410939" w:rsidRPr="00410939">
              <w:rPr>
                <w:rFonts w:eastAsia="Malgun Gothic"/>
                <w:noProof/>
              </w:rPr>
              <w:t>[54]</w:t>
            </w:r>
            <w:r>
              <w:rPr>
                <w:rFonts w:eastAsia="Malgun Gothic"/>
              </w:rPr>
              <w:fldChar w:fldCharType="end"/>
            </w:r>
            <w:r w:rsidRPr="000600EE">
              <w:rPr>
                <w:rFonts w:eastAsia="Malgun Gothic"/>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5436792" w14:textId="77777777" w:rsidR="00CC6758" w:rsidRPr="000600EE" w:rsidRDefault="00CC6758" w:rsidP="00410939">
            <w:pPr>
              <w:pStyle w:val="MDPI42tablebody"/>
              <w:rPr>
                <w:rFonts w:eastAsia="Malgun Gothic"/>
              </w:rPr>
            </w:pPr>
            <w:r w:rsidRPr="000600EE">
              <w:rPr>
                <w:rFonts w:eastAsia="Malgun Gothic"/>
              </w:rPr>
              <w:t>35.0</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5E93850" w14:textId="77777777" w:rsidR="00CC6758" w:rsidRPr="000600EE" w:rsidRDefault="00CC6758" w:rsidP="00410939">
            <w:pPr>
              <w:pStyle w:val="MDPI42tablebody"/>
              <w:rPr>
                <w:rFonts w:eastAsia="Malgun Gothic"/>
              </w:rPr>
            </w:pPr>
            <w:r w:rsidRPr="000600EE">
              <w:rPr>
                <w:rFonts w:eastAsia="Malgun Gothic"/>
              </w:rPr>
              <w:t>20</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F221A99" w14:textId="77777777" w:rsidR="00CC6758" w:rsidRPr="000600EE" w:rsidRDefault="00CC6758" w:rsidP="00410939">
            <w:pPr>
              <w:pStyle w:val="MDPI42tablebody"/>
              <w:rPr>
                <w:rFonts w:eastAsia="Malgun Gothic"/>
              </w:rPr>
            </w:pPr>
            <w:r w:rsidRPr="000600EE">
              <w:rPr>
                <w:rFonts w:eastAsia="Malgun Gothic"/>
              </w:rPr>
              <w:t>Japanese</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A6328A3" w14:textId="77777777" w:rsidR="00CC6758" w:rsidRPr="000600EE" w:rsidRDefault="00CC6758" w:rsidP="00410939">
            <w:pPr>
              <w:pStyle w:val="MDPI42tablebody"/>
              <w:rPr>
                <w:rFonts w:eastAsia="Malgun Gothic"/>
              </w:rPr>
            </w:pPr>
            <w:r w:rsidRPr="000600EE">
              <w:rPr>
                <w:rFonts w:eastAsia="Malgun Gothic"/>
              </w:rPr>
              <w:t>0.022</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91AD2E0" w14:textId="77777777" w:rsidR="00CC6758" w:rsidRPr="000600EE" w:rsidRDefault="00CC6758" w:rsidP="00410939">
            <w:pPr>
              <w:pStyle w:val="MDPI42tablebody"/>
              <w:rPr>
                <w:rFonts w:eastAsia="Malgun Gothic"/>
              </w:rPr>
            </w:pPr>
            <w:r w:rsidRPr="000600EE">
              <w:t>AWGS</w:t>
            </w:r>
            <w:r>
              <w:t xml:space="preserve"> </w:t>
            </w:r>
            <w:r>
              <w:fldChar w:fldCharType="begin" w:fldLock="1"/>
            </w:r>
            <w:r w:rsidR="00410939">
              <w:instrText>ADDIN CSL_CITATION {"citationItems":[{"id":"ITEM-1","itemData":{"DOI":"10.1016/j.jamda.2013.11.025","ISSN":"15389375","PMID":"24461239","abstract":"Sarcopenia, a newly recognized geriatric syndrome, is characterized by age-related decline of skeletal muscle plus low muscle strength and/or physical performance. Previous studies have confirmed the association of sarcopenia and adverse health outcomes, such as falls, disability, hospital admission, long term care placement, poorer quality of life, and mortality, which denotes the importance of sarcopenia in the health care for older people. Despite the clinical significance of sarcopenia, the operational definition of sarcopenia and standardized intervention programs are still lacking. It is generally agreed by the different working groups for sarcopenia in the world that sarcopenia should be defined through a combined approach of muscle mass and muscle quality, however, selecting appropriate diagnostic cutoff values for all the measurements in Asian populations is challenging. Asia is a rapidly aging region with a huge population, so the impact of sarcopenia to this region is estimated to be huge as well. Asian Working Group for Sarcopenia (AWGS) aimed to promote sarcopenia research in Asia, and we collected the best available evidences of sarcopenia researches from Asian countries to establish the consensus for sarcopenia diagnosis. AWGS has agreed with the previous reports that sarcopenia should be described as low muscle mass plus low muscle strength and/or low physical performance, and we also recommend outcome indicators for further researches, as well as the conditions that sarcopenia should be assessed. In addition to sarcopenia screening for community-dwelling older people, AWGS recommends sarcopenia assessment in certain clinical conditions and healthcare settings to facilitate implementing sarcopenia in clinical practice. Moreover, we also recommend cutoff values for muscle mass measurements (7.0 kg/m2 for men and 5.4 kg/m2 for women by using dual X-ray absorptiometry, and 7.0 kg/m2 for men and 5.7 kg/m2 for women by using bioimpedance analysis), handgrip strength (&lt;26 kg for men and &lt;18 kg for women), and usual gait speed (&lt;0.8 m/s). However, a number of challenges remained to be solved in the future. Asia is made up of a great number of ethnicities. The majority of currently available studies have been published from eastern Asia, therefore, more studies of sarcopenia in south, southeastern, and western Asia should be promoted. On the other hand, most Asian studies have been conducted in a cross-sectional design and few longitudinal studi…","author":[{"dropping-particle":"","family":"Chen","given":"Liang Kung","non-dropping-particle":"","parse-names":false,"suffix":""},{"dropping-particle":"","family":"Liu","given":"Li Kuo","non-dropping-particle":"","parse-names":false,"suffix":""},{"dropping-particle":"","family":"Woo","given":"Jean","non-dropping-particle":"","parse-names":false,"suffix":""},{"dropping-particle":"","family":"Assantachai","given":"Prasert","non-dropping-particle":"","parse-names":false,"suffix":""},{"dropping-particle":"","family":"Auyeung","given":"Tung Wai","non-dropping-particle":"","parse-names":false,"suffix":""},{"dropping-particle":"","family":"Bahyah","given":"Kamaruzzaman Shahrul","non-dropping-particle":"","parse-names":false,"suffix":""},{"dropping-particle":"","family":"Chou","given":"Ming Yueh","non-dropping-particle":"","parse-names":false,"suffix":""},{"dropping-particle":"","family":"Chen","given":"Liang Yu","non-dropping-particle":"","parse-names":false,"suffix":""},{"dropping-particle":"","family":"Hsu","given":"Pi Shan","non-dropping-particle":"","parse-names":false,"suffix":""},{"dropping-particle":"","family":"Krairit","given":"Orapitchaya","non-dropping-particle":"","parse-names":false,"suffix":""},{"dropping-particle":"","family":"Lee","given":"Jenny S.W.","non-dropping-particle":"","parse-names":false,"suffix":""},{"dropping-particle":"","family":"Lee","given":"Wei Ju","non-dropping-particle":"","parse-names":false,"suffix":""},{"dropping-particle":"","family":"Lee","given":"Yunhwan","non-dropping-particle":"","parse-names":false,"suffix":""},{"dropping-particle":"","family":"Liang","given":"Chih Kuang","non-dropping-particle":"","parse-names":false,"suffix":""},{"dropping-particle":"","family":"Limpawattana","given":"Panita","non-dropping-particle":"","parse-names":false,"suffix":""},{"dropping-particle":"","family":"Lin","given":"Chu Sheng","non-dropping-particle":"","parse-names":false,"suffix":""},{"dropping-particle":"","family":"Peng","given":"Li Ning","non-dropping-particle":"","parse-names":false,"suffix":""},{"dropping-particle":"","family":"Satake","given":"Shosuke","non-dropping-particle":"","parse-names":false,"suffix":""},{"dropping-particle":"","family":"Suzuki","given":"Takao","non-dropping-particle":"","parse-names":false,"suffix":""},{"dropping-particle":"","family":"Won","given":"Chang Won","non-dropping-particle":"","parse-names":false,"suffix":""},{"dropping-particle":"","family":"Wu","given":"Chih Hsing","non-dropping-particle":"","parse-names":false,"suffix":""},{"dropping-particle":"","family":"Wu","given":"Si Nan","non-dropping-particle":"","parse-names":false,"suffix":""},{"dropping-particle":"","family":"Zhang","given":"Teimei","non-dropping-particle":"","parse-names":false,"suffix":""},{"dropping-particle":"","family":"Zeng","given":"Ping","non-dropping-particle":"","parse-names":false,"suffix":""},{"dropping-particle":"","family":"Akishita","given":"Masahiro","non-dropping-particle":"","parse-names":false,"suffix":""},{"dropping-particle":"","family":"Arai","given":"Hidenori","non-dropping-particle":"","parse-names":false,"suffix":""}],"container-title":"Journal of the American Medical Directors Association","id":"ITEM-1","issue":"2","issued":{"date-parts":[["2014"]]},"page":"95-101","publisher":"Elsevier Inc.","title":"Sarcopenia in Asia: Consensus report of the Asian working group for sarcopenia","type":"article","volume":"15"},"uris":["http://www.mendeley.com/documents/?uuid=5cf3bb9d-40e6-327c-b187-be02c1dd0bc9"]}],"mendeley":{"formattedCitation":"[18]","plainTextFormattedCitation":"[18]","previouslyFormattedCitation":"[18]"},"properties":{"noteIndex":0},"schema":"https://github.com/citation-style-language/schema/raw/master/csl-citation.json"}</w:instrText>
            </w:r>
            <w:r>
              <w:fldChar w:fldCharType="separate"/>
            </w:r>
            <w:r w:rsidRPr="00F64BE1">
              <w:rPr>
                <w:noProof/>
              </w:rPr>
              <w:t>[18]</w:t>
            </w:r>
            <w:r>
              <w:fldChar w:fldCharType="end"/>
            </w:r>
          </w:p>
        </w:tc>
      </w:tr>
      <w:tr w:rsidR="00CC6758" w:rsidRPr="00ED7F9C" w14:paraId="3350E2F3" w14:textId="77777777" w:rsidTr="00665605">
        <w:trPr>
          <w:trHeight w:val="519"/>
        </w:trPr>
        <w:tc>
          <w:tcPr>
            <w:tcW w:w="13677" w:type="dxa"/>
            <w:gridSpan w:val="7"/>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0378D4A" w14:textId="77777777" w:rsidR="00CC6758" w:rsidRPr="00C30BCC" w:rsidRDefault="00CC6758" w:rsidP="00410939">
            <w:pPr>
              <w:pStyle w:val="MDPI42tablebody"/>
              <w:jc w:val="left"/>
              <w:rPr>
                <w:b/>
              </w:rPr>
            </w:pPr>
            <w:r w:rsidRPr="00C30BCC">
              <w:rPr>
                <w:b/>
              </w:rPr>
              <w:t>Autoimmune liver disease</w:t>
            </w:r>
          </w:p>
          <w:p w14:paraId="7E343136" w14:textId="77777777" w:rsidR="00CC6758" w:rsidRPr="00ED7F9C" w:rsidRDefault="00CC6758" w:rsidP="00410939">
            <w:pPr>
              <w:pStyle w:val="MDPI42tablebody"/>
              <w:jc w:val="left"/>
            </w:pPr>
            <w:r w:rsidRPr="00C30BCC">
              <w:rPr>
                <w:b/>
              </w:rPr>
              <w:t>(Autoimmune hepatitis, Primary biliary cirrhosis, primary sclerosing cholangitis)</w:t>
            </w:r>
          </w:p>
        </w:tc>
      </w:tr>
      <w:tr w:rsidR="00665605" w:rsidRPr="000600EE" w14:paraId="32D15DDD" w14:textId="77777777" w:rsidTr="00665605">
        <w:trPr>
          <w:trHeight w:val="534"/>
        </w:trPr>
        <w:tc>
          <w:tcPr>
            <w:tcW w:w="240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11F4158" w14:textId="77777777" w:rsidR="00CC6758" w:rsidRPr="000600EE" w:rsidRDefault="00CC6758" w:rsidP="00410939">
            <w:pPr>
              <w:pStyle w:val="MDPI42tablebody"/>
              <w:rPr>
                <w:rFonts w:eastAsia="Malgun Gothic"/>
                <w:color w:val="212121"/>
              </w:rPr>
            </w:pPr>
            <w:r w:rsidRPr="000600EE">
              <w:rPr>
                <w:rFonts w:eastAsia="Malgun Gothic"/>
                <w:color w:val="212121"/>
              </w:rPr>
              <w:t>Montano-</w:t>
            </w:r>
            <w:proofErr w:type="spellStart"/>
            <w:r w:rsidRPr="000600EE">
              <w:rPr>
                <w:rFonts w:eastAsia="Malgun Gothic"/>
                <w:color w:val="212121"/>
              </w:rPr>
              <w:t>Loza</w:t>
            </w:r>
            <w:proofErr w:type="spellEnd"/>
            <w:r w:rsidRPr="000600EE">
              <w:rPr>
                <w:rFonts w:eastAsia="Malgun Gothic"/>
                <w:color w:val="212121"/>
              </w:rPr>
              <w:t xml:space="preserve"> et al.</w:t>
            </w:r>
            <w:r>
              <w:rPr>
                <w:rFonts w:eastAsia="Malgun Gothic"/>
                <w:color w:val="212121"/>
              </w:rPr>
              <w:t xml:space="preserve"> </w:t>
            </w:r>
            <w:r>
              <w:rPr>
                <w:rFonts w:eastAsia="Malgun Gothic"/>
                <w:color w:val="212121"/>
              </w:rPr>
              <w:fldChar w:fldCharType="begin" w:fldLock="1"/>
            </w:r>
            <w:r w:rsidR="00C112E5">
              <w:rPr>
                <w:rFonts w:eastAsia="Malgun Gothic"/>
                <w:color w:val="212121"/>
              </w:rPr>
              <w:instrText>ADDIN CSL_CITATION {"citationItems":[{"id":"ITEM-1","itemData":{"DOI":"10.1002/jcsm.12039","ISSN":"21906009","abstract":"Background and aims: Obesity is frequently associated with cirrhosis, and cirrhotic patients may develop simultaneous loss of skeletal muscle and gain of adipose tissue, culminating in the condition of sarcopenic obesity. Additionally, muscle depletion is characterized by both a reduction in muscle size and increased proportion of muscular fat, termed myosteatosis. In this study, we aimed to establish the frequency and clinical significance of sarcopenia, sarcopenic obesity and myosteatosis in cirrhotic patients. Methods: We analysed 678 patients with cirrhosis. Sarcopenia, sarcopenic obesity and myosteatosis were analysed by CT scan using the third lumbar vertebrae skeletal muscle and attenuation indexes, using previously validated gender-and body mass index-specific cutoffs. Results: Patients were predominately men (n=457, 67%), and cirrhosis aetiology was hepatitis C virus in 269 patients (40%), alcohol in 153 (23%), non-alcoholic steatohepatitis/cryptogenic in 96 (14%), autoimmune liver disease in 55 (8%), hepatitis B virus in 43 (6%), and others in 5 patients (1%). Sarcopenia was present in 292 (43%), 135 had sarcopenic obesity (20%) and 353 had myosteatosis (52%). Patients with sarcopenia (22±3 vs. 95±22months, P&lt;0.001), sarcopenic obesity (22±3 vs. 95±22months, P&lt;0.001), and myosteatosis (28±5 vs. 95±22months, P&lt;0.001) had worse median survival than patients without muscular abnormalities. By multivariate Cox regression analysis, both sarcopenia [hazard ratio (HR) 2.00, 95% confidence interval (CI) 1.44-2.77, P&lt;0.001], and myosteatosis (HR 1.42, 95% CI 1.02-1.07, P=0.04) were associated with mortality. Conclusions: Sarcopenia, sarcopenic obesity and myosteatosis are often present in patients with cirrhosis, and sarcopenia and myosteatosis are independently associated with a higher long-term mortality in cirrhosis.","author":[{"dropping-particle":"","family":"Montano-Loza","given":"Aldo J.","non-dropping-particle":"","parse-names":false,"suffix":""},{"dropping-particle":"","family":"Angulo","given":"Paul","non-dropping-particle":"","parse-names":false,"suffix":""},{"dropping-particle":"","family":"Meza-Junco","given":"Judith","non-dropping-particle":"","parse-names":false,"suffix":""},{"dropping-particle":"","family":"Prado","given":"Carla M.M.","non-dropping-particle":"","parse-names":false,"suffix":""},{"dropping-particle":"","family":"Sawyer","given":"Michael B.","non-dropping-particle":"","parse-names":false,"suffix":""},{"dropping-particle":"","family":"Beaumont","given":"Crystal","non-dropping-particle":"","parse-names":false,"suffix":""},{"dropping-particle":"","family":"Esfandiari","given":"Nina","non-dropping-particle":"","parse-names":false,"suffix":""},{"dropping-particle":"","family":"Ma","given":"Mang","non-dropping-particle":"","parse-names":false,"suffix":""},{"dropping-particle":"","family":"Baracos","given":"Vickie E.","non-dropping-particle":"","parse-names":false,"suffix":""}],"container-title":"Journal of Cachexia, Sarcopenia and Muscle","id":"ITEM-1","issue":"2","issued":{"date-parts":[["2016","5","1"]]},"page":"126-135","publisher":"Wiley Blackwell","title":"Sarcopenic obesity and myosteatosis are associated with higher mortality in patients with cirrhosis","type":"article-journal","volume":"7"},"uris":["http://www.mendeley.com/documents/?uuid=e6680ca9-acd9-37e1-bc59-55d42849c7e5"]}],"mendeley":{"formattedCitation":"[55]","plainTextFormattedCitation":"[55]","previouslyFormattedCitation":"[55]"},"properties":{"noteIndex":0},"schema":"https://github.com/citation-style-language/schema/raw/master/csl-citation.json"}</w:instrText>
            </w:r>
            <w:r>
              <w:rPr>
                <w:rFonts w:eastAsia="Malgun Gothic"/>
                <w:color w:val="212121"/>
              </w:rPr>
              <w:fldChar w:fldCharType="separate"/>
            </w:r>
            <w:r w:rsidR="00410939" w:rsidRPr="00410939">
              <w:rPr>
                <w:rFonts w:eastAsia="Malgun Gothic"/>
                <w:noProof/>
                <w:color w:val="212121"/>
              </w:rPr>
              <w:t>[55]</w:t>
            </w:r>
            <w:r>
              <w:rPr>
                <w:rFonts w:eastAsia="Malgun Gothic"/>
                <w:color w:val="212121"/>
              </w:rPr>
              <w:fldChar w:fldCharType="end"/>
            </w:r>
            <w:r w:rsidRPr="000600EE">
              <w:rPr>
                <w:rFonts w:eastAsia="Malgun Gothic"/>
                <w:color w:val="212121"/>
              </w:rPr>
              <w:t xml:space="preserve"> </w:t>
            </w:r>
          </w:p>
        </w:tc>
        <w:tc>
          <w:tcPr>
            <w:tcW w:w="28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71AA83B" w14:textId="77777777" w:rsidR="00CC6758" w:rsidRPr="000600EE" w:rsidRDefault="00CC6758" w:rsidP="00410939">
            <w:pPr>
              <w:pStyle w:val="MDPI42tablebody"/>
              <w:rPr>
                <w:rFonts w:eastAsia="Malgun Gothic"/>
              </w:rPr>
            </w:pPr>
            <w:r w:rsidRPr="000600EE">
              <w:rPr>
                <w:rFonts w:eastAsia="Malgun Gothic"/>
              </w:rPr>
              <w:t>41.8</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4B4C26B" w14:textId="77777777" w:rsidR="00CC6758" w:rsidRPr="000600EE" w:rsidRDefault="00CC6758" w:rsidP="00410939">
            <w:pPr>
              <w:pStyle w:val="MDPI42tablebody"/>
              <w:rPr>
                <w:rFonts w:eastAsia="Malgun Gothic"/>
              </w:rPr>
            </w:pPr>
            <w:r w:rsidRPr="000600EE">
              <w:rPr>
                <w:rFonts w:eastAsia="Malgun Gothic"/>
              </w:rPr>
              <w:t>55</w:t>
            </w:r>
          </w:p>
        </w:tc>
        <w:tc>
          <w:tcPr>
            <w:tcW w:w="31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5933453" w14:textId="77777777" w:rsidR="00CC6758" w:rsidRPr="000600EE" w:rsidRDefault="00CC6758" w:rsidP="00410939">
            <w:pPr>
              <w:pStyle w:val="MDPI42tablebody"/>
              <w:rPr>
                <w:rFonts w:eastAsia="Malgun Gothic"/>
              </w:rPr>
            </w:pPr>
            <w:r w:rsidRPr="000600EE">
              <w:rPr>
                <w:rFonts w:eastAsia="Malgun Gothic"/>
              </w:rPr>
              <w:t xml:space="preserve">Canadian, </w:t>
            </w:r>
            <w:r>
              <w:rPr>
                <w:rFonts w:eastAsia="Malgun Gothic"/>
              </w:rPr>
              <w:t>e</w:t>
            </w:r>
            <w:r w:rsidRPr="000600EE">
              <w:rPr>
                <w:rFonts w:eastAsia="Malgun Gothic"/>
              </w:rPr>
              <w:t>valuated for LT</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B4B2980" w14:textId="77777777" w:rsidR="00CC6758" w:rsidRPr="000600EE" w:rsidRDefault="00CC6758" w:rsidP="00410939">
            <w:pPr>
              <w:pStyle w:val="MDPI42tablebody"/>
              <w:rPr>
                <w:rFonts w:eastAsia="Malgun Gothic"/>
              </w:rPr>
            </w:pPr>
            <w:r w:rsidRPr="000600EE">
              <w:rPr>
                <w:rFonts w:eastAsia="Malgun Gothic"/>
              </w:rPr>
              <w:t>-</w:t>
            </w:r>
          </w:p>
        </w:tc>
        <w:tc>
          <w:tcPr>
            <w:tcW w:w="276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D83C2B5" w14:textId="77777777" w:rsidR="00CC6758" w:rsidRPr="000600EE" w:rsidRDefault="00CC6758" w:rsidP="00410939">
            <w:pPr>
              <w:pStyle w:val="MDPI42tablebody"/>
              <w:rPr>
                <w:rFonts w:eastAsia="Malgun Gothic"/>
              </w:rPr>
            </w:pPr>
            <w:r w:rsidRPr="000600EE">
              <w:rPr>
                <w:rFonts w:eastAsia="Malgun Gothic"/>
              </w:rPr>
              <w:t>SMI</w:t>
            </w:r>
            <w:r>
              <w:rPr>
                <w:rFonts w:eastAsia="Malgun Gothic"/>
              </w:rPr>
              <w:t xml:space="preserve"> </w:t>
            </w:r>
            <w:r w:rsidRPr="000600EE">
              <w:rPr>
                <w:rFonts w:eastAsia="Malgun Gothic"/>
              </w:rPr>
              <w:t>(Martin et al.</w:t>
            </w:r>
            <w:r>
              <w:rPr>
                <w:rFonts w:eastAsia="Malgun Gothic"/>
              </w:rPr>
              <w:t xml:space="preserve"> </w:t>
            </w:r>
            <w:r>
              <w:rPr>
                <w:rFonts w:eastAsia="Malgun Gothic"/>
              </w:rPr>
              <w:fldChar w:fldCharType="begin" w:fldLock="1"/>
            </w:r>
            <w:r w:rsidR="00C112E5">
              <w:rPr>
                <w:rFonts w:eastAsia="Malgun Gothic"/>
              </w:rPr>
              <w:instrText>ADDIN CSL_CITATION {"citationItems":[{"id":"ITEM-1","itemData":{"DOI":"10.1200/JCO.2012.45.2722","ISSN":"0732183X","abstract":"Purpose Emerging evidence suggests muscle depletion predicts survival of patients with cancer. Patients and Methods At a cancer center in Alberta, Canada, consecutive patients with cancer (lung or GI; N - 1,473) were assessed at presentation for weight loss history, lumbar skeletal muscle index, and mean muscle attenuation (Hounsfield units) by computed tomography (CT). Univariate and multivariate analyses were conducted. Concordance (c) statistics were used to test predictive accuracy of survival models. Results Body mass index (BMI) distribution was 17% obese, 35% overweight, 36% normal weight, and 12% underweight. Patients in all BMI categories varied widely in weight loss, muscle index, and muscle attenuation. Thresholds defining associations between these three variables and survival were determined using optimal stratification. High weight loss, low muscle index, and low muscle attenuation were independently prognostic of survival. A survival model containing conventional covariates (cancer diagnosis, stage, age, performance status) gave a c statistic of 0.73 (95% CI, 0.67 to 0.79), whereas a model ignoring conventional variables and including only BMI, weight loss, muscle index, and muscle attenuation gave a c statistic of 0.92 (95% CI, 0.88 to 0.95; P&lt;.001). Patients who possessed all three of these poor prognostic variables survived 8.4 months (95% CI, 6.5 to 10.3), regardless of whether they presented as obese, overweight, normal weight, or underweight, in contrast to patients who had none of these features, who survived 28.4 months (95% CI, 24.2 to 32.6; P &lt; .001). Conclusion CT images reveal otherwise occult muscle depletion. Patients with cancer who are cachexic by the conventional criterion (involuntary weight loss) and by two additional criteria (muscle depletion and low muscle attenuation) share a poor prognosis, regardless of overall body weight. © 2013 by American Society of Clinical Oncology.","author":[{"dropping-particle":"","family":"Martin","given":"Lisa","non-dropping-particle":"","parse-names":false,"suffix":""},{"dropping-particle":"","family":"Birdsell","given":"Laura","non-dropping-particle":"","parse-names":false,"suffix":""},{"dropping-particle":"","family":"MacDonald","given":"Neil","non-dropping-particle":"","parse-names":false,"suffix":""},{"dropping-particle":"","family":"Reiman","given":"Tony","non-dropping-particle":"","parse-names":false,"suffix":""},{"dropping-particle":"","family":"Clandinin","given":"M. Thomas","non-dropping-particle":"","parse-names":false,"suffix":""},{"dropping-particle":"","family":"McCargar","given":"Linda J.","non-dropping-particle":"","parse-names":false,"suffix":""},{"dropping-particle":"","family":"Murphy","given":"Rachel","non-dropping-particle":"","parse-names":false,"suffix":""},{"dropping-particle":"","family":"Ghosh","given":"Sunita","non-dropping-particle":"","parse-names":false,"suffix":""},{"dropping-particle":"","family":"Sawyer","given":"Michael B.","non-dropping-particle":"","parse-names":false,"suffix":""},{"dropping-particle":"","family":"Baracos","given":"Vickie E.","non-dropping-particle":"","parse-names":false,"suffix":""}],"container-title":"Journal of Clinical Oncology","id":"ITEM-1","issue":"12","issued":{"date-parts":[["2013","4","20"]]},"page":"1539-1547","publisher":"J Clin Oncol","title":"Cancer cachexia in the age of obesity: Skeletal muscle depletion is a powerful prognostic factor, independent of body mass index","type":"article-journal","volume":"31"},"uris":["http://www.mendeley.com/documents/?uuid=09991115-5252-33f2-936f-7e4a925e7dbc"]}],"mendeley":{"formattedCitation":"[63]","plainTextFormattedCitation":"[63]","previouslyFormattedCitation":"[63]"},"properties":{"noteIndex":0},"schema":"https://github.com/citation-style-language/schema/raw/master/csl-citation.json"}</w:instrText>
            </w:r>
            <w:r>
              <w:rPr>
                <w:rFonts w:eastAsia="Malgun Gothic"/>
              </w:rPr>
              <w:fldChar w:fldCharType="separate"/>
            </w:r>
            <w:r w:rsidR="00410939" w:rsidRPr="00410939">
              <w:rPr>
                <w:rFonts w:eastAsia="Malgun Gothic"/>
                <w:noProof/>
              </w:rPr>
              <w:t>[63]</w:t>
            </w:r>
            <w:r>
              <w:rPr>
                <w:rFonts w:eastAsia="Malgun Gothic"/>
              </w:rPr>
              <w:fldChar w:fldCharType="end"/>
            </w:r>
            <w:r w:rsidRPr="000600EE">
              <w:rPr>
                <w:rFonts w:eastAsia="Malgun Gothic"/>
              </w:rPr>
              <w:t>)</w:t>
            </w:r>
          </w:p>
        </w:tc>
      </w:tr>
    </w:tbl>
    <w:p w14:paraId="250AC566" w14:textId="77777777" w:rsidR="00665605" w:rsidRDefault="00665605" w:rsidP="00CC6758">
      <w:pPr>
        <w:pStyle w:val="MDPI43tablefooter"/>
        <w:rPr>
          <w:rFonts w:eastAsiaTheme="minorEastAsia"/>
          <w:snapToGrid w:val="0"/>
          <w:lang w:eastAsia="ko-KR"/>
        </w:rPr>
      </w:pPr>
    </w:p>
    <w:p w14:paraId="294392ED" w14:textId="35F46563" w:rsidR="00CC6758" w:rsidRPr="0028140B" w:rsidRDefault="00CC6758" w:rsidP="00CC6758">
      <w:pPr>
        <w:pStyle w:val="MDPI43tablefooter"/>
        <w:rPr>
          <w:rFonts w:eastAsiaTheme="minorEastAsia"/>
          <w:snapToGrid w:val="0"/>
          <w:lang w:eastAsia="ko-KR"/>
        </w:rPr>
      </w:pPr>
      <w:r w:rsidRPr="0028140B">
        <w:rPr>
          <w:rFonts w:eastAsiaTheme="minorEastAsia"/>
          <w:snapToGrid w:val="0"/>
          <w:lang w:eastAsia="ko-KR"/>
        </w:rPr>
        <w:t xml:space="preserve">FFMI, Free fat mass index; SMI, Skeletal muscle mass index; RA, rheumatoid arthritis; DAS28, disease activity score in 28 joints; HS, handgrip strength; TUG, timed up and go; ASUC, acute severe ulcerative colitis; </w:t>
      </w:r>
      <w:r w:rsidR="00DB18E5">
        <w:rPr>
          <w:rFonts w:eastAsiaTheme="minorEastAsia"/>
          <w:snapToGrid w:val="0"/>
          <w:lang w:eastAsia="ko-KR"/>
        </w:rPr>
        <w:t xml:space="preserve">SMM, skeletal muscle mass; </w:t>
      </w:r>
      <w:r w:rsidRPr="0028140B">
        <w:rPr>
          <w:rFonts w:eastAsiaTheme="minorEastAsia"/>
          <w:snapToGrid w:val="0"/>
          <w:lang w:eastAsia="ko-KR"/>
        </w:rPr>
        <w:t>BR, bowel resection; LT, liver transplantation.</w:t>
      </w:r>
    </w:p>
    <w:p w14:paraId="206862C5" w14:textId="77777777" w:rsidR="00CC6758" w:rsidRPr="0028140B" w:rsidRDefault="00CC6758" w:rsidP="00CC6758">
      <w:pPr>
        <w:pStyle w:val="MDPI43tablefooter"/>
        <w:rPr>
          <w:rFonts w:eastAsiaTheme="minorEastAsia"/>
          <w:snapToGrid w:val="0"/>
          <w:lang w:eastAsia="ko-KR"/>
        </w:rPr>
      </w:pPr>
      <w:r w:rsidRPr="006B4BBF">
        <w:rPr>
          <w:rFonts w:eastAsiaTheme="minorEastAsia"/>
          <w:snapToGrid w:val="0"/>
          <w:vertAlign w:val="superscript"/>
          <w:lang w:eastAsia="ko-KR"/>
        </w:rPr>
        <w:t>1</w:t>
      </w:r>
      <w:r w:rsidRPr="0028140B">
        <w:rPr>
          <w:rFonts w:eastAsiaTheme="minorEastAsia"/>
          <w:snapToGrid w:val="0"/>
          <w:lang w:eastAsia="ko-KR"/>
        </w:rPr>
        <w:t xml:space="preserve"> Sarcopenia was divided into two </w:t>
      </w:r>
      <w:proofErr w:type="gramStart"/>
      <w:r w:rsidRPr="0028140B">
        <w:rPr>
          <w:rFonts w:eastAsiaTheme="minorEastAsia"/>
          <w:snapToGrid w:val="0"/>
          <w:lang w:eastAsia="ko-KR"/>
        </w:rPr>
        <w:t>groups;</w:t>
      </w:r>
      <w:proofErr w:type="gramEnd"/>
      <w:r w:rsidRPr="0028140B">
        <w:rPr>
          <w:rFonts w:eastAsiaTheme="minorEastAsia"/>
          <w:snapToGrid w:val="0"/>
          <w:lang w:eastAsia="ko-KR"/>
        </w:rPr>
        <w:t xml:space="preserve"> purely sarcopenic, sarcopenic obesity</w:t>
      </w:r>
    </w:p>
    <w:p w14:paraId="5FA1DCC8" w14:textId="77777777" w:rsidR="00CC6758" w:rsidRPr="0028140B" w:rsidRDefault="00CC6758" w:rsidP="00CC6758">
      <w:pPr>
        <w:pStyle w:val="MDPI43tablefooter"/>
        <w:rPr>
          <w:rFonts w:eastAsiaTheme="minorEastAsia"/>
          <w:snapToGrid w:val="0"/>
          <w:lang w:val="fr-FR" w:eastAsia="ko-KR"/>
        </w:rPr>
      </w:pPr>
      <w:r w:rsidRPr="006B4BBF">
        <w:rPr>
          <w:rFonts w:eastAsiaTheme="minorEastAsia"/>
          <w:snapToGrid w:val="0"/>
          <w:vertAlign w:val="superscript"/>
          <w:lang w:eastAsia="ko-KR"/>
        </w:rPr>
        <w:t>2</w:t>
      </w:r>
      <w:r w:rsidRPr="0028140B">
        <w:rPr>
          <w:rFonts w:eastAsiaTheme="minorEastAsia"/>
          <w:snapToGrid w:val="0"/>
          <w:lang w:eastAsia="ko-KR"/>
        </w:rPr>
        <w:t xml:space="preserve"> Sarcopenic obesity refers to a medical condition that the </w:t>
      </w:r>
      <w:r>
        <w:rPr>
          <w:rFonts w:eastAsiaTheme="minorEastAsia"/>
          <w:snapToGrid w:val="0"/>
          <w:lang w:eastAsia="ko-KR"/>
        </w:rPr>
        <w:t>loss of muscle is accom</w:t>
      </w:r>
      <w:r w:rsidRPr="0028140B">
        <w:rPr>
          <w:rFonts w:eastAsiaTheme="minorEastAsia"/>
          <w:snapToGrid w:val="0"/>
          <w:lang w:eastAsia="ko-KR"/>
        </w:rPr>
        <w:t>panied by increased fat mass.</w:t>
      </w:r>
    </w:p>
    <w:p w14:paraId="5F9FCDDB" w14:textId="77777777" w:rsidR="00CC6758" w:rsidRPr="0028140B" w:rsidRDefault="00CC6758" w:rsidP="00CC6758">
      <w:pPr>
        <w:pStyle w:val="MDPI43tablefooter"/>
        <w:rPr>
          <w:rFonts w:eastAsiaTheme="minorEastAsia"/>
          <w:snapToGrid w:val="0"/>
          <w:lang w:eastAsia="ko-KR"/>
        </w:rPr>
      </w:pPr>
      <w:r w:rsidRPr="006B4BBF">
        <w:rPr>
          <w:rFonts w:eastAsiaTheme="minorEastAsia"/>
          <w:snapToGrid w:val="0"/>
          <w:vertAlign w:val="superscript"/>
          <w:lang w:eastAsia="ko-KR"/>
        </w:rPr>
        <w:t>3</w:t>
      </w:r>
      <w:r w:rsidRPr="0028140B">
        <w:rPr>
          <w:rFonts w:eastAsiaTheme="minorEastAsia"/>
          <w:snapToGrid w:val="0"/>
          <w:lang w:eastAsia="ko-KR"/>
        </w:rPr>
        <w:t xml:space="preserve"> Not statistically significant</w:t>
      </w:r>
    </w:p>
    <w:p w14:paraId="10A9254D" w14:textId="77777777" w:rsidR="00CC6758" w:rsidRPr="0028140B" w:rsidRDefault="00CC6758" w:rsidP="00CC6758">
      <w:pPr>
        <w:pStyle w:val="MDPI43tablefooter"/>
        <w:rPr>
          <w:rFonts w:eastAsiaTheme="minorEastAsia"/>
          <w:snapToGrid w:val="0"/>
          <w:lang w:eastAsia="ko-KR"/>
        </w:rPr>
      </w:pPr>
      <w:r w:rsidRPr="006B4BBF">
        <w:rPr>
          <w:rFonts w:eastAsiaTheme="minorEastAsia"/>
          <w:snapToGrid w:val="0"/>
          <w:vertAlign w:val="superscript"/>
          <w:lang w:eastAsia="ko-KR"/>
        </w:rPr>
        <w:t>4</w:t>
      </w:r>
      <w:r w:rsidRPr="0028140B">
        <w:rPr>
          <w:rFonts w:eastAsiaTheme="minorEastAsia"/>
          <w:snapToGrid w:val="0"/>
          <w:lang w:eastAsia="ko-KR"/>
        </w:rPr>
        <w:t xml:space="preserve"> P-value was measured respectively according to sex and age. Each p-value was &lt;0.05</w:t>
      </w:r>
    </w:p>
    <w:p w14:paraId="4408AD2D" w14:textId="77777777" w:rsidR="00665605" w:rsidRDefault="00665605" w:rsidP="006B4BBF">
      <w:pPr>
        <w:pStyle w:val="MDPI31text"/>
        <w:rPr>
          <w:rFonts w:eastAsiaTheme="minorEastAsia"/>
        </w:rPr>
        <w:sectPr w:rsidR="00665605" w:rsidSect="00665605">
          <w:pgSz w:w="16838" w:h="11906" w:orient="landscape" w:code="9"/>
          <w:pgMar w:top="1531" w:right="1418" w:bottom="1531" w:left="1077" w:header="1021" w:footer="851" w:gutter="0"/>
          <w:lnNumType w:countBy="1" w:restart="continuous"/>
          <w:pgNumType w:start="1"/>
          <w:cols w:space="425"/>
          <w:titlePg/>
          <w:docGrid w:type="linesAndChars" w:linePitch="326"/>
        </w:sectPr>
      </w:pPr>
    </w:p>
    <w:p w14:paraId="1BE865A6" w14:textId="77777777" w:rsidR="006B4BBF" w:rsidRPr="00CC6758" w:rsidRDefault="006B4BBF" w:rsidP="006B4BBF">
      <w:pPr>
        <w:pStyle w:val="MDPI31text"/>
        <w:rPr>
          <w:rFonts w:eastAsiaTheme="minorEastAsia"/>
        </w:rPr>
      </w:pPr>
    </w:p>
    <w:p w14:paraId="3D906407" w14:textId="77777777" w:rsidR="007A7B21" w:rsidRPr="00744116" w:rsidRDefault="007A7B21" w:rsidP="007A7B21">
      <w:pPr>
        <w:pStyle w:val="MDPI21heading1"/>
      </w:pPr>
      <w:r>
        <w:t>4</w:t>
      </w:r>
      <w:r w:rsidRPr="00744116">
        <w:t xml:space="preserve">. </w:t>
      </w:r>
      <w:r w:rsidRPr="007A7B21">
        <w:t>Rheumatoid arthritis and sarcopenia</w:t>
      </w:r>
    </w:p>
    <w:p w14:paraId="675A2866" w14:textId="77777777" w:rsidR="007A7B21" w:rsidRPr="00A44753" w:rsidRDefault="007A7B21" w:rsidP="00A44753">
      <w:pPr>
        <w:pStyle w:val="MDPI31text"/>
        <w:rPr>
          <w:rFonts w:eastAsiaTheme="minorEastAsia"/>
        </w:rPr>
      </w:pPr>
      <w:r w:rsidRPr="007A7B21">
        <w:rPr>
          <w:rFonts w:eastAsiaTheme="minorEastAsia"/>
        </w:rPr>
        <w:t>RA is a chronic inflammatory autoimmune disease that affects multiple synovial joints. Sarcopenia is a frequent comorbidity of RA that occurs in 10.1</w:t>
      </w:r>
      <w:r w:rsidRPr="007A7B21">
        <w:rPr>
          <w:rFonts w:eastAsiaTheme="minorEastAsia" w:hint="eastAsia"/>
        </w:rPr>
        <w:t>-</w:t>
      </w:r>
      <w:r w:rsidRPr="007A7B21">
        <w:rPr>
          <w:rFonts w:eastAsiaTheme="minorEastAsia"/>
        </w:rPr>
        <w:t>45.1% of patients (Table 1). Occasi</w:t>
      </w:r>
      <w:r w:rsidR="00A44753">
        <w:rPr>
          <w:rFonts w:eastAsiaTheme="minorEastAsia"/>
        </w:rPr>
        <w:t>onally, loss of muscle is accom</w:t>
      </w:r>
      <w:r w:rsidRPr="007A7B21">
        <w:rPr>
          <w:rFonts w:eastAsiaTheme="minorEastAsia"/>
        </w:rPr>
        <w:t>panied by increased fat mass which is called sarcopenic obesity. Rheumatoid cachexia is a more serious condition and refers to the state of exhaustion and loss of overall body composition, including muscle and fat</w:t>
      </w:r>
      <w:r w:rsidR="00E05ECB">
        <w:rPr>
          <w:rFonts w:eastAsiaTheme="minorEastAsia"/>
        </w:rPr>
        <w:t xml:space="preserve"> </w:t>
      </w:r>
      <w:r w:rsidRPr="007A7B21">
        <w:rPr>
          <w:rFonts w:eastAsiaTheme="minorEastAsia"/>
        </w:rPr>
        <w:fldChar w:fldCharType="begin" w:fldLock="1"/>
      </w:r>
      <w:r w:rsidR="00410939">
        <w:rPr>
          <w:rFonts w:eastAsiaTheme="minorEastAsia"/>
        </w:rPr>
        <w:instrText>ADDIN CSL_CITATION {"citationItems":[{"id":"ITEM-1","itemData":{"DOI":"10.1172/JCI117244","ISSN":"00219738","abstract":"The cytokines IL-1β and TNF-α cause cachexia and hypermetabolism in animal models, but their role in human inflammation remains controversial. The relationship between in vitro cytokine production and metabolism was examined in 23 adults with RA and 23 healthy control subjects matched on age, sex, race, and weight. Body composition was measured by multicompartmental analysis of body cell mass, water, fat, and bone mass. Resting energy expenditure (REE) was measured by indirect calorimetry. Cytokine production by PBMC was measured by radioimmunoassay. Usual energy intake, physical activity, disability scores, medication use, and other confounders were also measured. Body cell mass was 13% lower (P &lt; 0.00001), REE was 12% higher (P &lt; 0.008), and physical activity was much lower (P &lt; 0.001) in subjects with RA. Production of TNF-α was higher in RA than controls, both before and after stimulation with endotoxin (P &lt; 0.05), while production of IL-1β was higher with endotoxin stimulation (P &lt; 0.01). In multivariate analysis, cytokine production was directly associated with REE (P &lt; 0.001) in patients but not in controls. While energy and protein intake were similar in the two groups and exceeded the Recommended Dietary Allowances, energy intake in subjects with RA was inversely associated with IL-1β production (P &lt; 0.005). In this study we conclude that: loss of body cell mass is common in RA; cytokine production in RA is associated with altered energy metabolism and intake, despite a theoretically adequate diet; and TNF-α and IL-1β modulate energy metabolism and body composition in RA.","author":[{"dropping-particle":"","family":"Roubenoff","given":"Ronenn","non-dropping-particle":"","parse-names":false,"suffix":""},{"dropping-particle":"","family":"Roubenoff","given":"Rebecca A.","non-dropping-particle":"","parse-names":false,"suffix":""},{"dropping-particle":"","family":"Cannon","given":"Joseph G.","non-dropping-particle":"","parse-names":false,"suffix":""},{"dropping-particle":"","family":"Kehayias","given":"Joseph J.","non-dropping-particle":"","parse-names":false,"suffix":""},{"dropping-particle":"","family":"Zhuang","given":"Hong","non-dropping-particle":"","parse-names":false,"suffix":""},{"dropping-particle":"","family":"Dawson-Hughes","given":"Bess","non-dropping-particle":"","parse-names":false,"suffix":""},{"dropping-particle":"","family":"Dinarello","given":"Charles A.","non-dropping-particle":"","parse-names":false,"suffix":""},{"dropping-particle":"","family":"Rosenberg","given":"Irwin H.","non-dropping-particle":"","parse-names":false,"suffix":""}],"container-title":"Journal of Clinical Investigation","id":"ITEM-1","issue":"6","issued":{"date-parts":[["1994"]]},"page":"2379-2386","publisher":"American Society for Clinical Investigation","title":"Rheumatoid cachexia: Cytokine-driven hypermetabolism accompanying reduced body cell mass in chronic inflammation","type":"article-journal","volume":"93"},"uris":["http://www.mendeley.com/documents/?uuid=d94505a0-e2ec-36cc-a4c9-d0703b5ba041"]}],"mendeley":{"formattedCitation":"[66]","plainTextFormattedCitation":"[66]","previouslyFormattedCitation":"[66]"},"properties":{"noteIndex":0},"schema":"https://github.com/citation-style-language/schema/raw/master/csl-citation.json"}</w:instrText>
      </w:r>
      <w:r w:rsidRPr="007A7B21">
        <w:rPr>
          <w:rFonts w:eastAsiaTheme="minorEastAsia"/>
        </w:rPr>
        <w:fldChar w:fldCharType="separate"/>
      </w:r>
      <w:r w:rsidR="00F64BE1" w:rsidRPr="00F64BE1">
        <w:rPr>
          <w:rFonts w:eastAsiaTheme="minorEastAsia"/>
          <w:noProof/>
        </w:rPr>
        <w:t>[66]</w:t>
      </w:r>
      <w:r w:rsidRPr="007A7B21">
        <w:rPr>
          <w:rFonts w:eastAsiaTheme="minorEastAsia"/>
        </w:rPr>
        <w:fldChar w:fldCharType="end"/>
      </w:r>
      <w:r w:rsidR="00E05ECB">
        <w:rPr>
          <w:rFonts w:eastAsiaTheme="minorEastAsia"/>
        </w:rPr>
        <w:t>.</w:t>
      </w:r>
      <w:r w:rsidRPr="007A7B21">
        <w:rPr>
          <w:rFonts w:eastAsiaTheme="minorEastAsia"/>
        </w:rPr>
        <w:t xml:space="preserve"> It is also a common condition in RA with a prevalence of 15-32%</w:t>
      </w:r>
      <w:r w:rsidR="00E05ECB">
        <w:rPr>
          <w:rFonts w:eastAsiaTheme="minorEastAsia"/>
        </w:rPr>
        <w:t xml:space="preserve"> </w:t>
      </w:r>
      <w:r w:rsidRPr="007A7B21">
        <w:rPr>
          <w:rFonts w:eastAsiaTheme="minorEastAsia"/>
        </w:rPr>
        <w:fldChar w:fldCharType="begin" w:fldLock="1"/>
      </w:r>
      <w:r w:rsidR="00410939">
        <w:rPr>
          <w:rFonts w:eastAsiaTheme="minorEastAsia"/>
        </w:rPr>
        <w:instrText>ADDIN CSL_CITATION {"citationItems":[{"id":"ITEM-1","itemData":{"DOI":"10.1002/jcsm.12320","ISSN":"21906009","abstract":"Background: Low muscle mass occurs in patients with rheumatoid arthritis without weight loss; this condition is referred as rheumatoid cachexia. The aim of the current study was to perform a systematic review with meta-analysis to determine the rheumatoid cachexia prevalence. Methods: A systematic review with meta-analysis of observational studies published in English, between 1994 and 2016, was conducted using MEDLINE (via PubMed) and other relevant sources. Search strategies were based on pre-defined keywords and medical subject headings. The methodological quality of included studies was assessed using the Newcastle-Ottawa Scale. Meta-analysis was used to estimate the prevalence, and because studies reported different methods and criteria to estimate body composition and prevalence of rheumatoid cachexia, subgroup analyses were performed. Meta-regression adjusted for the 28-joint dis</w:instrText>
      </w:r>
      <w:r w:rsidR="00410939">
        <w:rPr>
          <w:rFonts w:eastAsiaTheme="minorEastAsia" w:hint="eastAsia"/>
        </w:rPr>
        <w:instrText>ease activity score and disease duration (years) was performed (significance level at P </w:instrText>
      </w:r>
      <w:r w:rsidR="00410939">
        <w:rPr>
          <w:rFonts w:eastAsiaTheme="minorEastAsia" w:hint="eastAsia"/>
        </w:rPr>
        <w:instrText>≤</w:instrText>
      </w:r>
      <w:r w:rsidR="00410939">
        <w:rPr>
          <w:rFonts w:eastAsiaTheme="minorEastAsia" w:hint="eastAsia"/>
        </w:rPr>
        <w:instrText> 0.05). Results: Of 136 full articles (one duplicate publication) screened for inclusion in the study, eight were included. The estimated overall prevalence of rheuma</w:instrText>
      </w:r>
      <w:r w:rsidR="00410939">
        <w:rPr>
          <w:rFonts w:eastAsiaTheme="minorEastAsia"/>
        </w:rPr>
        <w:instrText>toid cachexia was 19% [95% confidence interval (CI) 07–33%]. This prevalence was 29% (95% CI 15–46%) when body composition was measured by dual-energy X-ray absorptiometry. When the diagnostic criteria were fat-free mass index below the 10th percentile and fat mass index above the 25th percentile, rheumatoid cachexia prevalence was 32% (95% CI 14–52%). The 28-joint disease activity score and disease duration had no influence on the estimated prevalence of rheumatoid cachexia (P &gt; 0.05). Most studies were rated as having moderate methodological quality. Conclusions: Meta-analysis showed a prevalence of rheumatoid cachexia of 15-32%, according to different criteria, demonstrating that this condition is a frequent comorbidity of rheumatoid arthritis. To better understand its clinical impact, more studies using standardized definitions and prospective evaluations are urgently needed.","author":[{"dropping-particle":"","family":"Santo","given":"Rafaela C.E.","non-dropping-particle":"","parse-names":false,"suffix":""},{"dropping-particle":"","family":"Fernandes","given":"Kevin Z.","non-dropping-particle":"","parse-names":false,"suffix":""},{"dropping-particle":"","family":"Lora","given":"Priscila S.","non-dropping-particle":"","parse-names":false,"suffix":""},{"dropping-particle":"","family":"Filippin","given":"Lidiane I.","non-dropping-particle":"","parse-names":false,"suffix":""},{"dropping-particle":"","family":"Xavier","given":"Ricardo M.","non-dropping-particle":"","parse-names":false,"suffix":""}],"container-title":"Journal of Cachexia, Sarcopenia and Muscle","id":"ITEM-1","issue":"5","issued":{"date-parts":[["2018","10","1"]]},"page":"816-825","publisher":"Wiley Blackwell","title":"Prevalence of rheumatoid cachexia in rheumatoid arthritis: a systematic review and meta-analysis","type":"article-journal","volume":"9"},"uris":["http://www.mendeley.com/documents/?uuid=90ded31c-28bf-3cc7-9f27-bd3fac86f178"]}],"mendeley":{"formattedCitation":"[67]","plainTextFormattedCitation":"[67]","previouslyFormattedCitation":"[67]"},"properties":{"noteIndex":0},"schema":"https://github.com/citation-style-language/schema/raw/master/csl-citation.json"}</w:instrText>
      </w:r>
      <w:r w:rsidRPr="007A7B21">
        <w:rPr>
          <w:rFonts w:eastAsiaTheme="minorEastAsia"/>
        </w:rPr>
        <w:fldChar w:fldCharType="separate"/>
      </w:r>
      <w:r w:rsidR="00F64BE1" w:rsidRPr="00F64BE1">
        <w:rPr>
          <w:rFonts w:eastAsiaTheme="minorEastAsia"/>
          <w:noProof/>
        </w:rPr>
        <w:t>[67]</w:t>
      </w:r>
      <w:r w:rsidRPr="007A7B21">
        <w:rPr>
          <w:rFonts w:eastAsiaTheme="minorEastAsia"/>
        </w:rPr>
        <w:fldChar w:fldCharType="end"/>
      </w:r>
      <w:r w:rsidR="00E05ECB">
        <w:rPr>
          <w:rFonts w:eastAsiaTheme="minorEastAsia"/>
        </w:rPr>
        <w:t>.</w:t>
      </w:r>
      <w:r w:rsidRPr="007A7B21">
        <w:rPr>
          <w:rFonts w:eastAsiaTheme="minorEastAsia"/>
        </w:rPr>
        <w:t xml:space="preserve"> Many </w:t>
      </w:r>
      <w:r w:rsidRPr="00A44753">
        <w:t>studies</w:t>
      </w:r>
      <w:r w:rsidRPr="007A7B21">
        <w:rPr>
          <w:rFonts w:eastAsiaTheme="minorEastAsia"/>
        </w:rPr>
        <w:t xml:space="preserve"> supported the idea that RA patients have lower skeletal muscle mass resulting in a higher prevalence of sarcopen</w:t>
      </w:r>
      <w:r w:rsidR="00E05ECB">
        <w:rPr>
          <w:rFonts w:eastAsiaTheme="minorEastAsia"/>
        </w:rPr>
        <w:t xml:space="preserve">ia compared to those without RA </w:t>
      </w:r>
      <w:r w:rsidRPr="007A7B21">
        <w:rPr>
          <w:rFonts w:eastAsiaTheme="minorEastAsia"/>
        </w:rPr>
        <w:fldChar w:fldCharType="begin" w:fldLock="1"/>
      </w:r>
      <w:r w:rsidR="00C112E5">
        <w:rPr>
          <w:rFonts w:eastAsiaTheme="minorEastAsia"/>
        </w:rPr>
        <w:instrText>ADDIN CSL_CITATION {"citationItems":[{"id":"ITEM-1","itemData":{"DOI":"10.1093/rheumatology/ker004","ISSN":"1462-0332 (Electronic)","PMID":"21292736","abstract":"OBJECTIVES: To characterize body composition phenotypes using a dual-energy X-ray  absorptiom</w:instrText>
      </w:r>
      <w:r w:rsidR="00C112E5">
        <w:rPr>
          <w:rFonts w:eastAsiaTheme="minorEastAsia" w:hint="eastAsia"/>
        </w:rPr>
        <w:instrText xml:space="preserve">etry (DXA) method and to explore factors potentially contributing to alterations in body composition in Vietnamese women with early RA. METHODS: A total of 105 women with early RA (disease duration </w:instrText>
      </w:r>
      <w:r w:rsidR="00C112E5">
        <w:rPr>
          <w:rFonts w:eastAsiaTheme="minorEastAsia" w:hint="eastAsia"/>
        </w:rPr>
        <w:instrText>≤</w:instrText>
      </w:r>
      <w:r w:rsidR="00C112E5">
        <w:rPr>
          <w:rFonts w:eastAsiaTheme="minorEastAsia" w:hint="eastAsia"/>
        </w:rPr>
        <w:instrText xml:space="preserve"> 3 years) and 105 age-matched healthy women underwent ph</w:instrText>
      </w:r>
      <w:r w:rsidR="00C112E5">
        <w:rPr>
          <w:rFonts w:eastAsiaTheme="minorEastAsia"/>
        </w:rPr>
        <w:instrText>ysical examination, total and regional lean mass (LM) and fat mass (FM) with DXA. The 28-joint DAS (DAS-28) and disability using HAQ score, nutrition, physical activity and medications were recorded. RESULTS: Means of weight and BMI were similar in RA patients and controls, but means of total body and trunk FM in RA patients were higher: 19.1 vs 16.9 kg (P = 0.007) and 10.1 vs 8.1 kg (P = 0.01), respectively, and appendicular LM was lower: 12.9 vs 14.1 kg (P = 0.02). The proportion of unhealthy body composition phenotypes (sarcopenia, overfat and sarcopenic obesity) in RA patients was higher (P &lt; 0.001) than in controls. DAS-28 score was positively correlated with total FM and fat distribution ratio, and HAQ score was inversely correlated with appendicular LM. These body composition changes were associated with RF seropositivity, HAQ and DAS-28 scores. CONCLUSIONS: Women with early RA had a significantly higher proportion of unhealthy body composition phenotypes, higher total and truncal FM and lower appendicular LM than controls. Disease activity and disability scores were associated with unhealthy body composition. These findings suggest that clinicians should encourage muscle strengthening and fat loss in RA patients to reduce their disability.","author":[{"dropping-particle":"","family":"Dao","given":"Hanh-Hung","non-dropping-particle":"","parse-names":false,"suffix":""},{"dropping-particle":"","family":"Do","given":"Quan-Trung","non-dropping-particle":"","parse-names":false,"suffix":""},{"dropping-particle":"","family":"Sakamoto","given":"Junichi","non-dropping-particle":"","parse-names":false,"suffix":""}],"container-title":"Rheumatology (Oxford, England)","id":"ITEM-1","issue":"7","issued":{"date-parts":[["2011","7"]]},"language":"eng","page":"1250-1258","publisher-place":"England","title":"Abnormal body composition phenotypes in Vietnamese women with early rheumatoid  arthritis.","type":"article-journal","volume":"50"},"uris":["http://www.mendeley.com/documents/?uuid=2a5b068e-a541-4596-9fc2-21cb98123ae2"]},{"id":"ITEM-2","itemData":{"DOI":"10.5152/eurjrheum.2015.0038","ISSN":"21479720","abstract":"OBJECTIVE: To assess sarcopenia status in women with rheumatoid arthritis (RA). MATERIAL AND METHODS: Thirty female patients with RA and 30 female controls without RA were enrolled in this study. Sarcopenia status in patients with RA was evaluated by assessing body composition using dual X-ray absorptiometry (DXA). C-reactive protein (CRP) levels and erythrocyte sedimentation rate (ESR) were measured, and body mass index (BMI) and Disease Activity Score (DAS28) were calculated. Because sarcopenia differs between men and women, the study groups comprised only females. RESULTS: It was found that skeletal muscle index (SMI) was lower in patients with RA (5.83+/-0.807) than in controls (7.30+/-1.640). Sarcopenia (in females with an SMI of &lt;/=5.75 kg/m2) was more common in the RA group and the difference was statistically significant (p=0.004). Sarcopenia was more common in patients with RA who were normal or overweight than in those who were obese according to their BMI. There was no relationship between sarcopenia and DAS28 in the RA group (p=0.530), whereas CRP levels were significantly higher in patients with sarcopenia (p=0.230). No relationship was found between drug use and sarcopenia in the RA group. CONCLUSION: It was found that SMI was decreased and sarcopenia risk was elevated in patients with RA and the risk was higher in non-obese patients.","author":[{"dropping-particle":"","family":"Ceyhan Dogan","given":"Sevil","non-dropping-particle":"","parse-names":false,"suffix":""},{"dropping-particle":"","family":"Hizmetli","given":"Sami","non-dropping-particle":"","parse-names":false,"suffix":""},{"dropping-particle":"","family":"Hayta","given":"Emrullah","non-dropping-particle":"","parse-names":false,"suffix":""},{"dropping-particle":"","family":"Kaptanoglu","given":"Ece","non-dropping-particle":"","parse-names":false,"suffix":""},{"dropping-particle":"","family":"Erselcan","given":"Taner","non-dropping-particle":"","parse-names":false,"suffix":""},{"dropping-particle":"","family":"Guler","given":"Emel","non-dropping-particle":"","parse-names":false,"suffix":""}],"container-title":"European Journal of Rheumatology","id":"ITEM-2","issue":"2","issued":{"date-parts":[["2015","6","4"]]},"page":"57-61","publisher":"AVES Publishing Co.","title":"Sarcopenia in women with rheumatoid arthritis","type":"article-journal","volume":"2"},"uris":["http://www.mendeley.com/documents/?uuid=8abb4acf-a296-4a21-8b25-b69dec921d17"]},{"id":"ITEM-3","itemData":{"DOI":"10.1136/ard.56.5.326","ISSN":"00034967","abstract":"Objective-To ascertain the prevalence of low body mass in a rheumatoid arthritis (RA) population and to explore a possible relation with the acute phase response. Methods-97 patients who fulfilled the American College of Rheumatology (ACR) criteria for RA were recruited. Change in weight from initial presentation was noted. Body mass index (BMI), upper arm fat and muscle areas were recorded together with fat free mass calculated from the waist measurement. Blood samples were taken for erythrocyte sedimentation rate (ESR), C reactive protein (CRP), and serum albumin. Results-13% of the RA group fell into the lowest 5th centile for BMI for the general population. The loss of body mass was greater for lean tissue than fat, with over 50% of the RA group falling into the lowest 10th centile of a reference population for the upper arm muscle area. Female patients who lost greater than 15% of their initial weight had higher health assessment questionnaire (HAQ) results than the rest of the group (p=0.020). In female patients there was a significant correlation between reduced fat free mass and the acute phase response (ESR p=0.016 and CRP p=0.003) Conclusions-There is an increased prevalence of low body mass, greatest for lean tissue, in the RA population. In the female group there was an inverse relation between the acute phase response and fat free mass. Female patients with RA who lose a significant amount of weight are more disabled as assessed by HAQ.","author":[{"dropping-particle":"","family":"Munro","given":"R.","non-dropping-particle":"","parse-names":false,"suffix":""},{"dropping-particle":"","family":"Capell","given":"H.","non-dropping-particle":"","parse-names":false,"suffix":""}],"container-title":"Annals of the Rheumatic Diseases","id":"ITEM-3","issue":"5","issued":{"date-parts":[["1997"]]},"page":"326-329","publisher":"BMJ Publishing Group","title":"Prevalence of low body mass in rheumatoid arthritis: Association with the acute phase response","type":"article-journal","volume":"56"},"uris":["http://www.mendeley.com/documents/?uuid=8417324d-3cb8-314f-af87-1505ddb467d6"]},{"id":"ITEM-4","itemData":{"DOI":"10.1016/j.nut.2019.06.007","ISSN":"18731244","abstract":"Objective: The aim of this study was to assess the magnitude of changes in nutritional body composition components as a consequence of rheumatoid arthritis (RA) and the extent to which these components are associated with RA clinical characteristics, serologic markers, and osteoporosis-related phenotypes (OP-RPs). Early pathologic signs, if detected could assist in future preventative techniques. Methods: The study sample was comprised of 260 women with RA and 168 first-degree female relatives without RA who returned for body composition measurements using bioelectrical impedance analysis, from a previously established epidemiologic study conducted in Kazakhstan. Results: In multivariate logistic regression, body composition components, the fat mass index (odds ratio [OR], 0.848; 95% confidence interval [CI], 0.786–0.913; P &lt; 0.001) and the phase angle (PA; OR, 0.654; 95% CI, 0.467–0.826; P = 0.001), were independently and significantly negatively associated with RA after disease development. In multilinear regression analysis, PA was consistently associated with OP-RP, specifically concerning the spongial bone mineral density (BMDSPN) and cortical index, where ageing, reduced PA and increased disease duration explained 31.5% of BMDSPN and 37.3% of cortical index variation. Conclusion: Data on RA in women in Kazakhstan consistently show that fat mass index and PA act as independent major covariates associated with RA affection status. These findings suggest exacerbated body composition deterioration when compared with healthy controls, potentially indicating the early appearance of sarcopenia and likely cachexic-like properties. The data also suggest that PA could serve as a potential predictor of RA prognosis, and the concomitant development of osteoporosis.","author":[{"dropping-particle":"","family":"Kasher","given":"Melody","non-dropping-particle":"","parse-names":false,"suffix":""},{"dropping-particle":"","family":"Gabdulina","given":"Gulzhan","non-dropping-particle":"","parse-names":false,"suffix":""},{"dropping-particle":"","family":"Beissebayeva","given":"A.","non-dropping-particle":"","parse-names":false,"suffix":""},{"dropping-particle":"","family":"Mussabaeva","given":"Dana","non-dropping-particle":"","parse-names":false,"suffix":""},{"dropping-particle":"","family":"Tokarev","given":"Alexander","non-dropping-particle":"","parse-names":false,"suffix":""},{"dropping-particle":"","family":"Sarssenbayeva","given":"Meruert","non-dropping-particle":"","parse-names":false,"suffix":""},{"dropping-particle":"","family":"Omarova","given":"K.","non-dropping-particle":"","parse-names":false,"suffix":""},{"dropping-particle":"","family":"Mominova","given":"Gulmira","non-dropping-particle":"","parse-names":false,"suffix":""},{"dropping-particle":"","family":"Livshits","given":"Gregory","non-dropping-particle":"","parse-names":false,"suffix":""}],"container-title":"Nutrition","id":"ITEM-4","issued":{"date-parts":[["2019","10","1"]]},"page":"219-226","publisher":"Elsevier Inc.","title":"Rheumatoid arthritis is associated with exacerbated body composition deterioration in Kazakh females","type":"article-journal","volume":"66"},"uris":["http://www.mendeley.com/documents/?uuid=3ae40af1-3db2-3962-b599-d20ca2a88ff4"]}],"mendeley":{"formattedCitation":"[26,29,68,69]","plainTextFormattedCitation":"[26,29,68,69]","previouslyFormattedCitation":"[26,29,68,69]"},"properties":{"noteIndex":0},"schema":"https://github.com/citation-style-language/schema/raw/master/csl-citation.json"}</w:instrText>
      </w:r>
      <w:r w:rsidRPr="007A7B21">
        <w:rPr>
          <w:rFonts w:eastAsiaTheme="minorEastAsia"/>
        </w:rPr>
        <w:fldChar w:fldCharType="separate"/>
      </w:r>
      <w:r w:rsidR="00410939" w:rsidRPr="00410939">
        <w:rPr>
          <w:rFonts w:eastAsiaTheme="minorEastAsia"/>
          <w:noProof/>
        </w:rPr>
        <w:t>[26,29,68,69]</w:t>
      </w:r>
      <w:r w:rsidRPr="007A7B21">
        <w:rPr>
          <w:rFonts w:eastAsiaTheme="minorEastAsia"/>
        </w:rPr>
        <w:fldChar w:fldCharType="end"/>
      </w:r>
      <w:r w:rsidR="00E05ECB">
        <w:rPr>
          <w:rFonts w:eastAsiaTheme="minorEastAsia"/>
        </w:rPr>
        <w:t>.</w:t>
      </w:r>
      <w:r w:rsidRPr="007A7B21">
        <w:rPr>
          <w:rFonts w:eastAsiaTheme="minorEastAsia"/>
        </w:rPr>
        <w:t xml:space="preserve"> As shown in </w:t>
      </w:r>
      <w:r w:rsidRPr="00A44753">
        <w:rPr>
          <w:rFonts w:eastAsiaTheme="minorEastAsia"/>
        </w:rPr>
        <w:t>Table 2, sarcopenia in RA is clinically meaningful, since it is associated with the incidence of low bone mineral density, falls and fractures</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{"citationItems":[{"id":"ITEM-1","itemData":{"DOI":"10.1111/ggi.13747","ISSN":"14470594","abstract":"Aim: To evaluate the prevalence rate and factors associated with sarcopenia in Japanese patients with rheumatoid arthritis. Methods: We</w:instrText>
      </w:r>
      <w:r w:rsidR="00410939">
        <w:rPr>
          <w:rFonts w:eastAsiaTheme="minorEastAsia" w:hint="eastAsia"/>
        </w:rPr>
        <w:instrText xml:space="preserve"> enrolled 240 consecutive patients with rheumatoid arthritis aged </w:instrText>
      </w:r>
      <w:r w:rsidR="00410939">
        <w:rPr>
          <w:rFonts w:eastAsiaTheme="minorEastAsia" w:hint="eastAsia"/>
        </w:rPr>
        <w:instrText>≥</w:instrText>
      </w:r>
      <w:r w:rsidR="00410939">
        <w:rPr>
          <w:rFonts w:eastAsiaTheme="minorEastAsia" w:hint="eastAsia"/>
        </w:rPr>
        <w:instrText>65 years in this study. We examined clinical data: age, sex, body mass index, disease duration, rheumatoid factor positivity, anti-cyclic citrullinated peptide antibody positivity, biologi</w:instrText>
      </w:r>
      <w:r w:rsidR="00410939">
        <w:rPr>
          <w:rFonts w:eastAsiaTheme="minorEastAsia"/>
        </w:rPr>
        <w:instrText>cal or target synthetic disease-modifying antirheumatic drug use, methotrexate use, glucocorticoid use, C-reactive protein level, disease activity score in 28 joints-erythrocyte sedimentation rate, Health Assessment Questionnaire Disability Index, bone mineral density of the lumbar spine and total hip, grip strength, gait speed, and relative skeletal muscle mass index by bioelectrical impedance analysis. Sarcopenia was defined according to a consensus report by the Asian Working Group for Sarcopenia. Results: The prevalence rate of sarcopenia was found to be 29.6%. Multivariate analysis identified the following factors to be associated with sarcopenia: age (P = 0.008; odds ratio 1.08), body mass index (P &lt; 0.001; odds ratio 0.73), C-reactive protein (P = 0.017; odds ratio 1.76) and hip bone mineral density (P = 0.037; odds ratio 0.61). Conclusions: The sarcopenia-associated factors were age, body mass index, C-reactive protein and hip bone mineral density in Japanese patients with rheumatoid arthritis. Because the Health Assessment Questionnaire Disability Index, a standard measurement of function, cannot predict sarcopenia, the muscle mass needs to be measured while assessing changes in grip strength, body mass index, C-reactive protein and hip bone mineral density. Geriatr Gerontol Int 2019; 19: 907–912.","author":[{"dropping-particle":"","family":"Mochizuki","given":"Takeshi","non-dropping-particle":"","parse-names":false,"suffix":""},{"dropping-particle":"","family":"Yano","given":"Koichiro","non-dropping-particle":"","parse-names":false,"suffix":""},{"dropping-particle":"","family":"Ikari","given":"Katsunori","non-dropping-particle":"","parse-names":false,"suffix":""},{"dropping-particle":"","family":"Okazaki","given":"Ken","non-dropping-particle":"","parse-names":false,"suffix":""}],"container-title":"Geriatrics and Gerontology International","id":"ITEM-1","issue":"9","issued":{"date-parts":[["2019","9","1"]]},"page":"907-912","publisher":"Blackwell Publishing","title":"Sarcopenia-associated factors in Japanese patients with rheumatoid arthritis: A cross-sectional study","type":"article-journal","volume":"19"},"uris":["http://www.mendeley.com/documents/?uuid=d0656f75-208d-33a2-a473-cfc9d21d7dcd"]},{"id":"ITEM-2","itemData":{"DOI":"10.1080/14397595.2018.1510565","ISSN":"14397609","abstract":"Objectives: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Rheumatology","id":"ITEM-2","issue":"4","issued":{"date-parts":[["2019","7","4"]]},"page":"589-595","publisher":"Taylor and Francis Ltd","title":"Prevalence and factors associated with sarcopenia in patients with rheumatoid arthritis","type":"article-journal","volume":"29"},"uris":["http://www.mendeley.com/documents/?uuid=eac0d9ba-dfdf-3356-bfb8-9108a89429ce"]}],"mendeley":{"formattedCitation":"[36,37]","plainTextFormattedCitation":"[36,37]","previouslyFormattedCitation":"[36,37]"},"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[36,37]</w:t>
      </w:r>
      <w:r w:rsidRPr="00A44753">
        <w:rPr>
          <w:rFonts w:eastAsiaTheme="minorEastAsia"/>
        </w:rPr>
        <w:fldChar w:fldCharType="end"/>
      </w:r>
      <w:r w:rsidR="00E05ECB">
        <w:rPr>
          <w:rFonts w:eastAsiaTheme="minorEastAsia"/>
        </w:rPr>
        <w:t>.</w:t>
      </w:r>
      <w:r w:rsidRPr="00A44753">
        <w:rPr>
          <w:rFonts w:eastAsiaTheme="minorEastAsia"/>
        </w:rPr>
        <w:t xml:space="preserve"> In addition, sarcopenic RA patients have endothelial dysfunction and a higher cardiometabolic risk</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{"citationItems":[{"id":"ITEM-1","itemData":{"DOI":"10.1007/s00296-017-3665-x","ISSN":"1437160X","abstract":"Evaluate the prevalence of sarcopenia on patients with rheumatoid arthritis (RA), the influence of sarcopenia on disease activity and factors associated with sarcopenia. One hundred and twenty-three patients aged over 18 years with RA based on the 1987 ACR/EULAR classification criteria were enrolled. We performed a whole body DXA scan using a dual-energy X-ray absorptiometry (DXA) scanner lunar prodigy to measure fat mass, lean mass, and bone mass in the whole body and body parts. According to the anthropometric equation by Baumgartner et al., sarcopenia was defined as Relative skeletal mass index (RSMI) &lt;5.5 kg/m2 on women and &lt;7.26 kg/m2 on men. Body mass index (BMI) and waist circumference were measured and patients were classified according to World Health Organization. Disease activity was evaluated by: disease activity score 28 ESR (DAS28 ESR), disease activity score 28 CRP (DAS28 CRP), clinical disease activity index (CDAI), simplify disease activity index (SDAI). We measured functional disability by Health assessment questionnaire (HAQ). History and previous medication use including steroids were also checked, and comorbidities were recorded. We analyzed the relation between disease parameters and sarcopenia with the r of Pearson and Spearman. Factors associated and related to sarcopenia were assessed using multiple regression analysis and t independent test. We included 123 patients (107 women). 49 subjects (39.8%) where suffering from sarcopenia, of which 40 women. Most of the sarcopenic patients were between 41 and 50 years old. Sarcopenia on female subjects was not related to parameters of disease activity evaluated by DAS 28, CDAI and SDAI. Most of the sarcopenic patients had normal BMI and abnormal waist circumference. In simple regression analysis sarcopenia was related to BMI, DAS 28 ESR, bone erosion, waist circumference and HAQ. In multiple regression analysis, sarcopenia was positively related to an increase cardiometabolic risk [p = 0.025, OR 0.176, CI (0.038–0.980)], normal BMI [p = 0.004, OR 12.3, CI (2.27–67.6)], over fat BMI [p = 0.004, OR 12.3, CI (2.27–67.6)] and bone erosion [p = 0.012, OR 0.057 CI (0.006–0.532)]. No statistical difference was found according to disease duration and steroids use between sarcopenic and non sarcopenic patients. Sarcopenia is prevalent and related to age, bone erosion, normal/over fat BMI and high cardiometabolic risk according to waist circumference but not with disease activity.","author":[{"dropping-particle":"","family":"Ngeuleu","given":"Ange","non-dropping-particle":"","parse-names":false,"suffix":""},{"dropping-particle":"","family":"Allali","given":"F.","non-dropping-particle":"","parse-names":false,"suffix":""},{"dropping-particle":"","family":"Medrare","given":"L.","non-dropping-particle":"","parse-names":false,"suffix":""},{"dropping-particle":"","family":"Madhi","given":"A.","non-dropping-particle":"","parse-names":false,"suffix":""},{"dropping-particle":"","family":"Rkain","given":"H.","non-dropping-particle":"","parse-names":false,"suffix":""},{"dropping-particle":"","family":"Hajjaj-Hassouni","given":"N.","non-dropping-particle":"","parse-names":false,"suffix":""}],"container-title":"Rheumatology International","id":"ITEM-1","issue":"6","issued":{"date-parts":[["2017","6","1"]]},"page":"1015-1020","publisher":"Springer Verlag","title":"Sarcopenia in rheumatoid arthritis: prevalence, influence of disease activity and associated factors","type":"article-journal","volume":"37"},"uris":["http://www.mendeley.com/documents/?uuid=45e81cb3-8d9d-3157-b255-fa01d6269939"]},{"id":"ITEM-2","itemData":{"ISSN":"1593098X","PMID":"26148347","abstract":"Objective We aimed to investigate whether the abnormalities in body composition and abdominal fat that occur in rheumatoid arthritis (RA) are associated with the presence of endothelial dysfunction. Methods Cross-sectional study that encompassed 197 women (100 RA patients and 97 age-matched controls). Patients and controls were evaluated to establish endothelial function by brachial artery flow-mediated dilatation (FMD). Dual-x-ray-absorptiometry-derived body composition and abdominal adiposity by magnetic resonance imaging were assessed. Multiple regression analysis was performed to study the relationship between body composition and endothelial function. Results FMD was higher in controls compared to RA patients (8.5 [4.5-15.6] % vs. 5.3 [0.0-9.2] %, p=0.00). Appendicular-to-total lean mass ratio (0.42±0.02 vs. 0.40±0.03, p=0.00) and appendicular-to-trunk lean mass (0.82±0.08 vs. 0.78±0.08, p=0.00) were lower in RA patients. Visceral and subcutaneous abdominal fat tissues did not differ between patients and controls. Body mass index over 30 kg/m&lt;sup&gt;2&lt;/sup&gt; was common in patients and controls (44 and 32%). High sarcopenia tended to be more elevated in RA after multivariate adjustment (13% vs. 7%, p=0.06). Fat mass index showed a negative association (per standard deviation-SD-), after adjusting for comorbidity, with FMD in controls (beta coef. -0.45[-1.05-0.05], p=0.03) but not in patients. Overfat definition (beta coef. -0.81[-1.73-0.00], p=0.05) and visceral fat (per SD beta coef. -0.60 [-1.18-0.02], p=0.04) were associated with a lower FMD values in controls but not in RA patients. Trend analysis revealed that sarcopenia was related to increased endothelial dysfunction in both patients and controls. Conclusion Our findings suggest that fat accumulation is not associated with endothelial dysfunction in RA patients. However, RA patients with sarcopenia are more likely to suffer endothelial dysfunction possibly being at higher cardiovascular risk.","author":[{"dropping-particle":"","family":"Delgado-Frías","given":"Esmeralda","non-dropping-particle":"","parse-names":false,"suffix":""},{"dropping-particle":"","family":"González-Gay","given":"Miguel A.","non-dropping-particle":"","parse-names":false,"suffix":""},{"dropping-particle":"","family":"Muñiz-Montes","given":"José R.","non-dropping-particle":"","parse-names":false,"suffix":""},{"dropping-particle":"","family":"Gómez Rodríguez-Bethencourt","given":"María A.","non-dropping-particle":"","parse-names":false,"suffix":""},{"dropping-particle":"","family":"González-Díaz","given":"Antonieta","non-dropping-particle":"","parse-names":false,"suffix":""},{"dropping-particle":"","family":"Díaz-González","given":"Federico","non-dropping-particle":"","parse-names":false,"suffix":""},{"dropping-particle":"","family":"Ferraz-Amaro","given":"Iván","non-dropping-particle":"","parse-names":false,"suffix":""}],"container-title":"Clinical and Experimental Rheumatology","id":"ITEM-2","issue":"4","issued":{"date-parts":[["2015"]]},"page":"516-523","publisher":"Clinical and Experimental Rheumatology S.A.S.","title":"Relationship of abdominal adiposity and body composition with endothelial dysfunction in patients with rheumatoid arthritis","type":"article-journal","volume":"33"},"uris":["http://www.mendeley.com/documents/?uuid=8d64aec1-5e90-34eb-931b-12fae0dd25c7"]}],"mendeley":{"formattedCitation":"[34,70]","plainTextFormattedCitation":"[34,70]","previouslyFormattedCitation":"[34,70]"},"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[34,70]</w:t>
      </w:r>
      <w:r w:rsidRPr="00A44753">
        <w:rPr>
          <w:rFonts w:eastAsiaTheme="minorEastAsia"/>
        </w:rPr>
        <w:fldChar w:fldCharType="end"/>
      </w:r>
      <w:r w:rsidR="00E05ECB">
        <w:rPr>
          <w:rFonts w:eastAsiaTheme="minorEastAsia"/>
        </w:rPr>
        <w:t>.</w:t>
      </w:r>
      <w:r w:rsidRPr="00A44753">
        <w:rPr>
          <w:rFonts w:eastAsiaTheme="minorEastAsia"/>
        </w:rPr>
        <w:t xml:space="preserve"> Health Assessment Questionnaire Disability Index (HAQ-DI) is the measure to assess the functional ability of chronic illness patients, especially RA</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{"citationItems":[{"id":"ITEM-1","itemData":{"DOI":"10.1186/1477-7525-1-20","ISSN":"14777525","abstract":"The ability to effectively measure health-related quality-of-life longitudinally is central to describing the impacts of disease, treatment, or other insults, including normal aging, upon the patient. Over the last two decades, assessment of patient health status has undergone a dramatic paradigm shift, evolving from a predominant reliance on biochemical and physical measurements, such as erythrocyte sedimentation rate, lipid profiles, or radiographs, to an emphasis upon health outcomes based on the patient's personal appreciation of their illness. The Health Assessment Questionnaire (HAQ), published in 1980, was among the first instruments based on generic, patient-centered dimensions. The HAQ was designed to represent a model of patient-oriented outcome assessment and has played a major role in many diverse areas such as prediction of successful aging, inversion of the therapeutic pyramid in rheumatoid arthritis (RA), quantification of NSAID gastropathy, development of risk factor models for osteoarthrosis, and examination of mortality risks in RA. Evidenced by its use over the past two decades in diverse settings, the HAQ has established itself as a valuable, effective, and sensitive tool for measurement of health status. It is available in more than 60 languages and is supported by a bibliography of more than 500 references. It has increased the credibility and use of validated self-report measurement techniques as a quantifiable set of hard data endpoints and has contributed to a new appreciation of outcome assessment. In this article, information regarding the HAQ's development, content, dissemination and reference sources for its uses, translations, and validations are provided. © 2003 Bruce and Fries; licensee BioMed Central Ltd.","author":[{"dropping-particle":"","family":"Bruce","given":"Bonnie","non-dropping-particle":"","parse-names":false,"suffix":""},{"dropping-particle":"","family":"Fries","given":"James F.","non-dropping-particle":"","parse-names":false,"suffix":""}],"container-title":"Health and Quality of Life Outcomes","id":"ITEM-1","issued":{"date-parts":[["2003","6","9"]]},"publisher":"Health Qual Life Outcomes","title":"The Stanford Health Assessment Questionnaire: Dimensions and practical applications","type":"article","volume":"1"},"uris":["http://www.mendeley.com/documents/?uuid=4b045ae5-6a12-3cec-896c-3de99a8852d3"]}],"mendeley":{"formattedCitation":"[71]","plainTextFormattedCitation":"[71]","previouslyFormattedCitation":"[71]"},"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[71]</w:t>
      </w:r>
      <w:r w:rsidRPr="00A44753">
        <w:rPr>
          <w:rFonts w:eastAsiaTheme="minorEastAsia"/>
        </w:rPr>
        <w:fldChar w:fldCharType="end"/>
      </w:r>
      <w:r w:rsidR="00E05ECB">
        <w:rPr>
          <w:rFonts w:eastAsiaTheme="minorEastAsia"/>
        </w:rPr>
        <w:t>.</w:t>
      </w:r>
      <w:r w:rsidRPr="00A44753">
        <w:rPr>
          <w:rFonts w:eastAsiaTheme="minorEastAsia"/>
        </w:rPr>
        <w:t xml:space="preserve"> Several studies have reported that high HAQ-DI scores are well associated with sarcopenia in RA</w:t>
      </w:r>
      <w:r w:rsidR="00E05ECB">
        <w:rPr>
          <w:rFonts w:eastAsiaTheme="minorEastAsia"/>
        </w:rPr>
        <w:t xml:space="preserve"> </w:t>
      </w:r>
      <w:r w:rsidRPr="00A44753">
        <w:rPr>
          <w:rFonts w:eastAsiaTheme="minorEastAsia"/>
        </w:rPr>
        <w:fldChar w:fldCharType="begin" w:fldLock="1"/>
      </w:r>
      <w:r w:rsidR="00C112E5">
        <w:rPr>
          <w:rFonts w:eastAsiaTheme="minorEastAsia"/>
        </w:rPr>
        <w:instrText>ADDIN CSL_CITATION {"citationItems":[{"id":"ITEM-1","itemData":{"DOI":"10.1002/art.23719","ISSN":"21514658","abstract":"Objective. To compare measures of body fat and lean mass and the prevalence of abnormal body composition phenotypes (sarcopenia, overfat, and sarcopenic obesity) in men and women with rheumatoid arthritis (RA) versus matched controls, and to explore the disease-related predictors of abnormal body composition in patients with RA. Methods. A total of 189 men and women with RA and 189 age-, sex-, and race-matched non-RA controls underwent dual-energy x-ray absorptiometry for measurement of total and regional body fat and lean mass. Continuous and categorical measures of body composition were compared between RA and control subjects by sex and according to categories of body mass index (BMI). Within the group of RA patients, demographic, lifestyle, and RA disease and treatment characteristics were compared for RA patients with healthy body composition versus those with abnormal body composition phenotypes. Results. Compared with non-RA controls, RA status was significantly associated with greater odds of sarcopenia, overfat, and sarcopenic obesity in women, but not in men. Relative differences in body composition phenotypes between RA and control subjects were greatest for patients in the normal weight BMI category (&lt;25 kg/m 2). Among RA characteristics, increasing joint deformity, self-reported disability scores, C-reactive protein levels, rheumatoid factor seropositivity, and a lack of current treatment with disease-modifying antirheumatic drugs were significantly associated with abnormal body composition. Conclusion. Abnormal body composition phenotypes are overrepresented in patients with RA, particularly in those in the normal weight BMI range. RA-associated disease and treatment characteristics contribute to this increase in abnormal body composition. © 2008, American College of Rheumatology.","author":[{"dropping-particle":"","family":"Giles","given":"Jon T.","non-dropping-particle":"","parse-names":false,"suffix":""},{"dropping-particle":"","family":"Ling","given":"Shari M.","non-dropping-particle":"","parse-names":false,"suffix":""},{"dropping-particle":"","family":"Ferrucci","given":"Luigi","non-dropping-particle":"","parse-names":false,"suffix":""},{"dropping-particle":"","family":"Bartlett","given":"Susan J.","non-dropping-particle":"","parse-names":false,"suffix":""},{"dropping-particle":"","family":"Andersen","given":"Ross E.","non-dropping-particle":"","parse-names":false,"suffix":""},{"dropping-particle":"","family":"Towns","given":"Marilyn","non-dropping-particle":"","parse-names":false,"suffix":""},{"dropping-particle":"","family":"Muller","given":"Denis","non-dropping-particle":"","parse-names":false,"suffix":""},{"dropping-particle":"","family":"Fontaine","given":"Kevin R.","non-dropping-particle":"","parse-names":false,"suffix":""},{"dropping-particle":"","family":"Bathon","given":"Joan M.","non-dropping-particle":"","parse-names":false,"suffix":""}],"container-title":"Arthritis Care and Research","id":"ITEM-1","issue":"6","issued":{"date-parts":[["2008","6","15"]]},"page":"807-815","title":"Abnormal body composition phenotypes in older rheumatoid arthritis patients: Association with disease characteristics and pharmacotherapies","type":"article-journal","volume":"59"},"uris":["http://www.mendeley.com/documents/?uuid=e79e349b-ae6d-3452-962c-00dac9e05421"]},{"id":"ITEM-2","itemData":{"DOI":"10.1002/jcsm.12381","ISSN":"21906009","abstract":"Background: The link between body mass index (BMI) and disease characteristics in rheumatoid arthritis (RA) remains controversial. Body composition (BC) has been more frequently recommended to be used instead of BMI for more accurate assessment. Our study aimed to investigate the characteristics of BC in RA patients and their associations with disease characteristics. Methods: Body composition was assessed in consecutive Chinese RA patients and control subjects by bioelectric impedance analysis. Overfat was defined by body fat percentag</w:instrText>
      </w:r>
      <w:r w:rsidR="00C112E5">
        <w:rPr>
          <w:rFonts w:eastAsiaTheme="minorEastAsia" w:hint="eastAsia"/>
        </w:rPr>
        <w:instrText xml:space="preserve">e (BF%) as </w:instrText>
      </w:r>
      <w:r w:rsidR="00C112E5">
        <w:rPr>
          <w:rFonts w:eastAsiaTheme="minorEastAsia" w:hint="eastAsia"/>
        </w:rPr>
        <w:instrText>≥</w:instrText>
      </w:r>
      <w:r w:rsidR="00C112E5">
        <w:rPr>
          <w:rFonts w:eastAsiaTheme="minorEastAsia" w:hint="eastAsia"/>
        </w:rPr>
        <w:instrText xml:space="preserve">25% for men and </w:instrText>
      </w:r>
      <w:r w:rsidR="00C112E5">
        <w:rPr>
          <w:rFonts w:eastAsiaTheme="minorEastAsia" w:hint="eastAsia"/>
        </w:rPr>
        <w:instrText>≥</w:instrText>
      </w:r>
      <w:r w:rsidR="00C112E5">
        <w:rPr>
          <w:rFonts w:eastAsiaTheme="minorEastAsia" w:hint="eastAsia"/>
        </w:rPr>
        <w:instrText xml:space="preserve">35% for women. Myopenia was defined by appendicular skeletal muscle mass index (ASMI) </w:instrText>
      </w:r>
      <w:r w:rsidR="00C112E5">
        <w:rPr>
          <w:rFonts w:eastAsiaTheme="minorEastAsia" w:hint="eastAsia"/>
        </w:rPr>
        <w:instrText>≤</w:instrText>
      </w:r>
      <w:r w:rsidR="00C112E5">
        <w:rPr>
          <w:rFonts w:eastAsiaTheme="minorEastAsia" w:hint="eastAsia"/>
        </w:rPr>
        <w:instrText xml:space="preserve">7.0 kg/m 2 in men and </w:instrText>
      </w:r>
      <w:r w:rsidR="00C112E5">
        <w:rPr>
          <w:rFonts w:eastAsiaTheme="minorEastAsia" w:hint="eastAsia"/>
        </w:rPr>
        <w:instrText>≤</w:instrText>
      </w:r>
      <w:r w:rsidR="00C112E5">
        <w:rPr>
          <w:rFonts w:eastAsiaTheme="minorEastAsia" w:hint="eastAsia"/>
        </w:rPr>
        <w:instrText xml:space="preserve">5.7 kg/m 2 in women. BMI and clinical data including disease activity, function, and radiographic assessment were collected. Active disease was defined by disease activity score in 28 joints with four variables including C-reactive protein (DAS28-CRP) </w:instrText>
      </w:r>
      <w:r w:rsidR="00C112E5">
        <w:rPr>
          <w:rFonts w:eastAsiaTheme="minorEastAsia" w:hint="eastAsia"/>
        </w:rPr>
        <w:instrText>≥</w:instrText>
      </w:r>
      <w:r w:rsidR="00C112E5">
        <w:rPr>
          <w:rFonts w:eastAsiaTheme="minorEastAsia" w:hint="eastAsia"/>
        </w:rPr>
        <w:instrText>2.6. Functional limitation was defined as Stanford health assessment questionnaire disability index (HAQ-DI) &gt;1. Radio</w:instrText>
      </w:r>
      <w:r w:rsidR="00C112E5">
        <w:rPr>
          <w:rFonts w:eastAsiaTheme="minorEastAsia"/>
        </w:rPr>
        <w:instrText>graphic joint damage (RJD) was defined as the Sharp/van der Heijde modified sharp score (mTSS) &gt;10. Results: There were 457 RA patients (mean age 49.5 ± 13.1 years old with 82.7% women) and 1860 control subjects (mean age 34.3 ± 9.9 years old with 51.2% women) recruited. Comparisons of BMI and BC between RA patients and control subjects in age and gender stratification showed that lower BMI with 17.7% underweight and lower ASMI with 45.1% myopenia are the main characteristics in RA patients. Compared with those without myopenia, RA patients with myopenia had significantly higher DAS28-CRP (median 3.5 vs. 3.0), higher HAQ-DI (median 0.38 vs. 0.13) with higher rate of functional limitation (24.8% vs. 7.6%), and higher mTSS (median 22.3 vs. 9.0) with more RJD (71.8% vs. 45.8%) (all P &lt; 0.001). Multivariate logistic regression analysis showed myopenia were positively associated with functional limitation (OR = 2.546, 95% CI: 1.043–6.217) and RJD (OR = 2.660, 95% CI: 1.443–4.904). All RA patients were divided into four BC subgroups according to overfat and myopenia. Those with both overfat and myopenia had the worst disease characteristics. After adjustment for confounding factors, significant additive interactions were observed between overfat and myopenia in active disease (AP = 0.528, 95% CI: 0.086–0.971), functional limitation (AP = 0.647, 95% CI: 0.356–0.937), and RJD (AP = 0.514, 95% CI: 0.139–0.890). Conclusions: Myopen…","author":[{"dropping-particle":"","family":"Lin","given":"Jian Zi","non-dropping-particle":"","parse-names":false,"suffix":""},{"dropping-particle":"","family":"Liang","given":"Jin Jian","non-dropping-particle":"","parse-names":false,"suffix":""},{"dropping-particle":"Da","family":"Ma","given":"Jian","non-dropping-particle":"","parse-names":false,"suffix":""},{"dropping-particle":"","family":"Li","given":"Qian Hua","non-dropping-particle":"","parse-names":false,"suffix":""},{"dropping-particle":"","family":"Mo","given":"Ying Qian","non-dropping-particle":"","parse-names":false,"suffix":""},{"dropping-particle":"","family":"Cheng","given":"Wan Mei","non-dropping-particle":"","parse-names":false,"suffix":""},{"dropping-particle":"","family":"He","given":"Xiao Ling","non-dropping-particle":"","parse-names":false,"suffix":""},{"dropping-particle":"","family":"Li","given":"Nan","non-dropping-particle":"","parse-names":false,"suffix":""},{"dropping-particle":"","family":"Cao","given":"Ming Hui","non-dropping-particle":"","parse-names":false,"suffix":""},{"dropping-particle":"","family":"Xu","given":"Dan","non-dropping-particle":"","parse-names":false,"suffix":""},{"dropping-particle":"","family":"Dai","given":"Lie","non-dropping-particle":"","parse-names":false,"suffix":""}],"container-title":"Journal of Cachexia, Sarcopenia and Muscle","id":"ITEM-2","issue":"2","issued":{"date-parts":[["2019","4","1"]]},"page":"355-367","publisher":"Wiley Blackwell","title":"Myopenia is associated with joint damage in rheumatoid arthritis: a cross-sectional study","type":"article-journal","volume":"10"},"uris":["http://www.mendeley.com/documents/?uuid=a4d57d32-9a88-3619-8369-bbd33aeb09ad"]},{"id":"ITEM-3","itemData":{"DOI":"10.3390/medicina55110730","ISSN":"1010660X","abstract":"Background and Objectives: The aim of the study was to evaluate body composition (BC) of rheumatoid arthritis (RA) patients at disease onset compared to population controls focusing on the associations between low lean mass and disease specific parameters, nutritional factors and physical activity. Materials and Methods: 91 patients with early rheumatoid arthritis (ERA) (72% female) and 328 control subjects (54% female) were studied. BC-lean and fat mass parameters were measured with a Lunar Prodigy Dual Energy X-Ray Absorptiometry (DXA) machine. The prevalence, age and gender adjusted odds ratios of having low lean mass and overfat, associations between nutrition, physical activity, and ERA disease specific parameters and the presence of low lean mass were evaluated. Results: We found that the BC of patients with recent onset RA differs from control subjects—ERA patients had a higher mean body fat percentage (BFP) and lower appendicular lean mass (ALM). 41.8% of the ERA patients and 19.8% of the controls were classified as having low lean mass adjusted OR 3.3 (95% C.I. 1.9–5.5, p &lt; 0.001). 68.1% of the ERA subjects and 47.3% of the controls were overfat (adjusted OR 1.9 (95% C.I. 1.1–3.3, p = 0.02)) and the adjusted odds of having both low lean mass and overfat were 4.4 times higher (26.4% vs. 7.0% 95% C.I. 2.3–8.4, p &lt; 0.001) among the ERA group. Higher ESR (OR 1.03, C.I.1.002–1.051, p = 0.03), CRP (OR 1.03, C.I. 1.002–1.061, p = 0.04), lower protein intake (OR 0.98 C.I. 0.96–0.99, p = 0.04), corticosteroid usage (OR 3.71 C.I. 1.4–9.9, p &lt; 0.01) and lower quality of life (higher HAQ score OR 2.41 C.I. 1.24–4.65, p &lt; 0.01) were associated with having low lean mass in the ERA group (adjusted to age and gender). Conclusions: Patients with early RA have lower appendicular lean mass and higher body fat percentage compared to healthy controls. Loss of lean mass in early RA is associated with elevated inflammatory markers inducing catabolism, lower protein intake and also with GCS treatment.","author":[{"dropping-particle":"","family":"Müller","given":"Raili","non-dropping-particle":"","parse-names":false,"suffix":""},{"dropping-particle":"","family":"Kull","given":"Mart","non-dropping-particle":"","parse-names":false,"suffix":""},{"dropping-particle":"","family":"Põlluste","given":"Kaja","non-dropping-particle":"","parse-names":false,"suffix":""},{"dropping-particle":"","family":"Valner","given":"Annika","non-dropping-particle":"","parse-names":false,"suffix":""},{"dropping-particle":"","family":"Lember","given":"Margus","non-dropping-particle":"","parse-names":false,"suffix":""},{"dropping-particle":"","family":"Kallikorm","given":"Riina","non-dropping-particle":"","parse-names":false,"suffix":""}],"container-title":"Medicina (Lithuania)","id":"ITEM-3","issue":"11","issued":{"date-parts":[["2019","11","1"]]},"publisher":"MDPI AG","title":"Factors associated with low lean mass in early rheumatoid arthritis: A cross-sectional study","type":"article-journal","volume":"55"},"uris":["http://www.mendeley.com/documents/?uuid=aa04c9ac-30cc-4ea2-a152-c975b0effcdc"]},{"id":"ITEM-4","itemData":{"DOI":"10.5606/ArchRheumatol.2017.6078","ISSN":"21485046","abstract":"Objectives: This cross-sectional pilot study aims to investigate presarcopenia in female patients with rheumatoid arthritis (RA) and to evaluate its relationship to the disability assessment. Patients and methods: Forty female patients with RA (mean age 48.3±8.3; range 31 to 66 years) and 40 healthy controls (mean age 46.2±6.9; range 31 to 58 years) matched for age, sex, and body mass index were included. Pain, morning stiffness duration, disease activity score, erythrocyte sedimentation rate, C-reactive protein, and Health Assessment Questionnaire (HAQ) were evaluated. Body compositions were assessed with whole body dual energy X-ray absorptiometry. The appendicular skeletal muscle mass and skeletal muscle mass index (SMI) of RA patients were compared to the controls and possible correlations between SMI, disease characteristics, and HAQ score were investigated. Results: The body mass index values and percentages of obese, overweight, and healthy weight subjects were similar in the patient and control groups. However, appendicular skeletal muscle mass and SMI calculations were significantly lower, and the percentage of presarcopenia was significantly higher in patients with RA (20%) than controls (7%) (p&lt;0.05). Although there was no significant correlation between SMI and other parameters, a significant negative correlation was determined between SMI and HAQ score in patients with RA (p&lt;0.05). Conclusion: We demonstrated lower SMI values and higher presarcopenia ratios in patients with RA than healthy controls. Independent from other disease characteristics, the inverse correlation between SMI and HAQ scores may contribute to understanding of the impact of the process on patient disability.","author":[{"dropping-particle":"","family":"Alkan Melıkoğlu","given":"Meltem","non-dropping-particle":"","parse-names":false,"suffix":""}],"container-title":"Archives of Rheumatology","id":"ITEM-4","issue":"1","issued":{"date-parts":[["2017"]]},"page":"53-59","publisher":"Turkish League Against Rheumatism (TLAR)","title":"Presarcopenia and its impact on disability in female patients with rheumatoid arthritis","type":"article-journal","volume":"32"},"uris":["http://www.mendeley.com/documents/?uuid=4197e523-90a5-3ff8-85a0-d4b9f6416d88"]}],"mendeley":{"formattedCitation":"[28,31,72,73]","plainTextFormattedCitation":"[28,31,72,73]","previouslyFormattedCitation":"[28,31,72,73]"},"properties":{"noteIndex":0},"schema":"https://github.com/citation-style-language/schema/raw/master/csl-citation.json"}</w:instrText>
      </w:r>
      <w:r w:rsidRPr="00A44753">
        <w:rPr>
          <w:rFonts w:eastAsiaTheme="minorEastAsia"/>
        </w:rPr>
        <w:fldChar w:fldCharType="separate"/>
      </w:r>
      <w:r w:rsidR="00410939" w:rsidRPr="00410939">
        <w:rPr>
          <w:rFonts w:eastAsiaTheme="minorEastAsia"/>
          <w:noProof/>
        </w:rPr>
        <w:t>[28,31,72,73]</w:t>
      </w:r>
      <w:r w:rsidRPr="00A44753">
        <w:rPr>
          <w:rFonts w:eastAsiaTheme="minorEastAsia"/>
        </w:rPr>
        <w:fldChar w:fldCharType="end"/>
      </w:r>
      <w:r w:rsidR="00E05ECB">
        <w:rPr>
          <w:rFonts w:eastAsiaTheme="minorEastAsia"/>
        </w:rPr>
        <w:t>.</w:t>
      </w:r>
    </w:p>
    <w:p w14:paraId="08CCB251" w14:textId="77777777" w:rsidR="007A7B21" w:rsidRPr="00A44753" w:rsidRDefault="007A7B21" w:rsidP="00A44753">
      <w:pPr>
        <w:pStyle w:val="MDPI31text"/>
        <w:rPr>
          <w:rFonts w:eastAsiaTheme="minorEastAsia"/>
        </w:rPr>
      </w:pPr>
    </w:p>
    <w:p w14:paraId="2FE17810" w14:textId="77777777" w:rsidR="00A44753" w:rsidRDefault="00A44753" w:rsidP="00A44753">
      <w:pPr>
        <w:pStyle w:val="MDPI22heading2"/>
      </w:pPr>
      <w:r>
        <w:t>4.1. Associated factors</w:t>
      </w:r>
    </w:p>
    <w:p w14:paraId="77C7BED9" w14:textId="3D82ABA4" w:rsidR="00A44753" w:rsidRPr="00A44753" w:rsidRDefault="00A44753" w:rsidP="00A44753">
      <w:pPr>
        <w:pStyle w:val="MDPI31text"/>
        <w:rPr>
          <w:rFonts w:eastAsiaTheme="minorEastAsia"/>
        </w:rPr>
      </w:pPr>
      <w:r w:rsidRPr="00A44753">
        <w:rPr>
          <w:rFonts w:eastAsiaTheme="minorEastAsia"/>
        </w:rPr>
        <w:t>The factors associated with sarcopenia in RA have been demonstrated in many studies (Table 2). Old age</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{"citationItems":[{"id":"ITEM-1","itemData":{"DOI":"10.1111/ggi.13747","ISSN":"14470594","abstract":"Aim: To evaluate the prevalence rate and factors associated with sarcopenia in Japanese patients with rheumatoid arthritis. Methods: We</w:instrText>
      </w:r>
      <w:r w:rsidR="00410939">
        <w:rPr>
          <w:rFonts w:eastAsiaTheme="minorEastAsia" w:hint="eastAsia"/>
        </w:rPr>
        <w:instrText xml:space="preserve"> enrolled 240 consecutive patients with rheumatoid arthritis aged </w:instrText>
      </w:r>
      <w:r w:rsidR="00410939">
        <w:rPr>
          <w:rFonts w:eastAsiaTheme="minorEastAsia" w:hint="eastAsia"/>
        </w:rPr>
        <w:instrText>≥</w:instrText>
      </w:r>
      <w:r w:rsidR="00410939">
        <w:rPr>
          <w:rFonts w:eastAsiaTheme="minorEastAsia" w:hint="eastAsia"/>
        </w:rPr>
        <w:instrText>65 years in this study. We examined clinical data: age, sex, body mass index, disease duration, rheumatoid factor positivity, anti-cyclic citrullinated peptide antibody positivity, biologi</w:instrText>
      </w:r>
      <w:r w:rsidR="00410939">
        <w:rPr>
          <w:rFonts w:eastAsiaTheme="minorEastAsia"/>
        </w:rPr>
        <w:instrText>cal or target synthetic disease-modifying antirheumatic drug use, methotrexate use, glucocorticoid use, C-reactive protein level, disease activity score in 28 joints-erythrocyte sedimentation rate, Health Assessment Questionnaire Disability Index, bone mineral density of the lumbar spine and total hip, grip strength, gait speed, and relative skeletal muscle mass index by bioelectrical impedance analysis. Sarcopenia was defined according to a consensus report by the Asian Working Group for Sarcopenia. Results: The prevalence rate of sarcopenia was found to be 29.6%. Multivariate analysis identified the following factors to be associated with sarcopenia: age (P = 0.008; odds ratio 1.08), body mass index (P &lt; 0.001; odds ratio 0.73), C-reactive protein (P = 0.017; odds ratio 1.76) and hip bone mineral density (P = 0.037; odds ratio 0.61). Conclusions: The sarcopenia-associated factors were age, body mass index, C-reactive protein and hip bone mineral density in Japanese patients with rheumatoid arthritis. Because the Health Assessment Questionnaire Disability Index, a standard measurement of function, cannot predict sarcopenia, the muscle mass needs to be measured while assessing changes in grip strength, body mass index, C-reactive protein and hip bone mineral density. Geriatr Gerontol Int 2019; 19: 907–912.","author":[{"dropping-particle":"","family":"Mochizuki","given":"Takeshi","non-dropping-particle":"","parse-names":false,"suffix":""},{"dropping-particle":"","family":"Yano","given":"Koichiro","non-dropping-particle":"","parse-names":false,"suffix":""},{"dropping-particle":"","family":"Ikari","given":"Katsunori","non-dropping-particle":"","parse-names":false,"suffix":""},{"dropping-particle":"","family":"Okazaki","given":"Ken","non-dropping-particle":"","parse-names":false,"suffix":""}],"container-title":"Geriatrics and Gerontology International","id":"ITEM-1","issue":"9","issued":{"date-parts":[["2019","9","1"]]},"page":"907-912","publisher":"Blackwell Publishing","title":"Sarcopenia-associated factors in Japanese patients with rheumatoid arthritis: A cross-sectional study","type":"article-journal","volume":"19"},"uris":["http://www.mendeley.com/documents/?uuid=d0656f75-208d-33a2-a473-cfc9d21d7dcd"]},{"id":"ITEM-2","itemData":{"DOI":"10.1080/14397595.2018.1510565","ISSN":"14397609","abstract":"Objectives: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Rheumatology","id":"ITEM-2","issue":"4","issued":{"date-parts":[["2019","7","4"]]},"page":"589-595","publisher":"Taylor and Francis Ltd","title":"Prevalence and factors associated with sarcopenia in patients with rheumatoid arthritis","type":"article-journal","volume":"29"},"uris":["http://www.mendeley.com/documents/?uuid=eac0d9ba-dfdf-3356-bfb8-9108a89429ce"]}],"mendeley":{"formattedCitation":"[36,37]","plainTextFormattedCitation":"[36,37]","previouslyFormattedCitation":"[36,37]"},"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[36,37]</w:t>
      </w:r>
      <w:r w:rsidRPr="00A44753">
        <w:rPr>
          <w:rFonts w:eastAsiaTheme="minorEastAsia"/>
        </w:rPr>
        <w:fldChar w:fldCharType="end"/>
      </w:r>
      <w:r w:rsidR="00E05ECB">
        <w:rPr>
          <w:rFonts w:eastAsiaTheme="minorEastAsia"/>
        </w:rPr>
        <w:t>,</w:t>
      </w:r>
      <w:r w:rsidRPr="00A44753">
        <w:rPr>
          <w:rFonts w:eastAsiaTheme="minorEastAsia"/>
        </w:rPr>
        <w:t xml:space="preserve"> BMI</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{"citationItems":[{"id":"ITEM-1","itemData":{"DOI":"10.1007/s00296-017-3665-x","ISSN":"1437160X","abstract":"Evaluate the prevalence of sarcopenia on patients with rheumatoid arthritis (RA), the influence of sarcopenia on disease activity and factors associated with sarcopenia. One hundred and twenty-three patients aged over 18 years with RA based on the 1987 ACR/EULAR classification criteria were enrolled. We performed a whole body DXA scan using a dual-energy X-ray absorptiometry (DXA) scanner lunar prodigy to measure fat mass, lean mass, and bone mass in the whole body and body parts. According to the anthropometric equation by Baumgartner et al., sarcopenia was defined as Relative skeletal mass index (RSMI) &lt;5.5 kg/m2 on women and &lt;7.26 kg/m2 on men. Body mass index (BMI) and waist circumference were measured and patients were classified according to World Health Organization. Disease activity was evaluated by: disease activity score 28 ESR (DAS28 ESR), disease activity score 28 CRP (DAS28 CRP), clinical disease activity index (CDAI), simplify disease activity index (SDAI). We measured functional disability by Health assessment questionnaire (HAQ). History and previous medication use including steroids were also checked, and comorbidities were recorded. We analyzed the relation between disease parameters and sarcopenia with the r of Pearson and Spearman. Factors associated and related to sarcopenia were assessed using multiple regression analysis and t independent test. We included 123 patients (107 women). 49 subjects (39.8%) where suffering from sarcopenia, of which 40 women. Most of the sarcopenic patients were between 41 and 50 years old. Sarcopenia on female subjects was not related to parameters of disease activity evaluated by DAS 28, CDAI and SDAI. Most of the sarcopenic patients had normal BMI and abnormal waist circumference. In simple regression analysis sarcopenia was related to BMI, DAS 28 ESR, bone erosion, waist circumference and HAQ. In multiple regression analysis, sarcopenia was positively related to an increase cardiometabolic risk [p = 0.025, OR 0.176, CI (0.038–0.980)], normal BMI [p = 0.004, OR 12.3, CI (2.27–67.6)], over fat BMI [p = 0.004, OR 12.3, CI (2.27–67.6)] and bone erosion [p = 0.012, OR 0.057 CI (0.006–0.532)]. No statistical difference was found according to disease duration and steroids use between sarcopenic and non sarcopenic patients. Sarcopenia is prevalent and related to age, bone erosion, normal/over fat BMI and high cardiometabolic risk according to waist circumference but not with disease activity.","author":[{"dropping-particle":"","family":"Ngeuleu","given":"Ange","non-dropping-particle":"","parse-names":false,"suffix":""},{"dropping-particle":"","family":"Allali","given":"F.","non-dropping-particle":"","parse-names":false,"suffix":""},{"dropping-particle":"","family":"Medrare","given":"L.","non-dropping-particle":"","parse-names":false,"suffix":""},{"dropping-particle":"","family":"Madhi","given":"A.","non-dropping-particle":"","parse-names":false,"suffix":""},{"dropping-particle":"","family":"Rkain","given":"H.","non-dropping-particle":"","parse-names":false,"suffix":""},{"dropping-particle":"","family":"Hajjaj-Hassouni","given":"N.","non-dropping-particle":"","parse-names":false,"suffix":""}],"container-title":"Rheumatology International","id":"ITEM-1","issue":"6","issued":{"date-parts":[["2017","6","1"]]},"page":"1015-1020","publisher":"Springer Verlag","title":"Sarcopenia in rheumatoid arthritis: prevalence, influence of disease activity and associated factors","type":"article-journal","volume":"37"},"uris":["http://www.mendeley.com/documents/?uuid=45e81cb3-8d9d-3157-b255-fa01d6269939"]},{"id":"ITEM-2","itemData":{"DOI":"10.1111/1756-185X.13335","ISSN":"1756185X","abstract":"Aim: Patients with rheumatoid arthritis (RA) show lower muscle mass and a higher prevalence of sarcopenia than healthy individuals. Correlations between sarcopenia and disease activity, physical function, laboratory data and body composition at baseline were investigated in a prospective, observational study (CHIKARA study) of RA patients. Methods: Body composition was measured using a bioelectrical impedance analyzer. Parameters were compared between sarcopenia and non-sarcopenia groups, and correlations between sarcopenia and Disease Activity Score of 28 joints – erythrocyte sedimentation rate (DAS28-ESR), modified health assessment questionnaire, treatment, and laboratory data, including matrix metalloproteinase 3 (MMP3), were investigated. Results: The participants were 100 patients with RA (women, 78%; mean age, 66.1 years). Mean disease duration was 5.5 years, DAS28-ESR was 3.55 and the prevalence of sarcopenia was 28%. Median C-reactive protein (CRP) and MMP3 were significantly higher in the sarcopenia group (0.21 mg/dL and 103.4 ng/mL) than in the non-sarcopenia group (0.11 mg/dL and 70.3 ng/mL). Sarcopenia was negatively correlated with weight, body mass index (BMI), muscle mass, body fat mass, estimated bone mass and basal metabolic rate, and positively</w:instrText>
      </w:r>
      <w:r w:rsidR="00410939">
        <w:rPr>
          <w:rFonts w:eastAsiaTheme="minorEastAsia" w:hint="eastAsia"/>
        </w:rPr>
        <w:instrText xml:space="preserve"> correlated with Steinbrocker stage, CRP and MMP3 on univariate analyses. BMI, body fat mass and MMP3 were independently associated with sarcopenia on multivariate logistic regression analysis. When MMP3 was </w:instrText>
      </w:r>
      <w:r w:rsidR="00410939">
        <w:rPr>
          <w:rFonts w:eastAsiaTheme="minorEastAsia" w:hint="eastAsia"/>
        </w:rPr>
        <w:instrText>≥</w:instrText>
      </w:r>
      <w:r w:rsidR="00410939">
        <w:rPr>
          <w:rFonts w:eastAsiaTheme="minorEastAsia" w:hint="eastAsia"/>
        </w:rPr>
        <w:instrText> 90.7 ng/mL, the odds ratio for sarcopenia was</w:instrText>
      </w:r>
      <w:r w:rsidR="00410939">
        <w:rPr>
          <w:rFonts w:eastAsiaTheme="minorEastAsia"/>
        </w:rPr>
        <w:instrText xml:space="preserve"> increased 3.1-fold compared with &lt; 90.7 ng/mL (P = 0.018). Conclusion: The prevalence of sarcopenia was 28% in patients with RA whose disease activity was mild. Low BMI, high fat mass and high MMP3 were independently associated with sarcopenia. MMP3 might be a useful marker for sarcopenia in patients with RA.","author":[{"dropping-particle":"","family":"Tada","given":"Masahiro","non-dropping-particle":"","parse-names":false,"suffix":""},{"dropping-particle":"","family":"Yamada","given":"Yutaro","non-dropping-particle":"","parse-names":false,"suffix":""},{"dropping-particle":"","family":"Mandai","given":"Koji","non-dropping-particle":"","parse-names":false,"suffix":""},{"dropping-particle":"","family":"Hidaka","given":"Noriaki","non-dropping-particle":"","parse-names":false,"suffix":""}],"container-title":"International Journal of Rheumatic Diseases","id":"ITEM-2","issue":"11","issued":{"date-parts":[["2018","11","1"]]},"page":"1962-1969","publisher":"Blackwell Publishing","title":"Matrix metalloprotease 3 is associated with sarcopenia in rheumatoid arthritis - results from the CHIKARA study","type":"article-journal","volume":"21"},"uris":["http://www.mendeley.com/documents/?uuid=0eaf0476-7365-3426-aebb-a8cfb749376a"]},{"id":"ITEM-3","itemData":{"DOI":"10</w:instrText>
      </w:r>
      <w:r w:rsidR="00410939">
        <w:rPr>
          <w:rFonts w:eastAsiaTheme="minorEastAsia" w:hint="eastAsia"/>
        </w:rPr>
        <w:instrText xml:space="preserve">.1111/ggi.13747","ISSN":"14470594","abstract":"Aim: To evaluate the prevalence rate and factors associated with sarcopenia in Japanese patients with rheumatoid arthritis. Methods: We enrolled 240 consecutive patients with rheumatoid arthritis aged </w:instrText>
      </w:r>
      <w:r w:rsidR="00410939">
        <w:rPr>
          <w:rFonts w:eastAsiaTheme="minorEastAsia" w:hint="eastAsia"/>
        </w:rPr>
        <w:instrText>≥</w:instrText>
      </w:r>
      <w:r w:rsidR="00410939">
        <w:rPr>
          <w:rFonts w:eastAsiaTheme="minorEastAsia" w:hint="eastAsia"/>
        </w:rPr>
        <w:instrText>65 yea</w:instrText>
      </w:r>
      <w:r w:rsidR="00410939">
        <w:rPr>
          <w:rFonts w:eastAsiaTheme="minorEastAsia"/>
        </w:rPr>
        <w:instrText>rs in this study. We examined clinical data: age, sex, body mass index, disease duration, rheumatoid factor positivity, anti-cyclic citrullinated peptide antibody positivity, biological or target synthetic disease-modifying antirheumatic drug use, methotrexate use, glucocorticoid use, C-reactive protein level, disease activity score in 28 joints-erythrocyte sedimentation rate, Health Assessment Questionnaire Disability Index, bone mineral density of the lumbar spine and total hip, grip strength, gait speed, and relative skeletal muscle mass index by bioelectrical impedance analysis. Sarcopenia was defined according to a consensus report by the Asian Working Group for Sarcopenia. Results: The prevalence rate of sarcopenia was found to be 29.6%. Multivariate analysis identified the following factors to be associated with sarcopenia: age (P = 0.008; odds ratio 1.08), body mass index (P &lt; 0.001; odds ratio 0.73), C-reactive protein (P = 0.017; odds ratio 1.76) and hip bone mineral density (P = 0.037; odds ratio 0.61). Conclusions: The sarcopenia-associated factors were age, body mass index, C-reactive protein and hip bone mineral density in Japanese patients with rheumatoid arthritis. Because the Health Assessment Questionnaire Disability Index, a standard measurement of function, cannot predict sarcopenia, the muscle mass needs to be measured while assessing changes in grip strength, body mass index, C-reactive protein and hip bone mineral density. Geriatr Gerontol Int 2019; 19: 907–912.","author":[{"dropping-particle":"","family":"Mochizuki","given":"Takeshi","non-dropping-particle":"","parse-names":false,"suffix":""},{"dropping-particle":"","family":"Yano","given":"Koichiro","non-dropping-particle":"","parse-names":false,"suffix":""},{"dropping-particle":"","family":"Ikari","given":"Katsunori","non-dropping-particle":"","parse-names":false,"suffix":""},{"dropping-particle":"","family":"Okazaki","given":"Ken","non-dropping-particle":"","parse-names":false,"suffix":""}],"container-title":"Geriatrics and Gerontology International","id":"ITEM-3","issue":"9","issued":{"date-parts":[["2019","9","1"]]},"page":"907-912","publisher":"Blackwell Publishing","title":"Sarcopenia-associated factors in Japanese patients with rheumatoid arthritis: A cross-sectional study","type":"article-journal","volume":"19"},"uris":["http://www.mendeley.com/documents/?uuid=d0656f75-208d-33a2-a473-cfc9d21d7dcd"]}],"mendeley":{"formattedCitation":"[34–36]","plainTextFormattedCitation":"[34–36]","previouslyFormattedCitation":"[34–36]"},"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[34–36]</w:t>
      </w:r>
      <w:r w:rsidRPr="00A44753">
        <w:rPr>
          <w:rFonts w:eastAsiaTheme="minorEastAsia"/>
        </w:rPr>
        <w:fldChar w:fldCharType="end"/>
      </w:r>
      <w:r w:rsidR="00E05ECB">
        <w:rPr>
          <w:rFonts w:eastAsiaTheme="minorEastAsia"/>
        </w:rPr>
        <w:t>,</w:t>
      </w:r>
      <w:r w:rsidRPr="00A44753">
        <w:rPr>
          <w:rFonts w:eastAsiaTheme="minorEastAsia"/>
        </w:rPr>
        <w:t xml:space="preserve"> high body fat mass</w:t>
      </w:r>
      <w:r w:rsidR="00E05ECB">
        <w:rPr>
          <w:rFonts w:eastAsiaTheme="minorEastAsia"/>
        </w:rPr>
        <w:t xml:space="preserve"> </w:t>
      </w:r>
      <w:r w:rsidRPr="00A44753">
        <w:rPr>
          <w:rFonts w:eastAsiaTheme="minorEastAsia"/>
        </w:rPr>
        <w:fldChar w:fldCharType="begin" w:fldLock="1"/>
      </w:r>
      <w:r w:rsidR="00C112E5">
        <w:rPr>
          <w:rFonts w:eastAsiaTheme="minorEastAsia"/>
        </w:rPr>
        <w:instrText xml:space="preserve">ADDIN CSL_CITATION {"citationItems":[{"id":"ITEM-1","itemData":{"DOI":"10.1111/1756-185X.13335","ISSN":"1756185X","abstract":"Aim: Patients with rheumatoid arthritis (RA) show lower muscle mass and a higher prevalence of sarcopenia than healthy individuals. Correlations between sarcopenia and disease activity, physical function, laboratory data and body composition at baseline were investigated in a prospective, observational study (CHIKARA study) of RA patients. Methods: Body composition was measured using a bioelectrical impedance analyzer. Parameters were compared between sarcopenia and non-sarcopenia groups, and correlations between sarcopenia and Disease Activity Score of 28 joints – erythrocyte sedimentation rate (DAS28-ESR), modified health assessment questionnaire, treatment, and laboratory data, including matrix metalloproteinase 3 (MMP3), were investigated. Results: The participants were 100 patients with RA (women, 78%; mean age, 66.1 years). Mean disease duration was 5.5 years, DAS28-ESR was 3.55 and the prevalence of sarcopenia was 28%. Median C-reactive protein (CRP) and MMP3 were significantly higher in the sarcopenia group (0.21 mg/dL and 103.4 ng/mL) than in the non-sarcopenia group (0.11 mg/dL and 70.3 ng/mL). Sarcopenia was negatively correlated with weight, body mass index (BMI), muscle mass, body fat mass, estimated bone mass and basal metabolic rate, and positively correlated with Steinbrocker stage, CRP and MMP3 on univariate analyses. BMI, body fat mass and MMP3 were independently </w:instrText>
      </w:r>
      <w:r w:rsidR="00C112E5">
        <w:rPr>
          <w:rFonts w:eastAsiaTheme="minorEastAsia" w:hint="eastAsia"/>
        </w:rPr>
        <w:instrText xml:space="preserve">associated with sarcopenia on multivariate logistic regression analysis. When MMP3 was </w:instrText>
      </w:r>
      <w:r w:rsidR="00C112E5">
        <w:rPr>
          <w:rFonts w:eastAsiaTheme="minorEastAsia" w:hint="eastAsia"/>
        </w:rPr>
        <w:instrText>≥</w:instrText>
      </w:r>
      <w:r w:rsidR="00C112E5">
        <w:rPr>
          <w:rFonts w:eastAsiaTheme="minorEastAsia" w:hint="eastAsia"/>
        </w:rPr>
        <w:instrText xml:space="preserve"> 90.7 ng/mL, the odds ratio for sarcopenia was increased 3.1-fold compared with &lt; 90.7 ng/mL (P = 0.018). Conclusion: The prevalence of sarcopenia was 28% in patients </w:instrText>
      </w:r>
      <w:r w:rsidR="00C112E5">
        <w:rPr>
          <w:rFonts w:eastAsiaTheme="minorEastAsia"/>
        </w:rPr>
        <w:instrText>with RA whose disease activity was mild. Low BMI, high fat mass and high MMP3 were independently associated with sarcopenia. MMP3 might be a useful marker for sarcopenia in patients with RA.","author":[{"dropping-particle":"","family":"Tada","given":"Masahiro","non-dropping-particle":"","parse-names":false,"suffix":""},{"dropping-particle":"","family":"Yamada","given":"Yutaro","non-dropping-particle":"","parse-names":false,"suffix":""},{"dropping-particle":"","family":"Mandai","given":"Koji","non-dropping-particle":"","parse-names":false,"suffix":""},{"dropping-particle":"","family":"Hidaka","given":"Noriaki","non-dropping-particle":"","parse-names":false,"suffix":""}],"container-title":"International Journal of Rheumatic Diseases","id":"ITEM-1","issue":"11","issued":{"date-parts":[["2018","11","1"]]},"page":"1962-1969","publisher":"Blackwell Publishing","title":"Matrix metalloprotease 3 is associated with sarcopenia in rheumatoid arthritis - results from the CHIKARA study","type":"article-journal","volume":"21"},"uris":["http://www.mendeley.com/documents/?uuid=0eaf0476-7365-3426-aebb-a8cfb749376a"]},{"id":"ITEM-2","itemData":{"DOI":"10.1371/journal.pone.0217462","ISSN":"19326203","abstract":"Aim To determine if there is an association between sarcopenia, physical function and self-reported fatigue in osteoarthritis (OA) and rheumatoid arthritis (RA). Methods A cross-sectional analysis of measurements from a cohort of 157 participants with OA or RA was performed. The relationship between muscle mass (appendicular muscle index (AMI)), physical function (timed up and go, 30-seconds sit-to-stand test, 40-meter fast-paced walk test and grip-strength) and two fatigue measures (Multidimensional Assessment of Fatigue (MAF) and a fatigue Visual Analogue Scale (VAS)) was explored using hierarchical linear regression or logistic regression with established AMI cut-offs for sarcopenia. Results There were no significant differences for perceived fatigue-related variables between OA or RA sarcopenic or non-sarcopenic participants. Participants with OA had worse physical function (TUG; P = 0.029, STS; P = 0.004, WS; P = 0.003), but participants with RA had lower grip strength (P&lt;0.001). The RA group had higher CRP (P = 0.006), were more likely to receive glucocorticoids (P&lt;0.001), and experienced worse fatigue (P = 0.050). The hierarchical multiple regression showed that self-reported fatigue (VAS/MAF-distress) had a significant but weak association with AMI in RA. Participants with higher percentage body fat had a significantly stronger association with sarcopenia in both OA and RA. Conclusion Sarcopenia, when assessed by AMI, does not appear to be strongly associated with self-reported fatigue or physical function in participants with either OA or RA. Higher body fat had a moderately strong association with sarcopenia in this cross-sectional study, suggesting that body composition may be an important factor in the health of patients with longstanding OA or RA.","author":[{"dropping-particle":"","family":"Vlietstra","given":"Lara","non-dropping-particle":"","parse-names":false,"suffix":""},{"dropping-particle":"","family":"Stebbings","given":"Simon","non-dropping-particle":"","parse-names":false,"suffix":""},{"dropping-particle":"","family":"Meredith-Jones","given":"Kim","non-dropping-particle":"","parse-names":false,"suffix":""},{"dropping-particle":"","family":"Haxby Abbott","given":"J.","non-dropping-particle":"","parse-names":false,"suffix":""},{"dropping-particle":"","family":"Treharne","given":"Gareth J.","non-dropping-particle":"","parse-names":false,"suffix":""},{"dropping-particle":"","family":"Waters","given":"Debra L.","non-dropping-particle":"","parse-names":false,"suffix":""}],"container-title":"PLoS ONE","id":"ITEM-2","issue":"6","issued":{"date-parts":[["2019","6","1"]]},"publisher":"Public Library of Science","title":"Sarcopenia in osteoarthritis and rheumatoid arthritis: The association with self-reported fatigue, physical function and obesity","type":"article-journal","volume":"14"},"uris":["http://www.mendeley.com/documents/?uuid=cbbb79a6-4b9c-3214-97ea-6d16298fee14"]}],"mendeley":{"formattedCitation":"[32,35]","plainTextFormattedCitation":"[32,35]","previouslyFormattedCitation":"[32,35]"},"properties":{"noteIndex":0},"schema":"https://github.com/citation-style-language/schema/raw/master/csl-citation.json"}</w:instrText>
      </w:r>
      <w:r w:rsidRPr="00A44753">
        <w:rPr>
          <w:rFonts w:eastAsiaTheme="minorEastAsia"/>
        </w:rPr>
        <w:fldChar w:fldCharType="separate"/>
      </w:r>
      <w:r w:rsidR="00410939" w:rsidRPr="00410939">
        <w:rPr>
          <w:rFonts w:eastAsiaTheme="minorEastAsia"/>
          <w:noProof/>
        </w:rPr>
        <w:t>[32,35]</w:t>
      </w:r>
      <w:r w:rsidRPr="00A44753">
        <w:rPr>
          <w:rFonts w:eastAsiaTheme="minorEastAsia"/>
        </w:rPr>
        <w:fldChar w:fldCharType="end"/>
      </w:r>
      <w:r w:rsidR="00E05ECB">
        <w:rPr>
          <w:rFonts w:eastAsiaTheme="minorEastAsia"/>
        </w:rPr>
        <w:t>,</w:t>
      </w:r>
      <w:r w:rsidRPr="00A44753">
        <w:rPr>
          <w:rFonts w:eastAsiaTheme="minorEastAsia"/>
        </w:rPr>
        <w:t xml:space="preserve"> long</w:t>
      </w:r>
      <w:r w:rsidRPr="00A44753">
        <w:rPr>
          <w:rFonts w:eastAsiaTheme="minorEastAsia" w:hint="eastAsia"/>
        </w:rPr>
        <w:t>er</w:t>
      </w:r>
      <w:r w:rsidRPr="00A44753">
        <w:rPr>
          <w:rFonts w:eastAsiaTheme="minorEastAsia"/>
        </w:rPr>
        <w:t xml:space="preserve"> disease duration</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Rheumatology","id":"ITEM-1","issue":"4","issued":{"date-parts":[["2019","7","4"]]},"page":"589-595","publisher":"Taylor and Francis Ltd","title":"Prevalence and factors associated with sarcopenia in patients with rheumatoid arthritis","type":"article-journal","volume":"29"},"uris":["http://www.mendeley.com/documents/?uuid=eac0d9ba-dfdf-3356-bfb8-9108a89429ce"]},{"id":"ITEM-2","itemData":{"DOI":"10.1016/j.arr.2010.05.005","ISSN":"15681637","PMID":"20553969","abstract":"Background: There is growing recognition of the serious consequences of sarcopenia on the functionality and autonomy in old age. Recently, the age-related changes in several inflammatory mediators have been implicated in the pathogenesis of sarcopenia. The purposes of this systematic review were two-fold: (1) to describe the patterns of muscle strength loss with age in the general population, and (2) to quantify the loss of muscle strength in rheumatoid arthritis as representative for an underlying inflammatory state. Handgrip strength was used as a proxy for overall muscle strength. Results: Results from 114 studies (involving 90,520 subjects) and 71 studies (involving 10,529 subjects) were combined in a meta-analysis for the general and rheumatoid arthritis population respectively and standardized at an equal sex distribution. For the general population we showed that between the ages of 25 years and 95 years mean handgrip strength declined from 45.5. kg to 23.2. kg for males and from 27.1. kg to 12.8. kg for females. We noted a steeper handgrip strength decline after 50 years of age (rate of 0.37. kg/year). In the rheumatoid arthritis population handgrip strength was not associated with chronological age between the ages of 35 years and 65 years and was as low as 20.2. kg in male and 15.1 in female. Rheumatoid arthritis disease duration was inversely associated with handgrip strength. Conclusions: This meta-analysis shows distinct patterns of age-related decrease of handgrip strength in the general population. Handgrip strength is strongly associated with the presence and duration of an inflammatory state as rheumatoid arthritis. The putative link between age-related inflammation and sarcopenia mandates further study as it represents a potential target for intervention to maintain functional independence in old age. © 2010 Elsevier B.V.","author":[{"dropping-particle":"","family":"Beenakker","given":"Karel G.M.","non-dropping-particle":"","parse-names":false,"suffix":""},{"dropping-particle":"","family":"Ling","given":"Carolina H.","non-dropping-particle":"","parse-names":false,"suffix":""},{"dropping-particle":"","family":"Meskers","given":"Carel G.M.","non-dropping-particle":"","parse-names":false,"suffix":""},{"dropping-particle":"","family":"Craen","given":"Anton J.M.","non-dropping-particle":"de","parse-names":false,"suffix":""},{"dropping-particle":"","family":"Stijnen","given":"Theo","non-dropping-particle":"","parse-names":false,"suffix":""},{"dropping-particle":"","family":"Westendorp","given":"Rudi G.J.","non-dropping-particle":"","parse-names":false,"suffix":""},{"dropping-particle":"","family":"Maier","given":"Andrea B.","non-dropping-particle":"","parse-names":false,"suffix":""}],"container-title":"Ageing Research Reviews","id":"ITEM-2","issue":"4","issued":{"date-parts":[["2010","10"]]},"page":"431-436","publisher":"Ageing Res Rev","title":"Patterns of muscle strength loss with age in the general population and patients with a chronic inflammatory state","type":"article","volume":"9"},"uris":["http://www.mendeley.com/documents/?uuid=45d462b9-97d0-3026-8c2c-4ab4e4eccfa1"]}],"mendeley":{"formattedCitation":"[37,74]","plainTextFormattedCitation":"[37,74]","previouslyFormattedCitation":"[37,74]"},"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[37,74]</w:t>
      </w:r>
      <w:r w:rsidRPr="00A44753">
        <w:rPr>
          <w:rFonts w:eastAsiaTheme="minorEastAsia"/>
        </w:rPr>
        <w:fldChar w:fldCharType="end"/>
      </w:r>
      <w:r w:rsidR="00E05ECB">
        <w:rPr>
          <w:rFonts w:eastAsiaTheme="minorEastAsia"/>
        </w:rPr>
        <w:t>,</w:t>
      </w:r>
      <w:r w:rsidRPr="00A44753">
        <w:rPr>
          <w:rFonts w:eastAsiaTheme="minorEastAsia"/>
        </w:rPr>
        <w:t xml:space="preserve"> bone erosion</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{"citationItems":[{"id":"ITEM-1","itemData":{"DOI":"10.1007/s00296-017-3665-x","ISSN":"1437160X","abstract":"Evaluate the prevalence of sarcopenia on patients with rheumatoid arthritis (RA), the influence of sarcopenia on disease activity and factors associated with sarcopenia. One hundred and twenty-three patients aged over 18 years with RA based on the 1987 ACR/EULAR classification criteria were enrolled. We performed a whole body DXA scan using a dual-energy X-ray absorptiometry (DXA) scanner lunar prodigy to measure fat mass, lean mass, and bone mass in the whole body and body parts. According to the anthropometric equation by Baumgartner et al., sarcopenia was defined as Relative skeletal mass index (RSMI) &lt;5.5 kg/m2 on women and &lt;7.26 kg/m2 on men. Body mass index (BMI) and waist circumference were measured and patients were classified according to World Health Organization. Disease activity was evaluated by: disease activity score 28 ESR (DAS28 ESR), disease activity score 28 CRP (DAS28 CRP), clinical disease activity index (CDAI), simplify disease activity index (SDAI). We measured functional disability by Health assessment questionnaire (HAQ). History and previous medication use including steroids were also checked, and comorbidities were recorded. We analyzed the relation between disease parameters and sarcopenia with the r of Pearson and Spearman. Factors associated and related to sarcopenia were assessed using multiple regression analysis and t independent test. We included 123 patients (107 women). 49 subjects (39.8%) where suffering from sarcopenia, of which 40 women. Most of the sarcopenic patients were between 41 and 50 years old. Sarcopenia on female subjects was not related to parameters of disease activity evaluated by DAS 28, CDAI and SDAI. Most of the sarcopenic patients had normal BMI and abnormal waist circumference. In simple regression analysis sarcopenia was related to BMI, DAS 28 ESR, bone erosion, waist circumference and HAQ. In multiple regression analysis, sarcopenia was positively related to an increase cardiometabolic risk [p = 0.025, OR 0.176, CI (0.038–0.980)], normal BMI [p = 0.004, OR 12.3, CI (2.27–67.6)], over fat BMI [p = 0.004, OR 12.3, CI (2.27–67.6)] and bone erosion [p = 0.012, OR 0.057 CI (0.006–0.532)]. No statistical difference was found according to disease duration and steroids use between sarcopenic and non sarcopenic patients. Sarcopenia is prevalent and related to age, bone erosion, normal/over fat BMI and high cardiometabolic risk according to waist circumference but not with disease activity.","author":[{"dropping-particle":"","family":"Ngeuleu","given":"Ange","non-dropping-particle":"","parse-names":false,"suffix":""},{"dropping-particle":"","family":"Allali","given":"F.","non-dropping-particle":"","parse-names":false,"suffix":""},{"dropping-particle":"","family":"Medrare","given":"L.","non-dropping-particle":"","parse-names":false,"suffix":""},{"dropping-particle":"","family":"Madhi","given":"A.","non-dropping-particle":"","parse-names":false,"suffix":""},{"dropping-particle":"","family":"Rkain","given":"H.","non-dropping-particle":"","parse-names":false,"suffix":""},{"dropping-particle":"","family":"Hajjaj-Hassouni","given":"N.","non-dropping-particle":"","parse-names":false,"suffix":""}],"container-title":"Rheumatology International","id":"ITEM-1","issue":"6","issued":{"date-parts":[["2017","6","1"]]},"page":"1015-1020","publisher":"Springer Verlag","title":"Sarcopenia in rheumatoid arthritis: prevalence, influence of disease activity and associated factors","type":"article-journal","volume":"37"},"uris":["http://www.mendeley.com/documents/?uuid=45e81cb3-8d9d-3157-b255-fa01d6269939"]}],"mendeley":{"formattedCitation":"[34]","plainTextFormattedCitation":"[34]","previouslyFormattedCitation":"[34]"},"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[34]</w:t>
      </w:r>
      <w:r w:rsidRPr="00A44753">
        <w:rPr>
          <w:rFonts w:eastAsiaTheme="minorEastAsia"/>
        </w:rPr>
        <w:fldChar w:fldCharType="end"/>
      </w:r>
      <w:r w:rsidR="00E05ECB">
        <w:rPr>
          <w:rFonts w:eastAsiaTheme="minorEastAsia"/>
        </w:rPr>
        <w:t>,</w:t>
      </w:r>
      <w:r w:rsidRPr="00A44753">
        <w:rPr>
          <w:rFonts w:eastAsiaTheme="minorEastAsia"/>
        </w:rPr>
        <w:t xml:space="preserve"> low hip bone mineral density</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{"citationItems":[{"id":"ITEM-1","itemData":{"DOI":"10.1111/ggi.13747","ISSN":"14470594","abstract":"Aim: To evaluate the prevalence rate and factors associated with sarcopenia in Japanese patients with rheumatoid arthritis. Methods: We</w:instrText>
      </w:r>
      <w:r w:rsidR="00410939">
        <w:rPr>
          <w:rFonts w:eastAsiaTheme="minorEastAsia" w:hint="eastAsia"/>
        </w:rPr>
        <w:instrText xml:space="preserve"> enrolled 240 consecutive patients with rheumatoid arthritis aged </w:instrText>
      </w:r>
      <w:r w:rsidR="00410939">
        <w:rPr>
          <w:rFonts w:eastAsiaTheme="minorEastAsia" w:hint="eastAsia"/>
        </w:rPr>
        <w:instrText>≥</w:instrText>
      </w:r>
      <w:r w:rsidR="00410939">
        <w:rPr>
          <w:rFonts w:eastAsiaTheme="minorEastAsia" w:hint="eastAsia"/>
        </w:rPr>
        <w:instrText>65 years in this study. We examined clinical data: age, sex, body mass index, disease duration, rheumatoid factor positivity, anti-cyclic citrullinated peptide antibody positivity, biologi</w:instrText>
      </w:r>
      <w:r w:rsidR="00410939">
        <w:rPr>
          <w:rFonts w:eastAsiaTheme="minorEastAsia"/>
        </w:rPr>
        <w:instrText>cal or target synthetic disease-modifying antirheumatic drug use, methotrexate use, glucocorticoid use, C-reactive protein level, disease activity score in 28 joints-erythrocyte sedimentation rate, Health Assessment Questionnaire Disability Index, bone mineral density of the lumbar spine and total hip, grip strength, gait speed, and relative skeletal muscle mass index by bioelectrical impedance analysis. Sarcopenia was defined according to a consensus report by the Asian Working Group for Sarcopenia. Results: The prevalence rate of sarcopenia was found to be 29.6%. Multivariate analysis identified the following factors to be associated with sarcopenia: age (P = 0.008; odds ratio 1.08), body mass index (P &lt; 0.001; odds ratio 0.73), C-reactive protein (P = 0.017; odds ratio 1.76) and hip bone mineral density (P = 0.037; odds ratio 0.61). Conclusions: The sarcopenia-associated factors were age, body mass index, C-reactive protein and hip bone mineral density in Japanese patients with rheumatoid arthritis. Because the Health Assessment Questionnaire Disability Index, a standard measurement of function, cannot predict sarcopenia, the muscle mass needs to be measured while assessing changes in grip strength, body mass index, C-reactive protein and hip bone mineral density. Geriatr Gerontol Int 2019; 19: 907–912.","author":[{"dropping-particle":"","family":"Mochizuki","given":"Takeshi","non-dropping-particle":"","parse-names":false,"suffix":""},{"dropping-particle":"","family":"Yano","given":"Koichiro","non-dropping-particle":"","parse-names":false,"suffix":""},{"dropping-particle":"","family":"Ikari","given":"Katsunori","non-dropping-particle":"","parse-names":false,"suffix":""},{"dropping-particle":"","family":"Okazaki","given":"Ken","non-dropping-particle":"","parse-names":false,"suffix":""}],"container-title":"Geriatrics and Gerontology International","id":"ITEM-1","issue":"9","issued":{"date-parts":[["2019","9","1"]]},"page":"907-912","publisher":"Blackwell Publishing","title":"Sarcopenia-associated factors in Japanese patients with rheumatoid arthritis: A cross-sectional study","type":"article-journal","volume":"19"},"uris":["http://www.mendeley.com/documents/?uuid=d0656f75-208d-33a2-a473-cfc9d21d7dcd"]}],"mendeley":{"formattedCitation":"[36]","plainTextFormattedCitation":"[36]","previouslyFormattedCitation":"[36]"},"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[36]</w:t>
      </w:r>
      <w:r w:rsidRPr="00A44753">
        <w:rPr>
          <w:rFonts w:eastAsiaTheme="minorEastAsia"/>
        </w:rPr>
        <w:fldChar w:fldCharType="end"/>
      </w:r>
      <w:r w:rsidR="00E05ECB">
        <w:rPr>
          <w:rFonts w:eastAsiaTheme="minorEastAsia"/>
        </w:rPr>
        <w:t>,</w:t>
      </w:r>
      <w:r w:rsidRPr="00A44753">
        <w:rPr>
          <w:rFonts w:eastAsiaTheme="minorEastAsia"/>
        </w:rPr>
        <w:t xml:space="preserve"> malnutrition</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Rheumatology","id":"ITEM-1","issue":"4","issued":{"date-parts":[["2019","7","4"]]},"page":"589-595","publisher":"Taylor and Francis Ltd","title":"Prevalence and factors associated with sarcopenia in patients with rheumatoid arthritis","type":"article-journal","volume":"29"},"uris":["http://www.mendeley.com/documents/?uuid=eac0d9ba-dfdf-3356-bfb8-9108a89429ce"]}],"mendeley":{"formattedCitation":"[37]","plainTextFormattedCitation":"[37]","previouslyFormattedCitation":"[37]"},"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[37]</w:t>
      </w:r>
      <w:r w:rsidRPr="00A44753">
        <w:rPr>
          <w:rFonts w:eastAsiaTheme="minorEastAsia"/>
        </w:rPr>
        <w:fldChar w:fldCharType="end"/>
      </w:r>
      <w:r w:rsidR="00E05ECB">
        <w:rPr>
          <w:rFonts w:eastAsiaTheme="minorEastAsia"/>
        </w:rPr>
        <w:t>,</w:t>
      </w:r>
      <w:r w:rsidRPr="00A44753">
        <w:rPr>
          <w:rFonts w:eastAsiaTheme="minorEastAsia"/>
        </w:rPr>
        <w:t xml:space="preserve"> low protein intake</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{"citationItems":[{"id":"ITEM-1","itemData":{"DOI":"10.3390/medicina55110730","ISSN":"1010660X","abstract":"Background and Objectives: The aim of the study was to evaluate body composition (BC) of rheumatoid arthritis (RA) patients at disease onset compared to population controls focusing on the associations between low lean mass and disease specific parameters, nutritional factors and physical activity. Materials and Methods: 91 patients with early rheumatoid arthritis (ERA) (72% female) and 328 control subjects (54% female) were studied. BC-lean and fat mass parameters were measured with a Lunar Prodigy Dual Energy X-Ray Absorptiometry (DXA) machine. The prevalence, age and gender adjusted odds ratios of having low lean mass and overfat, associations between nutrition, physical activity, and ERA disease specific parameters and the presence of low lean mass were evaluated. Results: We found that the BC of patients with recent onset RA differs from control subjects—ERA patients had a higher mean body fat percentage (BFP) and lower appendicular lean mass (ALM). 41.8% of the ERA patients and 19.8% of the controls were classified as having low lean mass adjusted OR 3.3 (95% C.I. 1.9–5.5, p &lt; 0.001). 68.1% of the ERA subjects and 47.3% of the controls were overfat (adjusted OR 1.9 (95% C.I. 1.1–3.3, p = 0.02)) and the adjusted odds of having both low lean mass and overfat were 4.4 times higher (26.4% vs. 7.0% 95% C.I. 2.3–8.4, p &lt; 0.001) among the ERA group. Higher ESR (OR 1.03, C.I.1.002–1.051, p = 0.03), CRP (OR 1.03, C.I. 1.002–1.061, p = 0.04), lower protein intake (OR 0.98 C.I. 0.96–0.99, p = 0.04), corticosteroid usage (OR 3.71 C.I. 1.4–9.9, p &lt; 0.01) and lower quality of life (higher HAQ score OR 2.41 C.I. 1.24–4.65, p &lt; 0.01) were associated with having low lean mass in the ERA group (adjusted to age and gender). Conclusions: Patients with early RA have lower appendicular lean mass and higher body fat percentage compared to healthy controls. Loss of lean mass in early RA is associated with elevated inflammatory markers inducing catabolism, lower protein intake and also with GCS treatment.","author":[{"dropping-particle":"","family":"Müller","given":"Raili","non-dropping-particle":"","parse-names":false,"suffix":""},{"dropping-particle":"","family":"Kull","given":"Mart","non-dropping-particle":"","parse-names":false,"suffix":""},{"dropping-particle":"","family":"Põlluste","given":"Kaja","non-dropping-particle":"","parse-names":false,"suffix":""},{"dropping-particle":"","family":"Valner","given":"Annika","non-dropping-particle":"","parse-names":false,"suffix":""},{"dropping-particle":"","family":"Lember","given":"Margus","non-dropping-particle":"","parse-names":false,"suffix":""},{"dropping-particle":"","family":"Kallikorm","given":"Riina","non-dropping-particle":"","parse-names":false,"suffix":""}],"container-title":"Medicina (Lithuania)","id":"ITEM-1","issue":"11","issued":{"date-parts":[["2019","11","1"]]},"publisher":"MDPI AG","title":"Factors associated with low lean mass in early rheumatoid arthritis: A cross-sectional study","type":"article-journal","volume":"55"},"uris":["http://www.mendeley.com/documents/?uuid=aa04c9ac-30cc-4ea2-a152-c975b0effcdc"]}],"mendeley":{"formattedCitation":"[72]","plainTextFormattedCitation":"[72]","previouslyFormattedCitation":"[72]"},"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[72]</w:t>
      </w:r>
      <w:r w:rsidRPr="00A44753">
        <w:rPr>
          <w:rFonts w:eastAsiaTheme="minorEastAsia"/>
        </w:rPr>
        <w:fldChar w:fldCharType="end"/>
      </w:r>
      <w:r w:rsidR="00E05ECB">
        <w:rPr>
          <w:rFonts w:eastAsiaTheme="minorEastAsia"/>
        </w:rPr>
        <w:t>,</w:t>
      </w:r>
      <w:r w:rsidRPr="00A44753">
        <w:rPr>
          <w:rFonts w:eastAsiaTheme="minorEastAsia"/>
        </w:rPr>
        <w:t xml:space="preserve"> and joint damage</w:t>
      </w:r>
      <w:r w:rsidR="00E05ECB">
        <w:rPr>
          <w:rFonts w:eastAsiaTheme="minorEastAsia"/>
        </w:rPr>
        <w:t xml:space="preserve"> </w:t>
      </w:r>
      <w:r w:rsidRPr="00A44753">
        <w:rPr>
          <w:rFonts w:eastAsiaTheme="minorEastAsia"/>
        </w:rPr>
        <w:fldChar w:fldCharType="begin" w:fldLock="1"/>
      </w:r>
      <w:r w:rsidR="00C112E5">
        <w:rPr>
          <w:rFonts w:eastAsiaTheme="minorEastAsia"/>
        </w:rPr>
        <w:instrText>ADDIN CSL_CITATION {"citationItems":[{"id":"ITEM-1","itemData":{"DOI":"10.1002/art.23719","ISSN":"21514658","abstract":"Objective. To compare measures of body fat and lean mass and the prevalence of abnormal body composition phenotypes (sarcopenia, overfat, and sarcopenic obesity) in men and women with rheumatoid arthritis (RA) versus matched controls, and to explore the disease-related predictors of abnormal body composition in patients with RA. Methods. A total of 189 men and women with RA and 189 age-, sex-, and race-matched non-RA controls underwent dual-energy x-ray absorptiometry for measurement of total and regional body fat and lean mass. Continuous and categorical measures of body composition were compared between RA and control subjects by sex and according to categories of body mass index (BMI). Within the group of RA patients, demographic, lifestyle, and RA disease and treatment characteristics were compared for RA patients with healthy body composition versus those with abnormal body composition phenotypes. Results. Compared with non-RA controls, RA status was significantly associated with greater odds of sarcopenia, overfat, and sarcopenic obesity in women, but not in men. Relative differences in body composition phenotypes between RA and control subjects were greatest for patients in the normal weight BMI category (&lt;25 kg/m 2). Among RA characteristics, increasing joint deformity, self-reported disability scores, C-reactive protein levels, rheumatoid factor seropositivity, and a lack of current treatment with disease-modifying antirheumatic drugs were significantly associated with abnormal body composition. Conclusion. Abnormal body composition phenotypes are overrepresented in patients with RA, particularly in those in the normal weight BMI range. RA-associated disease and treatment characteristics contribute to this increase in abnormal body composition. © 2008, American College of Rheumatology.","author":[{"dropping-particle":"","family":"Giles","given":"Jon T.","non-dropping-particle":"","parse-names":false,"suffix":""},{"dropping-particle":"","family":"Ling","given":"Shari M.","non-dropping-particle":"","parse-names":false,"suffix":""},{"dropping-particle":"","family":"Ferrucci","given":"Luigi","non-dropping-particle":"","parse-names":false,"suffix":""},{"dropping-particle":"","family":"Bartlett","given":"Susan J.","non-dropping-particle":"","parse-names":false,"suffix":""},{"dropping-particle":"","family":"Andersen","given":"Ross E.","non-dropping-particle":"","parse-names":false,"suffix":""},{"dropping-particle":"","family":"Towns","given":"Marilyn","non-dropping-particle":"","parse-names":false,"suffix":""},{"dropping-particle":"","family":"Muller","given":"Denis","non-dropping-particle":"","parse-names":false,"suffix":""},{"dropping-particle":"","family":"Fontaine","given":"Kevin R.","non-dropping-particle":"","parse-names":false,"suffix":""},{"dropping-particle":"","family":"Bathon","given":"Joan M.","non-dropping-particle":"","parse-names":false,"suffix":""}],"container-title":"Arthritis Care and Research","id":"ITEM-1","issue":"6","issued":{"date-parts":[["2008","6","15"]]},"page":"807-815","title":"Abnormal body composition phenotypes in older rheumatoid arthritis patients: Association with disease characteristics and pharmacotherapies","type":"article-journal","volume":"59"},"uris":["http://www.mendeley.com/documents/?uuid=e79e349b-ae6d-3452-962c-00dac9e05421"]},{"id":"ITEM-2","itemData":{"DOI":"10.1002/jcsm.12381","ISSN":"21906009","abstract":"Background: The link between body mass index (BMI) and disease characteristics in rheumatoid arthritis (RA) remains controversial. Body composition (BC) has been more frequently recommended to be used instead of BMI for more accurate assessment. Our study aimed to investigate the characteristics of BC in RA patients and their associations with disease characteristics. Methods: Body composition was assessed in consecutive Chinese RA patients and control subjects by bioelectric impedance analysis. Overfat was defined by body fat percentag</w:instrText>
      </w:r>
      <w:r w:rsidR="00C112E5">
        <w:rPr>
          <w:rFonts w:eastAsiaTheme="minorEastAsia" w:hint="eastAsia"/>
        </w:rPr>
        <w:instrText xml:space="preserve">e (BF%) as </w:instrText>
      </w:r>
      <w:r w:rsidR="00C112E5">
        <w:rPr>
          <w:rFonts w:eastAsiaTheme="minorEastAsia" w:hint="eastAsia"/>
        </w:rPr>
        <w:instrText>≥</w:instrText>
      </w:r>
      <w:r w:rsidR="00C112E5">
        <w:rPr>
          <w:rFonts w:eastAsiaTheme="minorEastAsia" w:hint="eastAsia"/>
        </w:rPr>
        <w:instrText xml:space="preserve">25% for men and </w:instrText>
      </w:r>
      <w:r w:rsidR="00C112E5">
        <w:rPr>
          <w:rFonts w:eastAsiaTheme="minorEastAsia" w:hint="eastAsia"/>
        </w:rPr>
        <w:instrText>≥</w:instrText>
      </w:r>
      <w:r w:rsidR="00C112E5">
        <w:rPr>
          <w:rFonts w:eastAsiaTheme="minorEastAsia" w:hint="eastAsia"/>
        </w:rPr>
        <w:instrText xml:space="preserve">35% for women. Myopenia was defined by appendicular skeletal muscle mass index (ASMI) </w:instrText>
      </w:r>
      <w:r w:rsidR="00C112E5">
        <w:rPr>
          <w:rFonts w:eastAsiaTheme="minorEastAsia" w:hint="eastAsia"/>
        </w:rPr>
        <w:instrText>≤</w:instrText>
      </w:r>
      <w:r w:rsidR="00C112E5">
        <w:rPr>
          <w:rFonts w:eastAsiaTheme="minorEastAsia" w:hint="eastAsia"/>
        </w:rPr>
        <w:instrText xml:space="preserve">7.0 kg/m 2 in men and </w:instrText>
      </w:r>
      <w:r w:rsidR="00C112E5">
        <w:rPr>
          <w:rFonts w:eastAsiaTheme="minorEastAsia" w:hint="eastAsia"/>
        </w:rPr>
        <w:instrText>≤</w:instrText>
      </w:r>
      <w:r w:rsidR="00C112E5">
        <w:rPr>
          <w:rFonts w:eastAsiaTheme="minorEastAsia" w:hint="eastAsia"/>
        </w:rPr>
        <w:instrText xml:space="preserve">5.7 kg/m 2 in women. BMI and clinical data including disease activity, function, and radiographic assessment were collected. Active disease was defined by disease activity score in 28 joints with four variables including C-reactive protein (DAS28-CRP) </w:instrText>
      </w:r>
      <w:r w:rsidR="00C112E5">
        <w:rPr>
          <w:rFonts w:eastAsiaTheme="minorEastAsia" w:hint="eastAsia"/>
        </w:rPr>
        <w:instrText>≥</w:instrText>
      </w:r>
      <w:r w:rsidR="00C112E5">
        <w:rPr>
          <w:rFonts w:eastAsiaTheme="minorEastAsia" w:hint="eastAsia"/>
        </w:rPr>
        <w:instrText>2.6. Functional limitation was defined as Stanford health assessment questionnaire disability index (HAQ-DI) &gt;1. Radio</w:instrText>
      </w:r>
      <w:r w:rsidR="00C112E5">
        <w:rPr>
          <w:rFonts w:eastAsiaTheme="minorEastAsia"/>
        </w:rPr>
        <w:instrText>graphic joint damage (RJD) was defined as the Sharp/van der Heijde modified sharp score (mTSS) &gt;10. Results: There were 457 RA patients (mean age 49.5 ± 13.1 years old with 82.7% women) and 1860 control subjects (mean age 34.3 ± 9.9 years old with 51.2% women) recruited. Comparisons of BMI and BC between RA patients and control subjects in age and gender stratification showed that lower BMI with 17.7% underweight and lower ASMI with 45.1% myopenia are the main characteristics in RA patients. Compared with those without myopenia, RA patients with myopenia had significantly higher DAS28-CRP (median 3.5 vs. 3.0), higher HAQ-DI (median 0.38 vs. 0.13) with higher rate of functional limitation (24.8% vs. 7.6%), and higher mTSS (median 22.3 vs. 9.0) with more RJD (71.8% vs. 45.8%) (all P &lt; 0.001). Multivariate logistic regression analysis showed myopenia were positively associated with functional limitation (OR = 2.546, 95% CI: 1.043–6.217) and RJD (OR = 2.660, 95% CI: 1.443–4.904). All RA patients were divided into four BC subgroups according to overfat and myopenia. Those with both overfat and myopenia had the worst disease characteristics. After adjustment for confounding factors, significant additive interactions were observed between overfat and myopenia in active disease (AP = 0.528, 95% CI: 0.086–0.971), functional limitation (AP = 0.647, 95% CI: 0.356–0.937), and RJD (AP = 0.514, 95% CI: 0.139–0.890). Conclusions: Myopen…","author":[{"dropping-particle":"","family":"Lin","given":"Jian Zi","non-dropping-particle":"","parse-names":false,"suffix":""},{"dropping-particle":"","family":"Liang","given":"Jin Jian","non-dropping-particle":"","parse-names":false,"suffix":""},{"dropping-particle":"Da","family":"Ma","given":"Jian","non-dropping-particle":"","parse-names":false,"suffix":""},{"dropping-particle":"","family":"Li","given":"Qian Hua","non-dropping-particle":"","parse-names":false,"suffix":""},{"dropping-particle":"","family":"Mo","given":"Ying Qian","non-dropping-particle":"","parse-names":false,"suffix":""},{"dropping-particle":"","family":"Cheng","given":"Wan Mei","non-dropping-particle":"","parse-names":false,"suffix":""},{"dropping-particle":"","family":"He","given":"Xiao Ling","non-dropping-particle":"","parse-names":false,"suffix":""},{"dropping-particle":"","family":"Li","given":"Nan","non-dropping-particle":"","parse-names":false,"suffix":""},{"dropping-particle":"","family":"Cao","given":"Ming Hui","non-dropping-particle":"","parse-names":false,"suffix":""},{"dropping-particle":"","family":"Xu","given":"Dan","non-dropping-particle":"","parse-names":false,"suffix":""},{"dropping-particle":"","family":"Dai","given":"Lie","non-dropping-particle":"","parse-names":false,"suffix":""}],"container-title":"Journal of Cachexia, Sarcopenia and Muscle","id":"ITEM-2","issue":"2","issued":{"date-parts":[["2019","4","1"]]},"page":"355-367","publisher":"Wiley Blackwell","title":"Myopenia is associated with joint damage in rheumatoid arthritis: a cross-sectional study","type":"article-journal","volume":"10"},"uris":["http://www.mendeley.com/documents/?uuid=a4d57d32-9a88-3619-8369-bbd33aeb09ad"]},{"id":"ITEM-3","itemData":{"DOI":"10.1080/14397595.2018.1510565","ISSN":"14397609","abstract":"Objectives: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Rheumatology","id":"ITEM-3","issue":"4","issued":{"date-parts":[["2019","7","4"]]},"page":"589-595","publisher":"Taylor and Francis Ltd","title":"Prevalence and factors associated with sarcopenia in patients with rheumatoid arthritis","type":"article-journal","volume":"29"},"uris":["http://www.mendeley.com/documents/?uuid=eac0d9ba-dfdf-3356-bfb8-9108a89429ce"]}],"mendeley":{"formattedCitation":"[28,31,37]","plainTextFormattedCitation":"[28,31,37]","previouslyFormattedCitation":"[28,31,37]"},"properties":{"noteIndex":0},"schema":"https://github.com/citation-style-language/schema/raw/master/csl-citation.json"}</w:instrText>
      </w:r>
      <w:r w:rsidRPr="00A44753">
        <w:rPr>
          <w:rFonts w:eastAsiaTheme="minorEastAsia"/>
        </w:rPr>
        <w:fldChar w:fldCharType="separate"/>
      </w:r>
      <w:r w:rsidR="00410939" w:rsidRPr="00410939">
        <w:rPr>
          <w:rFonts w:eastAsiaTheme="minorEastAsia"/>
          <w:noProof/>
        </w:rPr>
        <w:t>[28,31,37]</w:t>
      </w:r>
      <w:r w:rsidRPr="00A44753">
        <w:rPr>
          <w:rFonts w:eastAsiaTheme="minorEastAsia"/>
        </w:rPr>
        <w:fldChar w:fldCharType="end"/>
      </w:r>
      <w:r w:rsidRPr="00A44753">
        <w:rPr>
          <w:rFonts w:eastAsiaTheme="minorEastAsia"/>
        </w:rPr>
        <w:t xml:space="preserve"> were all associated with sarcopenia. Acute phase reactants such as </w:t>
      </w:r>
      <w:r w:rsidR="00DB18E5">
        <w:rPr>
          <w:rFonts w:eastAsiaTheme="minorEastAsia"/>
        </w:rPr>
        <w:t>C-reactive protein (</w:t>
      </w:r>
      <w:r w:rsidRPr="00A44753">
        <w:rPr>
          <w:rFonts w:eastAsiaTheme="minorEastAsia"/>
        </w:rPr>
        <w:t>CRP</w:t>
      </w:r>
      <w:r w:rsidR="00DB18E5">
        <w:rPr>
          <w:rFonts w:eastAsiaTheme="minorEastAsia"/>
        </w:rPr>
        <w:t>)</w:t>
      </w:r>
      <w:r w:rsidRPr="00A44753">
        <w:rPr>
          <w:rFonts w:eastAsiaTheme="minorEastAsia"/>
        </w:rPr>
        <w:t xml:space="preserve"> and </w:t>
      </w:r>
      <w:r w:rsidR="00DB18E5" w:rsidRPr="00DB18E5">
        <w:rPr>
          <w:rFonts w:eastAsiaTheme="minorEastAsia"/>
        </w:rPr>
        <w:t xml:space="preserve">erythrocyte sedimentation rate </w:t>
      </w:r>
      <w:r w:rsidR="00DB18E5">
        <w:rPr>
          <w:rFonts w:eastAsiaTheme="minorEastAsia"/>
        </w:rPr>
        <w:t>(</w:t>
      </w:r>
      <w:r w:rsidRPr="00A44753">
        <w:rPr>
          <w:rFonts w:eastAsiaTheme="minorEastAsia"/>
        </w:rPr>
        <w:t>ESR</w:t>
      </w:r>
      <w:r w:rsidR="00DB18E5">
        <w:rPr>
          <w:rFonts w:eastAsiaTheme="minorEastAsia"/>
        </w:rPr>
        <w:t>)</w:t>
      </w:r>
      <w:r w:rsidR="00E05ECB">
        <w:rPr>
          <w:rFonts w:eastAsiaTheme="minorEastAsia"/>
        </w:rPr>
        <w:t xml:space="preserve"> </w:t>
      </w:r>
      <w:r w:rsidRPr="00A44753">
        <w:rPr>
          <w:rFonts w:eastAsiaTheme="minorEastAsia"/>
        </w:rPr>
        <w:fldChar w:fldCharType="begin" w:fldLock="1"/>
      </w:r>
      <w:r w:rsidR="00C112E5">
        <w:rPr>
          <w:rFonts w:eastAsiaTheme="minorEastAsia"/>
        </w:rPr>
        <w:instrText>ADDIN CSL_CITATION {"citationItems":[{"id":"ITEM-1","itemData":{"DOI":"10.1002/art.23719","ISSN":"21514658","abstract":"Objective. To compare measures of body fat and lean mass and the prevalence of abnormal body composition phenotypes (sarcopenia, overfat, and sarcopenic obesity) in men and women with rheumatoid arthritis (RA) versus matched controls, and to explore the disease-related predictors of abnormal body composition in patients with RA. Methods. A total of 189 men and women with RA and 189 age-, sex-, and race-matched non-RA controls underwent dual-energy x-ray absorptiometry for measurement of total and regional body fat and lean mass. Continuous and categorical measures of body composition were compared between RA and control subjects by sex and according to categories of body mass index (BMI). Within the group of RA patients, demographic, lifestyle, and RA disease and treatment characteristics were compared for RA patients with healthy body composition versus those with abnormal body composition phenotypes. Results. Compared with non-RA controls, RA status was significantly associated with greater odds of sarcopenia, overfat, and sarcopenic obesity in women, but not in men. Relative differences in body composition phenotypes between RA and control subjects were greatest for patients in the normal weight BMI category (&lt;25 kg/m 2). Among RA characteristics, increasing joint deformity, self-reported disability scores, C-reactive protein levels, rheumatoid factor seropositivity, and a lack of current treatment with disease-modifying antirheumatic drugs were significantly associated with abnormal body composition. Conclusion. Abnormal body composition phenotypes are overrepresented in patients with RA, particularly in those in the normal weight BMI range. RA-associated disease and treatment characteristics contribute to this increase in abnormal body composition. © 2008, American College of Rheumatology.","author":[{"dropping-particle":"","family":"Giles","given":"Jon T.","non-dropping-particle":"","parse-names":false,"suffix":""},{"dropping-particle":"","family":"Ling","given":"Shari M.","non-dropping-particle":"","parse-names":false,"suffix":""},{"dropping-particle":"","family":"Ferrucci","given":"Luigi","non-dropping-particle":"","parse-names":false,"suffix":""},{"dropping-particle":"","family":"Bartlett","given":"Susan J.","non-dropping-particle":"","parse-names":false,"suffix":""},{"dropping-particle":"","family":"Andersen","given":"Ross E.","non-dropping-particle":"","parse-names":false,"suffix":""},{"dropping-particle":"","family":"Towns","given":"Marilyn","non-dropping-particle":"","parse-names":false,"suffix":""},{"dropping-particle":"","family":"Muller","given":"Denis","non-dropping-particle":"","parse-names":false,"suffix":""},{"dropping-particle":"","family":"Fontaine","given":"Kevin R.","non-dropping-particle":"","parse-names":false,"suffix":""},{"dropping-particle":"","family":"Bathon","given":"Joan M.","non-dropping-particle":"","parse-names":false,"suffix":""}],"container-title":"Arthritis Care and Research","id":"ITEM-1","issue":"6","issued":{"date-parts":[["2008","6","15"]]},"page":"807-815","title":"Abnormal body composition phenotypes in older rheumatoid arthritis patients: Association with disease characteristics and pharmacotherapies","type":"article-journal","volume":"59"},"uris":["http://www.mendeley.com/documents/?uuid=e79e349b-ae6d-3452-962c-00dac9e05421"]},{"id":"ITEM-2","itemData":{"DOI":"10.1111/ggi.13747","ISSN":"14470594","abstract":"Aim: To evaluate the prevalence r</w:instrText>
      </w:r>
      <w:r w:rsidR="00C112E5">
        <w:rPr>
          <w:rFonts w:eastAsiaTheme="minorEastAsia" w:hint="eastAsia"/>
        </w:rPr>
        <w:instrText xml:space="preserve">ate and factors associated with sarcopenia in Japanese patients with rheumatoid arthritis. Methods: We enrolled 240 consecutive patients with rheumatoid arthritis aged </w:instrText>
      </w:r>
      <w:r w:rsidR="00C112E5">
        <w:rPr>
          <w:rFonts w:eastAsiaTheme="minorEastAsia" w:hint="eastAsia"/>
        </w:rPr>
        <w:instrText>≥</w:instrText>
      </w:r>
      <w:r w:rsidR="00C112E5">
        <w:rPr>
          <w:rFonts w:eastAsiaTheme="minorEastAsia" w:hint="eastAsia"/>
        </w:rPr>
        <w:instrText xml:space="preserve">65 years in this study. We examined clinical data: age, sex, body mass index, disease </w:instrText>
      </w:r>
      <w:r w:rsidR="00C112E5">
        <w:rPr>
          <w:rFonts w:eastAsiaTheme="minorEastAsia"/>
        </w:rPr>
        <w:instrText>duration, rheumatoid factor positivity, anti-cyclic citrullinated peptide antibody positivity, biological or target synthetic disease-modifying antirheumatic drug use, methotrexate use, glucocorticoid use, C-reactive protein level, disease activity score in 28 joints-erythrocyte sedimentation rate, Health Assessment Questionnaire Disability Index, bone mineral density of the lumbar spine and total hip, grip strength, gait speed, and relative skeletal muscle mass index by bioelectrical impedance analysis. Sarcopenia was defined according to a consensus report by the Asian Working Group for Sarcopenia. Results: The prevalence rate of sarcopenia was found to be 29.6%. Multivariate analysis identified the following factors to be associated with sarcopenia: age (P = 0.008; odds ratio 1.08), body mass index (P &lt; 0.001; odds ratio 0.73), C-reactive protein (P = 0.017; odds ratio 1.76) and hip bone mineral density (P = 0.037; odds ratio 0.61). Conclusions: The sarcopenia-associated factors were age, body mass index, C-reactive protein and hip bone mineral density in Japanese patients with rheumatoid arthritis. Because the Health Assessment Questionnaire Disability Index, a standard measurement of function, cannot predict sarcopenia, the muscle mass needs to be measured while assessing changes in grip strength, body mass index, C-reactive protein and hip bone mineral density. Geriatr Gerontol Int 2019; 19: 907–912.","author":[{"dropping-particle":"","family":"Mochizuki","given":"Takeshi","non-dropping-particle":"","parse-names":false,"suffix":""},{"dropping-particle":"","family":"Yano","given":"Koichiro","non-dropping-particle":"","parse-names":false,"suffix":""},{"dropping-particle":"","family":"Ikari","given":"Katsunori","non-dropping-particle":"","parse-names":false,"suffix":""},{"dropping-particle":"","family":"Okazaki","given":"Ken","non-dropping-particle":"","parse-names":false,"suffix":""}],"container-title":"Geriatrics and Gerontology International","id":"ITEM-2","issue":"9","issued":{"date-parts":[["2019","9","1"]]},"page":"907-912","publisher":"Blackwell Publishing","title":"Sarcopenia-associated factors in Japanese patients with rheumatoid arthritis: A cross-sectional study","type":"article-journal","volume":"19"},"uris":["http://www.mendeley.com/documents/?uuid=d0656f75-208d-33a2-a473-cfc9d21d7dcd"]},{"id":"ITEM-3","itemData":{"DOI":"10.1136/ard.56.5.326","ISSN":"00034967","abstract":"Objective-To ascertain the prevalence of low body mass in a rheumatoid arthritis (RA) population and to explore a possible relation with the acute phase response. Methods-97 patients who fulfilled the American College of Rheumatology (ACR) criteria for RA were recruited. Change in weight from initial presentation was noted. Body mass index (BMI), upper arm fat and muscle areas were recorded together with fat free mass calculated from the waist measurement. Blood samples were taken for erythrocyte sedimentation rate (ESR), C reactive protein (CRP), and serum albumin. Results-13% of the RA group fell into the lowest 5th centile for BMI for the general population. The loss of body mass was greater for lean tissue than fat, with over 50% of the RA group falling into the lowest 10th centile of a reference population for the upper arm muscle area. Female patients who lost greater than 15% of their initial weight had higher health assessment questionnaire (HAQ) results than the rest of the group (p=0.020). In female patients there was a significant correlation between reduced fat free mass and the acute phase response (ESR p=0.016 and CRP p=0.003) Conclusions-There is an increased prevalence of low body mass, greatest for lean tissue, in the RA population. In the female group there was an inverse relation between the acute phase response and fat free mass. Female patients with RA who lose a significant amount of weight are more disabled as assessed by HAQ.","author":[{"dropping-particle":"","family":"Munro","given":"R.","non-dropping-particle":"","parse-names":false,"suffix":""},{"dropping-particle":"","family":"Capell","given":"H.","non-dropping-particle":"","parse-names":false,"suffix":""}],"container-title":"Annals of the Rheumatic Diseases","id":"ITEM-3","issue":"5","issued":{"date-parts":[["1997"]]},"page":"326-329","publisher":"BMJ Publishing Group","title":"Prevalence of low body mass in rheumatoid arthritis: Association with the acute phase response","type":"article-journal","volume":"56"},"uris":["http://www.mendeley.com/documents/?uuid=8417324d-3cb8-314f-af87-1505ddb467d6"]},{"id":"ITEM-4","itemData":{"DOI":"10.3390/medicina55110730","ISSN":"1010660X","abstract":"Background and Objectives: The aim of the study was to evaluate body composition (BC) of rheumatoid arthritis (RA) patients at disease onset compared to population controls focusing on the associations between low lean mass and disease specific parameters, nutritional factors and physical activity. Materials and Methods: 91 patients with early rheumatoid arthritis (ERA) (72% female) and 328 control subjects (54% female) were studied. BC-lean and fat mass parameters were measured with a Lunar Prodigy Dual Energy X-Ray Absorptiometry (DXA) machine. The prevalence, age and gender adjusted odds ratios of having low lean mass and overfat, associations between nutrition, physical activity, and ERA disease specific parameters and the presence of low lean mass were evaluated. Results: We found that the BC of patients with recent onset RA differs from control subjects—ERA patients had a higher mean body fat percentage (BFP) and lower appendicular lean mass (ALM). 41.8% of the ERA patients and 19.8% of the controls were classified as having low lean mass adjusted OR 3.3 (95% C.I. 1.9–5.5, p &lt; 0.001). 68.1% of the ERA subjects and 47.3% of the controls were overfat (adjusted OR 1.9 (95% C.I. 1.1–3.3, p = 0.02)) and the adjusted odds of having both low lean mass and overfat were 4.4 times higher (26.4% vs. 7.0% 95% C.I. 2.3–8.4, p &lt; 0.001) among the ERA group. Higher ESR (OR 1.03, C.I.1.002–1.051, p = 0.03), CRP (OR 1.03, C.I. 1.002–1.061, p = 0.04), lower protein intake (OR 0.98 C.I. 0.96–0.99, p = 0.04), corticosteroid usage (OR 3.71 C.I. 1.4–9.9, p &lt; 0.01) and lower quality of life (higher HAQ score OR 2.41 C.I. 1.24–4.65, p &lt; 0.01) were associated with having low lean mass in the ERA group (adjusted to age and gender). Conclusions: Patients with early RA have lower appendicular lean mass and higher body fat percentage compared to healthy controls. Loss of lean mass in early RA is associated with elevated inflammatory markers inducing catabolism, lower protein intake and also with GCS treatment.","author":[{"dropping-particle":"","family":"Müller","given":"Raili","non-dropping-particle":"","parse-names":false,"suffix":""},{"dropping-particle":"","family":"Kull","given":"Mart","non-dropping-particle":"","parse-names":false,"suffix":""},{"dropping-particle":"","family":"Põlluste","given":"Kaja","non-dropping-particle":"","parse-names":false,"suffix":""},{"dropping-particle":"","family":"Valner","given":"Annika","non-dropping-particle":"","parse-names":false,"suffix":""},{"dropping-particle":"","family":"Lember","given":"Margus","non-dropping-particle":"","parse-names":false,"suffix":""},{"dropping-particle":"","family":"Kallikorm","given":"Riina","non-dropping-particle":"","parse-names":false,"suffix":""}],"container-title":"Medicina (Lithuania)","id":"ITEM-4","issue":"11","issued":{"date-parts":[["2019","11","1"]]},"publisher":"MDPI AG","title":"Factors associated with low lean mass in early rheumatoid arthritis: A cross-sectional study","type":"article-journal","volume":"55"},"uris":["http://www.mendeley.com/documents/?uuid=aa04c9ac-30cc-4ea2-a152-c975b0effcdc"]}],"mendeley":{"formattedCitation":"[28,36,68,72]","plainTextFormattedCitation":"[28,36,68,72]","previouslyFormattedCitation":"[28,36,68,72]"},"properties":{"noteIndex":0},"schema":"https://github.com/citation-style-language/schema/raw/master/csl-citation.json"}</w:instrText>
      </w:r>
      <w:r w:rsidRPr="00A44753">
        <w:rPr>
          <w:rFonts w:eastAsiaTheme="minorEastAsia"/>
        </w:rPr>
        <w:fldChar w:fldCharType="separate"/>
      </w:r>
      <w:r w:rsidR="00410939" w:rsidRPr="00410939">
        <w:rPr>
          <w:rFonts w:eastAsiaTheme="minorEastAsia"/>
          <w:noProof/>
        </w:rPr>
        <w:t>[28,36,68,72]</w:t>
      </w:r>
      <w:r w:rsidRPr="00A44753">
        <w:rPr>
          <w:rFonts w:eastAsiaTheme="minorEastAsia"/>
        </w:rPr>
        <w:fldChar w:fldCharType="end"/>
      </w:r>
      <w:r w:rsidR="00E05ECB">
        <w:rPr>
          <w:rFonts w:eastAsiaTheme="minorEastAsia"/>
        </w:rPr>
        <w:t>,</w:t>
      </w:r>
      <w:r w:rsidRPr="00A44753">
        <w:rPr>
          <w:rFonts w:eastAsiaTheme="minorEastAsia"/>
        </w:rPr>
        <w:t xml:space="preserve"> rheumatoid factor (RF)</w:t>
      </w:r>
      <w:r w:rsidR="00E05ECB">
        <w:rPr>
          <w:rFonts w:eastAsiaTheme="minorEastAsia"/>
        </w:rPr>
        <w:t xml:space="preserve"> </w:t>
      </w:r>
      <w:r w:rsidRPr="00A44753">
        <w:rPr>
          <w:rFonts w:eastAsiaTheme="minorEastAsia"/>
        </w:rPr>
        <w:fldChar w:fldCharType="begin" w:fldLock="1"/>
      </w:r>
      <w:r w:rsidR="00C112E5">
        <w:rPr>
          <w:rFonts w:eastAsiaTheme="minorEastAsia"/>
        </w:rPr>
        <w:instrText>ADDIN CSL_CITATION {"citationItems":[{"id":"ITEM-1","itemData":{"DOI":"10.1093/rheumatology/ker004","ISSN":"1462-0332 (Electronic)","PMID":"21292736","abstract":"OBJECTIVES: To characterize body composition phenotypes using a dual-energy X-ray  absorptiom</w:instrText>
      </w:r>
      <w:r w:rsidR="00C112E5">
        <w:rPr>
          <w:rFonts w:eastAsiaTheme="minorEastAsia" w:hint="eastAsia"/>
        </w:rPr>
        <w:instrText xml:space="preserve">etry (DXA) method and to explore factors potentially contributing to alterations in body composition in Vietnamese women with early RA. METHODS: A total of 105 women with early RA (disease duration </w:instrText>
      </w:r>
      <w:r w:rsidR="00C112E5">
        <w:rPr>
          <w:rFonts w:eastAsiaTheme="minorEastAsia" w:hint="eastAsia"/>
        </w:rPr>
        <w:instrText>≤</w:instrText>
      </w:r>
      <w:r w:rsidR="00C112E5">
        <w:rPr>
          <w:rFonts w:eastAsiaTheme="minorEastAsia" w:hint="eastAsia"/>
        </w:rPr>
        <w:instrText xml:space="preserve"> 3 years) and 105 age-matched healthy women underwent ph</w:instrText>
      </w:r>
      <w:r w:rsidR="00C112E5">
        <w:rPr>
          <w:rFonts w:eastAsiaTheme="minorEastAsia"/>
        </w:rPr>
        <w:instrText>ysical examination, total and regional lean mass (LM) and fat mass (FM) with DXA. The 28-joint DAS (DAS-28) and disability using HAQ score, nutrition, physical activity and medications were recorded. RESULTS: Means of weight and BMI were similar in RA patients and controls, but means of total body and trunk FM in RA patients were higher: 19.1 vs 16.9 kg (P = 0.007) and 10.1 vs 8.1 kg (P = 0.01), respectively, and appendicular LM was lower: 12.9 vs 14.1 kg (P = 0.02). The proportion of unhealthy body composition phenotypes (sarcopenia, overfat and sarcopenic obesity) in RA patients was higher (P &lt; 0.001) than in controls. DAS-28 score was positively correlated with total FM and fat distribution ratio, and HAQ score was inversely correlated with appendicular LM. These body composition changes were associated with RF seropositivity, HAQ and DAS-28 scores. CONCLUSIONS: Women with early RA had a significantly higher proportion of unhealthy body composition phenotypes, higher total and truncal FM and lower appendicular LM than controls. Disease activity and disability scores were associated with unhealthy body composition. These findings suggest that clinicians should encourage muscle strengthening and fat loss in RA patients to reduce their disability.","author":[{"dropping-particle":"","family":"Dao","given":"Hanh-Hung","non-dropping-particle":"","parse-names":false,"suffix":""},{"dropping-particle":"","family":"Do","given":"Quan-Trung","non-dropping-particle":"","parse-names":false,"suffix":""},{"dropping-particle":"","family":"Sakamoto","given":"Junichi","non-dropping-particle":"","parse-names":false,"suffix":""}],"container-title":"Rheumatology (Oxford, England)","id":"ITEM-1","issue":"7","issued":{"date-parts":[["2011","7"]]},"language":"eng","page":"1250-1258","publisher-place":"England","title":"Abnormal body composition phenotypes in Vietnamese women with early rheumatoid  arthritis.","type":"article-journal","volume":"50"},"uris":["http://www.mendeley.com/documents/?uuid=2a5b068e-a541-4596-9fc2-21cb98123ae2"]},{"id":"ITEM-2","itemData":{"DOI":"10.1002/art.23719","ISSN":"21514658","abstract":"Objective. To compare measures of body fat and lean mass and the prevalence of abnormal body composition phenotypes (sarcopenia, overfat, and sarcopenic obesity) in men and women with rheumatoid arthritis (RA) versus matched controls, and to explore the disease-related predictors of abnormal body composition in patients with RA. Methods. A total of 189 men and women with RA and 189 age-, sex-, and race-matched non-RA controls underwent dual-energy x-ray absorptiometry for measurement of total and regional body fat and lean mass. Continuous and categorical measures of body composition were compared between RA and control subjects by sex and according to categories of body mass index (BMI). Within the group of RA patients, demographic, lifestyle, and RA disease and treatment characteristics were compared for RA patients with healthy body composition versus those with abnormal body composition phenotypes. Results. Compared with non-RA controls, RA status was significantly associated with greater odds of sarcopenia, overfat, and sarcopenic obesity in women, but not in men. Relative differences in body composition phenotypes between RA and control subjects were greatest for patients in the normal weight BMI category (&lt;25 kg/m 2). Among RA characteristics, increasing joint deformity, self-reported disability scores, C-reactive protein levels, rheumatoid factor seropositivity, and a lack of current treatment with disease-modifying antirheumatic drugs were significantly associated with abnormal body composition. Conclusion. Abnormal body composition phenotypes are overrepresented in patients with RA, particularly in those in the normal weight BMI range. RA-associated disease and treatment characteristics contribute to this increase in abnormal body composition. © 2008, American College of Rheumatology.","author":[{"dropping-particle":"","family":"Giles","given":"Jon T.","non-dropping-particle":"","parse-names":false,"suffix":""},{"dropping-particle":"","family":"Ling","given":"Shari M.","non-dropping-particle":"","parse-names":false,"suffix":""},{"dropping-particle":"","family":"Ferrucci","given":"Luigi","non-dropping-particle":"","parse-names":false,"suffix":""},{"dropping-particle":"","family":"Bartlett","given":"Susan J.","non-dropping-particle":"","parse-names":false,"suffix":""},{"dropping-particle":"","family":"Andersen","given":"Ross E.","non-dropping-particle":"","parse-names":false,"suffix":""},{"dropping-particle":"","family":"Towns","given":"Marilyn","non-dropping-particle":"","parse-names":false,"suffix":""},{"dropping-particle":"","family":"Muller","given":"Denis","non-dropping-particle":"","parse-names":false,"suffix":""},{"dropping-particle":"","family":"Fontaine","given":"Kevin R.","non-dropping-particle":"","parse-names":false,"suffix":""},{"dropping-particle":"","family":"Bathon","given":"Joan M.","non-dropping-particle":"","parse-names":false,"suffix":""}],"container-title":"Arthritis Care and Research","id":"ITEM-2","issue":"6","issued":{"date-parts":[["2008","6","15"]]},"page":"807-815","title":"Abnormal body composition phenotypes in older rheumatoid arthritis patients: Association with disease characteristics and pharmacotherapies","type":"article-journal","volume":"59"},"uris":["http://www.mendeley.com/documents/?uuid=e79e349b-ae6d-3452-962c-00dac9e05421"]}],"mendeley":{"formattedCitation":"[26,28]","plainTextFormattedCitation":"[26,28]","previouslyFormattedCitation":"[26,28]"},"properties":{"noteIndex":0},"schema":"https://github.com/citation-style-language/schema/raw/master/csl-citation.json"}</w:instrText>
      </w:r>
      <w:r w:rsidRPr="00A44753">
        <w:rPr>
          <w:rFonts w:eastAsiaTheme="minorEastAsia"/>
        </w:rPr>
        <w:fldChar w:fldCharType="separate"/>
      </w:r>
      <w:r w:rsidR="00410939" w:rsidRPr="00410939">
        <w:rPr>
          <w:rFonts w:eastAsiaTheme="minorEastAsia"/>
          <w:noProof/>
        </w:rPr>
        <w:t>[26,28]</w:t>
      </w:r>
      <w:r w:rsidRPr="00A44753">
        <w:rPr>
          <w:rFonts w:eastAsiaTheme="minorEastAsia"/>
        </w:rPr>
        <w:fldChar w:fldCharType="end"/>
      </w:r>
      <w:r w:rsidR="00E05ECB">
        <w:rPr>
          <w:rFonts w:eastAsiaTheme="minorEastAsia"/>
        </w:rPr>
        <w:t>,</w:t>
      </w:r>
      <w:r w:rsidRPr="00A44753">
        <w:rPr>
          <w:rFonts w:eastAsiaTheme="minorEastAsia"/>
        </w:rPr>
        <w:t xml:space="preserve"> and matrix metalloprotease 3 (MMP3)</w:t>
      </w:r>
      <w:r w:rsidR="00E05ECB">
        <w:rPr>
          <w:rFonts w:eastAsiaTheme="minorEastAsia"/>
        </w:rPr>
        <w:t xml:space="preserve"> </w:t>
      </w:r>
      <w:r w:rsidRPr="00A44753">
        <w:rPr>
          <w:rFonts w:eastAsiaTheme="minorEastAsia"/>
        </w:rPr>
        <w:fldChar w:fldCharType="begin" w:fldLock="1"/>
      </w:r>
      <w:r w:rsidR="00410939">
        <w:rPr>
          <w:rFonts w:eastAsiaTheme="minorEastAsia"/>
        </w:rPr>
        <w:instrText xml:space="preserve">ADDIN CSL_CITATION {"citationItems":[{"id":"ITEM-1","itemData":{"DOI":"10.1111/1756-185X.13335","ISSN":"1756185X","abstract":"Aim: Patients with rheumatoid arthritis (RA) show lower muscle mass and a higher prevalence of sarcopenia than healthy individuals. Correlations between sarcopenia and disease activity, physical function, laboratory data and body composition at baseline were investigated in a prospective, observational study (CHIKARA study) of RA patients. Methods: Body composition was measured using a bioelectrical impedance analyzer. Parameters were compared between sarcopenia and non-sarcopenia groups, and correlations between sarcopenia and Disease Activity Score of 28 joints – erythrocyte sedimentation rate (DAS28-ESR), modified health assessment questionnaire, treatment, and laboratory data, including matrix metalloproteinase 3 (MMP3), were investigated. Results: The participants were 100 patients with RA (women, 78%; mean age, 66.1 years). Mean disease duration was 5.5 years, DAS28-ESR was 3.55 and the prevalence of sarcopenia was 28%. Median C-reactive protein (CRP) and MMP3 were significantly higher in the sarcopenia group (0.21 mg/dL and 103.4 ng/mL) than in the non-sarcopenia group (0.11 mg/dL and 70.3 ng/mL). Sarcopenia was negatively correlated with weight, body mass index (BMI), muscle mass, body fat mass, estimated bone mass and basal metabolic rate, and positively correlated with Steinbrocker stage, CRP and MMP3 on univariate analyses. BMI, body fat mass and MMP3 were independently </w:instrText>
      </w:r>
      <w:r w:rsidR="00410939">
        <w:rPr>
          <w:rFonts w:eastAsiaTheme="minorEastAsia" w:hint="eastAsia"/>
        </w:rPr>
        <w:instrText xml:space="preserve">associated with sarcopenia on multivariate logistic regression analysis. When MMP3 was </w:instrText>
      </w:r>
      <w:r w:rsidR="00410939">
        <w:rPr>
          <w:rFonts w:eastAsiaTheme="minorEastAsia" w:hint="eastAsia"/>
        </w:rPr>
        <w:instrText>≥</w:instrText>
      </w:r>
      <w:r w:rsidR="00410939">
        <w:rPr>
          <w:rFonts w:eastAsiaTheme="minorEastAsia" w:hint="eastAsia"/>
        </w:rPr>
        <w:instrText xml:space="preserve"> 90.7 ng/mL, the odds ratio for sarcopenia was increased 3.1-fold compared with &lt; 90.7 ng/mL (P = 0.018). Conclusion: The prevalence of sarcopenia was 28% in patients </w:instrText>
      </w:r>
      <w:r w:rsidR="00410939">
        <w:rPr>
          <w:rFonts w:eastAsiaTheme="minorEastAsia"/>
        </w:rPr>
        <w:instrText>with RA whose disease activity was mild. Low BMI, high fat mass and high MMP3 were independently associated with sarcopenia. MMP3 might be a useful marker for sarcopenia in patients with RA.","author":[{"dropping-particle":"","family":"Tada","given":"Masahiro","non-dropping-particle":"","parse-names":false,"suffix":""},{"dropping-particle":"","family":"Yamada","given":"Yutaro","non-dropping-particle":"","parse-names":false,"suffix":""},{"dropping-particle":"","family":"Mandai","given":"Koji","non-dropping-particle":"","parse-names":false,"suffix":""},{"dropping-particle":"","family":"Hidaka","given":"Noriaki","non-dropping-particle":"","parse-names":false,"suffix":""}],"container-title":"International Journal of Rheumatic Diseases","id":"ITEM-1","issue":"11","issued":{"date-parts":[["2018","11","1"]]},"page":"1962-1969","publisher":"Blackwell Publishing","title":"Matrix metalloprotease 3 is associated with sarcopenia in rheumatoid arthritis - results from the CHIKARA study","type":"article-journal","volume":"21"},"uris":["http://www.mendeley.com/documents/?uuid=0eaf0476-7365-3426-aebb-a8cfb749376a"]}],"mendeley":{"formattedCitation":"[35]","plainTextFormattedCitation":"[35]","previouslyFormattedCitation":"[35]"},"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[35]</w:t>
      </w:r>
      <w:r w:rsidRPr="00A44753">
        <w:rPr>
          <w:rFonts w:eastAsiaTheme="minorEastAsia"/>
        </w:rPr>
        <w:fldChar w:fldCharType="end"/>
      </w:r>
      <w:r w:rsidRPr="00A44753">
        <w:rPr>
          <w:rFonts w:eastAsiaTheme="minorEastAsia"/>
        </w:rPr>
        <w:t xml:space="preserve"> were also associated. On the other hand, conflicting results have been found for other factors. Disease activity, which was measured by the </w:t>
      </w:r>
      <w:r w:rsidRPr="00A44753">
        <w:rPr>
          <w:rFonts w:eastAsiaTheme="minorEastAsia" w:hint="eastAsia"/>
        </w:rPr>
        <w:t>d</w:t>
      </w:r>
      <w:r w:rsidRPr="00A44753">
        <w:rPr>
          <w:rFonts w:eastAsiaTheme="minorEastAsia"/>
        </w:rPr>
        <w:t>isease</w:t>
      </w:r>
      <w:r w:rsidRPr="00A44753">
        <w:rPr>
          <w:rFonts w:eastAsiaTheme="minorEastAsia" w:hint="eastAsia"/>
        </w:rPr>
        <w:t xml:space="preserve"> a</w:t>
      </w:r>
      <w:r w:rsidRPr="00A44753">
        <w:rPr>
          <w:rFonts w:eastAsiaTheme="minorEastAsia"/>
        </w:rPr>
        <w:t xml:space="preserve">ctivity </w:t>
      </w:r>
      <w:r w:rsidRPr="00A44753">
        <w:rPr>
          <w:rFonts w:eastAsiaTheme="minorEastAsia" w:hint="eastAsia"/>
        </w:rPr>
        <w:t>s</w:t>
      </w:r>
      <w:r w:rsidRPr="00A44753">
        <w:rPr>
          <w:rFonts w:eastAsiaTheme="minorEastAsia"/>
        </w:rPr>
        <w:t>core in 28 joints</w:t>
      </w:r>
      <w:r w:rsidRPr="00A44753">
        <w:rPr>
          <w:rFonts w:eastAsiaTheme="minorEastAsia" w:hint="eastAsia"/>
        </w:rPr>
        <w:t xml:space="preserve"> (</w:t>
      </w:r>
      <w:r w:rsidRPr="00A44753">
        <w:rPr>
          <w:rFonts w:eastAsiaTheme="minorEastAsia"/>
        </w:rPr>
        <w:t>DAS28</w:t>
      </w:r>
      <w:r w:rsidRPr="00A44753">
        <w:rPr>
          <w:rFonts w:eastAsiaTheme="minorEastAsia" w:hint="eastAsia"/>
        </w:rPr>
        <w:t>)</w:t>
      </w:r>
      <w:r w:rsidRPr="00A44753">
        <w:rPr>
          <w:rFonts w:eastAsiaTheme="minorEastAsia"/>
        </w:rPr>
        <w:t>, was associated with abnormal body composition in one study</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{"citationItems":[{"id":"ITEM-1","itemData":{"DOI":"10.1093/rheumatology/ker004","ISSN":"1462-0332 (Electronic)","PMID":"21292736","abstract":"OBJECTIVES: To characterize body composition phenotypes using a dual-energy X-ray  absorptiom</w:instrText>
      </w:r>
      <w:r w:rsidR="00410939">
        <w:rPr>
          <w:rFonts w:eastAsiaTheme="minorEastAsia" w:hint="eastAsia"/>
        </w:rPr>
        <w:instrText xml:space="preserve">etry (DXA) method and to explore factors potentially contributing to alterations in body composition in Vietnamese women with early RA. METHODS: A total of 105 women with early RA (disease duration </w:instrText>
      </w:r>
      <w:r w:rsidR="00410939">
        <w:rPr>
          <w:rFonts w:eastAsiaTheme="minorEastAsia" w:hint="eastAsia"/>
        </w:rPr>
        <w:instrText>≤</w:instrText>
      </w:r>
      <w:r w:rsidR="00410939">
        <w:rPr>
          <w:rFonts w:eastAsiaTheme="minorEastAsia" w:hint="eastAsia"/>
        </w:rPr>
        <w:instrText xml:space="preserve"> 3 years) and 105 age-matched healthy women underwent ph</w:instrText>
      </w:r>
      <w:r w:rsidR="00410939">
        <w:rPr>
          <w:rFonts w:eastAsiaTheme="minorEastAsia"/>
        </w:rPr>
        <w:instrText>ysical examination, total and regional lean mass (LM) and fat mass (FM) with DXA. The 28-joint DAS (DAS-28) and disability using HAQ score, nutrition, physical activity and medications were recorded. RESULTS: Means of weight and BMI were similar in RA patients and controls, but means of total body and trunk FM in RA patients were higher: 19.1 vs 16.9 kg (P = 0.007) and 10.1 vs 8.1 kg (P = 0.01), respectively, and appendicular LM was lower: 12.9 vs 14.1 kg (P = 0.02). The proportion of unhealthy body composition phenotypes (sarcopenia, overfat and sarcopenic obesity) in RA patients was higher (P &lt; 0.001) than in controls. DAS-28 score was positively correlated with total FM and fat distribution ratio, and HAQ score was inversely correlated with appendicular LM. These body composition changes were associated with RF seropositivity, HAQ and DAS-28 scores. CONCLUSIONS: Women with early RA had a significantly higher proportion of unhealthy body composition phenotypes, higher total and truncal FM and lower appendicular LM than controls. Disease activity and disability scores were associated with unhealthy body composition. These findings suggest that clinicians should encourage muscle strengthening and fat loss in RA patients to reduce their disability.","author":[{"dropping-particle":"","family":"Dao","given":"Hanh-Hung","non-dropping-particle":"","parse-names":false,"suffix":""},{"dropping-particle":"","family":"Do","given":"Quan-Trung","non-dropping-particle":"","parse-names":false,"suffix":""},{"dropping-particle":"","family":"Sakamoto","given":"Junichi","non-dropping-particle":"","parse-names":false,"suffix":""}],"container-title":"Rheumatology (Oxford, England)","id":"ITEM-1","issue":"7","issued":{"date-parts":[["2011","7"]]},"language":"eng","page":"1250-1258","publisher-place":"England","title":"Abnormal body composition phenotypes in Vietnamese women with early rheumatoid  arthritis.","type":"article-journal","volume":"50"},"uris":["http://www.mendeley.com/documents/?uuid=2a5b068e-a541-4596-9fc2-21cb98123ae2"]}],"mendeley":{"formattedCitation":"[26]","plainTextFormattedCitation":"[26]","previouslyFormattedCitation":"[26]"},"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[26]</w:t>
      </w:r>
      <w:r w:rsidRPr="00A44753">
        <w:rPr>
          <w:rFonts w:eastAsiaTheme="minorEastAsia"/>
        </w:rPr>
        <w:fldChar w:fldCharType="end"/>
      </w:r>
      <w:r w:rsidR="00E05ECB">
        <w:rPr>
          <w:rFonts w:eastAsiaTheme="minorEastAsia"/>
        </w:rPr>
        <w:t>,</w:t>
      </w:r>
      <w:r w:rsidRPr="00A44753">
        <w:rPr>
          <w:rFonts w:eastAsiaTheme="minorEastAsia"/>
        </w:rPr>
        <w:t xml:space="preserve"> while others did not find a significant association</w:t>
      </w:r>
      <w:r w:rsidR="00E05ECB">
        <w:rPr>
          <w:rFonts w:eastAsiaTheme="minorEastAsia"/>
        </w:rPr>
        <w:t xml:space="preserve"> </w:t>
      </w:r>
      <w:r w:rsidRPr="00A44753">
        <w:rPr>
          <w:rFonts w:eastAsiaTheme="minorEastAsia"/>
        </w:rPr>
        <w:fldChar w:fldCharType="begin" w:fldLock="1"/>
      </w:r>
      <w:r w:rsidR="00C112E5">
        <w:rPr>
          <w:rFonts w:eastAsiaTheme="minorEastAsia"/>
        </w:rPr>
        <w:instrText>ADDIN CSL_CITATION {"citationItems":[{"id":"ITEM-1","itemData":{"DOI":"10.1002/art.23719","ISSN":"21514658","abstract":"Objective. To compare measures of body fat and lean mass and the prevalence of abnormal body composition phenotypes (sarcopenia, overfat, and sarcopenic obesity) in men and women with rheumatoid arthritis (RA) versus matched controls, and to explore the disease-related predictors of abnormal body composition in patients with RA. Methods. A total of 189 men and women with RA and 189 age-, sex-, and race-matched non-RA controls underwent dual-energy x-ray absorptiometry for measurement of total and regional body fat and lean mass. Continuous and categorical measures of body composition were compared between RA and control subjects by sex and according to categories of body mass index (BMI). Within the group of RA patients, demographic, lifestyle, and RA disease and treatment characteristics were compared for RA patients with healthy body composition versus those with abnormal body composition phenotypes. Results. Compared with non-RA controls, RA status was significantly associated with greater odds of sarcopenia, overfat, and sarcopenic obesity in women, but not in men. Relative differences in body composition phenotypes between RA and control subjects were greatest for patients in the normal weight BMI category (&lt;25 kg/m 2). Among RA characteristics, increasing joint deformity, self-reported disability scores, C-reactive protein levels, rheumatoid factor seropositivity, and a lack of current treatment with disease-modifying antirheumatic drugs were significantly associated with abnormal body composition. Conclusion. Abnormal body composition phenotypes are overrepresented in patients with RA, particularly in those in the normal weight BMI range. RA-associated disease and treatment characteristics contribute to this increase in abnormal body composition. © 2008, American College of Rheumatology.","author":[{"dropping-particle":"","family":"Giles","given":"Jon T.","non-dropping-particle":"","parse-names":false,"suffix":""},{"dropping-particle":"","family":"Ling","given":"Shari M.","non-dropping-particle":"","parse-names":false,"suffix":""},{"dropping-particle":"","family":"Ferrucci","given":"Luigi","non-dropping-particle":"","parse-names":false,"suffix":""},{"dropping-particle":"","family":"Bartlett","given":"Susan J.","non-dropping-particle":"","parse-names":false,"suffix":""},{"dropping-particle":"","family":"Andersen","given":"Ross E.","non-dropping-particle":"","parse-names":false,"suffix":""},{"dropping-particle":"","family":"Towns","given":"Marilyn","non-dropping-particle":"","parse-names":false,"suffix":""},{"dropping-particle":"","family":"Muller","given":"Denis","non-dropping-particle":"","parse-names":false,"suffix":""},{"dropping-particle":"","family":"Fontaine","given":"Kevin R.","non-dropping-particle":"","parse-names":false,"suffix":""},{"dropping-particle":"","family":"Bathon","given":"Joan M.","non-dropping-particle":"","parse-names":false,"suffix":""}],"container-title":"Arthritis Care and Research","id":"ITEM-1","issue":"6","issued":{"date-parts":[["2008","6","15"]]},"page":"807-815","title":"Abnormal body composition phenotypes in older rheumatoid arthritis patients: Association with disease characteristics and pharmacotherapies","type":"article-journal","volume":"59"},"uris":["http://www.mendeley.com/documents/?uuid=e79e349b-ae6d-3452-962c-00dac9e05421"]},{"id":"ITEM-2","itemData":{"DOI":"10.1007/s00296-017-3665-x","ISSN":"1437160X","abstract":"Evaluate the prevalence of sarcopenia on patients with rheumatoid arthritis (RA), the influence of sarcopenia on disease activity and factors associated with sarcopenia. One hundred and twenty-three patients aged over 18 years with RA based on the 1987 ACR/EULAR classification criteria were enrolled. We performed a whole body DXA scan using a dual-energy X-ray absorptiometry (DXA) scanner lunar prodigy to measure fat mass, lean mass, and bone mass in the whole body and body parts. According to the anthropometric equation by Baumgartner et al., sarcopenia was defined as Relative skeletal mass index (RSMI) &lt;5.5 kg/m2 on women and &lt;7.26 kg/m2 on men. Body mass index (BMI) and waist circumference were measured and patients were classified according to World Health Organization. Disease activity was evaluated by: disease activity score 28 ESR (DAS28 ESR), disease activity score 28 CRP (DAS28 CRP), clinical disease activity index (CDAI), simplify disease activity index (SDAI). We measured functional disability by Health assessment questionnaire (HAQ). History and previous medication use including steroids were also checked, and comorbidities were recorded. We analyzed the relation between disease parameters and sarcopenia with the r of Pearson and Spearman. Factors associated and related to sarcopenia were assessed using multiple regression analysis and t independent test. We included 123 patients (107 women). 49 subjects (39.8%) where suffering from sarcopenia, of which 40 women. Most of the sarcopenic patients were between 41 and 50 years old. Sarcopenia on female subjects was not related to parameters of disease activity evaluated by DAS 28, CDAI and SDAI. Most of the sarcopenic patients had normal BMI and abnormal waist circumference. In simple regression analysis sarcopenia was related to BMI, DAS 28 ESR, bone erosion, waist circumference and HAQ. In multiple regression analysis, sarcopenia was positively related to an increase cardiometabolic risk [p = 0.025, OR 0.176, CI (0.038–0.980)], normal BMI [p = 0.004, OR 12.3, CI (2.27–67.6)], over fat BMI [p = 0.004, OR 12.3, CI (2.27–67.6)] and bone erosion [p = 0.012, OR 0.057 CI (0.006–0.532)]. No statistical difference was found according to disease duration and steroids use between sarcopenic and non sarcopenic patients. Sarcopenia is prevalent and related to age, bone erosion, normal/over fat BMI and high cardiometabolic risk according to waist circumference but not with disease activity.","author":[{"dropping-particle":"","family":"Ngeuleu","given":"Ange","non-dropping-particle":"","parse-names":false,"suffix":""},{"dropping-particle":"","family":"Allali","given":"F.","non-dropping-particle":"","parse-names":false,"suffix":""},{"dropping-particle":"","family":"Medrare","given":"L.","non-dropping-particle":"","parse-names":false,"suffix":""},{"dropping-particle":"","family":"Madhi","given":"A.","non-dropping-particle":"","parse-names":false,"suffix":""},{"dropping-particle":"","family":"Rkain","given":"H.","non-dropping-particle":"","parse-names":false,"suffix":""},{"dropping-particle":"","family":"Hajjaj-Hassouni","given":"N.","non-dropping-particle":"","parse-names":false,"suffix":""}],"container-title":"Rheumatology International","id":"ITEM-2","issue":"6","issued":{"date-parts":[["2017","6","1"]]},"page":"1015-1020","publisher":"Springer Verlag","title":"Sarcopenia in rheumatoid arthritis: prevalence, influence of disease activity and associated factors","type":"article-journal","volume":"37"},"uris":["http://www.mendeley.com/documents/?uuid=45e81cb3-8d9d-3157-b255-fa01d6269939"]},{"id":"ITEM-3","itemData":{"DOI":"10.1111/1756-185X.13335","ISSN":"1756185X","abstract":"Aim: Patients with rheumatoid arthritis (RA) show lower muscle mass and a higher prevalence of sarcopenia than healthy individuals. Correlations between sarcopenia and disease activity, physical function, laboratory data and body composition at baseline were investigated in a prospective, observational study (CHIKARA study) of RA patients. Methods: Body composition was measured using a bioelectrical impedance analyzer. Parameters were compared between sarcopenia and non-sarcopenia groups, and correlations between sarcopenia and Disease Activity Score of 28 joints – erythrocyte sedimentation rate (DAS28-ESR), modified health assessment questionnaire, treatment, and laboratory data, including matrix metalloproteinase 3 (MMP3), were investigated. Results: The participants were 100 patients with RA (women, 78%; mean age, 66.1 years). Mean disease duration was 5.5 years, DAS28-ESR was 3.55 and the prevalence of sarcopenia was 28%. Median C-reactive protein (CRP) and MMP3 were significantly higher in the sarcopenia group (0.21 mg/dL and 103.4 ng/mL) than in the non-sarcopenia group (0.11 mg/dL and 70.3 ng/mL). Sarcopenia was negatively correlated with weight, body mass index (BMI), muscle mass, body fat mass, estimated bone mass and basal metabolic rate, and positively correlated with Steinbrocker stage, CRP and MMP3 on univariate analyses. BMI, body fat mass and MMP3 were independently associated with sarcopenia on mu</w:instrText>
      </w:r>
      <w:r w:rsidR="00C112E5">
        <w:rPr>
          <w:rFonts w:eastAsiaTheme="minorEastAsia" w:hint="eastAsia"/>
        </w:rPr>
        <w:instrText xml:space="preserve">ltivariate logistic regression analysis. When MMP3 was </w:instrText>
      </w:r>
      <w:r w:rsidR="00C112E5">
        <w:rPr>
          <w:rFonts w:eastAsiaTheme="minorEastAsia" w:hint="eastAsia"/>
        </w:rPr>
        <w:instrText>≥</w:instrText>
      </w:r>
      <w:r w:rsidR="00C112E5">
        <w:rPr>
          <w:rFonts w:eastAsiaTheme="minorEastAsia" w:hint="eastAsia"/>
        </w:rPr>
        <w:instrText> 90.7 ng/mL, the odds ratio for sarcopenia was increased 3.1-fold compared with &lt; 90.7 ng/mL (P = 0.018). Conclusion: The prevalence of sarcopenia was 28% in patients with RA whose disease activity w</w:instrText>
      </w:r>
      <w:r w:rsidR="00C112E5">
        <w:rPr>
          <w:rFonts w:eastAsiaTheme="minorEastAsia"/>
        </w:rPr>
        <w:instrText>as mild. Low BMI, high fat mass and high MMP3 were independently associated with sarcopenia. MMP3 might be a useful marker for sarcopenia in patients with RA.","author":[{"dropping-particle":"","family":"Tada","given":"Masahiro","non-dropping-particle":"","parse-names":false,"suffix":""},{"dropping-particle":"","family":"Yamada","given":"Yutaro","non-dropping-particle":"","parse-names":false,"suffix":""},{"dropping-particle":"","family":"Mandai","given":"Koji","non-dropping-particle":"","parse-names":false,"suffix":""},{"dropping-particle":"","family":"Hidaka","given":"Noriaki","non-dropping-particle":"","parse-names":false,"suffix":""}],"container-title":"International Journal of Rheumatic Diseases","id":"ITEM-3","issue":"11","issued":{"date-parts":[["2018","11","1"]]},"page":"1962-1969","publisher":"Blackwell Publishing","title":"Matrix metalloprotease 3 is associated with sarcopenia in rheumatoid arthritis - results from the CHIKARA study","type":"article-journal","volume":"21"},"uris":["http://www.mendeley.com/documents/?uuid=0eaf0476-7365-3426-aebb-a8cfb749376a"]},{"id":"ITEM-4","itemData":{"DOI":"10.1371/journal.pone.0217462","ISSN":"19326203","abstract":"Aim To determine if there is an association between sarcopenia, physical function and self-reported fatigue in osteoarthritis (OA) and rheumatoid arthritis (RA). Methods A cross-sectional analysis of measurements from a cohort of 157 participants with OA or RA was performed. The relationship between muscle mass (appendicular muscle index (AMI)), physical function (timed up and go, 30-seconds sit-to-stand test, 40-meter fast-paced walk test and grip-strength) and two fatigue measures (Multidimensional Assessment of Fatigue (MAF) and a fatigue Visual Analogue Scale (VAS)) was explored using hierarchical linear regression or logistic regression with established AMI cut-offs for sarcopenia. Results There were no significant differences for perceived fatigue-related variables between OA or RA sarcopenic or non-sarcopenic participants. Participants with OA had worse physical function (TUG; P = 0.029, STS; P = 0.004, WS; P = 0.003), but participants with RA had lower grip strength (P&lt;0.001). The RA group had higher CRP (P = 0.006), were more likely to receive glucocorticoids (P&lt;0.001), and experienced worse fatigue (P = 0.050). The hierarchical multiple regression showed that self-reported fatigue (VAS/MAF-distress) had a significant but weak association with AMI in RA. Participants with higher percentage body fat had a significantly stronger association with sarcopenia in both OA and RA. Conclusion Sarcopenia, when assessed by AMI, does not appear to be strongly associated with self-reported fatigue or physical function in participants with either OA or RA. Higher body fat had a moderately strong association with sarcopenia in this cross-sectional study, suggesting that body composition may be an important factor in the health of patients with longstanding OA or RA.","author":[{"dropping-particle":"","family":"Vlietstra","given":"Lara","non-dropping-particle":"","parse-names":false,"suffix":""},{"dropping-particle":"","family":"Stebbings","given":"Simon","non-dropping-particle":"","parse-names":false,"suffix":""},{"dropping-particle":"","family":"Meredith-Jones","given":"Kim","non-dropping-particle":"","parse-names":false,"suffix":""},{"dropping-particle":"","family":"Haxby Abbott","given":"J.","non-dropping-particle":"","parse-names":false,"suffix":""},{"dropping-particle":"","family":"Treharne","given":"Gareth J.","non-dropping-particle":"","parse-names":false,"suffix":""},{"dropping-particle":"","family":"Waters","given":"Debra L.","non-dropping-particle":"","parse-names":false,"suffix":""}],"container-title":"PLoS ONE","id":"ITEM-4","issue":"6","issued":{"date-parts":[["2019","6","1"]]},"publisher":"Public Library of Science","title":"Sarcopenia in osteoarthritis and rheumatoid arthritis: The association with self-reported fatigue, physical function and obesity","type":"article-journal","volume":"14"},"uris":["http://www.mendeley.com/documents/?uuid=cbbb79a6-4b9c-3214-97ea-6d16298fee14"]}],"mendeley":{"formattedCitation":"[28,32,34,35]","plainTextFormattedCitation":"[28,32,34,35]","previouslyFormattedCitation":"[28,32,34,35]"},"properties":{"noteIndex":0},"schema":"https://github.com/citation-style-language/schema/raw/master/csl-citation.json"}</w:instrText>
      </w:r>
      <w:r w:rsidRPr="00A44753">
        <w:rPr>
          <w:rFonts w:eastAsiaTheme="minorEastAsia"/>
        </w:rPr>
        <w:fldChar w:fldCharType="separate"/>
      </w:r>
      <w:r w:rsidR="00410939" w:rsidRPr="00410939">
        <w:rPr>
          <w:rFonts w:eastAsiaTheme="minorEastAsia"/>
          <w:noProof/>
        </w:rPr>
        <w:t>[28,32,34,35]</w:t>
      </w:r>
      <w:r w:rsidRPr="00A44753">
        <w:rPr>
          <w:rFonts w:eastAsiaTheme="minorEastAsia"/>
        </w:rPr>
        <w:fldChar w:fldCharType="end"/>
      </w:r>
      <w:r w:rsidR="00E05ECB">
        <w:rPr>
          <w:rFonts w:eastAsiaTheme="minorEastAsia"/>
        </w:rPr>
        <w:t>.</w:t>
      </w:r>
      <w:r w:rsidRPr="00A44753">
        <w:rPr>
          <w:rFonts w:eastAsiaTheme="minorEastAsia"/>
        </w:rPr>
        <w:t xml:space="preserve"> Tada et al. stated that no significant correlation between sarcopenia and RA activity in the study might be due to relatively mild disease activity of the subjects</w:t>
      </w:r>
      <w:r w:rsidR="00E05ECB">
        <w:rPr>
          <w:rFonts w:eastAsiaTheme="minorEastAsia"/>
        </w:rPr>
        <w:t xml:space="preserve"> </w:t>
      </w:r>
      <w:r w:rsidRPr="00A44753">
        <w:rPr>
          <w:rFonts w:eastAsiaTheme="minorEastAsia"/>
        </w:rPr>
        <w:fldChar w:fldCharType="begin" w:fldLock="1"/>
      </w:r>
      <w:r w:rsidR="00410939">
        <w:rPr>
          <w:rFonts w:eastAsiaTheme="minorEastAsia"/>
        </w:rPr>
        <w:instrText xml:space="preserve">ADDIN CSL_CITATION {"citationItems":[{"id":"ITEM-1","itemData":{"DOI":"10.1111/1756-185X.13335","ISSN":"1756185X","abstract":"Aim: Patients with rheumatoid arthritis (RA) show lower muscle mass and a higher prevalence of sarcopenia than healthy individuals. Correlations between sarcopenia and disease activity, physical function, laboratory data and body composition at baseline were investigated in a prospective, observational study (CHIKARA study) of RA patients. Methods: Body composition was measured using a bioelectrical impedance analyzer. Parameters were compared between sarcopenia and non-sarcopenia groups, and correlations between sarcopenia and Disease Activity Score of 28 joints – erythrocyte sedimentation rate (DAS28-ESR), modified health assessment questionnaire, treatment, and laboratory data, including matrix metalloproteinase 3 (MMP3), were investigated. Results: The participants were 100 patients with RA (women, 78%; mean age, 66.1 years). Mean disease duration was 5.5 years, DAS28-ESR was 3.55 and the prevalence of sarcopenia was 28%. Median C-reactive protein (CRP) and MMP3 were significantly higher in the sarcopenia group (0.21 mg/dL and 103.4 ng/mL) than in the non-sarcopenia group (0.11 mg/dL and 70.3 ng/mL). Sarcopenia was negatively correlated with weight, body mass index (BMI), muscle mass, body fat mass, estimated bone mass and basal metabolic rate, and positively correlated with Steinbrocker stage, CRP and MMP3 on univariate analyses. BMI, body fat mass and MMP3 were independently </w:instrText>
      </w:r>
      <w:r w:rsidR="00410939">
        <w:rPr>
          <w:rFonts w:eastAsiaTheme="minorEastAsia" w:hint="eastAsia"/>
        </w:rPr>
        <w:instrText xml:space="preserve">associated with sarcopenia on multivariate logistic regression analysis. When MMP3 was </w:instrText>
      </w:r>
      <w:r w:rsidR="00410939">
        <w:rPr>
          <w:rFonts w:eastAsiaTheme="minorEastAsia" w:hint="eastAsia"/>
        </w:rPr>
        <w:instrText>≥</w:instrText>
      </w:r>
      <w:r w:rsidR="00410939">
        <w:rPr>
          <w:rFonts w:eastAsiaTheme="minorEastAsia" w:hint="eastAsia"/>
        </w:rPr>
        <w:instrText xml:space="preserve"> 90.7 ng/mL, the odds ratio for sarcopenia was increased 3.1-fold compared with &lt; 90.7 ng/mL (P = 0.018). Conclusion: The prevalence of sarcopenia was 28% in patients </w:instrText>
      </w:r>
      <w:r w:rsidR="00410939">
        <w:rPr>
          <w:rFonts w:eastAsiaTheme="minorEastAsia"/>
        </w:rPr>
        <w:instrText>with RA whose disease activity was mild. Low BMI, high fat mass and high MMP3 were independently associated with sarcopenia. MMP3 might be a useful marker for sarcopenia in patients with RA.","author":[{"dropping-particle":"","family":"Tada","given":"Masahiro","non-dropping-particle":"","parse-names":false,"suffix":""},{"dropping-particle":"","family":"Yamada","given":"Yutaro","non-dropping-particle":"","parse-names":false,"suffix":""},{"dropping-particle":"","family":"Mandai","given":"Koji","non-dropping-particle":"","parse-names":false,"suffix":""},{"dropping-particle":"","family":"Hidaka","given":"Noriaki","non-dropping-particle":"","parse-names":false,"suffix":""}],"container-title":"International Journal of Rheumatic Diseases","id":"ITEM-1","issue":"11","issued":{"date-parts":[["2018","11","1"]]},"page":"1962-1969","publisher":"Blackwell Publishing","title":"Matrix metalloprotease 3 is associated with sarcopenia in rheumatoid arthritis - results from the CHIKARA study","type":"article-journal","volume":"21"},"uris":["http://www.mendeley.com/documents/?uuid=0eaf0476-7365-3426-aebb-a8cfb749376a"]}],"mendeley":{"formattedCitation":"[35]","plainTextFormattedCitation":"[35]","previouslyFormattedCitation":"[35]"},"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[35]</w:t>
      </w:r>
      <w:r w:rsidRPr="00A44753">
        <w:rPr>
          <w:rFonts w:eastAsiaTheme="minorEastAsia"/>
        </w:rPr>
        <w:fldChar w:fldCharType="end"/>
      </w:r>
      <w:r w:rsidR="00E05ECB">
        <w:rPr>
          <w:rFonts w:eastAsiaTheme="minorEastAsia"/>
        </w:rPr>
        <w:t>.</w:t>
      </w:r>
    </w:p>
    <w:p w14:paraId="44F17E26" w14:textId="77777777" w:rsidR="007A7B21" w:rsidRPr="00E05ECB" w:rsidRDefault="007A7B21" w:rsidP="006B4BBF">
      <w:pPr>
        <w:pStyle w:val="MDPI31text"/>
        <w:rPr>
          <w:rFonts w:eastAsiaTheme="minorEastAsia"/>
        </w:rPr>
      </w:pPr>
    </w:p>
    <w:p w14:paraId="7F814042" w14:textId="77777777" w:rsidR="00A44753" w:rsidRDefault="00A44753" w:rsidP="00A44753">
      <w:pPr>
        <w:pStyle w:val="MDPI22heading2"/>
      </w:pPr>
      <w:r>
        <w:t>4.2. Pathogenesis</w:t>
      </w:r>
    </w:p>
    <w:p w14:paraId="1C8B169F" w14:textId="1B52F44B" w:rsidR="00A44753" w:rsidRPr="00A44753" w:rsidRDefault="00BC2292" w:rsidP="00A44753">
      <w:pPr>
        <w:pStyle w:val="MDPI31text"/>
        <w:rPr>
          <w:rFonts w:eastAsiaTheme="minorEastAsia"/>
        </w:rPr>
      </w:pPr>
      <w:r>
        <w:rPr>
          <w:rFonts w:eastAsiaTheme="minorEastAsia"/>
        </w:rPr>
        <w:t>Interleukin-1</w:t>
      </w:r>
      <w:r w:rsidRPr="00A44753">
        <w:rPr>
          <w:rFonts w:eastAsiaTheme="minorEastAsia"/>
        </w:rPr>
        <w:t>β</w:t>
      </w:r>
      <w:r>
        <w:rPr>
          <w:rFonts w:eastAsiaTheme="minorEastAsia"/>
        </w:rPr>
        <w:t xml:space="preserve"> (</w:t>
      </w:r>
      <w:r w:rsidR="00A44753" w:rsidRPr="00A44753">
        <w:rPr>
          <w:rFonts w:eastAsiaTheme="minorEastAsia"/>
        </w:rPr>
        <w:t>IL-1β</w:t>
      </w:r>
      <w:r>
        <w:rPr>
          <w:rFonts w:eastAsiaTheme="minorEastAsia"/>
        </w:rPr>
        <w:t>)</w:t>
      </w:r>
      <w:r w:rsidR="00A44753" w:rsidRPr="00A44753">
        <w:rPr>
          <w:rFonts w:eastAsiaTheme="minorEastAsia"/>
        </w:rPr>
        <w:t xml:space="preserve">, </w:t>
      </w:r>
      <w:r>
        <w:rPr>
          <w:rFonts w:eastAsiaTheme="minorEastAsia"/>
        </w:rPr>
        <w:t>Interleukin-6</w:t>
      </w:r>
      <w:r w:rsidRPr="00A44753">
        <w:rPr>
          <w:rFonts w:eastAsiaTheme="minorEastAsia"/>
        </w:rPr>
        <w:t xml:space="preserve"> </w:t>
      </w:r>
      <w:r>
        <w:rPr>
          <w:rFonts w:eastAsiaTheme="minorEastAsia"/>
        </w:rPr>
        <w:t>(</w:t>
      </w:r>
      <w:r w:rsidR="00A44753" w:rsidRPr="00A44753">
        <w:rPr>
          <w:rFonts w:eastAsiaTheme="minorEastAsia"/>
        </w:rPr>
        <w:t>IL-6</w:t>
      </w:r>
      <w:r>
        <w:rPr>
          <w:rFonts w:eastAsiaTheme="minorEastAsia"/>
        </w:rPr>
        <w:t>)</w:t>
      </w:r>
      <w:r w:rsidR="00A44753" w:rsidRPr="00A44753">
        <w:rPr>
          <w:rFonts w:eastAsiaTheme="minorEastAsia"/>
        </w:rPr>
        <w:t xml:space="preserve"> and </w:t>
      </w:r>
      <w:r w:rsidRPr="006266DF">
        <w:rPr>
          <w:rFonts w:eastAsia="Dotum"/>
        </w:rPr>
        <w:t>tumor necrosis factor-α</w:t>
      </w:r>
      <w:r w:rsidRPr="00A44753">
        <w:rPr>
          <w:rFonts w:eastAsiaTheme="minorEastAsia"/>
        </w:rPr>
        <w:t xml:space="preserve"> </w:t>
      </w:r>
      <w:r>
        <w:rPr>
          <w:rFonts w:eastAsiaTheme="minorEastAsia"/>
        </w:rPr>
        <w:t>(</w:t>
      </w:r>
      <w:r w:rsidR="00A44753" w:rsidRPr="00A44753">
        <w:rPr>
          <w:rFonts w:eastAsiaTheme="minorEastAsia"/>
        </w:rPr>
        <w:t>TNF-α</w:t>
      </w:r>
      <w:r>
        <w:rPr>
          <w:rFonts w:eastAsiaTheme="minorEastAsia"/>
        </w:rPr>
        <w:t>)</w:t>
      </w:r>
      <w:r w:rsidR="00A44753" w:rsidRPr="00A44753">
        <w:rPr>
          <w:rFonts w:eastAsiaTheme="minorEastAsia"/>
        </w:rPr>
        <w:t xml:space="preserve"> are pro-inflammatory cytokines which are thought to be pathogenic in RA. These cytokines are also associated with sarcopenia and resting energy expenditure in RA patients as shown in Figure 1</w:t>
      </w:r>
      <w:r w:rsidR="00E05ECB">
        <w:rPr>
          <w:rFonts w:eastAsiaTheme="minorEastAsia"/>
        </w:rPr>
        <w:t xml:space="preserve"> </w:t>
      </w:r>
      <w:r w:rsidR="00A44753" w:rsidRPr="00A44753">
        <w:rPr>
          <w:rFonts w:eastAsiaTheme="minorEastAsia"/>
        </w:rPr>
        <w:fldChar w:fldCharType="begin" w:fldLock="1"/>
      </w:r>
      <w:r w:rsidR="00410939">
        <w:rPr>
          <w:rFonts w:eastAsiaTheme="minorEastAsia"/>
        </w:rPr>
        <w:instrText>ADDIN CSL_CITATION {"citationItems":[{"id":"ITEM-1","itemData":{"DOI":"10.1172/JCI117244","ISSN":"00219738","abstract":"The cytokines IL-1β and TNF-α cause cachexia and hypermetabolism in animal models, but their role in human inflammation remains controversial. The relationship between in vitro cytokine production and metabolism was examined in 23 adults with RA and 23 healthy control subjects matched on age, sex, race, and weight. Body composition was measured by multicompartmental analysis of body cell mass, water, fat, and bone mass. Resting energy expenditure (REE) was measured by indirect calorimetry. Cytokine production by PBMC was measured by radioimmunoassay. Usual energy intake, physical activity, disability scores, medication use, and other confounders were also measured. Body cell mass was 13% lower (P &lt; 0.00001), REE was 12% higher (P &lt; 0.008), and physical activity was much lower (P &lt; 0.001) in subjects with RA. Production of TNF-α was higher in RA than controls, both before and after stimulation with endotoxin (P &lt; 0.05), while production of IL-1β was higher with endotoxin stimulation (P &lt; 0.01). In multivariate analysis, cytokine production was directly associated with REE (P &lt; 0.001) in patients but not in controls. While energy and protein intake were similar in the two groups and exceeded the Recommended Dietary Allowances, energy intake in subjects with RA was inversely associated with IL-1β production (P &lt; 0.005). In this study we conclude that: loss of body cell mass is common in RA; cytokine production in RA is associated with altered energy metabolism and intake, despite a theoretically adequate diet; and TNF-α and IL-1β modulate energy metabolism and body composition in RA.","author":[{"dropping-particle":"","family":"Roubenoff","given":"Ronenn","non-dropping-particle":"","parse-names":false,"suffix":""},{"dropping-particle":"","family":"Roubenoff","given":"Rebecca A.","non-dropping-particle":"","parse-names":false,"suffix":""},{"dropping-particle":"","family":"Cannon","given":"Joseph G.","non-dropping-particle":"","parse-names":false,"suffix":""},{"dropping-particle":"","family":"Kehayias","given":"Joseph J.","non-dropping-particle":"","parse-names":false,"suffix":""},{"dropping-particle":"","family":"Zhuang","given":"Hong","non-dropping-particle":"","parse-names":false,"suffix":""},{"dropping-particle":"","family":"Dawson-Hughes","given":"Bess","non-dropping-particle":"","parse-names":false,"suffix":""},{"dropping-particle":"","family":"Dinarello","given":"Charles A.","non-dropping-particle":"","parse-names":false,"suffix":""},{"dropping-particle":"","family":"Rosenberg","given":"Irwin H.","non-dropping-particle":"","parse-names":false,"suffix":""}],"container-title":"Journal of Clinical Investigation","id":"ITEM-1","issue":"6","issued":{"date-parts":[["1994"]]},"page":"2379-2386","publisher":"American Society for Clinical Investigation","title":"Rheumatoid cachexia: Cytokine-driven hypermetabolism accompanying reduced body cell mass in chronic inflammation","type":"article-journal","volume":"93"},"uris":["http://www.mendeley.com/documents/?uuid=d94505a0-e2ec-36cc-a4c9-d0703b5ba041"]},{"id":"ITEM-2","itemData":{"DOI":"10.1038/s41598-017-06581-6","ISSN":"20452322","abstract":"Inflammatory activity in rheumatoid arthritis may alter the regulation of muscle mass leading to a secondary sarcopenia, commonly termed rheumatoid cachexia (RC). We characterized alterations to muscle structure and various pro-inflammatory, catabolic and regenerative markers in an animal model of RC. Antigen induced arthritis (AiA) was performed in 20 male adult rabbits. AiA animals exhibited significantly less weight gain, a markedly elevated serum C-reactive protein (CRP), lighter muscles with shorter cross-sectional diameter and increased myonuclei when compared to controls. Atrogin-1 and MuRF-1 were up-regulated alongside an increase in IL-1β, active NF-κB and a higher ratio of phosphorylated to inactive p38 MAPK. CCL-2 and TNF levels were reduced and IL-6 was unchanged between groups. We observed decreased pSTAT3, unchanged pSTAT1 and Myf5, but increased Pax7, MyoD and myogenin. AiA rabbits had a reduction in myostatin from gastrocnemii and synovium with a congruent decrease in serum myostatin compared to controls. Chronic arthritis induced an RC-like secondary sarcopenia with increased muscle protein breakdown. Elevated IL-1β may trigger proteolysis via elevated NF-κB and p38 MAPK signaling with a compensatory anabolic response suggested by myonuclear expansion, increased Pax7, MyoD and myogenin, reduced pSTAT3 as well as reduced serum, synovial and muscular myostatin.","author":[{"dropping-particle":"","family":"Little","given":"Robert D.","non-dropping-particle":"","parse-names":false,"suffix":""},{"dropping-particle":"","family":"Prieto-Potin","given":"Iván","non-dropping-particle":"","parse-names":false,"suffix":""},{"dropping-particle":"","family":"Pérez-Baos","given":"Sandra","non-dropping-particle":"","parse-names":false,"suffix":""},{"dropping-particle":"","family":"Villalvilla","given":"Amanda","non-dropping-particle":"","parse-names":false,"suffix":""},{"dropping-particle":"","family":"Gratal","given":"Paula","non-dropping-particle":"","parse-names":false,"suffix":""},{"dropping-particle":"","family":"Cicuttini","given":"Flavia","non-dropping-particle":"","parse-names":false,"suffix":""},{"dropping-particle":"","family":"Largo","given":"Raquel","non-dropping-particle":"","parse-names":false,"suffix":""},{"dropping-particle":"","family":"Herrero-Beaumont","given":"Gabriel","non-dropping-particle":"","parse-names":false,"suffix":""}],"container-title":"Scientific Reports","id":"ITEM-2","issue":"1","issued":{"date-parts":[["2017","12","1"]]},"publisher":"Nature Publishing Group","title":"Compensatory anabolic signaling in the sarcopenia of experimental chronic arthritis","type":"article-journal","volume":"7"},"uris":["http://www.mendeley.com/documents/?uuid=bac9a31e-e974-34b9-939d-1f89df659b0f"]},{"id":"ITEM-3","itemData":{"DOI":"10.1093/gerona/57.5.m326","ISSN":"1079-5006 (Print)","PMID":"11983728","abstract":"BACKGROUND: A decline in muscle mass and muscle strength characterizes normal aging.  As clinical and animal studies show a relationship between higher cytokine levels and low muscle mass, the aim of this study was to investigate whether markers of inflammation are associated with muscle mass and strength in well-functioning elderly persons. METHODS: We used baseline data (1997-1998) of the Health, Aging, and Body Composition (Health ABC) Study on 3075 black and white men and women aged 70-79 years. Midthigh muscle cross-sectional area (computed tomography), appendicular muscle mass (dual-energy x-ray absorptiometry), isokinetic knee extensor strength (KinCom), and isometric grip strength were measured. Plasma levels of interleukin-6 (IL-6) and tumor necrosis factor-alpha (TNF-alpha) were assessed by enzyme-linked immunosorbent assay (ELISA). RESULTS: Higher cytokine levels were generally associated with lower muscle mass and lower muscle strength. The most consistent relationship across the gender and race groups was observed for IL-6 and grip strength: per SD increase in IL-6, grip strength was 1.1 to 2.4 kg lower (p &lt;.05) after adjustment for age, clinic site, health status, medications, physical activity, smoking, height, and body fat. An overall measure of elevated cytokine level was created by combining the levels of IL-6 and TNF-alpha. With the exception of white men, elderly persons having high levels of IL-6 (&gt;1.80 pg/ml) as well as high levels of TNF-alpha (&gt;3.20 pg/ml) had a smaller muscle area, less appendicular muscle mass, a lower knee extensor strength, and a lower grip strength compared to those with low levels of both cytokines. CONCLUSIONS: Higher plasma concentrations of IL-6 and TNF-alpha are associated with lower muscle mass and lower muscle strength in well-functioning older men and women. Higher cytokine levels, as often observed in healthy older persons, may contribute to the loss of muscle mass and strength that accompanies aging.","author":[{"dropping-particle":"","family":"Visser","given":"Marjolein","non-dropping-particle":"","parse-names":false,"suffix":""},{"dropping-particle":"","family":"Pahor","given":"Marco","non-dropping-particle":"","parse-names":false,"suffix":""},{"dropping-particle":"","family":"Taaffe","given":"Dennis R","non-dropping-particle":"","parse-names":false,"suffix":""},{"dropping-particle":"","family":"Goodpaster","given":"Bret H","non-dropping-particle":"","parse-names":false,"suffix":""},{"dropping-particle":"","family":"Simonsick","given":"Eleanor M","non-dropping-particle":"","parse-names":false,"suffix":""},{"dropping-particle":"","family":"Newman","given":"Anne B","non-dropping-particle":"","parse-names":false,"suffix":""},{"dropping-particle":"","family":"Nevitt","given":"Michael","non-dropping-particle":"","parse-names":false,"suffix":""},{"dropping-particle":"","family":"Harris","given":"Tamara B","non-dropping-particle":"","parse-names":false,"suffix":""}],"container-title":"The journals of gerontology. Series A, Biological sciences and medical sciences","id":"ITEM-3","issue":"5","issued":{"date-parts":[["2002","5"]]},"language":"eng","page":"M326-32","publisher-place":"United States","title":"Relationship of interleukin-6 and tumor necrosis factor-alpha with muscle mass and  muscle strength in elderly men and women: the Health ABC Study.","type":"article-journal","volume":"57"},"uris":["http://www.mendeley.com/documents/?uuid=bf30a5ca-4012-40d6-bdcc-2cd07312b9cd"]}],"mendeley":{"formattedCitation":"[66,75,76]","plainTextFormattedCitation":"[66,75,76]","previouslyFormattedCitation":"[66,75,76]"},"properties":{"noteIndex":0},"schema":"https://github.com/citation-style-language/schema/raw/master/csl-citation.json"}</w:instrText>
      </w:r>
      <w:r w:rsidR="00A44753" w:rsidRPr="00A44753">
        <w:rPr>
          <w:rFonts w:eastAsiaTheme="minorEastAsia"/>
        </w:rPr>
        <w:fldChar w:fldCharType="separate"/>
      </w:r>
      <w:r w:rsidR="00F64BE1" w:rsidRPr="00F64BE1">
        <w:rPr>
          <w:rFonts w:eastAsiaTheme="minorEastAsia"/>
          <w:noProof/>
        </w:rPr>
        <w:t>[66,75,76]</w:t>
      </w:r>
      <w:r w:rsidR="00A44753" w:rsidRPr="00A44753">
        <w:rPr>
          <w:rFonts w:eastAsiaTheme="minorEastAsia"/>
        </w:rPr>
        <w:fldChar w:fldCharType="end"/>
      </w:r>
      <w:r w:rsidR="00E05ECB">
        <w:rPr>
          <w:rFonts w:eastAsiaTheme="minorEastAsia"/>
        </w:rPr>
        <w:t>.</w:t>
      </w:r>
      <w:r w:rsidR="00A44753" w:rsidRPr="00A44753">
        <w:rPr>
          <w:rFonts w:eastAsiaTheme="minorEastAsia"/>
        </w:rPr>
        <w:t xml:space="preserve"> Those relationships suggest that the inflammatory response of RA promotes sarcopenia. It has been demonstrated from an animal study that muscle wasting in RA is due to the disease itself but not associated with decreased mobility</w:t>
      </w:r>
      <w:r w:rsidR="00E05ECB">
        <w:rPr>
          <w:rFonts w:eastAsiaTheme="minorEastAsia"/>
        </w:rPr>
        <w:t xml:space="preserve"> </w:t>
      </w:r>
      <w:r w:rsidR="00A44753" w:rsidRPr="00A44753">
        <w:rPr>
          <w:rFonts w:eastAsiaTheme="minorEastAsia"/>
        </w:rPr>
        <w:fldChar w:fldCharType="begin" w:fldLock="1"/>
      </w:r>
      <w:r w:rsidR="00410939">
        <w:rPr>
          <w:rFonts w:eastAsiaTheme="minorEastAsia"/>
        </w:rPr>
        <w:instrText>ADDIN CSL_CITATION {"citationItems":[{"id":"ITEM-1","itemData":{"DOI":"10.1177/1535370213505961","ISSN":"15353702","abstract":"The mechanisms of muscle wasting and decreased mobility have a major functional effect in rheumatoid arthritis, but they have been poorly studied. The objective of our study is to describe muscular involvement and the pathways in an experimental model of arthritis compared to the pathways in disuse atrophy. Female Wistar rats were separated into three groups: control (CO), collagen-induced arthritis (CIA), and immobilized (IM). Spontaneous locomotion and weight were evaluated weekly. The gastrocnemius muscle was evaluated by histology and immunoblotting to measure the expression of myostatin (a negative regulator), LC3 (autophagy), MuRF-1 (proteasome-mediated proteolysis), MyoD, and myogenin (satellite-cell activation). The significance level was set at P &lt; 0.05, and histological analysis of joints confirmed the severity of the arthropathy. There was a significant difference in spontaneous locomotion in the CIA group. Animal body weight, gastrocnemius muscle weight, and relative muscle weight decreased 20%, 30%, and 20%, respectively, in the CIA rats. Inflammatory infiltration and swelling were present in the gastrocnemius muscles of the CIA rats. The mean cross-sectional area was reduced by 30% in the CIA group and by 60% in the IM group. The expressions of myostatin and LC3 between the groups were similar. There was increased expression of MuRF-1 in the IM (1.9-fold) and CIA (3.1-fold) groups and of myogenin in the muscles of the CIA animals (1.7-fold), while MyoD expression was decreased in the IM (20%) rats. This study demonstrated that the development of experimental arthritis is associated with decreased mobility, body weight, and muscle loss. Both IM and CIA animal models presented muscle atrophy, but while proteolysis and the regeneration pathways were activated in the CIA model, there was no activation of regeneration in the IM model. We can assume that muscle atrophy in experimental arthritis is associated with the disease itself and not simply with decreased mobility. © 2013 by the Society for Experimental Biology and Medicine.","author":[{"dropping-particle":"","family":"Oliveira Nunes Teixeira","given":"Vivian","non-dropping-particle":"de","parse-names":false,"suffix":""},{"dropping-particle":"","family":"Filippin","given":"Lidiane Isabel","non-dropping-particle":"","parse-names":false,"suffix":""},{"dropping-particle":"","family":"Viacava","given":"Paula Ramos","non-dropping-particle":"","parse-names":false,"suffix":""},{"dropping-particle":"","family":"Oliveira","given":"Patrícia Gnieslaw","non-dropping-particle":"de","parse-names":false,"suffix":""},{"dropping-particle":"","family":"Xavier","given":"Ricardo Machado","non-dropping-particle":"","parse-names":false,"suffix":""}],"container-title":"Experimental Biology and Medicine","id":"ITEM-1","issue":"12","issued":{"date-parts":[["2013","12"]]},"page":"1421-1430","publisher":"Exp Biol Med (Maywood)","title":"Muscle wasting in collagen-induced arthritis and disuse atrophy","type":"article-journal","volume":"238"},"uris":["http://www.mendeley.com/documents/?uuid=5751a63b-a4f9-3473-a289-24fc5e44d4d0"]}],"mendeley":{"formattedCitation":"[77]","plainTextFormattedCitation":"[77]","previouslyFormattedCitation":"[77]"},"properties":{"noteIndex":0},"schema":"https://github.com/citation-style-language/schema/raw/master/csl-citation.json"}</w:instrText>
      </w:r>
      <w:r w:rsidR="00A44753" w:rsidRPr="00A44753">
        <w:rPr>
          <w:rFonts w:eastAsiaTheme="minorEastAsia"/>
        </w:rPr>
        <w:fldChar w:fldCharType="separate"/>
      </w:r>
      <w:r w:rsidR="00F64BE1" w:rsidRPr="00F64BE1">
        <w:rPr>
          <w:rFonts w:eastAsiaTheme="minorEastAsia"/>
          <w:noProof/>
        </w:rPr>
        <w:t>[77]</w:t>
      </w:r>
      <w:r w:rsidR="00A44753" w:rsidRPr="00A44753">
        <w:rPr>
          <w:rFonts w:eastAsiaTheme="minorEastAsia"/>
        </w:rPr>
        <w:fldChar w:fldCharType="end"/>
      </w:r>
      <w:r w:rsidR="00E05ECB">
        <w:rPr>
          <w:rFonts w:eastAsiaTheme="minorEastAsia"/>
        </w:rPr>
        <w:t>.</w:t>
      </w:r>
      <w:r w:rsidR="00A44753" w:rsidRPr="00A44753">
        <w:rPr>
          <w:rFonts w:eastAsiaTheme="minorEastAsia"/>
        </w:rPr>
        <w:t xml:space="preserve"> The exact mechanism of muscle wasting in RA has not yet been elucidated in detail, but muscle wasting may be due to proteolysis by activated catabolic responses and not due to decreased myogenic responses</w:t>
      </w:r>
      <w:r w:rsidR="00E05ECB">
        <w:rPr>
          <w:rFonts w:eastAsiaTheme="minorEastAsia"/>
        </w:rPr>
        <w:t xml:space="preserve"> </w:t>
      </w:r>
      <w:r w:rsidR="00A44753" w:rsidRPr="00A44753">
        <w:rPr>
          <w:rFonts w:eastAsiaTheme="minorEastAsia"/>
        </w:rPr>
        <w:fldChar w:fldCharType="begin" w:fldLock="1"/>
      </w:r>
      <w:r w:rsidR="00410939">
        <w:rPr>
          <w:rFonts w:eastAsiaTheme="minorEastAsia"/>
        </w:rPr>
        <w:instrText>ADDIN CSL_CITATION {"citationItems":[{"id":"ITEM-1","itemData":{"DOI":"10.1016/j.mce.2009.05.017","ISSN":"03037207","abstract":"The aim of this work was to analyse the evolution of the ubiquitin-proteasome, the myogenic regulatory factors, and the IGF-I system during the development of experimental arthritis. Arthritis was induced by adjuvant injection and rats were killed 10, 15 and 22 days later. Gastrocnemius was progressively atrophied in arthritic rats. Arthritis induced a rapid increase in muscular IGFBP-3 and IGFBP-5 and, to a lesser extent, in IGF-I mRNA. An increased expression of the muscle-specific ubiquitin ligases atrogin-1/MAFbx and MuRF-1 was observed in the gastrocnemius from day 10, reaching its maximum value on day 15. Concomitantly, the proliferation marker PCNA and the early myogenic regulatory factor MyoD were also maximally increased on day 15. Myogenin, a late-acting myogenic regulatory factor, was maximally increased on days 15 and 22. These results suggest that muscle wasting in arthritis is secondary to an increase in muscle proteolysis, rather to a decrease in muscle regeneration. © 2009 Elsevier Ireland Ltd. All rights reserved.","author":[{"dropping-particle":"","family":"Castillero","given":"Estíbaliz","non-dropping-particle":"","parse-names":false,"suffix":""},{"dropping-particle":"","family":"Martín","given":"Ana Isabel","non-dropping-particle":"","parse-names":false,"suffix":""},{"dropping-particle":"","family":"López-Menduiña","given":"María","non-dropping-particle":"","parse-names":false,"suffix":""},{"dropping-particle":"","family":"Granado","given":"Miriam","non-dropping-particle":"","parse-names":false,"suffix":""},{"dropping-particle":"","family":"Villanúa","given":"M. Ángeles","non-dropping-particle":"","parse-names":false,"suffix":""},{"dropping-particle":"","family":"López-Calderón","given":"Asunción","non-dropping-particle":"","parse-names":false,"suffix":""}],"container-title":"Molecular and Cellular Endocrinology","id":"ITEM-1","issue":"1-2","issued":{"date-parts":[["2009","10","15"]]},"page":"8-16","publisher":"Mol Cell Endocrinol","title":"IGF-I system, atrogenes and myogenic regulatory factors in arthritis induced muscle wasting","type":"article-journal","volume":"309"},"uris":["http://www.mendeley.com/documents/?uuid=e79a14f2-9e44-310d-84a7-9aa489eefb13"]}],"mendeley":{"formattedCitation":"[78]","plainTextFormattedCitation":"[78]","previouslyFormattedCitation":"[78]"},"properties":{"noteIndex":0},"schema":"https://github.com/citation-style-language/schema/raw/master/csl-citation.json"}</w:instrText>
      </w:r>
      <w:r w:rsidR="00A44753" w:rsidRPr="00A44753">
        <w:rPr>
          <w:rFonts w:eastAsiaTheme="minorEastAsia"/>
        </w:rPr>
        <w:fldChar w:fldCharType="separate"/>
      </w:r>
      <w:r w:rsidR="00F64BE1" w:rsidRPr="00F64BE1">
        <w:rPr>
          <w:rFonts w:eastAsiaTheme="minorEastAsia"/>
          <w:noProof/>
        </w:rPr>
        <w:t>[78]</w:t>
      </w:r>
      <w:r w:rsidR="00A44753" w:rsidRPr="00A44753">
        <w:rPr>
          <w:rFonts w:eastAsiaTheme="minorEastAsia"/>
        </w:rPr>
        <w:fldChar w:fldCharType="end"/>
      </w:r>
      <w:r w:rsidR="00E05ECB">
        <w:rPr>
          <w:rFonts w:eastAsiaTheme="minorEastAsia"/>
        </w:rPr>
        <w:t>.</w:t>
      </w:r>
      <w:r w:rsidR="00A44753" w:rsidRPr="00A44753">
        <w:rPr>
          <w:rFonts w:eastAsiaTheme="minorEastAsia"/>
        </w:rPr>
        <w:t xml:space="preserve"> In adjuvant-induced arthritis (AIA) rats, which is a model of arthritis-induced muscle wasting, increased gene expression of IL-1β accompanied with up-regulation of E3 ubiquitin ligases (atrogin-1 and </w:t>
      </w:r>
      <w:r>
        <w:rPr>
          <w:rFonts w:eastAsiaTheme="minorEastAsia"/>
        </w:rPr>
        <w:t xml:space="preserve">muscle RING finger-1; </w:t>
      </w:r>
      <w:r w:rsidR="00A44753" w:rsidRPr="00A44753">
        <w:rPr>
          <w:rFonts w:eastAsiaTheme="minorEastAsia"/>
        </w:rPr>
        <w:t xml:space="preserve">MuRF-1), phosphorylated p38 </w:t>
      </w:r>
      <w:r w:rsidR="00EA1D38" w:rsidRPr="00EA1D38">
        <w:rPr>
          <w:rFonts w:eastAsiaTheme="minorEastAsia"/>
        </w:rPr>
        <w:t xml:space="preserve">mitogen-activated protein kinase </w:t>
      </w:r>
      <w:r w:rsidR="00EA1D38">
        <w:rPr>
          <w:rFonts w:eastAsiaTheme="minorEastAsia"/>
        </w:rPr>
        <w:t>(</w:t>
      </w:r>
      <w:r w:rsidR="00A44753" w:rsidRPr="00A44753">
        <w:rPr>
          <w:rFonts w:eastAsiaTheme="minorEastAsia"/>
        </w:rPr>
        <w:t>MAPK</w:t>
      </w:r>
      <w:r w:rsidR="00EA1D38">
        <w:rPr>
          <w:rFonts w:eastAsiaTheme="minorEastAsia"/>
        </w:rPr>
        <w:t>)</w:t>
      </w:r>
      <w:r w:rsidR="00A44753" w:rsidRPr="00A44753">
        <w:rPr>
          <w:rFonts w:eastAsiaTheme="minorEastAsia"/>
        </w:rPr>
        <w:t>/p38 MAPK, and active</w:t>
      </w:r>
      <w:r w:rsidR="00EA1D38" w:rsidRPr="00EA1D38">
        <w:t xml:space="preserve"> </w:t>
      </w:r>
      <w:r w:rsidR="00EA1D38" w:rsidRPr="00EA1D38">
        <w:rPr>
          <w:rFonts w:eastAsiaTheme="minorEastAsia"/>
        </w:rPr>
        <w:t>nuclear factor kappa-light-chain-enhancer of activated B cells</w:t>
      </w:r>
      <w:r w:rsidR="00A44753" w:rsidRPr="00A44753">
        <w:rPr>
          <w:rFonts w:eastAsiaTheme="minorEastAsia"/>
        </w:rPr>
        <w:t xml:space="preserve"> </w:t>
      </w:r>
      <w:r w:rsidR="00EA1D38">
        <w:rPr>
          <w:rFonts w:eastAsiaTheme="minorEastAsia"/>
        </w:rPr>
        <w:t>(</w:t>
      </w:r>
      <w:r w:rsidR="00A44753" w:rsidRPr="00A44753">
        <w:rPr>
          <w:rFonts w:eastAsiaTheme="minorEastAsia"/>
        </w:rPr>
        <w:t>NF-</w:t>
      </w:r>
      <w:proofErr w:type="spellStart"/>
      <w:r w:rsidR="00A44753" w:rsidRPr="00A44753">
        <w:rPr>
          <w:rFonts w:eastAsiaTheme="minorEastAsia"/>
        </w:rPr>
        <w:t>κB</w:t>
      </w:r>
      <w:proofErr w:type="spellEnd"/>
      <w:r w:rsidR="00EA1D38">
        <w:rPr>
          <w:rFonts w:eastAsiaTheme="minorEastAsia"/>
        </w:rPr>
        <w:t>)</w:t>
      </w:r>
      <w:r w:rsidR="00A44753" w:rsidRPr="00A44753">
        <w:rPr>
          <w:rFonts w:eastAsiaTheme="minorEastAsia"/>
        </w:rPr>
        <w:t xml:space="preserve"> have been reported</w:t>
      </w:r>
      <w:r w:rsidR="00E05ECB">
        <w:rPr>
          <w:rFonts w:eastAsiaTheme="minorEastAsia"/>
        </w:rPr>
        <w:t xml:space="preserve"> </w:t>
      </w:r>
      <w:r w:rsidR="00A44753" w:rsidRPr="00A44753">
        <w:rPr>
          <w:rFonts w:eastAsiaTheme="minorEastAsia"/>
        </w:rPr>
        <w:fldChar w:fldCharType="begin" w:fldLock="1"/>
      </w:r>
      <w:r w:rsidR="00410939">
        <w:rPr>
          <w:rFonts w:eastAsiaTheme="minorEastAsia"/>
        </w:rPr>
        <w:instrText>ADDIN CSL_CITATION {"citationItems":[{"id":"ITEM-1","itemData":{"DOI":"10.1038/s41598-017-06581-6","ISSN":"20452322","abstract":"Inflammatory activity in rheumatoid arthritis may alter the regulation of muscle mass leading to a secondary sarcopenia, commonly termed rheumatoid cachexia (RC). We characterized alterations to muscle structure and various pro-inflammatory, catabolic and regenerative markers in an animal model of RC. Antigen induced arthritis (AiA) was performed in 20 male adult rabbits. AiA animals exhibited significantly less weight gain, a markedly elevated serum C-reactive protein (CRP), lighter muscles with shorter cross-sectional diameter and increased myonuclei when compared to controls. Atrogin-1 and MuRF-1 were up-regulated alongside an increase in IL-1β, active NF-κB and a higher ratio of phosphorylated to inactive p38 MAPK. CCL-2 and TNF levels were reduced and IL-6 was unchanged between groups. We observed decreased pSTAT3, unchanged pSTAT1 and Myf5, but increased Pax7, MyoD and myogenin. AiA rabbits had a reduction in myostatin from gastrocnemii and synovium with a congruent decrease in serum myostatin compared to controls. Chronic arthritis induced an RC-like secondary sarcopenia with increased muscle protein breakdown. Elevated IL-1β may trigger proteolysis via elevated NF-κB and p38 MAPK signaling with a compensatory anabolic response suggested by myonuclear expansion, increased Pax7, MyoD and myogenin, reduced pSTAT3 as well as reduced serum, synovial and muscular myostatin.","author":[{"dropping-particle":"","family":"Little","given":"Robert D.","non-dropping-particle":"","parse-names":false,"suffix":""},{"dropping-particle":"","family":"Prieto-Potin","given":"Iván","non-dropping-particle":"","parse-names":false,"suffix":""},{"dropping-particle":"","family":"Pérez-Baos","given":"Sandra","non-dropping-particle":"","parse-names":false,"suffix":""},{"dropping-particle":"","family":"Villalvilla","given":"Amanda","non-dropping-particle":"","parse-names":false,"suffix":""},{"dropping-particle":"","family":"Gratal","given":"Paula","non-dropping-particle":"","parse-names":false,"suffix":""},{"dropping-particle":"","family":"Cicuttini","given":"Flavia","non-dropping-particle":"","parse-names":false,"suffix":""},{"dropping-particle":"","family":"Largo","given":"Raquel","non-dropping-particle":"","parse-names":false,"suffix":""},{"dropping-particle":"","family":"Herrero-Beaumont","given":"Gabriel","non-dropping-particle":"","parse-names":false,"suffix":""}],"container-title":"Scientific Reports","id":"ITEM-1","issue":"1","issued":{"date-parts":[["2017","12","1"]]},"publisher":"Nature Publishing Group","title":"Compensatory anabolic signaling in the sarcopenia of experimental chronic arthritis","type":"article-journal","volume":"7"},"uris":["http://www.mendeley.com/documents/?uuid=bac9a31e-e974-34b9-939d-1f89df659b0f"]}],"mendeley":{"formattedCitation":"[75]","plainTextFormattedCitation":"[75]","previouslyFormattedCitation":"[75]"},"properties":{"noteIndex":0},"schema":"https://github.com/citation-style-language/schema/raw/master/csl-citation.json"}</w:instrText>
      </w:r>
      <w:r w:rsidR="00A44753" w:rsidRPr="00A44753">
        <w:rPr>
          <w:rFonts w:eastAsiaTheme="minorEastAsia"/>
        </w:rPr>
        <w:fldChar w:fldCharType="separate"/>
      </w:r>
      <w:r w:rsidR="00F64BE1" w:rsidRPr="00F64BE1">
        <w:rPr>
          <w:rFonts w:eastAsiaTheme="minorEastAsia"/>
          <w:noProof/>
        </w:rPr>
        <w:t>[75]</w:t>
      </w:r>
      <w:r w:rsidR="00A44753" w:rsidRPr="00A44753">
        <w:rPr>
          <w:rFonts w:eastAsiaTheme="minorEastAsia"/>
        </w:rPr>
        <w:fldChar w:fldCharType="end"/>
      </w:r>
      <w:r w:rsidR="00E05ECB">
        <w:rPr>
          <w:rFonts w:eastAsiaTheme="minorEastAsia"/>
        </w:rPr>
        <w:t>.</w:t>
      </w:r>
      <w:r w:rsidR="00A44753" w:rsidRPr="00A44753">
        <w:rPr>
          <w:rFonts w:eastAsiaTheme="minorEastAsia"/>
        </w:rPr>
        <w:t xml:space="preserve"> It is known that NF-</w:t>
      </w:r>
      <w:proofErr w:type="spellStart"/>
      <w:r w:rsidR="00A44753" w:rsidRPr="00A44753">
        <w:rPr>
          <w:rFonts w:eastAsiaTheme="minorEastAsia"/>
        </w:rPr>
        <w:t>κB</w:t>
      </w:r>
      <w:proofErr w:type="spellEnd"/>
      <w:r w:rsidR="00A44753" w:rsidRPr="00A44753">
        <w:rPr>
          <w:rFonts w:eastAsiaTheme="minorEastAsia"/>
        </w:rPr>
        <w:t xml:space="preserve"> and p38 MAPK activate the ubiquitin proteasome system</w:t>
      </w:r>
      <w:r w:rsidR="00E05ECB">
        <w:rPr>
          <w:rFonts w:eastAsiaTheme="minorEastAsia"/>
        </w:rPr>
        <w:t xml:space="preserve"> </w:t>
      </w:r>
      <w:r w:rsidR="00A44753" w:rsidRPr="00A44753">
        <w:rPr>
          <w:rFonts w:eastAsiaTheme="minorEastAsia"/>
        </w:rPr>
        <w:fldChar w:fldCharType="begin" w:fldLock="1"/>
      </w:r>
      <w:r w:rsidR="00410939">
        <w:rPr>
          <w:rFonts w:eastAsiaTheme="minorEastAsia"/>
        </w:rPr>
        <w:instrText>ADDIN CSL_CITATION {"citationItems":[{"id":"ITEM-1","itemData":{"DOI":"10.1152/ajpcell.00626.2008","ISSN":"03636143","abstract":"Interleukin-1 (IL-1) is an inflammatory cytokine that has been linked to muscle catabolism, a process regulated by muscle-specific E3 proteins of the ubiquitin-proteasome pathway. To address cellular mechanism, we tested the hypothesis that IL-1 induces myofibrillar protein loss by acting directly on muscle to increase expression of two critical E3 proteins, atrogin1/muscle atrophy F-box (MAFbx) and muscle RING-finger 1 (MuRF1). Experiments were conducted using mature C2C12 myotubes to eliminate systemic cytokine effects and avoid paracrine signaling by nonmuscle cell types. Time-course protocols were used to define the sequence of cellular responses. We found that atrogin1/MAFbx mRNA and MuRF1 mRNA are elevated 60-120 min after myotube exposure to either IL-1α or IL-1β. These responses are preceded by signaling events that promote E3 expression. Both IL-1 isoforms stimulate phosphorylation of p38 mitogen-activated protein kinase and stimulate nuclear factor-κB (NF-κB) signaling; I-κB levels fall and NF-κB DNA binding activity increases. Other regulators of E3 expression are unaffected by IL-1 [cytosolic oxidant activity, Forkhead-O (Foxo) activity] or respond paradoxically (AKT). Chronic exposure of C2C12 myotubes over 48 h resulted in reduced myotube width and loss of sarcomeric actin. We conclude that IL-1α and IL-1β act via an oxidant- and AKT/Foxo-independent mechanism to activate p38 MAPK, stimulate NF-κB signaling, increase expression of atrogin1/MAFbx and MuRF1, and reduce myofibrillar protein in differentiated myotubes. Copyright © 2009 the American Physiological Society.","author":[{"dropping-particle":"","family":"Li","given":"Wei","non-dropping-particle":"","parse-names":false,"suffix":""},{"dropping-particle":"","family":"Moylan","given":"Jennifer S.","non-dropping-particle":"","parse-names":false,"suffix":""},{"dropping-particle":"","family":"Chambers","given":"Melissa A.","non-dropping-particle":"","parse-names":false,"suffix":""},{"dropping-particle":"","family":"Smith","given":"Jeffrey","non-dropping-particle":"","parse-names":false,"suffix":""},{"dropping-particle":"","family":"Reid","given":"Michael B.","non-dropping-particle":"","parse-names":false,"suffix":""}],"container-title":"American Journal of Physiology - Cell Physiology","id":"ITEM-1","issue":"3","issued":{"date-parts":[["2009","9"]]},"title":"Interleukin-1 stimulates catabolism in C2C12 myotubes","type":"article-journal","volume":"297"},"uris":["http://www.mendeley.com/documents/?uuid=857c2e4c-163c-3f9b-919b-1fc17d3130df"]}],"mendeley":{"formattedCitation":"[79]","plainTextFormattedCitation":"[79]","previouslyFormattedCitation":"[79]"},"properties":{"noteIndex":0},"schema":"https://github.com/citation-style-language/schema/raw/master/csl-citation.json"}</w:instrText>
      </w:r>
      <w:r w:rsidR="00A44753" w:rsidRPr="00A44753">
        <w:rPr>
          <w:rFonts w:eastAsiaTheme="minorEastAsia"/>
        </w:rPr>
        <w:fldChar w:fldCharType="separate"/>
      </w:r>
      <w:r w:rsidR="00F64BE1" w:rsidRPr="00F64BE1">
        <w:rPr>
          <w:rFonts w:eastAsiaTheme="minorEastAsia"/>
          <w:noProof/>
        </w:rPr>
        <w:t>[79]</w:t>
      </w:r>
      <w:r w:rsidR="00A44753" w:rsidRPr="00A44753">
        <w:rPr>
          <w:rFonts w:eastAsiaTheme="minorEastAsia"/>
        </w:rPr>
        <w:fldChar w:fldCharType="end"/>
      </w:r>
      <w:r w:rsidR="00E05ECB">
        <w:rPr>
          <w:rFonts w:eastAsiaTheme="minorEastAsia"/>
        </w:rPr>
        <w:t>.</w:t>
      </w:r>
      <w:r w:rsidR="00A44753" w:rsidRPr="00A44753">
        <w:rPr>
          <w:rFonts w:eastAsiaTheme="minorEastAsia"/>
        </w:rPr>
        <w:t xml:space="preserve"> These signaling pathways are related to muscle wasting in RA and they might be activated by IL-1β</w:t>
      </w:r>
      <w:r w:rsidR="00E05ECB">
        <w:rPr>
          <w:rFonts w:eastAsiaTheme="minorEastAsia"/>
        </w:rPr>
        <w:t xml:space="preserve"> </w:t>
      </w:r>
      <w:r w:rsidR="00A44753" w:rsidRPr="00A44753">
        <w:rPr>
          <w:rFonts w:eastAsiaTheme="minorEastAsia"/>
        </w:rPr>
        <w:fldChar w:fldCharType="begin" w:fldLock="1"/>
      </w:r>
      <w:r w:rsidR="00410939">
        <w:rPr>
          <w:rFonts w:eastAsiaTheme="minorEastAsia"/>
        </w:rPr>
        <w:instrText>ADDIN CSL_CITATION {"citationItems":[{"id":"ITEM-1","itemData":{"DOI":"10.1038/s41598-017-06581-6","ISSN":"20452322","abstract":"Inflammatory activity in rheumatoid arthritis may alter the regulation of muscle mass leading to a secondary sarcopenia, commonly termed rheumatoid cachexia (RC). We characterized alterations to muscle structure and various pro-inflammatory, catabolic and regenerative markers in an animal model of RC. Antigen induced arthritis (AiA) was performed in 20 male adult rabbits. AiA animals exhibited significantly less weight gain, a markedly elevated serum C-reactive protein (CRP), lighter muscles with shorter cross-sectional diameter and increased myonuclei when compared to controls. Atrogin-1 and MuRF-1 were up-regulated alongside an increase in IL-1β, active NF-κB and a higher ratio of phosphorylated to inactive p38 MAPK. CCL-2 and TNF levels were reduced and IL-6 was unchanged between groups. We observed decreased pSTAT3, unchanged pSTAT1 and Myf5, but increased Pax7, MyoD and myogenin. AiA rabbits had a reduction in myostatin from gastrocnemii and synovium with a congruent decrease in serum myostatin compared to controls. Chronic arthritis induced an RC-like secondary sarcopenia with increased muscle protein breakdown. Elevated IL-1β may trigger proteolysis via elevated NF-κB and p38 MAPK signaling with a compensatory anabolic response suggested by myonuclear expansion, increased Pax7, MyoD and myogenin, reduced pSTAT3 as well as reduced serum, synovial and muscular myostatin.","author":[{"dropping-particle":"","family":"Little","given":"Robert D.","non-dropping-particle":"","parse-names":false,"suffix":""},{"dropping-particle":"","family":"Prieto-Potin","given":"Iván","non-dropping-particle":"","parse-names":false,"suffix":""},{"dropping-particle":"","family":"Pérez-Baos","given":"Sandra","non-dropping-particle":"","parse-names":false,"suffix":""},{"dropping-particle":"","family":"Villalvilla","given":"Amanda","non-dropping-particle":"","parse-names":false,"suffix":""},{"dropping-particle":"","family":"Gratal","given":"Paula","non-dropping-particle":"","parse-names":false,"suffix":""},{"dropping-particle":"","family":"Cicuttini","given":"Flavia","non-dropping-particle":"","parse-names":false,"suffix":""},{"dropping-particle":"","family":"Largo","given":"Raquel","non-dropping-particle":"","parse-names":false,"suffix":""},{"dropping-particle":"","family":"Herrero-Beaumont","given":"Gabriel","non-dropping-particle":"","parse-names":false,"suffix":""}],"container-title":"Scientific Reports","id":"ITEM-1","issue":"1","issued":{"date-parts":[["2017","12","1"]]},"publisher":"Nature Publishing Group","title":"Compensatory anabolic signaling in the sarcopenia of experimental chronic arthritis","type":"article-journal","volume":"7"},"uris":["http://www.mendeley.com/documents/?uuid=bac9a31e-e974-34b9-939d-1f89df659b0f"]}],"mendeley":{"formattedCitation":"[75]","plainTextFormattedCitation":"[75]","previouslyFormattedCitation":"[75]"},"properties":{"noteIndex":0},"schema":"https://github.com/citation-style-language/schema/raw/master/csl-citation.json"}</w:instrText>
      </w:r>
      <w:r w:rsidR="00A44753" w:rsidRPr="00A44753">
        <w:rPr>
          <w:rFonts w:eastAsiaTheme="minorEastAsia"/>
        </w:rPr>
        <w:fldChar w:fldCharType="separate"/>
      </w:r>
      <w:r w:rsidR="00F64BE1" w:rsidRPr="00F64BE1">
        <w:rPr>
          <w:rFonts w:eastAsiaTheme="minorEastAsia"/>
          <w:noProof/>
        </w:rPr>
        <w:t>[75]</w:t>
      </w:r>
      <w:r w:rsidR="00A44753" w:rsidRPr="00A44753">
        <w:rPr>
          <w:rFonts w:eastAsiaTheme="minorEastAsia"/>
        </w:rPr>
        <w:fldChar w:fldCharType="end"/>
      </w:r>
      <w:r w:rsidR="00E05ECB">
        <w:rPr>
          <w:rFonts w:eastAsiaTheme="minorEastAsia"/>
        </w:rPr>
        <w:t>.</w:t>
      </w:r>
      <w:r w:rsidR="00A44753" w:rsidRPr="00A44753">
        <w:rPr>
          <w:rFonts w:eastAsiaTheme="minorEastAsia"/>
        </w:rPr>
        <w:t xml:space="preserve"> In contrast, myogenic regulatory factors such as </w:t>
      </w:r>
      <w:proofErr w:type="spellStart"/>
      <w:r w:rsidR="00A44753" w:rsidRPr="00A44753">
        <w:rPr>
          <w:rFonts w:eastAsiaTheme="minorEastAsia"/>
        </w:rPr>
        <w:t>MyoD</w:t>
      </w:r>
      <w:proofErr w:type="spellEnd"/>
      <w:r w:rsidR="00A44753" w:rsidRPr="00A44753">
        <w:rPr>
          <w:rFonts w:eastAsiaTheme="minorEastAsia"/>
        </w:rPr>
        <w:t xml:space="preserve">, </w:t>
      </w:r>
      <w:r w:rsidR="00EA1D38">
        <w:rPr>
          <w:rFonts w:eastAsiaTheme="minorEastAsia"/>
        </w:rPr>
        <w:t>paired box 7 (</w:t>
      </w:r>
      <w:r w:rsidR="00A44753" w:rsidRPr="00A44753">
        <w:rPr>
          <w:rFonts w:eastAsiaTheme="minorEastAsia"/>
        </w:rPr>
        <w:t>Pax7</w:t>
      </w:r>
      <w:r w:rsidR="00EA1D38">
        <w:rPr>
          <w:rFonts w:eastAsiaTheme="minorEastAsia"/>
        </w:rPr>
        <w:t>)</w:t>
      </w:r>
      <w:r w:rsidR="00A44753" w:rsidRPr="00A44753">
        <w:rPr>
          <w:rFonts w:eastAsiaTheme="minorEastAsia"/>
        </w:rPr>
        <w:t xml:space="preserve">, and </w:t>
      </w:r>
      <w:proofErr w:type="spellStart"/>
      <w:r w:rsidR="00A44753" w:rsidRPr="00A44753">
        <w:rPr>
          <w:rFonts w:eastAsiaTheme="minorEastAsia"/>
        </w:rPr>
        <w:t>myogenin</w:t>
      </w:r>
      <w:proofErr w:type="spellEnd"/>
      <w:r w:rsidR="00A44753" w:rsidRPr="00A44753">
        <w:rPr>
          <w:rFonts w:eastAsiaTheme="minorEastAsia"/>
        </w:rPr>
        <w:t xml:space="preserve"> are also increased in animals with muscle wasting</w:t>
      </w:r>
      <w:r w:rsidR="00E05ECB">
        <w:rPr>
          <w:rFonts w:eastAsiaTheme="minorEastAsia"/>
        </w:rPr>
        <w:t xml:space="preserve"> </w:t>
      </w:r>
      <w:r w:rsidR="00A44753" w:rsidRPr="00A44753">
        <w:rPr>
          <w:rFonts w:eastAsiaTheme="minorEastAsia"/>
        </w:rPr>
        <w:fldChar w:fldCharType="begin" w:fldLock="1"/>
      </w:r>
      <w:r w:rsidR="00410939">
        <w:rPr>
          <w:rFonts w:eastAsiaTheme="minorEastAsia"/>
        </w:rPr>
        <w:instrText>ADDIN CSL_CITATION {"citationItems":[{"id":"ITEM-1","itemData":{"DOI":"10.1038/s41598-017-06581-6","ISSN":"20452322","abstract":"Inflammatory activity in rheumatoid arthritis may alter the regulation of muscle mass leading to a secondary sarcopenia, commonly termed rheumatoid cachexia (RC). We characterized alterations to muscle structure and various pro-inflammatory, catabolic and regenerative markers in an animal model of RC. Antigen induced arthritis (AiA) was performed in 20 male adult rabbits. AiA animals exhibited significantly less weight gain, a markedly elevated serum C-reactive protein (CRP), lighter muscles with shorter cross-sectional diameter and increased myonuclei when compared to controls. Atrogin-1 and MuRF-1 were up-regulated alongside an increase in IL-1β, active NF-κB and a higher ratio of phosphorylated to inactive p38 MAPK. CCL-2 and TNF levels were reduced and IL-6 was unchanged between groups. We observed decreased pSTAT3, unchanged pSTAT1 and Myf5, but increased Pax7, MyoD and myogenin. AiA rabbits had a reduction in myostatin from gastrocnemii and synovium with a congruent decrease in serum myostatin compared to controls. Chronic arthritis induced an RC-like secondary sarcopenia with increased muscle protein breakdown. Elevated IL-1β may trigger proteolysis via elevated NF-κB and p38 MAPK signaling with a compensatory anabolic response suggested by myonuclear expansion, increased Pax7, MyoD and myogenin, reduced pSTAT3 as well as reduced serum, synovial and muscular myostatin.","author":[{"dropping-particle":"","family":"Little","given":"Robert D.","non-dropping-particle":"","parse-names":false,"suffix":""},{"dropping-particle":"","family":"Prieto-Potin","given":"Iván","non-dropping-particle":"","parse-names":false,"suffix":""},{"dropping-particle":"","family":"Pérez-Baos","given":"Sandra","non-dropping-particle":"","parse-names":false,"suffix":""},{"dropping-particle":"","family":"Villalvilla","given":"Amanda","non-dropping-particle":"","parse-names":false,"suffix":""},{"dropping-particle":"","family":"Gratal","given":"Paula","non-dropping-particle":"","parse-names":false,"suffix":""},{"dropping-particle":"","family":"Cicuttini","given":"Flavia","non-dropping-particle":"","parse-names":false,"suffix":""},{"dropping-particle":"","family":"Largo","given":"Raquel","non-dropping-particle":"","parse-names":false,"suffix":""},{"dropping-particle":"","family":"Herrero-Beaumont","given":"Gabriel","non-dropping-particle":"","parse-names":false,"suffix":""}],"container-title":"Scientific Reports","id":"ITEM-1","issue":"1","issued":{"date-parts":[["2017","12","1"]]},"publisher":"Nature Publishing Group","title":"Compensatory anabolic signaling in the sarcopenia of experimental chronic arthritis","type":"article-journal","volume":"7"},"uris":["http://www.mendeley.com/documents/?uuid=bac9a31e-e974-34b9-939d-1f89df659b0f"]}],"mendeley":{"formattedCitation":"[75]","plainTextFormattedCitation":"[75]","previouslyFormattedCitation":"[75]"},"properties":{"noteIndex":0},"schema":"https://github.com/citation-style-language/schema/raw/master/csl-citation.json"}</w:instrText>
      </w:r>
      <w:r w:rsidR="00A44753" w:rsidRPr="00A44753">
        <w:rPr>
          <w:rFonts w:eastAsiaTheme="minorEastAsia"/>
        </w:rPr>
        <w:fldChar w:fldCharType="separate"/>
      </w:r>
      <w:r w:rsidR="00F64BE1" w:rsidRPr="00F64BE1">
        <w:rPr>
          <w:rFonts w:eastAsiaTheme="minorEastAsia"/>
          <w:noProof/>
        </w:rPr>
        <w:t>[75]</w:t>
      </w:r>
      <w:r w:rsidR="00A44753" w:rsidRPr="00A44753">
        <w:rPr>
          <w:rFonts w:eastAsiaTheme="minorEastAsia"/>
        </w:rPr>
        <w:fldChar w:fldCharType="end"/>
      </w:r>
      <w:r w:rsidR="00E05ECB">
        <w:rPr>
          <w:rFonts w:eastAsiaTheme="minorEastAsia"/>
        </w:rPr>
        <w:t>.</w:t>
      </w:r>
      <w:r w:rsidR="00A44753" w:rsidRPr="00A44753">
        <w:rPr>
          <w:rFonts w:eastAsiaTheme="minorEastAsia"/>
        </w:rPr>
        <w:t xml:space="preserve"> These results suggest that muscle repair or anabolic compensation occur simultaneously with muscle wasting.</w:t>
      </w:r>
    </w:p>
    <w:p w14:paraId="1EEF81F1" w14:textId="77777777" w:rsidR="00A44753" w:rsidRDefault="00A44753" w:rsidP="006B4BBF">
      <w:pPr>
        <w:pStyle w:val="MDPI31text"/>
        <w:rPr>
          <w:rFonts w:eastAsiaTheme="minorEastAsia"/>
        </w:rPr>
      </w:pPr>
    </w:p>
    <w:p w14:paraId="6558CC85" w14:textId="77777777" w:rsidR="00410939" w:rsidRDefault="00410939" w:rsidP="00410939">
      <w:pPr>
        <w:pStyle w:val="MDPI51figurecaption"/>
        <w:rPr>
          <w:b/>
          <w:bCs/>
        </w:rPr>
      </w:pPr>
      <w:r>
        <w:rPr>
          <w:b/>
          <w:bCs/>
          <w:noProof/>
          <w:lang w:eastAsia="ko-KR" w:bidi="ar-SA"/>
        </w:rPr>
        <w:drawing>
          <wp:inline distT="0" distB="0" distL="0" distR="0" wp14:anchorId="1381C992" wp14:editId="4748A071">
            <wp:extent cx="4886325" cy="3782427"/>
            <wp:effectExtent l="0" t="0" r="0" b="0"/>
            <wp:docPr id="6" name="그림 6" descr="Figure 1. Mechanisms of sarcopenia and metabolic modifications in rheumatoid arthri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1.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891024" cy="3786064"/>
                    </a:xfrm>
                    <a:prstGeom prst="rect">
                      <a:avLst/>
                    </a:prstGeom>
                  </pic:spPr>
                </pic:pic>
              </a:graphicData>
            </a:graphic>
          </wp:inline>
        </w:drawing>
      </w:r>
    </w:p>
    <w:p w14:paraId="1AAAFF95" w14:textId="77777777" w:rsidR="00410939" w:rsidRDefault="00BF51E5" w:rsidP="00410939">
      <w:pPr>
        <w:pStyle w:val="MDPI51figurecaption"/>
      </w:pPr>
      <w:r w:rsidRPr="000600EE">
        <w:rPr>
          <w:b/>
          <w:bCs/>
        </w:rPr>
        <w:t xml:space="preserve">Figure 1. </w:t>
      </w:r>
      <w:r w:rsidRPr="000600EE">
        <w:t>M</w:t>
      </w:r>
      <w:r>
        <w:t>echanisms of sarcopenia and m</w:t>
      </w:r>
      <w:r w:rsidRPr="000600EE">
        <w:t xml:space="preserve">etabolic modifications in </w:t>
      </w:r>
      <w:r>
        <w:t>rheumatoid arthritis</w:t>
      </w:r>
    </w:p>
    <w:p w14:paraId="2D1BB4DF" w14:textId="77777777" w:rsidR="00BF51E5" w:rsidRPr="00410939" w:rsidRDefault="00410939" w:rsidP="00410939">
      <w:pPr>
        <w:pStyle w:val="MDPI51figurecaption"/>
      </w:pPr>
      <w:r w:rsidRPr="00ED7F9C">
        <w:rPr>
          <w:rFonts w:eastAsia="Dotum"/>
        </w:rPr>
        <w:t>IGF-1</w:t>
      </w:r>
      <w:r>
        <w:rPr>
          <w:rFonts w:eastAsia="Dotum"/>
        </w:rPr>
        <w:t>,</w:t>
      </w:r>
      <w:r w:rsidRPr="006266DF">
        <w:rPr>
          <w:rFonts w:eastAsia="Dotum"/>
        </w:rPr>
        <w:t xml:space="preserve"> insulin-like growth factor-1; IGFBP</w:t>
      </w:r>
      <w:r>
        <w:rPr>
          <w:rFonts w:eastAsia="Dotum"/>
        </w:rPr>
        <w:t>,</w:t>
      </w:r>
      <w:r w:rsidRPr="006266DF">
        <w:rPr>
          <w:rFonts w:eastAsia="Dotum"/>
        </w:rPr>
        <w:t xml:space="preserve"> insulin-like growth factor-binding protein; IL-1</w:t>
      </w:r>
      <w:r>
        <w:rPr>
          <w:rFonts w:eastAsia="Dotum"/>
        </w:rPr>
        <w:t>,</w:t>
      </w:r>
      <w:r w:rsidRPr="006266DF">
        <w:rPr>
          <w:rFonts w:eastAsia="Dotum"/>
        </w:rPr>
        <w:t xml:space="preserve"> interleukin-1; TNF-α</w:t>
      </w:r>
      <w:r>
        <w:rPr>
          <w:rFonts w:eastAsia="Dotum"/>
        </w:rPr>
        <w:t>,</w:t>
      </w:r>
      <w:r w:rsidRPr="006266DF">
        <w:rPr>
          <w:rFonts w:eastAsia="Dotum"/>
        </w:rPr>
        <w:t xml:space="preserve"> tumor necrosis factor-α; GC</w:t>
      </w:r>
      <w:r>
        <w:rPr>
          <w:rFonts w:eastAsia="Dotum"/>
        </w:rPr>
        <w:t>,</w:t>
      </w:r>
      <w:r w:rsidRPr="006266DF">
        <w:rPr>
          <w:rFonts w:eastAsia="Dotum"/>
        </w:rPr>
        <w:t xml:space="preserve"> glucocorticoid; GR</w:t>
      </w:r>
      <w:r>
        <w:rPr>
          <w:rFonts w:eastAsia="Dotum"/>
        </w:rPr>
        <w:t>,</w:t>
      </w:r>
      <w:r w:rsidRPr="006266DF">
        <w:rPr>
          <w:rFonts w:eastAsia="Dotum"/>
        </w:rPr>
        <w:t xml:space="preserve"> glucocorticoid receptor;</w:t>
      </w:r>
      <w:r w:rsidRPr="006266DF">
        <w:rPr>
          <w:rFonts w:eastAsia="Dotum" w:hint="eastAsia"/>
        </w:rPr>
        <w:t xml:space="preserve"> </w:t>
      </w:r>
      <w:proofErr w:type="spellStart"/>
      <w:r w:rsidRPr="006266DF">
        <w:rPr>
          <w:rFonts w:eastAsia="Dotum"/>
        </w:rPr>
        <w:t>gp</w:t>
      </w:r>
      <w:proofErr w:type="spellEnd"/>
      <w:r w:rsidRPr="006266DF">
        <w:rPr>
          <w:rFonts w:eastAsia="Dotum"/>
        </w:rPr>
        <w:t xml:space="preserve"> 130</w:t>
      </w:r>
      <w:r>
        <w:rPr>
          <w:rFonts w:eastAsia="Dotum"/>
        </w:rPr>
        <w:t>,</w:t>
      </w:r>
      <w:r w:rsidRPr="006266DF">
        <w:rPr>
          <w:rFonts w:eastAsia="Dotum"/>
        </w:rPr>
        <w:t xml:space="preserve"> glycoprotein 130; Pax7</w:t>
      </w:r>
      <w:r>
        <w:rPr>
          <w:rFonts w:eastAsia="Dotum"/>
        </w:rPr>
        <w:t>,</w:t>
      </w:r>
      <w:r w:rsidRPr="006266DF">
        <w:rPr>
          <w:rFonts w:eastAsia="Dotum"/>
        </w:rPr>
        <w:t xml:space="preserve"> paired box 7; PI3K</w:t>
      </w:r>
      <w:r>
        <w:rPr>
          <w:rFonts w:eastAsia="Dotum"/>
        </w:rPr>
        <w:t>,</w:t>
      </w:r>
      <w:r w:rsidRPr="006266DF">
        <w:rPr>
          <w:rFonts w:eastAsia="Dotum"/>
        </w:rPr>
        <w:t xml:space="preserve"> phosphoinositide 3-kinase; mTOR</w:t>
      </w:r>
      <w:r>
        <w:rPr>
          <w:rFonts w:eastAsia="Dotum"/>
        </w:rPr>
        <w:t>,</w:t>
      </w:r>
      <w:r w:rsidRPr="006266DF">
        <w:rPr>
          <w:rFonts w:eastAsia="Dotum"/>
        </w:rPr>
        <w:t xml:space="preserve"> mammalian target of rapamycin; MAPK</w:t>
      </w:r>
      <w:r>
        <w:rPr>
          <w:rFonts w:eastAsia="Dotum"/>
        </w:rPr>
        <w:t>,</w:t>
      </w:r>
      <w:r w:rsidRPr="006266DF">
        <w:rPr>
          <w:rFonts w:eastAsia="Dotum"/>
        </w:rPr>
        <w:t xml:space="preserve"> mitogen-activated protein kinase; IKK</w:t>
      </w:r>
      <w:r>
        <w:rPr>
          <w:rFonts w:eastAsia="Dotum"/>
        </w:rPr>
        <w:t>,</w:t>
      </w:r>
      <w:r w:rsidRPr="006266DF">
        <w:rPr>
          <w:rFonts w:eastAsia="Dotum"/>
        </w:rPr>
        <w:t xml:space="preserve"> </w:t>
      </w:r>
      <w:proofErr w:type="spellStart"/>
      <w:r w:rsidRPr="006266DF">
        <w:rPr>
          <w:rFonts w:eastAsia="Dotum"/>
        </w:rPr>
        <w:t>IκB</w:t>
      </w:r>
      <w:proofErr w:type="spellEnd"/>
      <w:r w:rsidRPr="006266DF">
        <w:rPr>
          <w:rFonts w:eastAsia="Dotum"/>
        </w:rPr>
        <w:t xml:space="preserve"> kinase; </w:t>
      </w:r>
      <w:proofErr w:type="spellStart"/>
      <w:r w:rsidRPr="006266DF">
        <w:rPr>
          <w:rFonts w:eastAsia="Dotum"/>
        </w:rPr>
        <w:t>IκB</w:t>
      </w:r>
      <w:proofErr w:type="spellEnd"/>
      <w:r>
        <w:rPr>
          <w:rFonts w:eastAsia="Dotum"/>
        </w:rPr>
        <w:t>,</w:t>
      </w:r>
      <w:r w:rsidRPr="006266DF">
        <w:rPr>
          <w:rFonts w:eastAsia="Dotum"/>
        </w:rPr>
        <w:t xml:space="preserve"> inhibitor of nuclear factor kappa B; NF-</w:t>
      </w:r>
      <w:proofErr w:type="spellStart"/>
      <w:r w:rsidRPr="006266DF">
        <w:rPr>
          <w:rFonts w:eastAsia="Dotum"/>
        </w:rPr>
        <w:t>κB</w:t>
      </w:r>
      <w:proofErr w:type="spellEnd"/>
      <w:r>
        <w:rPr>
          <w:rFonts w:eastAsia="Dotum"/>
        </w:rPr>
        <w:t>,</w:t>
      </w:r>
      <w:r w:rsidRPr="00ED7F9C">
        <w:rPr>
          <w:rFonts w:eastAsia="Dotum"/>
        </w:rPr>
        <w:t xml:space="preserve"> </w:t>
      </w:r>
      <w:r w:rsidRPr="006266DF">
        <w:rPr>
          <w:rFonts w:eastAsia="Dotum"/>
        </w:rPr>
        <w:t>nuclear factor kappa-light-chain-enhancer of activated B cells; JAK</w:t>
      </w:r>
      <w:r>
        <w:rPr>
          <w:rFonts w:eastAsia="Dotum"/>
        </w:rPr>
        <w:t>,</w:t>
      </w:r>
      <w:r w:rsidRPr="006266DF">
        <w:rPr>
          <w:rFonts w:eastAsia="Dotum"/>
        </w:rPr>
        <w:t xml:space="preserve"> Janus kinase; STAT3</w:t>
      </w:r>
      <w:r>
        <w:rPr>
          <w:rFonts w:eastAsia="Dotum"/>
        </w:rPr>
        <w:t>,</w:t>
      </w:r>
      <w:r w:rsidRPr="006266DF">
        <w:rPr>
          <w:rFonts w:eastAsia="Dotum"/>
        </w:rPr>
        <w:t xml:space="preserve"> signal transducer and activator of transcription 3; MuRF-1</w:t>
      </w:r>
      <w:r>
        <w:rPr>
          <w:rFonts w:eastAsia="Dotum"/>
        </w:rPr>
        <w:t>,</w:t>
      </w:r>
      <w:r w:rsidRPr="006266DF">
        <w:rPr>
          <w:rFonts w:eastAsia="Dotum"/>
        </w:rPr>
        <w:t xml:space="preserve"> muscle RING finger 1; UPS</w:t>
      </w:r>
      <w:r>
        <w:rPr>
          <w:rFonts w:eastAsia="Dotum"/>
        </w:rPr>
        <w:t>,</w:t>
      </w:r>
      <w:r w:rsidRPr="006266DF">
        <w:rPr>
          <w:rFonts w:eastAsia="Dotum"/>
        </w:rPr>
        <w:t xml:space="preserve"> ubiquitin proteasome system.</w:t>
      </w:r>
    </w:p>
    <w:p w14:paraId="1AF69C44" w14:textId="77777777" w:rsidR="00410939" w:rsidRPr="00A44753" w:rsidRDefault="00410939" w:rsidP="006B4BBF">
      <w:pPr>
        <w:pStyle w:val="MDPI31text"/>
        <w:rPr>
          <w:rFonts w:eastAsiaTheme="minorEastAsia"/>
        </w:rPr>
      </w:pPr>
    </w:p>
    <w:p w14:paraId="01D59A99" w14:textId="77777777" w:rsidR="00A44753" w:rsidRDefault="00A44753" w:rsidP="00A44753">
      <w:pPr>
        <w:pStyle w:val="MDPI22heading2"/>
      </w:pPr>
      <w:r>
        <w:t>4.3. Treatments</w:t>
      </w:r>
    </w:p>
    <w:p w14:paraId="7A989467" w14:textId="58FF7E41" w:rsidR="00A44753" w:rsidRDefault="00A44753" w:rsidP="00A44753">
      <w:pPr>
        <w:pStyle w:val="MDPI31text"/>
        <w:rPr>
          <w:rFonts w:eastAsiaTheme="minorEastAsia"/>
        </w:rPr>
      </w:pPr>
      <w:r w:rsidRPr="00A44753">
        <w:rPr>
          <w:rFonts w:eastAsiaTheme="minorEastAsia"/>
        </w:rPr>
        <w:t>Although available drugs for sarcopenia do not exist, it seems that treatment for RA is also helpful for RA associated sarcopenia (Table 2). Al</w:t>
      </w:r>
      <w:r w:rsidRPr="00A44753">
        <w:rPr>
          <w:rFonts w:eastAsiaTheme="minorEastAsia" w:hint="eastAsia"/>
        </w:rPr>
        <w:t>though there are conflicting results</w:t>
      </w:r>
      <w:r w:rsidRPr="00A44753">
        <w:rPr>
          <w:rFonts w:eastAsiaTheme="minorEastAsia"/>
        </w:rPr>
        <w:t xml:space="preserve"> indicating that the use of disease-modifying antirheumatic drugs </w:t>
      </w:r>
      <w:r w:rsidRPr="00A44753">
        <w:rPr>
          <w:rFonts w:eastAsiaTheme="minorEastAsia" w:hint="eastAsia"/>
        </w:rPr>
        <w:t>(</w:t>
      </w:r>
      <w:r w:rsidRPr="00A44753">
        <w:rPr>
          <w:rFonts w:eastAsiaTheme="minorEastAsia"/>
        </w:rPr>
        <w:t>DMARD</w:t>
      </w:r>
      <w:r w:rsidR="00A22811">
        <w:rPr>
          <w:rFonts w:eastAsiaTheme="minorEastAsia"/>
        </w:rPr>
        <w:t>s</w:t>
      </w:r>
      <w:r w:rsidRPr="00A44753">
        <w:rPr>
          <w:rFonts w:eastAsiaTheme="minorEastAsia" w:hint="eastAsia"/>
        </w:rPr>
        <w:t>)</w:t>
      </w:r>
      <w:r w:rsidRPr="00A44753">
        <w:rPr>
          <w:rFonts w:eastAsiaTheme="minorEastAsia"/>
        </w:rPr>
        <w:t xml:space="preserve"> is</w:t>
      </w:r>
      <w:r w:rsidRPr="00A44753">
        <w:rPr>
          <w:rFonts w:eastAsiaTheme="minorEastAsia" w:hint="eastAsia"/>
        </w:rPr>
        <w:t xml:space="preserve"> not</w:t>
      </w:r>
      <w:r w:rsidRPr="00A44753">
        <w:rPr>
          <w:rFonts w:eastAsiaTheme="minorEastAsia"/>
        </w:rPr>
        <w:t xml:space="preserve"> related to changes in body composition</w:t>
      </w:r>
      <w:r w:rsidR="00E05ECB">
        <w:rPr>
          <w:rFonts w:eastAsiaTheme="minorEastAsia"/>
        </w:rPr>
        <w:t xml:space="preserve"> </w:t>
      </w:r>
      <w:r w:rsidRPr="00A44753">
        <w:rPr>
          <w:rFonts w:eastAsiaTheme="minorEastAsia"/>
        </w:rPr>
        <w:fldChar w:fldCharType="begin" w:fldLock="1"/>
      </w:r>
      <w:r w:rsidR="00C112E5">
        <w:rPr>
          <w:rFonts w:eastAsiaTheme="minorEastAsia"/>
        </w:rPr>
        <w:instrText>ADDIN CSL_CITATION {"citationItems":[{"id":"ITEM-1","itemData":{"DOI":"10.1002/art.23719","ISSN":"21514658","abstract":"Objective. To compare measures of body fat and lean mass and the prevalence of abnormal body composition phenotypes (sarcopenia, overfat, and sarcopenic obesity) in men and women with rheumatoid arthritis (RA) versus matched controls, and to explore the disease-related predictors of abnormal body composition in patients with RA. Methods. A total of 189 men and women with RA and 189 age-, sex-, and race-matched non-RA controls underwent dual-energy x-ray absorptiometry for measurement of total and regional body fat and lean mass. Continuous and categorical measures of body composition were compared between RA and control subjects by sex and according to categories of body mass index (BMI). Within the group of RA patients, demographic, lifestyle, and RA disease and treatment characteristics were compared for RA patients with healthy body composition versus those with abnormal body composition phenotypes. Results. Compared with non-RA controls, RA status was significantly associated with greater odds of sarcopenia, overfat, and sarcopenic obesity in women, but not in men. Relative differences in body composition phenotypes between RA and control subjects were greatest for patients in the normal weight BMI category (&lt;25 kg/m 2). Among RA characteristics, increasing joint deformity, self-reported disability scores, C-reactive protein levels, rheumatoid factor seropositivity, and a lack of current treatment with disease-modifying antirheumatic drugs were significantly associated with abnormal body composition. Conclusion. Abnormal body composition phenotypes are overrepresented in patients with RA, particularly in those in the normal weight BMI range. RA-associated disease and treatment characteristics contribute to this increase in abnormal body composition. © 2008, American College of Rheumatology.","author":[{"dropping-particle":"","family":"Giles","given":"Jon T.","non-dropping-particle":"","parse-names":false,"suffix":""},{"dropping-particle":"","family":"Ling","given":"Shari M.","non-dropping-particle":"","parse-names":false,"suffix":""},{"dropping-particle":"","family":"Ferrucci","given":"Luigi","non-dropping-particle":"","parse-names":false,"suffix":""},{"dropping-particle":"","family":"Bartlett","given":"Susan J.","non-dropping-particle":"","parse-names":false,"suffix":""},{"dropping-particle":"","family":"Andersen","given":"Ross E.","non-dropping-particle":"","parse-names":false,"suffix":""},{"dropping-particle":"","family":"Towns","given":"Marilyn","non-dropping-particle":"","parse-names":false,"suffix":""},{"dropping-particle":"","family":"Muller","given":"Denis","non-dropping-particle":"","parse-names":false,"suffix":""},{"dropping-particle":"","family":"Fontaine","given":"Kevin R.","non-dropping-particle":"","parse-names":false,"suffix":""},{"dropping-particle":"","family":"Bathon","given":"Joan M.","non-dropping-particle":"","parse-names":false,"suffix":""}],"container-title":"Arthritis Care and Research","id":"ITEM-1","issue":"6","issued":{"date-parts":[["2008","6","15"]]},"page":"807-815","title":"Abnormal body composition phenotypes in older rheumatoid arthritis patients: Association with disease characteristics and pharmacotherapies","type":"article-journal","volume":"59"},"uris":["http://www.mendeley.com/documents/?uuid=e79e349b-ae6d-3452-962c-00dac9e05421"]}],"mendeley":{"formattedCitation":"[28]","plainTextFormattedCitation":"[28]","previouslyFormattedCitation":"[28]"},"properties":{"noteIndex":0},"schema":"https://github.com/citation-style-language/schema/raw/master/csl-citation.json"}</w:instrText>
      </w:r>
      <w:r w:rsidRPr="00A44753">
        <w:rPr>
          <w:rFonts w:eastAsiaTheme="minorEastAsia"/>
        </w:rPr>
        <w:fldChar w:fldCharType="separate"/>
      </w:r>
      <w:r w:rsidR="00410939" w:rsidRPr="00410939">
        <w:rPr>
          <w:rFonts w:eastAsiaTheme="minorEastAsia"/>
          <w:noProof/>
        </w:rPr>
        <w:t>[28]</w:t>
      </w:r>
      <w:r w:rsidRPr="00A44753">
        <w:rPr>
          <w:rFonts w:eastAsiaTheme="minorEastAsia"/>
        </w:rPr>
        <w:fldChar w:fldCharType="end"/>
      </w:r>
      <w:r w:rsidR="00E05ECB">
        <w:rPr>
          <w:rFonts w:eastAsiaTheme="minorEastAsia"/>
        </w:rPr>
        <w:t>,</w:t>
      </w:r>
      <w:r w:rsidRPr="00A44753">
        <w:rPr>
          <w:rFonts w:eastAsiaTheme="minorEastAsia" w:hint="eastAsia"/>
        </w:rPr>
        <w:t xml:space="preserve"> a recent study </w:t>
      </w:r>
      <w:r w:rsidRPr="00A44753">
        <w:rPr>
          <w:rFonts w:eastAsiaTheme="minorEastAsia"/>
        </w:rPr>
        <w:t>has revealed</w:t>
      </w:r>
      <w:r w:rsidRPr="00A44753">
        <w:rPr>
          <w:rFonts w:eastAsiaTheme="minorEastAsia" w:hint="eastAsia"/>
        </w:rPr>
        <w:t xml:space="preserve"> that t</w:t>
      </w:r>
      <w:r w:rsidRPr="00A44753">
        <w:rPr>
          <w:rFonts w:eastAsiaTheme="minorEastAsia"/>
        </w:rPr>
        <w:t xml:space="preserve">he use of biologic </w:t>
      </w:r>
      <w:r w:rsidRPr="00A44753">
        <w:rPr>
          <w:rFonts w:eastAsiaTheme="minorEastAsia" w:hint="eastAsia"/>
        </w:rPr>
        <w:t xml:space="preserve">DMARD </w:t>
      </w:r>
      <w:r w:rsidRPr="00A44753">
        <w:rPr>
          <w:rFonts w:eastAsiaTheme="minorEastAsia"/>
        </w:rPr>
        <w:t>is negatively associated with sarcopenia in RA</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Rheumatology","id":"ITEM-1","issue":"4","issued":{"date-parts":[["2019","7","4"]]},"page":"589-595","publisher":"Taylor and Francis Ltd","title":"Prevalence and factors associated with sarcopenia in patients with rheumatoid arthritis","type":"article-journal","volume":"29"},"uris":["http://www.mendeley.com/documents/?uuid=eac0d9ba-dfdf-3356-bfb8-9108a89429ce"]}],"mendeley":{"formattedCitation":"[37]","plainTextFormattedCitation":"[37]","previouslyFormattedCitation":"[37]"},"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[37]</w:t>
      </w:r>
      <w:r w:rsidRPr="00A44753">
        <w:rPr>
          <w:rFonts w:eastAsiaTheme="minorEastAsia"/>
        </w:rPr>
        <w:fldChar w:fldCharType="end"/>
      </w:r>
      <w:r w:rsidR="00E05ECB">
        <w:rPr>
          <w:rFonts w:eastAsiaTheme="minorEastAsia"/>
        </w:rPr>
        <w:t>.</w:t>
      </w:r>
      <w:r w:rsidRPr="00A44753">
        <w:rPr>
          <w:rFonts w:eastAsiaTheme="minorEastAsia"/>
        </w:rPr>
        <w:t xml:space="preserve"> A therapeutic possibility of a b</w:t>
      </w:r>
      <w:r w:rsidRPr="00A44753">
        <w:rPr>
          <w:rFonts w:eastAsiaTheme="minorEastAsia" w:hint="eastAsia"/>
        </w:rPr>
        <w:t xml:space="preserve">iologic </w:t>
      </w:r>
      <w:r w:rsidRPr="00A44753">
        <w:rPr>
          <w:rFonts w:eastAsiaTheme="minorEastAsia"/>
        </w:rPr>
        <w:t>DMARD, tocilizumab (anti-IL6 receptor antibody), was also proposed</w:t>
      </w:r>
      <w:r w:rsidRPr="00A44753">
        <w:rPr>
          <w:rFonts w:eastAsiaTheme="minorEastAsia" w:hint="eastAsia"/>
        </w:rPr>
        <w:t xml:space="preserve"> in other studies</w:t>
      </w:r>
      <w:r w:rsidRPr="00A44753">
        <w:rPr>
          <w:rFonts w:eastAsiaTheme="minorEastAsia"/>
        </w:rPr>
        <w:t xml:space="preserve">. From a </w:t>
      </w:r>
      <w:r w:rsidRPr="00A44753">
        <w:rPr>
          <w:rFonts w:eastAsiaTheme="minorEastAsia" w:hint="eastAsia"/>
        </w:rPr>
        <w:t xml:space="preserve">prospective study in </w:t>
      </w:r>
      <w:r w:rsidRPr="00A44753">
        <w:rPr>
          <w:rFonts w:eastAsiaTheme="minorEastAsia"/>
        </w:rPr>
        <w:t xml:space="preserve">RA patients, </w:t>
      </w:r>
      <w:r w:rsidRPr="00A44753">
        <w:rPr>
          <w:rFonts w:eastAsiaTheme="minorEastAsia" w:hint="eastAsia"/>
        </w:rPr>
        <w:t xml:space="preserve">a year of </w:t>
      </w:r>
      <w:r w:rsidRPr="00A44753">
        <w:rPr>
          <w:rFonts w:eastAsiaTheme="minorEastAsia"/>
        </w:rPr>
        <w:t>treatment with tocilizumab increased lean mass and SMI</w:t>
      </w:r>
      <w:r w:rsidR="00E05ECB">
        <w:rPr>
          <w:rFonts w:eastAsiaTheme="minorEastAsia"/>
        </w:rPr>
        <w:t xml:space="preserve"> </w:t>
      </w:r>
      <w:r w:rsidRPr="00A44753">
        <w:rPr>
          <w:rFonts w:eastAsiaTheme="minorEastAsia"/>
        </w:rPr>
        <w:fldChar w:fldCharType="begin" w:fldLock="1"/>
      </w:r>
      <w:r w:rsidR="00C112E5">
        <w:rPr>
          <w:rFonts w:eastAsiaTheme="minorEastAsia"/>
        </w:rPr>
        <w:instrText>ADDIN CSL_CITATION {"citationItems":[{"id":"ITEM-1","itemData":{"DOI":"10.1002/jcsm.12189","ISSN":"21906009","PMID":"28316139","abstract":"Background: Rheumatoid arthritis (RA) is a chronic inflammatory disease characterized by increased mortality associated with cardiometabolic disorders including dyslipidaemia, insulin resistance, and cachectic obesity. Tumour necrosis factor inhibitors and interleukin 6 receptor blocker licensed for the treatment of RA decrease inflammation and could thus improve cardiovascular risk, but their effects on body composition and metabolic profile need to be clarified. We investigated the effects of tocilizumab (TCZ), a humanized anti-interleukin 6 receptor antibody, on body composition and metabolic profile in patients treated for RA. Methods: Twenty-one active RA patients treated with TCZ were included in a 1 year open follow-up study. Waist circumference, body mass index, blood pressure, lipid profile, fasting glucose, insulin, serum levels of adipokines and pancreatic/gastrointestinal hormones, and body composition (dual-energy X-ray absorptiometry) were measured at baseline and 6 and 12 months of treatment. At baseline, RA patients were compared with 21 non-RA controls matched for age, sex, body mass index, and metabolic syndrome. Results: Compared with controls, body composition was altered in RA with a decrease in total and appendicular lean mass, whereas fat composition was not modified. Among RA patients, 28.6% had a skeletal muscle mass index below the cut-off point for sarcopaenia (4.8% of controls). After 1 year of treatment with TCZ, there was a significant weight gain without changes for fat mass. In contrast, an increase in lean mass was observed with a significant gain in appendicular lean mass and skeletal muscle mass index between 6 and 12 months. Distribution of the fat was modified with a decrease in trunk/peripheral fat ratio and an increase in subcutaneous adipose tissue. No changes for waist circumference, blood pressure, fasting glucose, and atherogenic index were observed. Conclusions: Despite weight gain during treatment with TCZ, no increase in fat but a modification in fat distribution was observed. In contrast, muscle gain suggests that blocking IL-6 might be efficient in treating sarcopaenia associated with RA.","author":[{"dropping-particle":"","family":"Tournadre","given":"Anne","non-dropping-particle":"","parse-names":false,"suffix":""},{"dropping-particle":"","family":"Pereira","given":"Bruno","non-dropping-particle":"","parse-names":false,"suffix":""},{"dropping-particle":"","family":"Dutheil","given":"Fréderic","non-dropping-particle":"","parse-names":false,"suffix":""},{"dropping-particle":"","family":"Giraud","given":"Charlotte","non-dropping-particle":"","parse-names":false,"suffix":""},{"dropping-particle":"","family":"Courteix","given":"Daniel","non-dropping-particle":"","parse-names":false,"suffix":""},{"dropping-particle":"","family":"Sapin","given":"Vincent","non-dropping-particle":"","parse-names":false,"suffix":""},{"dropping-particle":"","family":"Frayssac","given":"Thomas","non-dropping-particle":"","parse-names":false,"suffix":""},{"dropping-particle":"","family":"Mathieu","given":"Sylvain","non-dropping-particle":"","parse-names":false,"suffix":""},{"dropping-particle":"","family":"Malochet-Guinamand","given":"Sandrine","non-dropping-particle":"","parse-names":false,"suffix":""},{"dropping-particle":"","family":"Soubrier","given":"Martin","non-dropping-particle":"","parse-names":false,"suffix":""}],"container-title":"Journal of Cachexia, Sarcopenia and Muscle","id":"ITEM-1","issue":"4","issued":{"date-parts":[["2017","8","1"]]},"page":"639-646","publisher":"Wiley Blackwell","title":"Changes in body composition and metabolic profile during interleukin 6 inhibition in rheumatoid arthritis","type":"article-journal","volume":"8"},"uris":["http://www.mendeley.com/documents/?uuid=753a30e3-008a-3b56-94ea-64cb4b25372e"]}],"mendeley":{"formattedCitation":"[30]","plainTextFormattedCitation":"[30]","previouslyFormattedCitation":"[30]"},"properties":{"noteIndex":0},"schema":"https://github.com/citation-style-language/schema/raw/master/csl-citation.json"}</w:instrText>
      </w:r>
      <w:r w:rsidRPr="00A44753">
        <w:rPr>
          <w:rFonts w:eastAsiaTheme="minorEastAsia"/>
        </w:rPr>
        <w:fldChar w:fldCharType="separate"/>
      </w:r>
      <w:r w:rsidR="00410939" w:rsidRPr="00410939">
        <w:rPr>
          <w:rFonts w:eastAsiaTheme="minorEastAsia"/>
          <w:noProof/>
        </w:rPr>
        <w:t>[30]</w:t>
      </w:r>
      <w:r w:rsidRPr="00A44753">
        <w:rPr>
          <w:rFonts w:eastAsiaTheme="minorEastAsia"/>
        </w:rPr>
        <w:fldChar w:fldCharType="end"/>
      </w:r>
      <w:r w:rsidRPr="00A44753">
        <w:rPr>
          <w:rFonts w:eastAsiaTheme="minorEastAsia"/>
        </w:rPr>
        <w:t xml:space="preserve"> In addition, AIA rat studies suggested the possibility that β2-adrenoceptor agonist (formoterol)</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{"citationItems":[{"id":"ITEM-1","itemData":{"DOI":"10.1152/ajpendo.00503.2015","ISSN":"15221555","abstract":"Adjuvant- induced arthritis is an experimental model of rheumatoid arthritis that is associated with body weight loss and muscle wasting. β2-adrenergic receptor agonists are powerful anabolic agents that trigger skeletal muscle hypertrophy and have been proposed as a promising treatment for muscle wasting in human patients. The aim of this work was to determine whether formoterol, a selective β2-adrenoreceptor agonist, is able to ameliorate muscle wasting in arthritic rats. Arthritis was induced in male Wistar rats by intradermal injection of Freund’s adjuvant. Control and arthritic rats were injected daily with 50 μg/kg sc formoterol or saline for 12 days. Body weight change, food intake, and arthritis index were analyzed. After euthanasia, in the gastrocnemius mRNA was analyzed by PCR, and proteins were analyzed by Western blotting. Arthritis decreased gastrocnemius weight, crosssectional area, and myofiber size, whereas formoterol increased those variables in both arthritic and control rats. Formoterol decreased the external signs of arthritis as well as NF-κB(p65) activation, TNFα, and COX-2 levels in the gastrocnemius of arthritic and control rats. Those effects of formoterol were associated with a decreased expression of myostatin, atrogin-1, and MuRF1 and in LC3b lipidation. Arthritis increased the expression of MyoD, myogenin, IGF-I, and IGFBP-3 and -5 in the gastrocnemius. In control and in arthritic rats, treatment with formoterol increased Akt phosphorylation and myogenin levels, whereas it decreased IGFBP-3 expression in the gastrocnemius. These data suggest that formoterol has an anti-inflammatory effect and decreases muscle wasting in arthritic rats through increasing Akt activity and myogenin and decreasing myostatin, the p-NF-κB(p65)/TNF pathway, and IGFBP-3.","author":[{"dropping-particle":"","family":"Gómez-SanMiguel","given":"Ana Belén","non-dropping-particle":"","parse-names":false,"suffix":""},{"dropping-particle":"","family":"Gomez-Moreira","given":"Carolina","non-dropping-particle":"","parse-names":false,"suffix":""},{"dropping-particle":"","family":"Nieto-Bona","given":"María Paz","non-dropping-particle":"","parse-names":false,"suffix":""},{"dropping-particle":"","family":"Fernández-Galaz","given":"Carmen","non-dropping-particle":"","parse-names":false,"suffix":""},{"dropping-particle":"","family":"Villanúa","given":"Maria Ángeles","non-dropping-particle":"","parse-names":false,"suffix":""},{"dropping-particle":"","family":"Martín","given":"Ana Isabel","non-dropping-particle":"","parse-names":false,"suffix":""},{"dropping-particle":"","family":"López-Calderón","given":"Asunción","non-dropping-particle":"","parse-names":false,"suffix":""}],"container-title":"American Journal of Physiology - Endocrinology and Metabolism","id":"ITEM-1","issue":"11","issued":{"date-parts":[["2016","6","1"]]},"page":"E925-E937","publisher":"American Physiological Society","title":"Formoterol decreases muscle wasting as well as inflammation in the rat model of rheumatoid arthritis","type":"article-journal","volume":"310"},"uris":["http://www.mendeley.com/documents/?uuid=4f3d0b60-fbd8-30ab-9307-2a4bc408e69d"]}],"mendeley":{"formattedCitation":"[80]","plainTextFormattedCitation":"[80]","previouslyFormattedCitation":"[80]"},"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[80]</w:t>
      </w:r>
      <w:r w:rsidRPr="00A44753">
        <w:rPr>
          <w:rFonts w:eastAsiaTheme="minorEastAsia"/>
        </w:rPr>
        <w:fldChar w:fldCharType="end"/>
      </w:r>
      <w:r w:rsidR="00E05ECB">
        <w:rPr>
          <w:rFonts w:eastAsiaTheme="minorEastAsia"/>
        </w:rPr>
        <w:t>,</w:t>
      </w:r>
      <w:r w:rsidRPr="00A44753">
        <w:rPr>
          <w:rFonts w:eastAsiaTheme="minorEastAsia"/>
        </w:rPr>
        <w:t xml:space="preserve"> antioxidants</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{"citationItems":[{"id":"ITEM-1","itemData":{"DOI":"10.1186/s13395-015-0045-7","ISSN":"20445040","abstract":"Background: In addition to the primary symptoms arising from inflamed joints, muscle weakness is prominent and frequent in patients with rheumatoid arthritis (RA). Here, we investigated the mechanisms of arthritis-induced muscle dysfunction in rats with adjuvant-induced arthritis (AIA). Methods: AIA was induced in the knees of rats by injection of complete Freund's adjuvant and was allowed to develop for 21 days. Muscle contractile function was assessed in isolated extensor digitorum longus (EDL) muscles. To assess mechanisms underlying contractile dysfunction, we measured redox modifications, redox enzymes and inflammatory mediators, and activity of actomyosin ATPase and sarcoplasmic reticulum (SR) Ca2+-ATPase. Results: EDL muscles from AIA rats showed decreased tetanic force per cross-sectional area and slowed twitch contraction and relaxation. These contractile dysfunctions in AIA muscles were accompanied by marked decreases in actomyosin ATPase and SR Ca2+-ATPase activities. Actin aggregates were observed in AIA muscles, and these contained high levels of 3-nitrotyrosine and malondialdehyde-protein adducts. AIA muscles showed increased protein expression of NADPH oxidase 2/gp91phox, neuronal nitric oxide synthase, tumor necrosis factor aα (TNF-aα), and high-mobility group box 1 (HMGB1). Treatment of AIA rats with EUK-134 (3 mg/kg/day), a superoxide dismutase/catalase mimetic, prevented both the decrease in tetanic force and the formation of actin aggregates in EDL muscles without having any beneficial effect on the arthritis development. Conclusions: Antioxidant treatment prevented the development of oxidant-induced actin aggregates and contractile dysfunction in the skeletal muscle of AIA rats. This implies that antioxidant treatment can be used to effectively counteract muscle weakness in inflammatory conditions.","author":[{"dropping-particle":"","family":"Yamada","given":"Takashi","non-dropping-particle":"","parse-names":false,"suffix":""},{"dropping-particle":"","family":"Abe","given":"Masami","non-dropping-particle":"","parse-names":false,"suffix":""},{"dropping-particle":"","family":"Lee","given":"Jaesik","non-dropping-particle":"","parse-names":false,"suffix":""},{"dropping-particle":"","family":"Tatebayashi","given":"Daisuke","non-dropping-particle":"","parse-names":false,"suffix":""},{"dropping-particle":"","family":"Himori","given":"Koichi","non-dropping-particle":"","parse-names":false,"suffix":""},{"dropping-particle":"","family":"Kanzaki","given":"Keita","non-dropping-particle":"","parse-names":false,"suffix":""},{"dropping-particle":"","family":"Wada","given":"Masanobu","non-dropping-particle":"","parse-names":false,"suffix":""},{"dropping-particle":"","family":"Bruton","given":"Joseph D.","non-dropping-particle":"","parse-names":false,"suffix":""},{"dropping-particle":"","family":"Westerblad","given":"Håkan","non-dropping-particle":"","parse-names":false,"suffix":""},{"dropping-particle":"","family":"Lanner","given":"Johanna T.","non-dropping-particle":"","parse-names":false,"suffix":""}],"container-title":"Skeletal Muscle","id":"ITEM-1","issue":"1","issued":{"date-parts":[["2015","7","9"]]},"publisher":"BioMed Central Ltd.","title":"Muscle dysfunction associated with adjuvant-induced arthritis is prevented by antioxidant treatment","type":"article-journal","volume":"5"},"uris":["http://www.mendeley.com/documents/?uuid=348d5d92-a4ab-31dc-94cf-769933c9ab17"]}],"mendeley":{"formattedCitation":"[81]","plainTextFormattedCitation":"[81]","previouslyFormattedCitation":"[81]"},"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[81]</w:t>
      </w:r>
      <w:r w:rsidRPr="00A44753">
        <w:rPr>
          <w:rFonts w:eastAsiaTheme="minorEastAsia"/>
        </w:rPr>
        <w:fldChar w:fldCharType="end"/>
      </w:r>
      <w:r w:rsidRPr="00A44753">
        <w:rPr>
          <w:rFonts w:eastAsiaTheme="minorEastAsia"/>
        </w:rPr>
        <w:t xml:space="preserve"> and neuromuscular electrical stimulation</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{"citationItems":[{"id":"ITEM-1","itemData":{"DOI":"10.1371/journal.pone.0179925","ISSN":"19326203","abstract":"Skeletal muscle weakness is a prominent feature in patients with rheumatoid arthritis (RA). In this study, we investigated whether neuromuscular electrical stimulation (NMES) training protects against skeletal muscle dysfunction in rats with adjuvant-induced arthritis (AIA). AIA was produced by intraarticular injection of complete Freund’s adjuvant into the knees of Wistar rats. For NMES training, dorsiflexor muscles were stimulated via a surface electrode (0.5 ms pulse, 50 Hz, 2 s on/4 s off). NMES training was performed every other day for three weeks and consisted of three sets produced at three min intervals. In each set, the electrical current was set to achieve 60% of the initial maximum isometric torque and the current was progressively increased to maintain this torque; stimulation was stopped when the 60% torque could no longer be maintained. After the intervention period, extensor digitorum longus (EDL) muscles were excised and used for physiological and biochemical analyses. There was a reduction in specific force production (i.e. force per cross-sectional area) in AIA EDL muscles, which was accompanied by aggregation of the myofibrillar proteins actin and desmin. Moreover, the protein expressions of the pro-oxidative enzymes NADPH oxidase, neuronal nitric oxide synthase, p62, and the ratio of the autophagosome marker LC3bII/LC3bI were increased in AIA EDL muscles. NMES training prevented all these AIA-induced alterations. The present data suggest that NMES training prevents AIA-induced skeletal muscle weakness presumably by counteracting the formation of actin and desmin aggregates. Thus, NMES training can be an effective treatment for muscle dysfunction in patients with RA.","author":[{"dropping-particle":"","family":"Himori","given":"Koichi","non-dropping-particle":"","parse-names":false,"suffix":""},{"dropping-particle":"","family":"Tatebayashi","given":"Daisuke","non-dropping-particle":"","parse-names":false,"suffix":""},{"dropping-particle":"","family":"Kanzaki","given":"Keita","non-dropping-particle":"","parse-names":false,"suffix":""},{"dropping-particle":"","family":"Wada","given":"Masanobu","non-dropping-particle":"","parse-names":false,"suffix":""},{"dropping-particle":"","family":"Westerblad","given":"Håkan","non-dropping-particle":"","parse-names":false,"suffix":""},{"dropping-particle":"","family":"Lanner","given":"Johanna T.","non-dropping-particle":"","parse-names":false,"suffix":""},{"dropping-particle":"","family":"Yamada","given":"Takashi","non-dropping-particle":"","parse-names":false,"suffix":""}],"container-title":"PLoS ONE","id":"ITEM-1","issue":"6","issued":{"date-parts":[["2017","6","1"]]},"publisher":"Public Library of Science","title":"Neuromuscular electrical stimulation prevents skeletal muscle dysfunction in adjuvant-induced arthritis rat","type":"article-journal","volume":"12"},"uris":["http://www.mendeley.com/documents/?uuid=b7e37c3a-7948-39e8-8bad-d92bb2e63e5c"]}],"mendeley":{"formattedCitation":"[82]","plainTextFormattedCitation":"[82]","previouslyFormattedCitation":"[82]"},"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[82]</w:t>
      </w:r>
      <w:r w:rsidRPr="00A44753">
        <w:rPr>
          <w:rFonts w:eastAsiaTheme="minorEastAsia"/>
        </w:rPr>
        <w:fldChar w:fldCharType="end"/>
      </w:r>
      <w:r w:rsidRPr="00A44753">
        <w:rPr>
          <w:rFonts w:eastAsiaTheme="minorEastAsia"/>
        </w:rPr>
        <w:t xml:space="preserve"> could prevent skeletal muscle dysfunction or muscle loss in RA. </w:t>
      </w:r>
      <w:r w:rsidRPr="00A44753">
        <w:rPr>
          <w:rFonts w:eastAsiaTheme="minorEastAsia" w:hint="eastAsia"/>
        </w:rPr>
        <w:t>In contra</w:t>
      </w:r>
      <w:r w:rsidRPr="00A44753">
        <w:rPr>
          <w:rFonts w:eastAsiaTheme="minorEastAsia"/>
        </w:rPr>
        <w:t>st, the treatment of RA using glucocorticoids (GC</w:t>
      </w:r>
      <w:r w:rsidRPr="00A44753">
        <w:rPr>
          <w:rFonts w:eastAsiaTheme="minorEastAsia" w:hint="eastAsia"/>
        </w:rPr>
        <w:t>s</w:t>
      </w:r>
      <w:r w:rsidRPr="00A44753">
        <w:rPr>
          <w:rFonts w:eastAsiaTheme="minorEastAsia"/>
        </w:rPr>
        <w:t>) seem</w:t>
      </w:r>
      <w:r w:rsidRPr="00A44753">
        <w:rPr>
          <w:rFonts w:eastAsiaTheme="minorEastAsia" w:hint="eastAsia"/>
        </w:rPr>
        <w:t>s</w:t>
      </w:r>
      <w:r w:rsidRPr="00A44753">
        <w:rPr>
          <w:rFonts w:eastAsiaTheme="minorEastAsia"/>
        </w:rPr>
        <w:t xml:space="preserve"> to exacerbate sarcopenia. It has been reported that GC</w:t>
      </w:r>
      <w:r w:rsidRPr="00A44753">
        <w:rPr>
          <w:rFonts w:eastAsiaTheme="minorEastAsia" w:hint="eastAsia"/>
        </w:rPr>
        <w:t>s</w:t>
      </w:r>
      <w:r w:rsidRPr="00A44753">
        <w:rPr>
          <w:rFonts w:eastAsiaTheme="minorEastAsia"/>
        </w:rPr>
        <w:t xml:space="preserve"> use was positively associated with low lean mass or sarcopenia in RA patients</w:t>
      </w:r>
      <w:r w:rsidR="00E05ECB">
        <w:rPr>
          <w:rFonts w:eastAsiaTheme="minorEastAsia"/>
        </w:rPr>
        <w:t xml:space="preserve"> </w:t>
      </w:r>
      <w:r w:rsidRPr="00A44753">
        <w:rPr>
          <w:rFonts w:eastAsiaTheme="minorEastAsia"/>
        </w:rPr>
        <w:fldChar w:fldCharType="begin" w:fldLock="1"/>
      </w:r>
      <w:r w:rsidR="00C112E5">
        <w:rPr>
          <w:rFonts w:eastAsiaTheme="minorEastAsia"/>
        </w:rPr>
        <w:instrText>ADDIN CSL_CITATION {"citationItems":[{"id":"ITEM-1","itemData":{"DOI":"10.1371/journal.pone.0217462","ISSN":"19326203","abstract":"Aim To determine if there is an association between sarcopenia, physical function and self-reported fatigue in osteoarthritis (OA) and rheumatoid arthritis (RA). Methods A cross-sectional analysis of measurements from a cohort of 157 participants with OA or RA was performed. The relationship between muscle mass (appendicular muscle index (AMI)), physical function (timed up and go, 30-seconds sit-to-stand test, 40-meter fast-paced walk test and grip-strength) and two fatigue measures (Multidimensional Assessment of Fatigue (MAF) and a fatigue Visual Analogue Scale (VAS)) was explored using hierarchical linear regression or logistic regression with established AMI cut-offs for sarcopenia. Results There were no significant differences for perceived fatigue-related variables between OA or RA sarcopenic or non-sarcopenic participants. Participants with OA had worse physical function (TUG; P = 0.029, STS; P = 0.004, WS; P = 0.003), but participants with RA had lower grip strength (P&lt;0.001). The RA group had higher CRP (P = 0.006), were more likely to receive glucocorticoids (P&lt;0.001), and experienced worse fatigue (P = 0.050). The hierarchical multiple regression showed that self-reported fatigue (VAS/MAF-distress) had a significant but weak association with AMI in RA. Participants with higher percentage body fat had a significantly stronger association with sarcopenia in both OA and RA. Conclusion Sarcopenia, when assessed by AMI, does not appear to be strongly associated with self-reported fatigue or physical function in participants with either OA or RA. Higher body fat had a moderately strong association with sarcopenia in this cross-sectional study, suggesting that body composition may be an important factor in the health of patients with longstanding OA or RA.","author":[{"dropping-particle":"","family":"Vlietstra","given":"Lara","non-dropping-particle":"","parse-names":false,"suffix":""},{"dropping-particle":"","family":"Stebbings","given":"Simon","non-dropping-particle":"","parse-names":false,"suffix":""},{"dropping-particle":"","family":"Meredith-Jones","given":"Kim","non-dropping-particle":"","parse-names":false,"suffix":""},{"dropping-particle":"","family":"Haxby Abbott","given":"J.","non-dropping-particle":"","parse-names":false,"suffix":""},{"dropping-particle":"","family":"Treharne","given":"Gareth J.","non-dropping-particle":"","parse-names":false,"suffix":""},{"dropping-particle":"","family":"Waters","given":"Debra L.","non-dropping-particle":"","parse-names":false,"suffix":""}],"container-title":"PLoS ONE","id":"ITEM-1","issue":"6","issued":{"date-parts":[["2019","6","1"]]},"publisher":"Public Library of Science","title":"Sarcopenia in osteoarthritis and rheumatoid arthritis: The association with self-reported fatigue, physical function and obesity","type":"article-journal","volume":"14"},"uris":["http://www.mendeley.com/documents/?uuid=cbbb79a6-4b9c-3214-97ea-6d16298fee14"]},{"id":"ITEM-2","itemData":{"DOI":"10.3390/medicina55110730","ISSN":"1010660X","abstract":"Background and Objectives: The aim of the study was to evaluate body composition (BC) of rheumatoid arthritis (RA) patients at disease onset compared to population controls focusing on the associations between low lean mass and disease specific parameters, nutritional factors and physical activity. Materials and Methods: 91 patients with early rheumatoid arthritis (ERA) (72% female) and 328 control subjects (54% female) were studied. BC-lean and fat mass parameters were measured with a Lunar Prodigy Dual Energy X-Ray Absorptiometry (DXA) machine. The prevalence, age and gender adjusted odds ratios of having low lean mass and overfat, associations between nutrition, physical activity, and ERA disease specific parameters and the presence of low lean mass were evaluated. Results: We found that the BC of patients with recent onset RA differs from control subjects—ERA patients had a higher mean body fat percentage (BFP) and lower appendicular lean mass (ALM). 41.8% of the ERA patients and 19.8% of the controls were classified as having low lean mass adjusted OR 3.3 (95% C.I. 1.9–5.5, p &lt; 0.001). 68.1% of the ERA subjects and 47.3% of the controls were overfat (adjusted OR 1.9 (95% C.I. 1.1–3.3, p = 0.02)) and the adjusted odds of having both low lean mass and overfat were 4.4 times higher (26.4% vs. 7.0% 95% C.I. 2.3–8.4, p &lt; 0.001) among the ERA group. Higher ESR (OR 1.03, C.I.1.002–1.051, p = 0.03), CRP (OR 1.03, C.I. 1.002–1.061, p = 0.04), lower protein intake (OR 0.98 C.I. 0.96–0.99, p = 0.04), corticosteroid usage (OR 3.71 C.I. 1.4–9.9, p &lt; 0.01) and lower quality of life (higher HAQ score OR 2.41 C.I. 1.24–4.65, p &lt; 0.01) were associated with having low lean mass in the ERA group (adjusted to age and gender). Conclusions: Patients with early RA have lower appendicular lean mass and higher body fat percentage compared to healthy controls. Loss of lean mass in early RA is associated with elevated inflammatory markers inducing catabolism, lower protein intake and also with GCS treatment.","author":[{"dropping-particle":"","family":"Müller","given":"Raili","non-dropping-particle":"","parse-names":false,"suffix":""},{"dropping-particle":"","family":"Kull","given":"Mart","non-dropping-particle":"","parse-names":false,"suffix":""},{"dropping-particle":"","family":"Põlluste","given":"Kaja","non-dropping-particle":"","parse-names":false,"suffix":""},{"dropping-particle":"","family":"Valner","given":"Annika","non-dropping-particle":"","parse-names":false,"suffix":""},{"dropping-particle":"","family":"Lember","given":"Margus","non-dropping-particle":"","parse-names":false,"suffix":""},{"dropping-particle":"","family":"Kallikorm","given":"Riina","non-dropping-particle":"","parse-names":false,"suffix":""}],"container-title":"Medicina (Lithuania)","id":"ITEM-2","issue":"11","issued":{"date-parts":[["2019","11","1"]]},"publisher":"MDPI AG","title":"Factors associated with low lean mass in early rheumatoid arthritis: A cross-sectional study","type":"article-journal","volume":"55"},"uris":["http://www.mendeley.com/documents/?uuid=aa04c9ac-30cc-4ea2-a152-c975b0effcdc"]}],"mendeley":{"formattedCitation":"[32,72]","plainTextFormattedCitation":"[32,72]","previouslyFormattedCitation":"[32,72]"},"properties":{"noteIndex":0},"schema":"https://github.com/citation-style-language/schema/raw/master/csl-citation.json"}</w:instrText>
      </w:r>
      <w:r w:rsidRPr="00A44753">
        <w:rPr>
          <w:rFonts w:eastAsiaTheme="minorEastAsia"/>
        </w:rPr>
        <w:fldChar w:fldCharType="separate"/>
      </w:r>
      <w:r w:rsidR="00410939" w:rsidRPr="00410939">
        <w:rPr>
          <w:rFonts w:eastAsiaTheme="minorEastAsia"/>
          <w:noProof/>
        </w:rPr>
        <w:t>[32,72]</w:t>
      </w:r>
      <w:r w:rsidRPr="00A44753">
        <w:rPr>
          <w:rFonts w:eastAsiaTheme="minorEastAsia"/>
        </w:rPr>
        <w:fldChar w:fldCharType="end"/>
      </w:r>
      <w:r w:rsidR="00E05ECB">
        <w:rPr>
          <w:rFonts w:eastAsiaTheme="minorEastAsia"/>
        </w:rPr>
        <w:t>.</w:t>
      </w:r>
      <w:r w:rsidRPr="00A44753">
        <w:rPr>
          <w:rFonts w:eastAsiaTheme="minorEastAsia"/>
        </w:rPr>
        <w:t xml:space="preserve"> In a chronic polyarthritis</w:t>
      </w:r>
      <w:r w:rsidRPr="00A44753">
        <w:rPr>
          <w:rFonts w:eastAsiaTheme="minorEastAsia" w:hint="eastAsia"/>
        </w:rPr>
        <w:t xml:space="preserve"> mouse</w:t>
      </w:r>
      <w:r w:rsidRPr="00A44753">
        <w:rPr>
          <w:rFonts w:eastAsiaTheme="minorEastAsia"/>
        </w:rPr>
        <w:t xml:space="preserve"> model, GC</w:t>
      </w:r>
      <w:r w:rsidRPr="00A44753">
        <w:rPr>
          <w:rFonts w:eastAsiaTheme="minorEastAsia" w:hint="eastAsia"/>
        </w:rPr>
        <w:t>s</w:t>
      </w:r>
      <w:r w:rsidRPr="00A44753">
        <w:rPr>
          <w:rFonts w:eastAsiaTheme="minorEastAsia"/>
        </w:rPr>
        <w:t xml:space="preserve"> treatment </w:t>
      </w:r>
      <w:r w:rsidRPr="00A44753">
        <w:rPr>
          <w:rFonts w:eastAsiaTheme="minorEastAsia" w:hint="eastAsia"/>
        </w:rPr>
        <w:t>prevented</w:t>
      </w:r>
      <w:r w:rsidRPr="00A44753">
        <w:rPr>
          <w:rFonts w:eastAsiaTheme="minorEastAsia"/>
        </w:rPr>
        <w:t xml:space="preserve"> inflammatory bone loss but significantly increased muscle wasting</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{"citationItems":[{"id":"ITEM-1","itemData":{"DOI":"10.1186/s13075-019-1962-3","ISSN":"14786362","PMID":"31370858","abstract":"Background: Patients with rheumatoid arthritis (RA) experience extra-articular manifestations including osteoporosis and muscle wasting, which closely associate with severity of disease. Whilst therapeutic glucocorticoids (GCs) reduce inflammation in RA, their actions on muscle and bone metabolism in the context of chronic inflammation remain unclear. We utilised the TNF-tg model of chronic polyarthritis to ascertain the impact of therapeutic GCs on bone and muscle homeostasis in the context of systemic inflammation. Methods: TNF-tg and wild-type (WT) animals received either vehicle or the GC corticosterone (100 μg/ml) in drinking water at onset of arthritis. Arthritis severity and clinical parameters were measured, serum collected for ELISA and muscle and bone biopsies collected for μCT, histology and mRNA analysis. In vivo findings were examined in primary cultures of osteoblasts, osteoclasts and myotubes. Results: TNF-tg mice receiving GCs showed protection from inflammatory bone loss, characterised by a reduction in serum markers of bone resorption, osteoclast numbers and osteoclast activity. In contrast, muscle wasting was markedly increased in WT and TNF-tg animals receiving GCs, independently of inflammation. This was characterised by a reduction in muscle weight and fibre size, and an induction in anti-anabolic and catabolic signalling. Conclusions: This study demonstrates that when given in early onset chronic polyarthritis, oral GCs partially protect against inflammatory bone loss, but induce marked muscle wasting. These results suggest that in patients with inflammatory arthritis receiving GCs, the development of interventions to manage deleterious side effects in muscle should be prioritised.","author":[{"dropping-particle":"","family":"Fenton","given":"C. G.","non-dropping-particle":"","parse-names":false,"suffix":""},{"dropping-particle":"","family":"Webster","given":"J. M.","non-dropping-particle":"","parse-names":false,"suffix":""},{"dropping-particle":"","family":"Martin","given":"C. S.","non-dropping-particle":"","parse-names":false,"suffix":""},{"dropping-particle":"","family":"Fareed","given":"S.","non-dropping-particle":"","parse-names":false,"suffix":""},{"dropping-particle":"","family":"Wehmeyer","given":"C.","non-dropping-particle":"","parse-names":false,"suffix":""},{"dropping-particle":"","family":"MacKie","given":"H.","non-dropping-particle":"","parse-names":false,"suffix":""},{"dropping-particle":"","family":"Jones","given":"R.","non-dropping-particle":"","parse-names":false,"suffix":""},{"dropping-particle":"","family":"Seabright","given":"A. P.","non-dropping-particle":"","parse-names":false,"suffix":""},{"dropping-particle":"","family":"Lewis","given":"J. W.","non-dropping-particle":"","parse-names":false,"suffix":""},{"dropping-particle":"","family":"Lai","given":"Y. C.","non-dropping-particle":"","parse-names":false,"suffix":""},{"dropping-particle":"","family":"Goodyear","given":"C. S.","non-dropping-particle":"","parse-names":false,"suffix":""},{"dropping-particle":"","family":"Jones","given":"S. W.","non-dropping-particle":"","parse-names":false,"suffix":""},{"dropping-particle":"","family":"Cooper","given":"M. S.","non-dropping-particle":"","parse-names":false,"suffix":""},{"dropping-particle":"","family":"Lavery","given":"G. G.","non-dropping-particle":"","parse-names":false,"suffix":""},{"dropping-particle":"","family":"Langen","given":"R.","non-dropping-particle":"","parse-names":false,"suffix":""},{"dropping-particle":"","family":"Raza","given":"K.","non-dropping-particle":"","parse-names":false,"suffix":""},{"dropping-particle":"","family":"Hardy","given":"R. S.","non-dropping-particle":"","parse-names":false,"suffix":""}],"container-title":"Arthritis Research and Therapy","id":"ITEM-1","issue":"1","issued":{"date-parts":[["2019","8","1"]]},"publisher":"BioMed Central Ltd.","title":"Therapeutic glucocorticoids prevent bone loss but drive muscle wasting when administered in chronic polyarthritis","type":"article-journal","volume":"21"},"uris":["http://www.mendeley.com/documents/?uuid=310ce0d9-51ba-3d2c-95e9-7e60156ac441"]}],"mendeley":{"formattedCitation":"[83]","plainTextFormattedCitation":"[83]","previouslyFormattedCitation":"[83]"},"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[83]</w:t>
      </w:r>
      <w:r w:rsidRPr="00A44753">
        <w:rPr>
          <w:rFonts w:eastAsiaTheme="minorEastAsia"/>
        </w:rPr>
        <w:fldChar w:fldCharType="end"/>
      </w:r>
      <w:r w:rsidR="00E05ECB">
        <w:rPr>
          <w:rFonts w:eastAsiaTheme="minorEastAsia"/>
        </w:rPr>
        <w:t>.</w:t>
      </w:r>
      <w:r w:rsidRPr="00A44753">
        <w:rPr>
          <w:rFonts w:eastAsiaTheme="minorEastAsia"/>
        </w:rPr>
        <w:t xml:space="preserve"> A recent study by Yamada et al. revealed that after administration of GC</w:t>
      </w:r>
      <w:r w:rsidRPr="00A44753">
        <w:rPr>
          <w:rFonts w:eastAsiaTheme="minorEastAsia" w:hint="eastAsia"/>
        </w:rPr>
        <w:t>s</w:t>
      </w:r>
      <w:r w:rsidRPr="00A44753">
        <w:rPr>
          <w:rFonts w:eastAsiaTheme="minorEastAsia"/>
        </w:rPr>
        <w:t xml:space="preserve"> for a year, 13.4% of the patients developed sarcopenia</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{"citationItems":[{"id":"ITEM-1","itemData":{"DOI":"10.1007/s10067-020-04929-4","ISSN":"14349949","abstract":"Introduction: Patients with rheumatoid arthritis (RA) are at higher risk of sarcopenia because of joint dysfunction and chronic inflammation. The present study aimed to investigate the predictors or risk factors for developing sarcopenia in RA patients using the prospective observational CHIKARA database. We hypothesized that older age, higher disease activity, lower physical function, and glucocorticoid (GC) use are risk factors for sarcopenia. Methods: A total of 100 consecutive RA patients participated in the CHIKARA study. Their body compositions were examined using a body composition analyzer. Laboratory data, disease activity, physical function, and treatment were investigated. Sarcopenia was assessed at baseline and at 1 year. Predictors or risk factors for sarcopenia development at 1 year were investigated by univariate and multivariate analyses. Results: Of 68 patients without sarcopenia at baseline, 9 (13.4%) developed sarcopenia over the year. Univariate analysis showed that age (r = 0.28, p = 0.022), average GC dose over the year (r = 0.25, p = 0.043), and body mass index (r = − 0.28, p = 0.019) were significantly as</w:instrText>
      </w:r>
      <w:r w:rsidR="00410939">
        <w:rPr>
          <w:rFonts w:eastAsiaTheme="minorEastAsia" w:hint="eastAsia"/>
        </w:rPr>
        <w:instrText xml:space="preserve">sociated with the development of sarcopenia. Average GC use at </w:instrText>
      </w:r>
      <w:r w:rsidR="00410939">
        <w:rPr>
          <w:rFonts w:eastAsiaTheme="minorEastAsia" w:hint="eastAsia"/>
        </w:rPr>
        <w:instrText>≥</w:instrText>
      </w:r>
      <w:r w:rsidR="00410939">
        <w:rPr>
          <w:rFonts w:eastAsiaTheme="minorEastAsia" w:hint="eastAsia"/>
        </w:rPr>
        <w:instrText xml:space="preserve"> 3.25 mg/day was a significant factor on multivariate analysis (odds ratio 8.81, 95% confidence interval 1.14</w:instrText>
      </w:r>
      <w:r w:rsidR="00410939">
        <w:rPr>
          <w:rFonts w:eastAsiaTheme="minorEastAsia" w:hint="eastAsia"/>
        </w:rPr>
        <w:instrText>–</w:instrText>
      </w:r>
      <w:r w:rsidR="00410939">
        <w:rPr>
          <w:rFonts w:eastAsiaTheme="minorEastAsia" w:hint="eastAsia"/>
        </w:rPr>
        <w:instrText xml:space="preserve">67.9, p = 0.037). Conclusions: RA patients using GCs at an average dose </w:instrText>
      </w:r>
      <w:r w:rsidR="00410939">
        <w:rPr>
          <w:rFonts w:eastAsiaTheme="minorEastAsia" w:hint="eastAsia"/>
        </w:rPr>
        <w:instrText>≥</w:instrText>
      </w:r>
      <w:r w:rsidR="00410939">
        <w:rPr>
          <w:rFonts w:eastAsiaTheme="minorEastAsia" w:hint="eastAsia"/>
        </w:rPr>
        <w:instrText xml:space="preserve"> 3.25 mg</w:instrText>
      </w:r>
      <w:r w:rsidR="00410939">
        <w:rPr>
          <w:rFonts w:eastAsiaTheme="minorEastAsia"/>
        </w:rPr>
        <w:instrText>/day over 1 year were at higher risk for developing sarcopenia. Reduction or withdrawal of GCs may prevent sarcopenia.Key Points• Patients with RA are at higher risk of sarcopenia.• Predictors or risk factors for developing sarcopenia over 1 year in RA pa</w:instrText>
      </w:r>
      <w:r w:rsidR="00410939">
        <w:rPr>
          <w:rFonts w:eastAsiaTheme="minorEastAsia" w:hint="eastAsia"/>
        </w:rPr>
        <w:instrText>tients were investigated using the prospective observational CHIKARA database.</w:instrText>
      </w:r>
      <w:r w:rsidR="00410939">
        <w:rPr>
          <w:rFonts w:eastAsiaTheme="minorEastAsia" w:hint="eastAsia"/>
        </w:rPr>
        <w:instrText>•</w:instrText>
      </w:r>
      <w:r w:rsidR="00410939">
        <w:rPr>
          <w:rFonts w:eastAsiaTheme="minorEastAsia" w:hint="eastAsia"/>
        </w:rPr>
        <w:instrText xml:space="preserve"> RA patients using GCs at an average dose </w:instrText>
      </w:r>
      <w:r w:rsidR="00410939">
        <w:rPr>
          <w:rFonts w:eastAsiaTheme="minorEastAsia" w:hint="eastAsia"/>
        </w:rPr>
        <w:instrText>≥</w:instrText>
      </w:r>
      <w:r w:rsidR="00410939">
        <w:rPr>
          <w:rFonts w:eastAsiaTheme="minorEastAsia" w:hint="eastAsia"/>
        </w:rPr>
        <w:instrText xml:space="preserve"> 3.25 mg/day over 1 year were at higher risk for developing sarcopenia.</w:instrText>
      </w:r>
      <w:r w:rsidR="00410939">
        <w:rPr>
          <w:rFonts w:eastAsiaTheme="minorEastAsia" w:hint="eastAsia"/>
        </w:rPr>
        <w:instrText>•</w:instrText>
      </w:r>
      <w:r w:rsidR="00410939">
        <w:rPr>
          <w:rFonts w:eastAsiaTheme="minorEastAsia" w:hint="eastAsia"/>
        </w:rPr>
        <w:instrText xml:space="preserve"> Reduction or withdrawal of GCs may be essential to prevent s</w:instrText>
      </w:r>
      <w:r w:rsidR="00410939">
        <w:rPr>
          <w:rFonts w:eastAsiaTheme="minorEastAsia"/>
        </w:rPr>
        <w:instrText>arcopenia.","author":[{"dropping-particle":"","family":"Yamada","given":"Yutaro","non-dropping-particle":"","parse-names":false,"suffix":""},{"dropping-particle":"","family":"Tada","given":"Masahiro","non-dropping-particle":"","parse-names":false,"suffix":""},{"dropping-particle":"","family":"Mandai","given":"Koji","non-dropping-particle":"","parse-names":false,"suffix":""},{"dropping-particle":"","family":"Hidaka","given":"Noriaki","non-dropping-particle":"","parse-names":false,"suffix":""},{"dropping-particle":"","family":"Inui","given":"Kentaro","non-dropping-particle":"","parse-names":false,"suffix":""},{"dropping-particle":"","family":"Nakamura","given":"Hiroaki","non-dropping-particle":"","parse-names":false,"suffix":""}],"container-title":"Clinical Rheumatology","id":"ITEM-1","issued":{"date-parts":[["2020"]]},"publisher":"Springer","title":"Glucocorticoid use is an independent risk factor for developing sarcopenia in patients with rheumatoid arthritis: from the CHIKARA study","type":"article-journal"},"uris":["http://www.mendeley.com/documents/?uuid=d10f9098-2f7a-320a-aa65-129a1ad0ec1e"]}],"mendeley":{"formattedCitation":"[84]","plainTextFormattedCitation":"[84]","previouslyFormattedCitation":"[84]"},"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[84]</w:t>
      </w:r>
      <w:r w:rsidRPr="00A44753">
        <w:rPr>
          <w:rFonts w:eastAsiaTheme="minorEastAsia"/>
        </w:rPr>
        <w:fldChar w:fldCharType="end"/>
      </w:r>
      <w:r w:rsidR="00E05ECB">
        <w:rPr>
          <w:rFonts w:eastAsiaTheme="minorEastAsia"/>
        </w:rPr>
        <w:t>.</w:t>
      </w:r>
      <w:r w:rsidRPr="00A44753">
        <w:rPr>
          <w:rFonts w:eastAsiaTheme="minorEastAsia"/>
        </w:rPr>
        <w:t xml:space="preserve"> Also, an average GC</w:t>
      </w:r>
      <w:r w:rsidRPr="00A44753">
        <w:rPr>
          <w:rFonts w:eastAsiaTheme="minorEastAsia" w:hint="eastAsia"/>
        </w:rPr>
        <w:t>s</w:t>
      </w:r>
      <w:r w:rsidRPr="00A44753">
        <w:rPr>
          <w:rFonts w:eastAsiaTheme="minorEastAsia"/>
        </w:rPr>
        <w:t xml:space="preserve"> use at </w:t>
      </w:r>
      <w:r w:rsidRPr="00A44753">
        <w:rPr>
          <w:rFonts w:eastAsiaTheme="minorEastAsia" w:hint="eastAsia"/>
        </w:rPr>
        <w:t>≥</w:t>
      </w:r>
      <w:r w:rsidRPr="00A44753">
        <w:rPr>
          <w:rFonts w:eastAsiaTheme="minorEastAsia"/>
        </w:rPr>
        <w:t xml:space="preserve">3.25 mg/day over a year was significantly associated with sarcopenia with a OR </w:t>
      </w:r>
      <w:r w:rsidRPr="00A44753">
        <w:rPr>
          <w:rFonts w:eastAsiaTheme="minorEastAsia"/>
        </w:rPr>
        <w:lastRenderedPageBreak/>
        <w:t>of 8.81 (95% CI 1.14-67.9, p=0.037)</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{"citationItems":[{"id":"ITEM-1","itemData":{"DOI":"10.1007/s10067-020-04929-4","ISSN":"14349949","abstract":"Introduction: Patients with rheumatoid arthritis (RA) are at higher risk of sarcopenia because of joint dysfunction and chronic inflammation. The present study aimed to investigate the predictors or risk factors for developing sarcopenia in RA patients using the prospective observational CHIKARA database. We hypothesized that older age, higher disease activity, lower physical function, and glucocorticoid (GC) use are risk factors for sarcopenia. Methods: A total of 100 consecutive RA patients participated in the CHIKARA study. Their body compositions were examined using a body composition analyzer. Laboratory data, disease activity, physical function, and treatment were investigated. Sarcopenia was assessed at baseline and at 1 year. Predictors or risk factors for sarcopenia development at 1 year were investigated by univariate and multivariate analyses. Results: Of 68 patients without sarcopenia at baseline, 9 (13.4%) developed sarcopenia over the year. Univariate analysis showed that age (r = 0.28, p = 0.022), average GC dose over the year (r = 0.25, p = 0.043), and body mass index (r = − 0.28, p = 0.019) were significantly as</w:instrText>
      </w:r>
      <w:r w:rsidR="00410939">
        <w:rPr>
          <w:rFonts w:eastAsiaTheme="minorEastAsia" w:hint="eastAsia"/>
        </w:rPr>
        <w:instrText xml:space="preserve">sociated with the development of sarcopenia. Average GC use at </w:instrText>
      </w:r>
      <w:r w:rsidR="00410939">
        <w:rPr>
          <w:rFonts w:eastAsiaTheme="minorEastAsia" w:hint="eastAsia"/>
        </w:rPr>
        <w:instrText>≥</w:instrText>
      </w:r>
      <w:r w:rsidR="00410939">
        <w:rPr>
          <w:rFonts w:eastAsiaTheme="minorEastAsia" w:hint="eastAsia"/>
        </w:rPr>
        <w:instrText xml:space="preserve"> 3.25 mg/day was a significant factor on multivariate analysis (odds ratio 8.81, 95% confidence interval 1.14</w:instrText>
      </w:r>
      <w:r w:rsidR="00410939">
        <w:rPr>
          <w:rFonts w:eastAsiaTheme="minorEastAsia" w:hint="eastAsia"/>
        </w:rPr>
        <w:instrText>–</w:instrText>
      </w:r>
      <w:r w:rsidR="00410939">
        <w:rPr>
          <w:rFonts w:eastAsiaTheme="minorEastAsia" w:hint="eastAsia"/>
        </w:rPr>
        <w:instrText xml:space="preserve">67.9, p = 0.037). Conclusions: RA patients using GCs at an average dose </w:instrText>
      </w:r>
      <w:r w:rsidR="00410939">
        <w:rPr>
          <w:rFonts w:eastAsiaTheme="minorEastAsia" w:hint="eastAsia"/>
        </w:rPr>
        <w:instrText>≥</w:instrText>
      </w:r>
      <w:r w:rsidR="00410939">
        <w:rPr>
          <w:rFonts w:eastAsiaTheme="minorEastAsia" w:hint="eastAsia"/>
        </w:rPr>
        <w:instrText xml:space="preserve"> 3.25 mg</w:instrText>
      </w:r>
      <w:r w:rsidR="00410939">
        <w:rPr>
          <w:rFonts w:eastAsiaTheme="minorEastAsia"/>
        </w:rPr>
        <w:instrText>/day over 1 year were at higher risk for developing sarcopenia. Reduction or withdrawal of GCs may prevent sarcopenia.Key Points• Patients with RA are at higher risk of sarcopenia.• Predictors or risk factors for developing sarcopenia over 1 year in RA pa</w:instrText>
      </w:r>
      <w:r w:rsidR="00410939">
        <w:rPr>
          <w:rFonts w:eastAsiaTheme="minorEastAsia" w:hint="eastAsia"/>
        </w:rPr>
        <w:instrText>tients were investigated using the prospective observational CHIKARA database.</w:instrText>
      </w:r>
      <w:r w:rsidR="00410939">
        <w:rPr>
          <w:rFonts w:eastAsiaTheme="minorEastAsia" w:hint="eastAsia"/>
        </w:rPr>
        <w:instrText>•</w:instrText>
      </w:r>
      <w:r w:rsidR="00410939">
        <w:rPr>
          <w:rFonts w:eastAsiaTheme="minorEastAsia" w:hint="eastAsia"/>
        </w:rPr>
        <w:instrText xml:space="preserve"> RA patients using GCs at an average dose </w:instrText>
      </w:r>
      <w:r w:rsidR="00410939">
        <w:rPr>
          <w:rFonts w:eastAsiaTheme="minorEastAsia" w:hint="eastAsia"/>
        </w:rPr>
        <w:instrText>≥</w:instrText>
      </w:r>
      <w:r w:rsidR="00410939">
        <w:rPr>
          <w:rFonts w:eastAsiaTheme="minorEastAsia" w:hint="eastAsia"/>
        </w:rPr>
        <w:instrText xml:space="preserve"> 3.25 mg/day over 1 year were at higher risk for developing sarcopenia.</w:instrText>
      </w:r>
      <w:r w:rsidR="00410939">
        <w:rPr>
          <w:rFonts w:eastAsiaTheme="minorEastAsia" w:hint="eastAsia"/>
        </w:rPr>
        <w:instrText>•</w:instrText>
      </w:r>
      <w:r w:rsidR="00410939">
        <w:rPr>
          <w:rFonts w:eastAsiaTheme="minorEastAsia" w:hint="eastAsia"/>
        </w:rPr>
        <w:instrText xml:space="preserve"> Reduction or withdrawal of GCs may be essential to prevent s</w:instrText>
      </w:r>
      <w:r w:rsidR="00410939">
        <w:rPr>
          <w:rFonts w:eastAsiaTheme="minorEastAsia"/>
        </w:rPr>
        <w:instrText>arcopenia.","author":[{"dropping-particle":"","family":"Yamada","given":"Yutaro","non-dropping-particle":"","parse-names":false,"suffix":""},{"dropping-particle":"","family":"Tada","given":"Masahiro","non-dropping-particle":"","parse-names":false,"suffix":""},{"dropping-particle":"","family":"Mandai","given":"Koji","non-dropping-particle":"","parse-names":false,"suffix":""},{"dropping-particle":"","family":"Hidaka","given":"Noriaki","non-dropping-particle":"","parse-names":false,"suffix":""},{"dropping-particle":"","family":"Inui","given":"Kentaro","non-dropping-particle":"","parse-names":false,"suffix":""},{"dropping-particle":"","family":"Nakamura","given":"Hiroaki","non-dropping-particle":"","parse-names":false,"suffix":""}],"container-title":"Clinical Rheumatology","id":"ITEM-1","issued":{"date-parts":[["2020"]]},"publisher":"Springer","title":"Glucocorticoid use is an independent risk factor for developing sarcopenia in patients with rheumatoid arthritis: from the CHIKARA study","type":"article-journal"},"uris":["http://www.mendeley.com/documents/?uuid=d10f9098-2f7a-320a-aa65-129a1ad0ec1e"]}],"mendeley":{"formattedCitation":"[84]","plainTextFormattedCitation":"[84]","previouslyFormattedCitation":"[84]"},"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[84]</w:t>
      </w:r>
      <w:r w:rsidRPr="00A44753">
        <w:rPr>
          <w:rFonts w:eastAsiaTheme="minorEastAsia"/>
        </w:rPr>
        <w:fldChar w:fldCharType="end"/>
      </w:r>
      <w:r w:rsidR="00E05ECB">
        <w:rPr>
          <w:rFonts w:eastAsiaTheme="minorEastAsia"/>
        </w:rPr>
        <w:t>.</w:t>
      </w:r>
      <w:r w:rsidRPr="00A44753">
        <w:rPr>
          <w:rFonts w:eastAsiaTheme="minorEastAsia"/>
        </w:rPr>
        <w:t xml:space="preserve"> Th</w:t>
      </w:r>
      <w:r w:rsidRPr="00A44753">
        <w:rPr>
          <w:rFonts w:eastAsiaTheme="minorEastAsia" w:hint="eastAsia"/>
        </w:rPr>
        <w:t>o</w:t>
      </w:r>
      <w:r w:rsidRPr="00A44753">
        <w:rPr>
          <w:rFonts w:eastAsiaTheme="minorEastAsia"/>
        </w:rPr>
        <w:t>se results impl</w:t>
      </w:r>
      <w:r w:rsidRPr="00A44753">
        <w:rPr>
          <w:rFonts w:eastAsiaTheme="minorEastAsia" w:hint="eastAsia"/>
        </w:rPr>
        <w:t>y</w:t>
      </w:r>
      <w:r w:rsidRPr="00A44753">
        <w:rPr>
          <w:rFonts w:eastAsiaTheme="minorEastAsia"/>
        </w:rPr>
        <w:t xml:space="preserve"> that GC</w:t>
      </w:r>
      <w:r w:rsidRPr="00A44753">
        <w:rPr>
          <w:rFonts w:eastAsiaTheme="minorEastAsia" w:hint="eastAsia"/>
        </w:rPr>
        <w:t>s treatment</w:t>
      </w:r>
      <w:r w:rsidRPr="00A44753">
        <w:rPr>
          <w:rFonts w:eastAsiaTheme="minorEastAsia"/>
        </w:rPr>
        <w:t xml:space="preserve"> in RA patients should be cautious and that reduction or stopping of GC</w:t>
      </w:r>
      <w:r w:rsidRPr="00A44753">
        <w:rPr>
          <w:rFonts w:eastAsiaTheme="minorEastAsia" w:hint="eastAsia"/>
        </w:rPr>
        <w:t>s</w:t>
      </w:r>
      <w:r w:rsidRPr="00A44753">
        <w:rPr>
          <w:rFonts w:eastAsiaTheme="minorEastAsia"/>
        </w:rPr>
        <w:t xml:space="preserve"> administration</w:t>
      </w:r>
      <w:r w:rsidRPr="00A44753">
        <w:rPr>
          <w:rFonts w:eastAsiaTheme="minorEastAsia" w:hint="eastAsia"/>
        </w:rPr>
        <w:t xml:space="preserve"> </w:t>
      </w:r>
      <w:r w:rsidRPr="00A44753">
        <w:rPr>
          <w:rFonts w:eastAsiaTheme="minorEastAsia"/>
        </w:rPr>
        <w:t xml:space="preserve">may alleviate </w:t>
      </w:r>
      <w:r w:rsidRPr="00A44753">
        <w:rPr>
          <w:rFonts w:eastAsiaTheme="minorEastAsia" w:hint="eastAsia"/>
        </w:rPr>
        <w:t xml:space="preserve">treatment related </w:t>
      </w:r>
      <w:r w:rsidRPr="00A44753">
        <w:rPr>
          <w:rFonts w:eastAsiaTheme="minorEastAsia"/>
        </w:rPr>
        <w:t>sarcopenia. However, the duration of steroid use was not associated with sarcopenia</w:t>
      </w:r>
      <w:r w:rsidR="00E05ECB">
        <w:rPr>
          <w:rFonts w:eastAsiaTheme="minorEastAsia"/>
        </w:rPr>
        <w:t xml:space="preserve"> </w:t>
      </w:r>
      <w:r w:rsidRPr="00A44753">
        <w:rPr>
          <w:rFonts w:eastAsiaTheme="minorEastAsia"/>
        </w:rPr>
        <w:fldChar w:fldCharType="begin" w:fldLock="1"/>
      </w:r>
      <w:r w:rsidR="00410939">
        <w:rPr>
          <w:rFonts w:eastAsiaTheme="minorEastAsia"/>
        </w:rPr>
        <w:instrText>ADDIN CSL_CITATION {"citationItems":[{"id":"ITEM-1","itemData":{"DOI":"10.1007/s00296-017-3665-x","ISSN":"1437160X","abstract":"Evaluate the prevalence of sarcopenia on patients with rheumatoid arthritis (RA), the influence of sarcopenia on disease activity and factors associated with sarcopenia. One hundred and twenty-three patients aged over 18 years with RA based on the 1987 ACR/EULAR classification criteria were enrolled. We performed a whole body DXA scan using a dual-energy X-ray absorptiometry (DXA) scanner lunar prodigy to measure fat mass, lean mass, and bone mass in the whole body and body parts. According to the anthropometric equation by Baumgartner et al., sarcopenia was defined as Relative skeletal mass index (RSMI) &lt;5.5 kg/m2 on women and &lt;7.26 kg/m2 on men. Body mass index (BMI) and waist circumference were measured and patients were classified according to World Health Organization. Disease activity was evaluated by: disease activity score 28 ESR (DAS28 ESR), disease activity score 28 CRP (DAS28 CRP), clinical disease activity index (CDAI), simplify disease activity index (SDAI). We measured functional disability by Health assessment questionnaire (HAQ). History and previous medication use including steroids were also checked, and comorbidities were recorded. We analyzed the relation between disease parameters and sarcopenia with the r of Pearson and Spearman. Factors associated and related to sarcopenia were assessed using multiple regression analysis and t independent test. We included 123 patients (107 women). 49 subjects (39.8%) where suffering from sarcopenia, of which 40 women. Most of the sarcopenic patients were between 41 and 50 years old. Sarcopenia on female subjects was not related to parameters of disease activity evaluated by DAS 28, CDAI and SDAI. Most of the sarcopenic patients had normal BMI and abnormal waist circumference. In simple regression analysis sarcopenia was related to BMI, DAS 28 ESR, bone erosion, waist circumference and HAQ. In multiple regression analysis, sarcopenia was positively related to an increase cardiometabolic risk [p = 0.025, OR 0.176, CI (0.038–0.980)], normal BMI [p = 0.004, OR 12.3, CI (2.27–67.6)], over fat BMI [p = 0.004, OR 12.3, CI (2.27–67.6)] and bone erosion [p = 0.012, OR 0.057 CI (0.006–0.532)]. No statistical difference was found according to disease duration and steroids use between sarcopenic and non sarcopenic patients. Sarcopenia is prevalent and related to age, bone erosion, normal/over fat BMI and high cardiometabolic risk according to waist circumference but not with disease activity.","author":[{"dropping-particle":"","family":"Ngeuleu","given":"Ange","non-dropping-particle":"","parse-names":false,"suffix":""},{"dropping-particle":"","family":"Allali","given":"F.","non-dropping-particle":"","parse-names":false,"suffix":""},{"dropping-particle":"","family":"Medrare","given":"L.","non-dropping-particle":"","parse-names":false,"suffix":""},{"dropping-particle":"","family":"Madhi","given":"A.","non-dropping-particle":"","parse-names":false,"suffix":""},{"dropping-particle":"","family":"Rkain","given":"H.","non-dropping-particle":"","parse-names":false,"suffix":""},{"dropping-particle":"","family":"Hajjaj-Hassouni","given":"N.","non-dropping-particle":"","parse-names":false,"suffix":""}],"container-title":"Rheumatology International","id":"ITEM-1","issue":"6","issued":{"date-parts":[["2017","6","1"]]},"page":"1015-1020","publisher":"Springer Verlag","title":"Sarcopenia in rheumatoid arthritis: prevalence, influence of disease activity and associated factors","type":"article-journal","volume":"37"},"uris":["http://www.mendeley.com/documents/?uuid=45e81cb3-8d9d-3157-b255-fa01d6269939"]}],"mendeley":{"formattedCitation":"[34]","plainTextFormattedCitation":"[34]","previouslyFormattedCitation":"[34]"},"properties":{"noteIndex":0},"schema":"https://github.com/citation-style-language/schema/raw/master/csl-citation.json"}</w:instrText>
      </w:r>
      <w:r w:rsidRPr="00A44753">
        <w:rPr>
          <w:rFonts w:eastAsiaTheme="minorEastAsia"/>
        </w:rPr>
        <w:fldChar w:fldCharType="separate"/>
      </w:r>
      <w:r w:rsidR="00F64BE1" w:rsidRPr="00F64BE1">
        <w:rPr>
          <w:rFonts w:eastAsiaTheme="minorEastAsia"/>
          <w:noProof/>
        </w:rPr>
        <w:t>[34]</w:t>
      </w:r>
      <w:r w:rsidRPr="00A44753">
        <w:rPr>
          <w:rFonts w:eastAsiaTheme="minorEastAsia"/>
        </w:rPr>
        <w:fldChar w:fldCharType="end"/>
      </w:r>
      <w:r w:rsidR="00E05ECB">
        <w:rPr>
          <w:rFonts w:eastAsiaTheme="minorEastAsia"/>
        </w:rPr>
        <w:t>.</w:t>
      </w:r>
    </w:p>
    <w:p w14:paraId="4A8235CC" w14:textId="77777777" w:rsidR="00A44753" w:rsidRDefault="00A44753" w:rsidP="00A44753">
      <w:pPr>
        <w:pStyle w:val="MDPI31text"/>
        <w:ind w:firstLine="0"/>
        <w:rPr>
          <w:rFonts w:eastAsiaTheme="minorEastAsia"/>
        </w:rPr>
      </w:pPr>
    </w:p>
    <w:p w14:paraId="00569FC4" w14:textId="77777777" w:rsidR="00CC6758" w:rsidRPr="00CC6758" w:rsidRDefault="00CC6758" w:rsidP="00CC6758">
      <w:pPr>
        <w:pStyle w:val="MDPI41tablecaption"/>
        <w:rPr>
          <w:rFonts w:eastAsiaTheme="minorEastAsia"/>
          <w:snapToGrid w:val="0"/>
          <w:lang w:eastAsia="ko-KR"/>
        </w:rPr>
      </w:pPr>
      <w:r w:rsidRPr="0028140B">
        <w:rPr>
          <w:rFonts w:eastAsiaTheme="minorEastAsia"/>
          <w:b/>
          <w:bCs/>
          <w:lang w:eastAsia="ko-KR"/>
        </w:rPr>
        <w:t xml:space="preserve">Table </w:t>
      </w:r>
      <w:r>
        <w:rPr>
          <w:rFonts w:eastAsiaTheme="minorEastAsia"/>
          <w:b/>
          <w:bCs/>
          <w:lang w:eastAsia="ko-KR"/>
        </w:rPr>
        <w:t>2</w:t>
      </w:r>
      <w:r w:rsidRPr="0028140B">
        <w:rPr>
          <w:rFonts w:eastAsiaTheme="minorEastAsia"/>
          <w:b/>
          <w:bCs/>
          <w:lang w:eastAsia="ko-KR"/>
        </w:rPr>
        <w:t xml:space="preserve">. </w:t>
      </w:r>
      <w:r w:rsidRPr="00CC6758">
        <w:rPr>
          <w:rFonts w:eastAsiaTheme="minorEastAsia"/>
          <w:snapToGrid w:val="0"/>
          <w:lang w:eastAsia="ko-KR"/>
        </w:rPr>
        <w:t>Study findings related to sarcopenia in patients with rheumatoid arthritis.</w:t>
      </w:r>
    </w:p>
    <w:tbl>
      <w:tblPr>
        <w:tblStyle w:val="TableGrid"/>
        <w:tblW w:w="0" w:type="auto"/>
        <w:jc w:val="center"/>
        <w:tblLook w:val="04A0" w:firstRow="1" w:lastRow="0" w:firstColumn="1" w:lastColumn="0" w:noHBand="0" w:noVBand="1"/>
      </w:tblPr>
      <w:tblGrid>
        <w:gridCol w:w="4874"/>
      </w:tblGrid>
      <w:tr w:rsidR="00CC6758" w:rsidRPr="00CC6758" w14:paraId="0F75F1EA" w14:textId="77777777" w:rsidTr="00353795">
        <w:trPr>
          <w:trHeight w:val="252"/>
          <w:jc w:val="center"/>
        </w:trPr>
        <w:tc>
          <w:tcPr>
            <w:tcW w:w="487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63BCEB7" w14:textId="77777777" w:rsidR="00CC6758" w:rsidRPr="00CC6758" w:rsidRDefault="00CC6758" w:rsidP="00665605">
            <w:pPr>
              <w:pStyle w:val="MDPI42tablebody"/>
              <w:jc w:val="left"/>
              <w:rPr>
                <w:rFonts w:eastAsiaTheme="minorEastAsia"/>
                <w:lang w:val="fr-FR" w:eastAsia="ko-KR"/>
              </w:rPr>
            </w:pPr>
            <w:r w:rsidRPr="00CC6758">
              <w:rPr>
                <w:rFonts w:eastAsiaTheme="minorEastAsia"/>
                <w:lang w:val="fr-FR" w:eastAsia="ko-KR"/>
              </w:rPr>
              <w:t xml:space="preserve">Associated </w:t>
            </w:r>
            <w:proofErr w:type="spellStart"/>
            <w:r w:rsidRPr="00CC6758">
              <w:rPr>
                <w:rFonts w:eastAsiaTheme="minorEastAsia"/>
                <w:lang w:val="fr-FR" w:eastAsia="ko-KR"/>
              </w:rPr>
              <w:t>factors</w:t>
            </w:r>
            <w:proofErr w:type="spellEnd"/>
          </w:p>
        </w:tc>
      </w:tr>
      <w:tr w:rsidR="00CC6758" w:rsidRPr="00CC6758" w14:paraId="548D43AE" w14:textId="77777777" w:rsidTr="00353795">
        <w:trPr>
          <w:trHeight w:val="3266"/>
          <w:jc w:val="center"/>
        </w:trPr>
        <w:tc>
          <w:tcPr>
            <w:tcW w:w="4874" w:type="dxa"/>
            <w:tcBorders>
              <w:top w:val="single" w:sz="4" w:space="0" w:color="auto"/>
              <w:left w:val="single" w:sz="4" w:space="0" w:color="auto"/>
              <w:bottom w:val="single" w:sz="4" w:space="0" w:color="auto"/>
              <w:right w:val="single" w:sz="4" w:space="0" w:color="auto"/>
            </w:tcBorders>
            <w:vAlign w:val="center"/>
            <w:hideMark/>
          </w:tcPr>
          <w:p w14:paraId="3ACE5F07"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Age</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{"citationItems":[{"id":"ITEM-1","itemData":{"DOI":"10.1111/ggi.13747","ISSN":"14470594","abstract":"Aim: To evaluate the prevalence rate and factors associated with sarcopenia in Japanese patients with rheumatoid arthritis. Methods: We</w:instrText>
            </w:r>
            <w:r w:rsidR="00C112E5">
              <w:rPr>
                <w:rFonts w:eastAsiaTheme="minorEastAsia" w:hint="eastAsia"/>
                <w:lang w:eastAsia="ko-KR"/>
              </w:rPr>
              <w:instrText xml:space="preserve"> enrolled 240 consecutive patients with rheumatoid arthritis aged </w:instrText>
            </w:r>
            <w:r w:rsidR="00C112E5">
              <w:rPr>
                <w:rFonts w:eastAsiaTheme="minorEastAsia" w:hint="eastAsia"/>
                <w:lang w:eastAsia="ko-KR"/>
              </w:rPr>
              <w:instrText>≥</w:instrText>
            </w:r>
            <w:r w:rsidR="00C112E5">
              <w:rPr>
                <w:rFonts w:eastAsiaTheme="minorEastAsia" w:hint="eastAsia"/>
                <w:lang w:eastAsia="ko-KR"/>
              </w:rPr>
              <w:instrText>65 years in this study. We examined clinical data: age, sex, body mass index, disease duration, rheumatoid factor positivity, anti-cyclic citrullinated peptide antibody positivity, biologi</w:instrText>
            </w:r>
            <w:r w:rsidR="00C112E5">
              <w:rPr>
                <w:rFonts w:eastAsiaTheme="minorEastAsia"/>
                <w:lang w:eastAsia="ko-KR"/>
              </w:rPr>
              <w:instrText>cal or target synthetic disease-modifying antirheumatic drug use, methotrexate use, glucocorticoid use, C-reactive protein level, disease activity score in 28 joints-erythrocyte sedimentation rate, Health Assessment Questionnaire Disability Index, bone mineral density of the lumbar spine and total hip, grip strength, gait speed, and relative skeletal muscle mass index by bioelectrical impedance analysis. Sarcopenia was defined according to a consensus report by the Asian Working Group for Sarcopenia. Results: The prevalence rate of sarcopenia was found to be 29.6%. Multivariate analysis identified the following factors to be associated with sarcopenia: age (P = 0.008; odds ratio 1.08), body mass index (P &lt; 0.001; odds ratio 0.73), C-reactive protein (P = 0.017; odds ratio 1.76) and hip bone mineral density (P = 0.037; odds ratio 0.61). Conclusions: The sarcopenia-associated factors were age, body mass index, C-reactive protein and hip bone mineral density in Japanese patients with rheumatoid arthritis. Because the Health Assessment Questionnaire Disability Index, a standard measurement of function, cannot predict sarcopenia, the muscle mass needs to be measured while assessing changes in grip strength, body mass index, C-reactive protein and hip bone mineral density. Geriatr Gerontol Int 2019; 19: 907–912.","author":[{"dropping-particle":"","family":"Mochizuki","given":"Takeshi","non-dropping-particle":"","parse-names":false,"suffix":""},{"dropping-particle":"","family":"Yano","given":"Koichiro","non-dropping-particle":"","parse-names":false,"suffix":""},{"dropping-particle":"","family":"Ikari","given":"Katsunori","non-dropping-particle":"","parse-names":false,"suffix":""},{"dropping-particle":"","family":"Okazaki","given":"Ken","non-dropping-particle":"","parse-names":false,"suffix":""}],"container-title":"Geriatrics and Gerontology International","id":"ITEM-1","issue":"9","issued":{"date-parts":[["2019","9","1"]]},"page":"907-912","publisher":"Blackwell Publishing","title":"Sarcopenia-associated factors in Japanese patients with rheumatoid arthritis: A cross-sectional study","type":"article-journal","volume":"19"},"uris":["http://www.mendeley.com/documents/?uuid=d0656f75-208d-33a2-a473-cfc9d21d7dcd"]},{"id":"ITEM-2","itemData":{"DOI":"10.1080/14397595.2018.1510565","ISSN":"14397609","abstract":"Objectives: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Rheumatology","id":"ITEM-2","issue":"4","issued":{"date-parts":[["2019","7","4"]]},"page":"589-595","publisher":"Taylor and Francis Ltd","title":"Prevalence and factors associated with sarcopenia in patients with rheumatoid arthritis","type":"article-journal","volume":"29"},"uris":["http://www.mendeley.com/documents/?uuid=eac0d9ba-dfdf-3356-bfb8-9108a89429ce"]}],"mendeley":{"formattedCitation":"[36,37]","plainTextFormattedCitation":"[36,37]","previouslyFormattedCitation":"[36,37]"},"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[36,37]</w:t>
            </w:r>
            <w:r w:rsidRPr="00CC6758">
              <w:rPr>
                <w:rFonts w:eastAsiaTheme="minorEastAsia"/>
                <w:lang w:eastAsia="ko-KR"/>
              </w:rPr>
              <w:fldChar w:fldCharType="end"/>
            </w:r>
            <w:r w:rsidRPr="00CC6758">
              <w:rPr>
                <w:rFonts w:eastAsiaTheme="minorEastAsia"/>
                <w:lang w:eastAsia="ko-KR"/>
              </w:rPr>
              <w:t xml:space="preserve"> </w:t>
            </w:r>
          </w:p>
          <w:p w14:paraId="1A206458"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BMI</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{"citationItems":[{"id":"ITEM-1","itemData":{"DOI":"10.1007/s00296-017-3665-x","ISSN":"1437160X","abstract":"Evaluate the prevalence of sarcopenia on patients with rheumatoid arthritis (RA), the influence of sarcopenia on disease activity and factors associated with sarcopenia. One hundred and twenty-three patients aged over 18 years with RA based on the 1987 ACR/EULAR classification criteria were enrolled. We performed a whole body DXA scan using a dual-energy X-ray absorptiometry (DXA) scanner lunar prodigy to measure fat mass, lean mass, and bone mass in the whole body and body parts. According to the anthropometric equation by Baumgartner et al., sarcopenia was defined as Relative skeletal mass index (RSMI) &lt;5.5 kg/m2 on women and &lt;7.26 kg/m2 on men. Body mass index (BMI) and waist circumference were measured and patients were classified according to World Health Organization. Disease activity was evaluated by: disease activity score 28 ESR (DAS28 ESR), disease activity score 28 CRP (DAS28 CRP), clinical disease activity index (CDAI), simplify disease activity index (SDAI). We measured functional disability by Health assessment questionnaire (HAQ). History and previous medication use including steroids were also checked, and comorbidities were recorded. We analyzed the relation between disease parameters and sarcopenia with the r of Pearson and Spearman. Factors associated and related to sarcopenia were assessed using multiple regression analysis and t independent test. We included 123 patients (107 women). 49 subjects (39.8%) where suffering from sarcopenia, of which 40 women. Most of the sarcopenic patients were between 41 and 50 years old. Sarcopenia on female subjects was not related to parameters of disease activity evaluated by DAS 28, CDAI and SDAI. Most of the sarcopenic patients had normal BMI and abnormal waist circumference. In simple regression analysis sarcopenia was related to BMI, DAS 28 ESR, bone erosion, waist circumference and HAQ. In multiple regression analysis, sarcopenia was positively related to an increase cardiometabolic risk [p = 0.025, OR 0.176, CI (0.038–0.980)], normal BMI [p = 0.004, OR 12.3, CI (2.27–67.6)], over fat BMI [p = 0.004, OR 12.3, CI (2.27–67.6)] and bone erosion [p = 0.012, OR 0.057 CI (0.006–0.532)]. No statistical difference was found according to disease duration and steroids use between sarcopenic and non sarcopenic patients. Sarcopenia is prevalent and related to age, bone erosion, normal/over fat BMI and high cardiometabolic risk according to waist circumference but not with disease activity.","author":[{"dropping-particle":"","family":"Ngeuleu","given":"Ange","non-dropping-particle":"","parse-names":false,"suffix":""},{"dropping-particle":"","family":"Allali","given":"F.","non-dropping-particle":"","parse-names":false,"suffix":""},{"dropping-particle":"","family":"Medrare","given":"L.","non-dropping-particle":"","parse-names":false,"suffix":""},{"dropping-particle":"","family":"Madhi","given":"A.","non-dropping-particle":"","parse-names":false,"suffix":""},{"dropping-particle":"","family":"Rkain","given":"H.","non-dropping-particle":"","parse-names":false,"suffix":""},{"dropping-particle":"","family":"Hajjaj-Hassouni","given":"N.","non-dropping-particle":"","parse-names":false,"suffix":""}],"container-title":"Rheumatology International","id":"ITEM-1","issue":"6","issued":{"date-parts":[["2017","6","1"]]},"page":"1015-1020","publisher":"Springer Verlag","title":"Sarcopenia in rheumatoid arthritis: prevalence, influence of disease activity and associated factors","type":"article-journal","volume":"37"},"uris":["http://www.mendeley.com/documents/?uuid=45e81cb3-8d9d-3157-b255-fa01d6269939"]},{"id":"ITEM-2","itemData":{"DOI":"10.1111/1756-185X.13335","ISSN":"1756185X","abstract":"Aim: Patients with rheumatoid arthritis (RA) show lower muscle mass and a higher prevalence of sarcopenia than healthy individuals. Correlations between sarcopenia and disease activity, physical function, laboratory data and body composition at baseline were investigated in a prospective, observational study (CHIKARA study) of RA patients. Methods: Body composition was measured using a bioelectrical impedance analyzer. Parameters were compared between sarcopenia and non-sarcopenia groups, and correlations between sarcopenia and Disease Activity Score of 28 joints – erythrocyte sedimentation rate (DAS28-ESR), modified health assessment questionnaire, treatment, and laboratory data, including matrix metalloproteinase 3 (MMP3), were investigated. Results: The participants were 100 patients with RA (women, 78%; mean age, 66.1 years). Mean disease duration was 5.5 years, DAS28-ESR was 3.55 and the prevalence of sarcopenia was 28%. Median C-reactive protein (CRP) and MMP3 were significantly higher in the sarcopenia group (0.21 mg/dL and 103.4 ng/mL) than in the non-sarcopenia group (0.11 mg/dL and 70.3 ng/mL). Sarcopenia was negatively correlated with weight, body mass index (BMI), muscle mass, body fat mass, estimated bone mass and basal metabolic rate, and positively</w:instrText>
            </w:r>
            <w:r w:rsidR="00C112E5">
              <w:rPr>
                <w:rFonts w:eastAsiaTheme="minorEastAsia" w:hint="eastAsia"/>
                <w:lang w:eastAsia="ko-KR"/>
              </w:rPr>
              <w:instrText xml:space="preserve"> correlated with Steinbrocker stage, CRP and MMP3 on univariate analyses. BMI, body fat mass and MMP3 were independently associated with sarcopenia on multivariate logistic regression analysis. When MMP3 was </w:instrText>
            </w:r>
            <w:r w:rsidR="00C112E5">
              <w:rPr>
                <w:rFonts w:eastAsiaTheme="minorEastAsia" w:hint="eastAsia"/>
                <w:lang w:eastAsia="ko-KR"/>
              </w:rPr>
              <w:instrText>≥</w:instrText>
            </w:r>
            <w:r w:rsidR="00C112E5">
              <w:rPr>
                <w:rFonts w:eastAsiaTheme="minorEastAsia" w:hint="eastAsia"/>
                <w:lang w:eastAsia="ko-KR"/>
              </w:rPr>
              <w:instrText> 90.7 ng/mL, the odds ratio for sarcopenia was</w:instrText>
            </w:r>
            <w:r w:rsidR="00C112E5">
              <w:rPr>
                <w:rFonts w:eastAsiaTheme="minorEastAsia"/>
                <w:lang w:eastAsia="ko-KR"/>
              </w:rPr>
              <w:instrText xml:space="preserve"> increased 3.1-fold compared with &lt; 90.7 ng/mL (P = 0.018). Conclusion: The prevalence of sarcopenia was 28% in patients with RA whose disease activity was mild. Low BMI, high fat mass and high MMP3 were independently associated with sarcopenia. MMP3 might be a useful marker for sarcopenia in patients with RA.","author":[{"dropping-particle":"","family":"Tada","given":"Masahiro","non-dropping-particle":"","parse-names":false,"suffix":""},{"dropping-particle":"","family":"Yamada","given":"Yutaro","non-dropping-particle":"","parse-names":false,"suffix":""},{"dropping-particle":"","family":"Mandai","given":"Koji","non-dropping-particle":"","parse-names":false,"suffix":""},{"dropping-particle":"","family":"Hidaka","given":"Noriaki","non-dropping-particle":"","parse-names":false,"suffix":""}],"container-title":"International Journal of Rheumatic Diseases","id":"ITEM-2","issue":"11","issued":{"date-parts":[["2018","11","1"]]},"page":"1962-1969","publisher":"Blackwell Publishing","title":"Matrix metalloprotease 3 is associated with sarcopenia in rheumatoid arthritis - results from the CHIKARA study","type":"article-journal","volume":"21"},"uris":["http://www.mendeley.com/documents/?uuid=0eaf0476-7365-3426-aebb-a8cfb749376a"]},{"id":"ITEM-3","itemData":{"DOI":"10</w:instrText>
            </w:r>
            <w:r w:rsidR="00C112E5">
              <w:rPr>
                <w:rFonts w:eastAsiaTheme="minorEastAsia" w:hint="eastAsia"/>
                <w:lang w:eastAsia="ko-KR"/>
              </w:rPr>
              <w:instrText xml:space="preserve">.1111/ggi.13747","ISSN":"14470594","abstract":"Aim: To evaluate the prevalence rate and factors associated with sarcopenia in Japanese patients with rheumatoid arthritis. Methods: We enrolled 240 consecutive patients with rheumatoid arthritis aged </w:instrText>
            </w:r>
            <w:r w:rsidR="00C112E5">
              <w:rPr>
                <w:rFonts w:eastAsiaTheme="minorEastAsia" w:hint="eastAsia"/>
                <w:lang w:eastAsia="ko-KR"/>
              </w:rPr>
              <w:instrText>≥</w:instrText>
            </w:r>
            <w:r w:rsidR="00C112E5">
              <w:rPr>
                <w:rFonts w:eastAsiaTheme="minorEastAsia" w:hint="eastAsia"/>
                <w:lang w:eastAsia="ko-KR"/>
              </w:rPr>
              <w:instrText>65 yea</w:instrText>
            </w:r>
            <w:r w:rsidR="00C112E5">
              <w:rPr>
                <w:rFonts w:eastAsiaTheme="minorEastAsia"/>
                <w:lang w:eastAsia="ko-KR"/>
              </w:rPr>
              <w:instrText>rs in this study. We examined clinical data: age, sex, body mass index, disease duration, rheumatoid factor positivity, anti-cyclic citrullinated peptide antibody positivity, biological or target synthetic disease-modifying antirheumatic drug use, methotrexate use, glucocorticoid use, C-reactive protein level, disease activity score in 28 joints-erythrocyte sedimentation rate, Health Assessment Questionnaire Disability Index, bone mineral density of the lumbar spine and total hip, grip strength, gait speed, and relative skeletal muscle mass index by bioelectrical impedance analysis. Sarcopenia was defined according to a consensus report by the Asian Working Group for Sarcopenia. Results: The prevalence rate of sarcopenia was found to be 29.6%. Multivariate analysis identified the following factors to be associated with sarcopenia: age (P = 0.008; odds ratio 1.08), body mass index (P &lt; 0.001; odds ratio 0.73), C-reactive protein (P = 0.017; odds ratio 1.76) and hip bone mineral density (P = 0.037; odds ratio 0.61). Conclusions: The sarcopenia-associated factors were age, body mass index, C-reactive protein and hip bone mineral density in Japanese patients with rheumatoid arthritis. Because the Health Assessment Questionnaire Disability Index, a standard measurement of function, cannot predict sarcopenia, the muscle mass needs to be measured while assessing changes in grip strength, body mass index, C-reactive protein and hip bone mineral density. Geriatr Gerontol Int 2019; 19: 907–912.","author":[{"dropping-particle":"","family":"Mochizuki","given":"Takeshi","non-dropping-particle":"","parse-names":false,"suffix":""},{"dropping-particle":"","family":"Yano","given":"Koichiro","non-dropping-particle":"","parse-names":false,"suffix":""},{"dropping-particle":"","family":"Ikari","given":"Katsunori","non-dropping-particle":"","parse-names":false,"suffix":""},{"dropping-particle":"","family":"Okazaki","given":"Ken","non-dropping-particle":"","parse-names":false,"suffix":""}],"container-title":"Geriatrics and Gerontology International","id":"ITEM-3","issue":"9","issued":{"date-parts":[["2019","9","1"]]},"page":"907-912","publisher":"Blackwell Publishing","title":"Sarcopenia-associated factors in Japanese patients with rheumatoid arthritis: A cross-sectional study","type":"article-journal","volume":"19"},"uris":["http://www.mendeley.com/documents/?uuid=d0656f75-208d-33a2-a473-cfc9d21d7dcd"]}],"mendeley":{"formattedCitation":"[34–36]","plainTextFormattedCitation":"[34–36]","previouslyFormattedCitation":"[34–36]"},"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[34–36]</w:t>
            </w:r>
            <w:r w:rsidRPr="00CC6758">
              <w:rPr>
                <w:rFonts w:eastAsiaTheme="minorEastAsia"/>
                <w:lang w:eastAsia="ko-KR"/>
              </w:rPr>
              <w:fldChar w:fldCharType="end"/>
            </w:r>
            <w:r w:rsidRPr="00CC6758">
              <w:rPr>
                <w:rFonts w:eastAsiaTheme="minorEastAsia"/>
                <w:lang w:eastAsia="ko-KR"/>
              </w:rPr>
              <w:t xml:space="preserve"> </w:t>
            </w:r>
          </w:p>
          <w:p w14:paraId="67B656FD"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Body fat mass</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 xml:space="preserve">ADDIN CSL_CITATION {"citationItems":[{"id":"ITEM-1","itemData":{"DOI":"10.1111/1756-185X.13335","ISSN":"1756185X","abstract":"Aim: Patients with rheumatoid arthritis (RA) show lower muscle mass and a higher prevalence of sarcopenia than healthy individuals. Correlations between sarcopenia and disease activity, physical function, laboratory data and body composition at baseline were investigated in a prospective, observational study (CHIKARA study) of RA patients. Methods: Body composition was measured using a bioelectrical impedance analyzer. Parameters were compared between sarcopenia and non-sarcopenia groups, and correlations between sarcopenia and Disease Activity Score of 28 joints – erythrocyte sedimentation rate (DAS28-ESR), modified health assessment questionnaire, treatment, and laboratory data, including matrix metalloproteinase 3 (MMP3), were investigated. Results: The participants were 100 patients with RA (women, 78%; mean age, 66.1 years). Mean disease duration was 5.5 years, DAS28-ESR was 3.55 and the prevalence of sarcopenia was 28%. Median C-reactive protein (CRP) and MMP3 were significantly higher in the sarcopenia group (0.21 mg/dL and 103.4 ng/mL) than in the non-sarcopenia group (0.11 mg/dL and 70.3 ng/mL). Sarcopenia was negatively correlated with weight, body mass index (BMI), muscle mass, body fat mass, estimated bone mass and basal metabolic rate, and positively correlated with Steinbrocker stage, CRP and MMP3 on univariate analyses. BMI, body fat mass and MMP3 were independently </w:instrText>
            </w:r>
            <w:r w:rsidR="00C112E5">
              <w:rPr>
                <w:rFonts w:eastAsiaTheme="minorEastAsia" w:hint="eastAsia"/>
                <w:lang w:eastAsia="ko-KR"/>
              </w:rPr>
              <w:instrText xml:space="preserve">associated with sarcopenia on multivariate logistic regression analysis. When MMP3 was </w:instrText>
            </w:r>
            <w:r w:rsidR="00C112E5">
              <w:rPr>
                <w:rFonts w:eastAsiaTheme="minorEastAsia" w:hint="eastAsia"/>
                <w:lang w:eastAsia="ko-KR"/>
              </w:rPr>
              <w:instrText>≥</w:instrText>
            </w:r>
            <w:r w:rsidR="00C112E5">
              <w:rPr>
                <w:rFonts w:eastAsiaTheme="minorEastAsia" w:hint="eastAsia"/>
                <w:lang w:eastAsia="ko-KR"/>
              </w:rPr>
              <w:instrText xml:space="preserve"> 90.7 ng/mL, the odds ratio for sarcopenia was increased 3.1-fold compared with &lt; 90.7 ng/mL (P = 0.018). Conclusion: The prevalence of sarcopenia was 28% in patients </w:instrText>
            </w:r>
            <w:r w:rsidR="00C112E5">
              <w:rPr>
                <w:rFonts w:eastAsiaTheme="minorEastAsia"/>
                <w:lang w:eastAsia="ko-KR"/>
              </w:rPr>
              <w:instrText>with RA whose disease activity was mild. Low BMI, high fat mass and high MMP3 were independently associated with sarcopenia. MMP3 might be a useful marker for sarcopenia in patients with RA.","author":[{"dropping-particle":"","family":"Tada","given":"Masahiro","non-dropping-particle":"","parse-names":false,"suffix":""},{"dropping-particle":"","family":"Yamada","given":"Yutaro","non-dropping-particle":"","parse-names":false,"suffix":""},{"dropping-particle":"","family":"Mandai","given":"Koji","non-dropping-particle":"","parse-names":false,"suffix":""},{"dropping-particle":"","family":"Hidaka","given":"Noriaki","non-dropping-particle":"","parse-names":false,"suffix":""}],"container-title":"International Journal of Rheumatic Diseases","id":"ITEM-1","issue":"11","issued":{"date-parts":[["2018","11","1"]]},"page":"1962-1969","publisher":"Blackwell Publishing","title":"Matrix metalloprotease 3 is associated with sarcopenia in rheumatoid arthritis - results from the CHIKARA study","type":"article-journal","volume":"21"},"uris":["http://www.mendeley.com/documents/?uuid=0eaf0476-7365-3426-aebb-a8cfb749376a"]},{"id":"ITEM-2","itemData":{"DOI":"10.1371/journal.pone.0217462","ISSN":"19326203","abstract":"Aim To determine if there is an association between sarcopenia, physical function and self-reported fatigue in osteoarthritis (OA) and rheumatoid arthritis (RA). Methods A cross-sectional analysis of measurements from a cohort of 157 participants with OA or RA was performed. The relationship between muscle mass (appendicular muscle index (AMI)), physical function (timed up and go, 30-seconds sit-to-stand test, 40-meter fast-paced walk test and grip-strength) and two fatigue measures (Multidimensional Assessment of Fatigue (MAF) and a fatigue Visual Analogue Scale (VAS)) was explored using hierarchical linear regression or logistic regression with established AMI cut-offs for sarcopenia. Results There were no significant differences for perceived fatigue-related variables between OA or RA sarcopenic or non-sarcopenic participants. Participants with OA had worse physical function (TUG; P = 0.029, STS; P = 0.004, WS; P = 0.003), but participants with RA had lower grip strength (P&lt;0.001). The RA group had higher CRP (P = 0.006), were more likely to receive glucocorticoids (P&lt;0.001), and experienced worse fatigue (P = 0.050). The hierarchical multiple regression showed that self-reported fatigue (VAS/MAF-distress) had a significant but weak association with AMI in RA. Participants with higher percentage body fat had a significantly stronger association with sarcopenia in both OA and RA. Conclusion Sarcopenia, when assessed by AMI, does not appear to be strongly associated with self-reported fatigue or physical function in participants with either OA or RA. Higher body fat had a moderately strong association with sarcopenia in this cross-sectional study, suggesting that body composition may be an important factor in the health of patients with longstanding OA or RA.","author":[{"dropping-particle":"","family":"Vlietstra","given":"Lara","non-dropping-particle":"","parse-names":false,"suffix":""},{"dropping-particle":"","family":"Stebbings","given":"Simon","non-dropping-particle":"","parse-names":false,"suffix":""},{"dropping-particle":"","family":"Meredith-Jones","given":"Kim","non-dropping-particle":"","parse-names":false,"suffix":""},{"dropping-particle":"","family":"Haxby Abbott","given":"J.","non-dropping-particle":"","parse-names":false,"suffix":""},{"dropping-particle":"","family":"Treharne","given":"Gareth J.","non-dropping-particle":"","parse-names":false,"suffix":""},{"dropping-particle":"","family":"Waters","given":"Debra L.","non-dropping-particle":"","parse-names":false,"suffix":""}],"container-title":"PLoS ONE","id":"ITEM-2","issue":"6","issued":{"date-parts":[["2019","6","1"]]},"publisher":"Public Library of Science","title":"Sarcopenia in osteoarthritis and rheumatoid arthritis: The association with self-reported fatigue, physical function and obesity","type":"article-journal","volume":"14"},"uris":["http://www.mendeley.com/documents/?uuid=cbbb79a6-4b9c-3214-97ea-6d16298fee14"]}],"mendeley":{"formattedCitation":"[32,35]","plainTextFormattedCitation":"[32,35]","previouslyFormattedCitation":"[32,35]"},"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[32,35]</w:t>
            </w:r>
            <w:r w:rsidRPr="00CC6758">
              <w:rPr>
                <w:rFonts w:eastAsiaTheme="minorEastAsia"/>
                <w:lang w:eastAsia="ko-KR"/>
              </w:rPr>
              <w:fldChar w:fldCharType="end"/>
            </w:r>
            <w:r w:rsidRPr="00CC6758">
              <w:rPr>
                <w:rFonts w:eastAsiaTheme="minorEastAsia"/>
                <w:lang w:eastAsia="ko-KR"/>
              </w:rPr>
              <w:t xml:space="preserve"> </w:t>
            </w:r>
          </w:p>
          <w:p w14:paraId="59340BA3"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Disease duration</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Rheumatology","id":"ITEM-1","issue":"4","issued":{"date-parts":[["2019","7","4"]]},"page":"589-595","publisher":"Taylor and Francis Ltd","title":"Prevalence and factors associated with sarcopenia in patients with rheumatoid arthritis","type":"article-journal","volume":"29"},"uris":["http://www.mendeley.com/documents/?uuid=eac0d9ba-dfdf-3356-bfb8-9108a89429ce"]},{"id":"ITEM-2","itemData":{"DOI":"10.1016/j.arr.2010.05.005","ISSN":"15681637","PMID":"20553969","abstract":"Background: There is growing recognition of the serious consequences of sarcopenia on the functionality and autonomy in old age. Recently, the age-related changes in several inflammatory mediators have been implicated in the pathogenesis of sarcopenia. The purposes of this systematic review were two-fold: (1) to describe the patterns of muscle strength loss with age in the general population, and (2) to quantify the loss of muscle strength in rheumatoid arthritis as representative for an underlying inflammatory state. Handgrip strength was used as a proxy for overall muscle strength. Results: Results from 114 studies (involving 90,520 subjects) and 71 studies (involving 10,529 subjects) were combined in a meta-analysis for the general and rheumatoid arthritis population respectively and standardized at an equal sex distribution. For the general population we showed that between the ages of 25 years and 95 years mean handgrip strength declined from 45.5. kg to 23.2. kg for males and from 27.1. kg to 12.8. kg for females. We noted a steeper handgrip strength decline after 50 years of age (rate of 0.37. kg/year). In the rheumatoid arthritis population handgrip strength was not associated with chronological age between the ages of 35 years and 65 years and was as low as 20.2. kg in male and 15.1 in female. Rheumatoid arthritis disease duration was inversely associated with handgrip strength. Conclusions: This meta-analysis shows distinct patterns of age-related decrease of handgrip strength in the general population. Handgrip strength is strongly associated with the presence and duration of an inflammatory state as rheumatoid arthritis. The putative link between age-related inflammation and sarcopenia mandates further study as it represents a potential target for intervention to maintain functional independence in old age. © 2010 Elsevier B.V.","author":[{"dropping-particle":"","family":"Beenakker","given":"Karel G.M.","non-dropping-particle":"","parse-names":false,"suffix":""},{"dropping-particle":"","family":"Ling","given":"Carolina H.","non-dropping-particle":"","parse-names":false,"suffix":""},{"dropping-particle":"","family":"Meskers","given":"Carel G.M.","non-dropping-particle":"","parse-names":false,"suffix":""},{"dropping-particle":"","family":"Craen","given":"Anton J.M.","non-dropping-particle":"de","parse-names":false,"suffix":""},{"dropping-particle":"","family":"Stijnen","given":"Theo","non-dropping-particle":"","parse-names":false,"suffix":""},{"dropping-particle":"","family":"Westendorp","given":"Rudi G.J.","non-dropping-particle":"","parse-names":false,"suffix":""},{"dropping-particle":"","family":"Maier","given":"Andrea B.","non-dropping-particle":"","parse-names":false,"suffix":""}],"container-title":"Ageing Research Reviews","id":"ITEM-2","issue":"4","issued":{"date-parts":[["2010","10"]]},"page":"431-436","publisher":"Ageing Res Rev","title":"Patterns of muscle strength loss with age in the general population and patients with a chronic inflammatory state","type":"article","volume":"9"},"uris":["http://www.mendeley.com/documents/?uuid=45d462b9-97d0-3026-8c2c-4ab4e4eccfa1"]}],"mendeley":{"formattedCitation":"[37,74]","plainTextFormattedCitation":"[37,74]","previouslyFormattedCitation":"[37,74]"},"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[37,74]</w:t>
            </w:r>
            <w:r w:rsidRPr="00CC6758">
              <w:rPr>
                <w:rFonts w:eastAsiaTheme="minorEastAsia"/>
                <w:lang w:eastAsia="ko-KR"/>
              </w:rPr>
              <w:fldChar w:fldCharType="end"/>
            </w:r>
            <w:r w:rsidRPr="00CC6758">
              <w:rPr>
                <w:rFonts w:eastAsiaTheme="minorEastAsia"/>
                <w:lang w:eastAsia="ko-KR"/>
              </w:rPr>
              <w:t xml:space="preserve"> </w:t>
            </w:r>
          </w:p>
          <w:p w14:paraId="3CAF635A"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Bone erosion/ mineral density</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{"citationItems":[{"id":"ITEM-1","itemData":{"DOI":"10.1007/s00296-017-3665-x","ISSN":"1437160X","abstract":"Evaluate the prevalence of sarcopenia on patients with rheumatoid arthritis (RA), the influence of sarcopenia on disease activity and factors associated with sarcopenia. One hundred and twenty-three patients aged over 18 years with RA based on the 1987 ACR/EULAR classification criteria were enrolled. We performed a whole body DXA scan using a dual-energy X-ray absorptiometry (DXA) scanner lunar prodigy to measure fat mass, lean mass, and bone mass in the whole body and body parts. According to the anthropometric equation by Baumgartner et al., sarcopenia was defined as Relative skeletal mass index (RSMI) &lt;5.5 kg/m2 on women and &lt;7.26 kg/m2 on men. Body mass index (BMI) and waist circumference were measured and patients were classified according to World Health Organization. Disease activity was evaluated by: disease activity score 28 ESR (DAS28 ESR), disease activity score 28 CRP (DAS28 CRP), clinical disease activity index (CDAI), simplify disease activity index (SDAI). We measured functional disability by Health assessment questionnaire (HAQ). History and previous medication use including steroids were also checked, and comorbidities were recorded. We analyzed the relation between disease parameters and sarcopenia with the r of Pearson and Spearman. Factors associated and related to sarcopenia were assessed using multiple regression analysis and t independent test. We included 123 patients (107 women). 49 subjects (39.8%) where suffering from sarcopenia, of which 40 women. Most of the sarcopenic patients were between 41 and 50 years old. Sarcopenia on female subjects was not related to parameters of disease activity evaluated by DAS 28, CDAI and SDAI. Most of the sarcopenic patients had normal BMI and abnormal waist circumference. In simple regression analysis sarcopenia was related to BMI, DAS 28 ESR, bone erosion, waist circumference and HAQ. In multiple regression analysis, sarcopenia was positively related to an increase cardiometabolic risk [p = 0.025, OR 0.176, CI (0.038–0.980)], normal BMI [p = 0.004, OR 12.3, CI (2.27–67.6)], over fat BMI [p = 0.004, OR 12.3, CI (2.27–67.6)] and bone erosion [p = 0.012, OR 0.057 CI (0.006–0.532)]. No statistical difference was found according to disease duration and steroids use between sarcopenic and non sarcopenic patients. Sarcopenia is prevalent and related to age, bone erosion, normal/over fat BMI and high cardiometabolic risk according to waist circumference but not with disease activity.","author":[{"dropping-particle":"","family":"Ngeuleu","given":"Ange","non-dropping-particle":"","parse-names":false,"suffix":""},{"dropping-particle":"","family":"Allali","given":"F.","non-dropping-particle":"","parse-names":false,"suffix":""},{"dropping-particle":"","family":"Medrare","given":"L.","non-dropping-particle":"","parse-names":false,"suffix":""},{"dropping-particle":"","family":"Madhi","given":"A.","non-dropping-particle":"","parse-names":false,"suffix":""},{"dropping-particle":"","family":"Rkain","given":"H.","non-dropping-particle":"","parse-names":false,"suffix":""},{"dropping-particle":"","family":"Hajjaj-Hassouni","given":"N.","non-dropping-particle":"","parse-names":false,"suffix":""}],"container-title":"Rheumatology International","id":"ITEM-1","issue":"6","issued":{"date-parts":[["2017","6","1"]]},"page":"1015-1020","publisher":"Springer Verlag","title":"Sarcopenia in rheumatoid arthritis: prevalence, influence of disease activity and associated factors","type":"article-journal","volume":"37"},"uris":["http://www.mendeley.com/documents/?uuid=45e81cb3-8d9d-3157-b255-fa01d6269939"]},{"id":"ITEM-2","itemData":{"DOI":"10.1111/ggi.13747","ISSN":"14470594","abstract":"Aim: To evalua</w:instrText>
            </w:r>
            <w:r w:rsidR="00C112E5">
              <w:rPr>
                <w:rFonts w:eastAsiaTheme="minorEastAsia" w:hint="eastAsia"/>
                <w:lang w:eastAsia="ko-KR"/>
              </w:rPr>
              <w:instrText xml:space="preserve">te the prevalence rate and factors associated with sarcopenia in Japanese patients with rheumatoid arthritis. Methods: We enrolled 240 consecutive patients with rheumatoid arthritis aged </w:instrText>
            </w:r>
            <w:r w:rsidR="00C112E5">
              <w:rPr>
                <w:rFonts w:eastAsiaTheme="minorEastAsia" w:hint="eastAsia"/>
                <w:lang w:eastAsia="ko-KR"/>
              </w:rPr>
              <w:instrText>≥</w:instrText>
            </w:r>
            <w:r w:rsidR="00C112E5">
              <w:rPr>
                <w:rFonts w:eastAsiaTheme="minorEastAsia" w:hint="eastAsia"/>
                <w:lang w:eastAsia="ko-KR"/>
              </w:rPr>
              <w:instrText>65 years in this study. We examined clinical data: age, sex, body m</w:instrText>
            </w:r>
            <w:r w:rsidR="00C112E5">
              <w:rPr>
                <w:rFonts w:eastAsiaTheme="minorEastAsia"/>
                <w:lang w:eastAsia="ko-KR"/>
              </w:rPr>
              <w:instrText>ass index, disease duration, rheumatoid factor positivity, anti-cyclic citrullinated peptide antibody positivity, biological or target synthetic disease-modifying antirheumatic drug use, methotrexate use, glucocorticoid use, C-reactive protein level, disease activity score in 28 joints-erythrocyte sedimentation rate, Health Assessment Questionnaire Disability Index, bone mineral density of the lumbar spine and total hip, grip strength, gait speed, and relative skeletal muscle mass index by bioelectrical impedance analysis. Sarcopenia was defined according to a consensus report by the Asian Working Group for Sarcopenia. Results: The prevalence rate of sarcopenia was found to be 29.6%. Multivariate analysis identified the following factors to be associated with sarcopenia: age (P = 0.008; odds ratio 1.08), body mass index (P &lt; 0.001; odds ratio 0.73), C-reactive protein (P = 0.017; odds ratio 1.76) and hip bone mineral density (P = 0.037; odds ratio 0.61). Conclusions: The sarcopenia-associated factors were age, body mass index, C-reactive protein and hip bone mineral density in Japanese patients with rheumatoid arthritis. Because the Health Assessment Questionnaire Disability Index, a standard measurement of function, cannot predict sarcopenia, the muscle mass needs to be measured while assessing changes in grip strength, body mass index, C-reactive protein and hip bone mineral density. Geriatr Gerontol Int 2019; 19: 907–912.","author":[{"dropping-particle":"","family":"Mochizuki","given":"Takeshi","non-dropping-particle":"","parse-names":false,"suffix":""},{"dropping-particle":"","family":"Yano","given":"Koichiro","non-dropping-particle":"","parse-names":false,"suffix":""},{"dropping-particle":"","family":"Ikari","given":"Katsunori","non-dropping-particle":"","parse-names":false,"suffix":""},{"dropping-particle":"","family":"Okazaki","given":"Ken","non-dropping-particle":"","parse-names":false,"suffix":""}],"container-title":"Geriatrics and Gerontology International","id":"ITEM-2","issue":"9","issued":{"date-parts":[["2019","9","1"]]},"page":"907-912","publisher":"Blackwell Publishing","title":"Sarcopenia-associated factors in Japanese patients with rheumatoid arthritis: A cross-sectional study","type":"article-journal","volume":"19"},"uris":["http://www.mendeley.com/documents/?uuid=d0656f75-208d-33a2-a473-cfc9d21d7dcd"]}],"mendeley":{"formattedCitation":"[34,36]","plainTextFormattedCitation":"[34,36]","previouslyFormattedCitation":"[34,36]"},"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[34,36]</w:t>
            </w:r>
            <w:r w:rsidRPr="00CC6758">
              <w:rPr>
                <w:rFonts w:eastAsiaTheme="minorEastAsia"/>
                <w:lang w:eastAsia="ko-KR"/>
              </w:rPr>
              <w:fldChar w:fldCharType="end"/>
            </w:r>
            <w:r w:rsidRPr="00CC6758">
              <w:rPr>
                <w:rFonts w:eastAsiaTheme="minorEastAsia"/>
                <w:lang w:eastAsia="ko-KR"/>
              </w:rPr>
              <w:t xml:space="preserve"> </w:t>
            </w:r>
          </w:p>
          <w:p w14:paraId="2F834631" w14:textId="77777777" w:rsidR="00CC6758" w:rsidRPr="00CC6758" w:rsidRDefault="00CC6758" w:rsidP="00665605">
            <w:pPr>
              <w:pStyle w:val="MDPI42tablebody"/>
              <w:jc w:val="left"/>
              <w:rPr>
                <w:rFonts w:eastAsiaTheme="minorEastAsia"/>
                <w:lang w:val="fr-FR" w:eastAsia="ko-KR"/>
              </w:rPr>
            </w:pPr>
            <w:r w:rsidRPr="00CC6758">
              <w:rPr>
                <w:rFonts w:eastAsiaTheme="minorEastAsia"/>
                <w:lang w:val="fr-FR" w:eastAsia="ko-KR"/>
              </w:rPr>
              <w:t>Malnutrition/</w:t>
            </w:r>
            <w:proofErr w:type="spellStart"/>
            <w:r w:rsidRPr="00CC6758">
              <w:rPr>
                <w:rFonts w:eastAsiaTheme="minorEastAsia"/>
                <w:lang w:val="fr-FR" w:eastAsia="ko-KR"/>
              </w:rPr>
              <w:t>protein</w:t>
            </w:r>
            <w:proofErr w:type="spellEnd"/>
            <w:r w:rsidRPr="00CC6758">
              <w:rPr>
                <w:rFonts w:eastAsiaTheme="minorEastAsia"/>
                <w:lang w:val="fr-FR" w:eastAsia="ko-KR"/>
              </w:rPr>
              <w:t xml:space="preserve"> </w:t>
            </w:r>
            <w:proofErr w:type="spellStart"/>
            <w:r w:rsidRPr="00CC6758">
              <w:rPr>
                <w:rFonts w:eastAsiaTheme="minorEastAsia"/>
                <w:lang w:val="fr-FR" w:eastAsia="ko-KR"/>
              </w:rPr>
              <w:t>intake</w:t>
            </w:r>
            <w:proofErr w:type="spellEnd"/>
            <w:r w:rsidR="00410939">
              <w:rPr>
                <w:rFonts w:eastAsiaTheme="minorEastAsia"/>
                <w:lang w:val="fr-FR" w:eastAsia="ko-KR"/>
              </w:rPr>
              <w:t xml:space="preserve"> </w:t>
            </w:r>
            <w:r w:rsidRPr="00CC6758">
              <w:rPr>
                <w:rFonts w:eastAsiaTheme="minorEastAsia"/>
                <w:lang w:val="fr-FR" w:eastAsia="ko-KR"/>
              </w:rPr>
              <w:fldChar w:fldCharType="begin" w:fldLock="1"/>
            </w:r>
            <w:r w:rsidR="00C112E5">
              <w:rPr>
                <w:rFonts w:eastAsiaTheme="minorEastAsia"/>
                <w:lang w:val="fr-FR" w:eastAsia="ko-KR"/>
              </w:rPr>
              <w:instrText>ADDIN CSL_CITATION {"citationItems":[{"id":"ITEM-1","itemData":{"DOI":"10.1080/14397595.2018.1510565","ISSN":"14397609","abstract":"Objectives: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Rheumatology","id":"ITEM-1","issue":"4","issued":{"date-parts":[["2019","7","4"]]},"page":"589-595","publisher":"Taylor and Francis Ltd","title":"Prevalence and factors associated with sarcopenia in patients with rheumatoid arthritis","type":"article-journal","volume":"29"},"uris":["http://www.mendeley.com/documents/?uuid=eac0d9ba-dfdf-3356-bfb8-9108a89429ce"]},{"id":"ITEM-2","itemData":{"DOI":"10.3390/medicina55110730","ISSN":"1010660X","abstract":"Background and Objectives: The aim of the study was to evaluate body composition (BC) of rheumatoid arthritis (RA) patients at disease onset compared to population controls focusing on the associations between low lean mass and disease specific parameters, nutritional factors and physical activity. Materials and Methods: 91 patients with early rheumatoid arthritis (ERA) (72% female) and 328 control subjects (54% female) were studied. BC-lean and fat mass parameters were measured with a Lunar Prodigy Dual Energy X-Ray Absorptiometry (DXA) machine. The prevalence, age and gender adjusted odds ratios of having low lean mass and overfat, associations between nutrition, physical activity, and ERA disease specific parameters and the presence of low lean mass were evaluated. Results: We found that the BC of patients with recent onset RA differs from control subjects—ERA patients had a higher mean body fat percentage (BFP) and lower appendicular lean mass (ALM). 41.8% of the ERA patients and 19.8% of the controls were classified as having low lean mass adjusted OR 3.3 (95% C.I. 1.9–5.5, p &lt; 0.001). 68.1% of the ERA subjects and 47.3% of the controls were overfat (adjusted OR 1.9 (95% C.I. 1.1–3.3, p = 0.02)) and the adjusted odds of having both low lean mass and overfat were 4.4 times higher (26.4% vs. 7.0% 95% C.I. 2.3–8.4, p &lt; 0.001) among the ERA group. Higher ESR (OR 1.03, C.I.1.002–1.051, p = 0.03), CRP (OR 1.03, C.I. 1.002–1.061, p = 0.04), lower protein intake (OR 0.98 C.I. 0.96–0.99, p = 0.04), corticosteroid usage (OR 3.71 C.I. 1.4–9.9, p &lt; 0.01) and lower quality of life (higher HAQ score OR 2.41 C.I. 1.24–4.65, p &lt; 0.01) were associated with having low lean mass in the ERA group (adjusted to age and gender). Conclusions: Patients with early RA have lower appendicular lean mass and higher body fat percentage compared to healthy controls. Loss of lean mass in early RA is associated with elevated inflammatory markers inducing catabolism, lower protein intake and also with GCS treatment.","author":[{"dropping-particle":"","family":"Müller","given":"Raili","non-dropping-particle":"","parse-names":false,"suffix":""},{"dropping-particle":"","family":"Kull","given":"Mart","non-dropping-particle":"","parse-names":false,"suffix":""},{"dropping-particle":"","family":"Põlluste","given":"Kaja","non-dropping-particle":"","parse-names":false,"suffix":""},{"dropping-particle":"","family":"Valner","given":"Annika","non-dropping-particle":"","parse-names":false,"suffix":""},{"dropping-particle":"","family":"Lember","given":"Margus","non-dropping-particle":"","parse-names":false,"suffix":""},{"dropping-particle":"","family":"Kallikorm","given":"Riina","non-dropping-particle":"","parse-names":false,"suffix":""}],"container-title":"Medicina (Lithuania)","id":"ITEM-2","issue":"11","issued":{"date-parts":[["2019","11","1"]]},"publisher":"MDPI AG","title":"Factors associated with low lean mass in early rheumatoid arthritis: A cross-sectional study","type":"article-journal","volume":"55"},"uris":["http://www.mendeley.com/documents/?uuid=aa04c9ac-30cc-4ea2-a152-c975b0effcdc"]}],"mendeley":{"formattedCitation":"[37,72]","plainTextFormattedCitation":"[37,72]","previouslyFormattedCitation":"[37,72]"},"properties":{"noteIndex":0},"schema":"https://github.com/citation-style-language/schema/raw/master/csl-citation.json"}</w:instrText>
            </w:r>
            <w:r w:rsidRPr="00CC6758">
              <w:rPr>
                <w:rFonts w:eastAsiaTheme="minorEastAsia"/>
                <w:lang w:val="fr-FR" w:eastAsia="ko-KR"/>
              </w:rPr>
              <w:fldChar w:fldCharType="separate"/>
            </w:r>
            <w:r w:rsidR="00410939" w:rsidRPr="00410939">
              <w:rPr>
                <w:rFonts w:eastAsiaTheme="minorEastAsia"/>
                <w:noProof/>
                <w:lang w:val="fr-FR" w:eastAsia="ko-KR"/>
              </w:rPr>
              <w:t>[37,72]</w:t>
            </w:r>
            <w:r w:rsidRPr="00CC6758">
              <w:rPr>
                <w:rFonts w:eastAsiaTheme="minorEastAsia"/>
                <w:lang w:eastAsia="ko-KR"/>
              </w:rPr>
              <w:fldChar w:fldCharType="end"/>
            </w:r>
            <w:r w:rsidRPr="00CC6758">
              <w:rPr>
                <w:rFonts w:eastAsiaTheme="minorEastAsia"/>
                <w:lang w:val="fr-FR" w:eastAsia="ko-KR"/>
              </w:rPr>
              <w:t xml:space="preserve"> </w:t>
            </w:r>
          </w:p>
          <w:p w14:paraId="5A289F1D" w14:textId="77777777" w:rsidR="00CC6758" w:rsidRPr="00CC6758" w:rsidRDefault="00CC6758" w:rsidP="00665605">
            <w:pPr>
              <w:pStyle w:val="MDPI42tablebody"/>
              <w:jc w:val="left"/>
              <w:rPr>
                <w:rFonts w:eastAsiaTheme="minorEastAsia"/>
                <w:lang w:val="fr-FR" w:eastAsia="ko-KR"/>
              </w:rPr>
            </w:pPr>
            <w:r w:rsidRPr="00CC6758">
              <w:rPr>
                <w:rFonts w:eastAsiaTheme="minorEastAsia"/>
                <w:lang w:val="fr-FR" w:eastAsia="ko-KR"/>
              </w:rPr>
              <w:t>Joint damage</w:t>
            </w:r>
            <w:r w:rsidR="00410939">
              <w:rPr>
                <w:rFonts w:eastAsiaTheme="minorEastAsia"/>
                <w:lang w:val="fr-FR" w:eastAsia="ko-KR"/>
              </w:rPr>
              <w:t xml:space="preserve"> </w:t>
            </w:r>
            <w:r w:rsidRPr="00CC6758">
              <w:rPr>
                <w:rFonts w:eastAsiaTheme="minorEastAsia"/>
                <w:lang w:val="fr-FR" w:eastAsia="ko-KR"/>
              </w:rPr>
              <w:fldChar w:fldCharType="begin" w:fldLock="1"/>
            </w:r>
            <w:r w:rsidR="00C112E5">
              <w:rPr>
                <w:rFonts w:eastAsiaTheme="minorEastAsia"/>
                <w:lang w:val="fr-FR" w:eastAsia="ko-KR"/>
              </w:rPr>
              <w:instrText>ADDIN CSL_CITATION {"citationItems":[{"id":"ITEM-1","itemData":{"DOI":"10.1002/art.23719","ISSN":"21514658","abstract":"Objective. To compare measures of body fat and lean mass and the prevalence of abnormal body composition phenotypes (sarcopenia, overfat, and sarcopenic obesity) in men and women with rheumatoid arthritis (RA) versus matched controls, and to explore the disease-related predictors of abnormal body composition in patients with RA. Methods. A total of 189 men and women with RA and 189 age-, sex-, and race-matched non-RA controls underwent dual-energy x-ray absorptiometry for measurement of total and regional body fat and lean mass. Continuous and categorical measures of body composition were compared between RA and control subjects by sex and according to categories of body mass index (BMI). Within the group of RA patients, demographic, lifestyle, and RA disease and treatment characteristics were compared for RA patients with healthy body composition versus those with abnormal body composition phenotypes. Results. Compared with non-RA controls, RA status was significantly associated with greater odds of sarcopenia, overfat, and sarcopenic obesity in women, but not in men. Relative differences in body composition phenotypes between RA and control subjects were greatest for patients in the normal weight BMI category (&lt;25 kg/m 2). Among RA characteristics, increasing joint deformity, self-reported disability scores, C-reactive protein levels, rheumatoid factor seropositivity, and a lack of current treatment with disease-modifying antirheumatic drugs were significantly associated with abnormal body composition. Conclusion. Abnormal body composition phenotypes are overrepresented in patients with RA, particularly in those in the normal weight BMI range. RA-associated disease and treatment characteristics contribute to this increase in abnormal body composition. © 2008, American College of Rheumatology.","author":[{"dropping-particle":"","family":"Giles","given":"Jon T.","non-dropping-particle":"","parse-names":false,"suffix":""},{"dropping-particle":"","family":"Ling","given":"Shari M.","non-dropping-particle":"","parse-names":false,"suffix":""},{"dropping-particle":"","family":"Ferrucci","given":"Luigi","non-dropping-particle":"","parse-names":false,"suffix":""},{"dropping-particle":"","family":"Bartlett","given":"Susan J.","non-dropping-particle":"","parse-names":false,"suffix":""},{"dropping-particle":"","family":"Andersen","given":"Ross E.","non-dropping-particle":"","parse-names":false,"suffix":""},{"dropping-particle":"","family":"Towns","given":"Marilyn","non-dropping-particle":"","parse-names":false,"suffix":""},{"dropping-particle":"","family":"Muller","given":"Denis","non-dropping-particle":"","parse-names":false,"suffix":""},{"dropping-particle":"","family":"Fontaine","given":"Kevin R.","non-dropping-particle":"","parse-names":false,"suffix":""},{"dropping-particle":"","family":"Bathon","given":"Joan M.","non-dropping-particle":"","parse-names":false,"suffix":""}],"container-title":"Arthritis Care and Research","id":"ITEM-1","issue":"6","issued":{"date-parts":[["2008","6","15"]]},"page":"807-815","title":"Abnormal body composition phenotypes in older rheumatoid arthritis patients: Association with disease characteristics and pharmacotherapies","type":"article-journal","volume":"59"},"uris":["http://www.mendeley.com/documents/?uuid=e79e349b-ae6d-3452-962c-00dac9e05421"]},{"id":"ITEM-2","itemData":{"DOI":"10.1002/jcsm.12381","ISSN":"21906009","abstract":"Background: The link between body mass index (BMI) and disease characteristics in rheumatoid arthritis (RA) remains controversial. Body composition (BC) has been more frequently recommended to be used instead of BMI for more accurate assessment. Our study aimed to investigate the characteristics of BC in RA patients and their associations with disease characteristics. Methods: Body composition was assessed in consecutive Chinese RA patients and control subjects by bioelectric impedance analysis. Overfat was defined by body fat percentag</w:instrText>
            </w:r>
            <w:r w:rsidR="00C112E5">
              <w:rPr>
                <w:rFonts w:eastAsiaTheme="minorEastAsia" w:hint="eastAsia"/>
                <w:lang w:val="fr-FR" w:eastAsia="ko-KR"/>
              </w:rPr>
              <w:instrText xml:space="preserve">e (BF%) as </w:instrText>
            </w:r>
            <w:r w:rsidR="00C112E5">
              <w:rPr>
                <w:rFonts w:eastAsiaTheme="minorEastAsia" w:hint="eastAsia"/>
                <w:lang w:val="fr-FR" w:eastAsia="ko-KR"/>
              </w:rPr>
              <w:instrText>≥</w:instrText>
            </w:r>
            <w:r w:rsidR="00C112E5">
              <w:rPr>
                <w:rFonts w:eastAsiaTheme="minorEastAsia" w:hint="eastAsia"/>
                <w:lang w:val="fr-FR" w:eastAsia="ko-KR"/>
              </w:rPr>
              <w:instrText xml:space="preserve">25% for men and </w:instrText>
            </w:r>
            <w:r w:rsidR="00C112E5">
              <w:rPr>
                <w:rFonts w:eastAsiaTheme="minorEastAsia" w:hint="eastAsia"/>
                <w:lang w:val="fr-FR" w:eastAsia="ko-KR"/>
              </w:rPr>
              <w:instrText>≥</w:instrText>
            </w:r>
            <w:r w:rsidR="00C112E5">
              <w:rPr>
                <w:rFonts w:eastAsiaTheme="minorEastAsia" w:hint="eastAsia"/>
                <w:lang w:val="fr-FR" w:eastAsia="ko-KR"/>
              </w:rPr>
              <w:instrText xml:space="preserve">35% for women. Myopenia was defined by appendicular skeletal muscle mass index (ASMI) </w:instrText>
            </w:r>
            <w:r w:rsidR="00C112E5">
              <w:rPr>
                <w:rFonts w:eastAsiaTheme="minorEastAsia" w:hint="eastAsia"/>
                <w:lang w:val="fr-FR" w:eastAsia="ko-KR"/>
              </w:rPr>
              <w:instrText>≤</w:instrText>
            </w:r>
            <w:r w:rsidR="00C112E5">
              <w:rPr>
                <w:rFonts w:eastAsiaTheme="minorEastAsia" w:hint="eastAsia"/>
                <w:lang w:val="fr-FR" w:eastAsia="ko-KR"/>
              </w:rPr>
              <w:instrText xml:space="preserve">7.0 kg/m 2 in men and </w:instrText>
            </w:r>
            <w:r w:rsidR="00C112E5">
              <w:rPr>
                <w:rFonts w:eastAsiaTheme="minorEastAsia" w:hint="eastAsia"/>
                <w:lang w:val="fr-FR" w:eastAsia="ko-KR"/>
              </w:rPr>
              <w:instrText>≤</w:instrText>
            </w:r>
            <w:r w:rsidR="00C112E5">
              <w:rPr>
                <w:rFonts w:eastAsiaTheme="minorEastAsia" w:hint="eastAsia"/>
                <w:lang w:val="fr-FR" w:eastAsia="ko-KR"/>
              </w:rPr>
              <w:instrText xml:space="preserve">5.7 kg/m 2 in women. BMI and clinical data including disease activity, function, and radiographic assessment were collected. Active disease was defined by disease activity score in 28 joints with four variables including C-reactive protein (DAS28-CRP) </w:instrText>
            </w:r>
            <w:r w:rsidR="00C112E5">
              <w:rPr>
                <w:rFonts w:eastAsiaTheme="minorEastAsia" w:hint="eastAsia"/>
                <w:lang w:val="fr-FR" w:eastAsia="ko-KR"/>
              </w:rPr>
              <w:instrText>≥</w:instrText>
            </w:r>
            <w:r w:rsidR="00C112E5">
              <w:rPr>
                <w:rFonts w:eastAsiaTheme="minorEastAsia" w:hint="eastAsia"/>
                <w:lang w:val="fr-FR" w:eastAsia="ko-KR"/>
              </w:rPr>
              <w:instrText>2.6. Functional limitation was defined as Stanford health assessment questionnaire disability index (HAQ-DI) &gt;1. Radio</w:instrText>
            </w:r>
            <w:r w:rsidR="00C112E5">
              <w:rPr>
                <w:rFonts w:eastAsiaTheme="minorEastAsia"/>
                <w:lang w:val="fr-FR" w:eastAsia="ko-KR"/>
              </w:rPr>
              <w:instrText>graphic joint damage (RJD) was defined as the Sharp/van der Heijde modified sharp score (mTSS) &gt;10. Results: There were 457 RA patients (mean age 49.5 ± 13.1 years old with 82.7% women) and 1860 control subjects (mean age 34.3 ± 9.9 years old with 51.2% women) recruited. Comparisons of BMI and BC between RA patients and control subjects in age and gender stratification showed that lower BMI with 17.7% underweight and lower ASMI with 45.1% myopenia are the main characteristics in RA patients. Compared with those without myopenia, RA patients with myopenia had significantly higher DAS28-CRP (median 3.5 vs. 3.0), higher HAQ-DI (median 0.38 vs. 0.13) with higher rate of functional limitation (24.8% vs. 7.6%), and higher mTSS (median 22.3 vs. 9.0) with more RJD (71.8% vs. 45.8%) (all P &lt; 0.001). Multivariate logistic regression analysis showed myopenia were positively associated with functional limitation (OR = 2.546, 95% CI: 1.043–6.217) and RJD (OR = 2.660, 95% CI: 1.443–4.904). All RA patients were divided into four BC subgroups according to overfat and myopenia. Those with both overfat and myopenia had the worst disease characteristics. After adjustment for confounding factors, significant additive interactions were observed between overfat and myopenia in active disease (AP = 0.528, 95% CI: 0.086–0.971), functional limitation (AP = 0.647, 95% CI: 0.356–0.937), and RJD (AP = 0.514, 95% CI: 0.139–0.890). Conclusions: Myopen…","author":[{"dropping-particle":"","family":"Lin","given":"Jian Zi","non-dropping-particle":"","parse-names":false,"suffix":""},{"dropping-particle":"","family":"Liang","given":"Jin Jian","non-dropping-particle":"","parse-names":false,"suffix":""},{"dropping-particle":"Da","family":"Ma","given":"Jian","non-dropping-particle":"","parse-names":false,"suffix":""},{"dropping-particle":"","family":"Li","given":"Qian Hua","non-dropping-particle":"","parse-names":false,"suffix":""},{"dropping-particle":"","family":"Mo","given":"Ying Qian","non-dropping-particle":"","parse-names":false,"suffix":""},{"dropping-particle":"","family":"Cheng","given":"Wan Mei","non-dropping-particle":"","parse-names":false,"suffix":""},{"dropping-particle":"","family":"He","given":"Xiao Ling","non-dropping-particle":"","parse-names":false,"suffix":""},{"dropping-particle":"","family":"Li","given":"Nan","non-dropping-particle":"","parse-names":false,"suffix":""},{"dropping-particle":"","family":"Cao","given":"Ming Hui","non-dropping-particle":"","parse-names":false,"suffix":""},{"dropping-particle":"","family":"Xu","given":"Dan","non-dropping-particle":"","parse-names":false,"suffix":""},{"dropping-particle":"","family":"Dai","given":"Lie","non-dropping-particle":"","parse-names":false,"suffix":""}],"container-title":"Journal of Cachexia, Sarcopenia and Muscle","id":"ITEM-2","issue":"2","issued":{"date-parts":[["2019","4","1"]]},"page":"355-367","publisher":"Wiley Blackwell","title":"Myopenia is associated with joint damage in rheumatoid arthritis: a cross-sectional study","type":"article-journal","volume":"10"},"uris":["http://www.mendeley.com/documents/?uuid=a4d57d32-9a88-3619-8369-bbd33aeb09ad"]},{"id":"ITEM-3","itemData":{"DOI":"10.1080/14397595.2018.1510565","ISSN":"14397609","abstract":"Objectives: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Rheumatology","id":"ITEM-3","issue":"4","issued":{"date-parts":[["2019","7","4"]]},"page":"589-595","publisher":"Taylor and Francis Ltd","title":"Prevalence and factors associated with sarcopenia in patients with rheumatoid arthritis","type":"article-journal","volume":"29"},"uris":["http://www.mendeley.com/documents/?uuid=eac0d9ba-dfdf-3356-bfb8-9108a89429ce"]}],"mendeley":{"formattedCitation":"[28,31,37]","plainTextFormattedCitation":"[28,31,37]","previouslyFormattedCitation":"[28,31,37]"},"properties":{"noteIndex":0},"schema":"https://github.com/citation-style-language/schema/raw/master/csl-citation.json"}</w:instrText>
            </w:r>
            <w:r w:rsidRPr="00CC6758">
              <w:rPr>
                <w:rFonts w:eastAsiaTheme="minorEastAsia"/>
                <w:lang w:val="fr-FR" w:eastAsia="ko-KR"/>
              </w:rPr>
              <w:fldChar w:fldCharType="separate"/>
            </w:r>
            <w:r w:rsidR="00410939" w:rsidRPr="00410939">
              <w:rPr>
                <w:rFonts w:eastAsiaTheme="minorEastAsia"/>
                <w:noProof/>
                <w:lang w:val="fr-FR" w:eastAsia="ko-KR"/>
              </w:rPr>
              <w:t>[28,31,37]</w:t>
            </w:r>
            <w:r w:rsidRPr="00CC6758">
              <w:rPr>
                <w:rFonts w:eastAsiaTheme="minorEastAsia"/>
                <w:lang w:eastAsia="ko-KR"/>
              </w:rPr>
              <w:fldChar w:fldCharType="end"/>
            </w:r>
            <w:r w:rsidRPr="00CC6758">
              <w:rPr>
                <w:rFonts w:eastAsiaTheme="minorEastAsia"/>
                <w:lang w:val="fr-FR" w:eastAsia="ko-KR"/>
              </w:rPr>
              <w:t xml:space="preserve"> </w:t>
            </w:r>
          </w:p>
          <w:p w14:paraId="636D0927"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Functional status (HAQ score)</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{"citationItems":[{"id":"ITEM-1","itemData":{"DOI":"10.1093/rheumatology/ker004","ISSN":"1462-0332 (Electronic)","PMID":"21292736","abstract":"OBJECTIVES: To characterize body composition phenotypes using a dual-energy X-ray  absorptiom</w:instrText>
            </w:r>
            <w:r w:rsidR="00C112E5">
              <w:rPr>
                <w:rFonts w:eastAsiaTheme="minorEastAsia" w:hint="eastAsia"/>
                <w:lang w:eastAsia="ko-KR"/>
              </w:rPr>
              <w:instrText xml:space="preserve">etry (DXA) method and to explore factors potentially contributing to alterations in body composition in Vietnamese women with early RA. METHODS: A total of 105 women with early RA (disease duration </w:instrText>
            </w:r>
            <w:r w:rsidR="00C112E5">
              <w:rPr>
                <w:rFonts w:eastAsiaTheme="minorEastAsia" w:hint="eastAsia"/>
                <w:lang w:eastAsia="ko-KR"/>
              </w:rPr>
              <w:instrText>≤</w:instrText>
            </w:r>
            <w:r w:rsidR="00C112E5">
              <w:rPr>
                <w:rFonts w:eastAsiaTheme="minorEastAsia" w:hint="eastAsia"/>
                <w:lang w:eastAsia="ko-KR"/>
              </w:rPr>
              <w:instrText xml:space="preserve"> 3 years) and 105 age-matched healthy women underwent ph</w:instrText>
            </w:r>
            <w:r w:rsidR="00C112E5">
              <w:rPr>
                <w:rFonts w:eastAsiaTheme="minorEastAsia"/>
                <w:lang w:eastAsia="ko-KR"/>
              </w:rPr>
              <w:instrText>ysical examination, total and regional lean mass (LM) and fat mass (FM) with DXA. The 28-joint DAS (DAS-28) and disability using HAQ score, nutrition, physical activity and medications were recorded. RESULTS: Means of weight and BMI were similar in RA patients and controls, but means of total body and trunk FM in RA patients were higher: 19.1 vs 16.9 kg (P = 0.007) and 10.1 vs 8.1 kg (P = 0.01), respectively, and appendicular LM was lower: 12.9 vs 14.1 kg (P = 0.02). The proportion of unhealthy body composition phenotypes (sarcopenia, overfat and sarcopenic obesity) in RA patients was higher (P &lt; 0.001) than in controls. DAS-28 score was positively correlated with total FM and fat distribution ratio, and HAQ score was inversely correlated with appendicular LM. These body composition changes were associated with RF seropositivity, HAQ and DAS-28 scores. CONCLUSIONS: Women with early RA had a significantly higher proportion of unhealthy body composition phenotypes, higher total and truncal FM and lower appendicular LM than controls. Disease activity and disability scores were associated with unhealthy body composition. These findings suggest that clinicians should encourage muscle strengthening and fat loss in RA patients to reduce their disability.","author":[{"dropping-particle":"","family":"Dao","given":"Hanh-Hung","non-dropping-particle":"","parse-names":false,"suffix":""},{"dropping-particle":"","family":"Do","given":"Quan-Trung","non-dropping-particle":"","parse-names":false,"suffix":""},{"dropping-particle":"","family":"Sakamoto","given":"Junichi","non-dropping-particle":"","parse-names":false,"suffix":""}],"container-title":"Rheumatology (Oxford, England)","id":"ITEM-1","issue":"7","issued":{"date-parts":[["2011","7"]]},"language":"eng","page":"1250-1258","publisher-place":"England","title":"Abnormal body composition phenotypes in Vietnamese women with early rheumatoid  arthritis.","type":"article-journal","volume":"50"},"uris":["http://www.mendeley.com/documents/?uuid=2a5b068e-a541-4596-9fc2-21cb98123ae2"]},{"id":"ITEM-2","itemData":{"DOI":"10.1002/art.23719","ISSN":"21514658","abstract":"Objective. To compare measures of body fat and lean mass and the prevalence of abnormal body composition phenotypes (sarcopenia, overfat, and sarcopenic obesity) in men and women with rheumatoid arthritis (RA) versus matched controls, and to explore the disease-related predictors of abnormal body composition in patients with RA. Methods. A total of 189 men and women with RA and 189 age-, sex-, and race-matched non-RA controls underwent dual-energy x-ray absorptiometry for measurement of total and regional body fat and lean mass. Continuous and categorical measures of body composition were compared between RA and control subjects by sex and according to categories of body mass index (BMI). Within the group of RA patients, demographic, lifestyle, and RA disease and treatment characteristics were compared for RA patients with healthy body composition versus those with abnormal body composition phenotypes. Results. Compared with non-RA controls, RA status was significantly associated with greater odds of sarcopenia, overfat, and sarcopenic obesity in women, but not in men. Relative differences in body composition phenotypes between RA and control subjects were greatest for patients in the normal weight BMI category (&lt;25 kg/m 2). Among RA characteristics, increasing joint deformity, self-reported disability scores, C-reactive protein levels, rheumatoid factor seropositivity, and a lack of current treatment with disease-modifying antirheumatic drugs were significantly associated with abnormal body composition. Conclusion. Abnormal body composition phenotypes are overrepresented in patients with RA, particularly in those in the normal weight BMI range. RA-associated disease and treatment characteristics contribute to this increase in abnormal body composition. © 2008, American College of Rheumatology.","author":[{"dropping-particle":"","family":"Giles","given":"Jon T.","non-dropping-particle":"","parse-names":false,"suffix":""},{"dropping-particle":"","family":"Ling","given":"Shari M.","non-dropping-particle":"","parse-names":false,"suffix":""},{"dropping-particle":"","family":"Ferrucci","given":"Luigi","non-dropping-particle":"","parse-names":false,"suffix":""},{"dropping-particle":"","family":"Bartlett","given":"Susan J.","non-dropping-particle":"","parse-names":false,"suffix":""},{"dropping-particle":"","family":"Andersen","given":"Ross E.","non-dropping-particle":"","parse-names":false,"suffix":""},{"dropping-particle":"","family":"Towns","given":"Marilyn","non-dropping-particle":"","parse-names":false,"suffix":""},{"dropping-particle":"","family":"Muller","given":"Denis","non-dropping-particle":"","parse-names":false,"suffix":""},{"dropping-particle":"","family":"Fontaine","given":"Kevin R.","non-dropping-particle":"","parse-names":false,"suffix":""},{"dropping-particle":"","family":"Bathon","given":"Joan M.","non-dropping-particle":"","parse-names":false,"suffix":""}],"container-title":"Arthritis Care and Research","id":"ITEM-2","issue":"6","issued":{"date-parts":[["2008","6","15"]]},"page":"807-815","title":"Abnormal body composition phenotypes in older rheumatoid arthritis patients: Association with disease characteristics and pharmacotherapies","type":"article-journal","volume":"59"},"uris":["http://www.mendeley.com/documents/?uuid=e79e349b-ae6d-3452-962c-00dac9e05421"]},{"id":"ITEM-3","itemData":{"DOI":"10.1002/jcsm.12381","ISSN":"21906009","abstract":"Background: The link between body mass index (BMI) and disease characteristics in rheumatoid arthritis (RA) remains controversial. Body composition (BC) has been more frequently recommended to be used instead of BMI for more accurate assessment. Our study aimed to investigate the characteristics of BC in RA patie</w:instrText>
            </w:r>
            <w:r w:rsidR="00C112E5">
              <w:rPr>
                <w:rFonts w:eastAsiaTheme="minorEastAsia" w:hint="eastAsia"/>
                <w:lang w:eastAsia="ko-KR"/>
              </w:rPr>
              <w:instrText xml:space="preserve">nts and their associations with disease characteristics. Methods: Body composition was assessed in consecutive Chinese RA patients and control subjects by bioelectric impedance analysis. Overfat was defined by body fat percentage (BF%) as </w:instrText>
            </w:r>
            <w:r w:rsidR="00C112E5">
              <w:rPr>
                <w:rFonts w:eastAsiaTheme="minorEastAsia" w:hint="eastAsia"/>
                <w:lang w:eastAsia="ko-KR"/>
              </w:rPr>
              <w:instrText>≥</w:instrText>
            </w:r>
            <w:r w:rsidR="00C112E5">
              <w:rPr>
                <w:rFonts w:eastAsiaTheme="minorEastAsia" w:hint="eastAsia"/>
                <w:lang w:eastAsia="ko-KR"/>
              </w:rPr>
              <w:instrText xml:space="preserve">25% for men and </w:instrText>
            </w:r>
            <w:r w:rsidR="00C112E5">
              <w:rPr>
                <w:rFonts w:eastAsiaTheme="minorEastAsia" w:hint="eastAsia"/>
                <w:lang w:eastAsia="ko-KR"/>
              </w:rPr>
              <w:instrText>≥</w:instrText>
            </w:r>
            <w:r w:rsidR="00C112E5">
              <w:rPr>
                <w:rFonts w:eastAsiaTheme="minorEastAsia" w:hint="eastAsia"/>
                <w:lang w:eastAsia="ko-KR"/>
              </w:rPr>
              <w:instrText xml:space="preserve">35% for women. Myopenia was defined by appendicular skeletal muscle mass index (ASMI) </w:instrText>
            </w:r>
            <w:r w:rsidR="00C112E5">
              <w:rPr>
                <w:rFonts w:eastAsiaTheme="minorEastAsia" w:hint="eastAsia"/>
                <w:lang w:eastAsia="ko-KR"/>
              </w:rPr>
              <w:instrText>≤</w:instrText>
            </w:r>
            <w:r w:rsidR="00C112E5">
              <w:rPr>
                <w:rFonts w:eastAsiaTheme="minorEastAsia" w:hint="eastAsia"/>
                <w:lang w:eastAsia="ko-KR"/>
              </w:rPr>
              <w:instrText xml:space="preserve">7.0 kg/m 2 in men and </w:instrText>
            </w:r>
            <w:r w:rsidR="00C112E5">
              <w:rPr>
                <w:rFonts w:eastAsiaTheme="minorEastAsia" w:hint="eastAsia"/>
                <w:lang w:eastAsia="ko-KR"/>
              </w:rPr>
              <w:instrText>≤</w:instrText>
            </w:r>
            <w:r w:rsidR="00C112E5">
              <w:rPr>
                <w:rFonts w:eastAsiaTheme="minorEastAsia" w:hint="eastAsia"/>
                <w:lang w:eastAsia="ko-KR"/>
              </w:rPr>
              <w:instrText xml:space="preserve">5.7 kg/m 2 in women. BMI and clinical data including disease activity, function, and radiographic assessment were collected. Active disease was defined by disease activity score in 28 joints with four variables including C-reactive protein (DAS28-CRP) </w:instrText>
            </w:r>
            <w:r w:rsidR="00C112E5">
              <w:rPr>
                <w:rFonts w:eastAsiaTheme="minorEastAsia" w:hint="eastAsia"/>
                <w:lang w:eastAsia="ko-KR"/>
              </w:rPr>
              <w:instrText>≥</w:instrText>
            </w:r>
            <w:r w:rsidR="00C112E5">
              <w:rPr>
                <w:rFonts w:eastAsiaTheme="minorEastAsia" w:hint="eastAsia"/>
                <w:lang w:eastAsia="ko-KR"/>
              </w:rPr>
              <w:instrText xml:space="preserve">2.6. Functional limitation was defined as Stanford health assessment questionnaire disability index (HAQ-DI) &gt;1. Radiographic joint damage (RJD) </w:instrText>
            </w:r>
            <w:r w:rsidR="00C112E5">
              <w:rPr>
                <w:rFonts w:eastAsiaTheme="minorEastAsia"/>
                <w:lang w:eastAsia="ko-KR"/>
              </w:rPr>
              <w:instrText>was defined as the Sharp/van der Heijde modified sharp score (mTSS) &gt;10. Results: There were 457 RA patients (mean age 49.5 ± 13.1 years old with 82.7% women) and 1860 control subjects (mean age 34.3 ± 9.9 years old with 51.2% women) recruited. Comparisons of BMI and BC between RA patients and control subjects in age and gender stratification showed that lower BMI with 17.7% underweight and lower ASMI with 45.1% myopenia are the main characteristics in RA patients. Compared with those without myopenia, RA patients with myopenia had significantly higher DAS28-CRP (median 3.5 vs. 3.0), higher HAQ-DI (median 0.38 vs. 0.13) with higher rate of functional limitation (24.8% vs. 7.6%), and higher mTSS (median 22.3 vs. 9.0) with more RJD (71.8% vs. 45.8%) (all P &lt; 0.001). Multivariate logistic regression analysis showed myopenia were positively associated with functional limitation (OR = 2.546, 95% CI: 1.043–6.217) and RJD (OR = 2.660, 95% CI: 1.443–4.904). All RA patients were divided into four BC subgroups according to overfat and myopenia. Those with both overfat and myopenia had the worst disease characteristics. After adjustment for confounding factors, significant additive interactions were observed between overfat and myopenia in active disease (AP = 0.528, 95% CI: 0.086–0.971), functional limitation (AP = 0.647, 95% CI: 0.356–0.937), and RJD (AP = 0.514, 95% CI: 0.139–0.890). Conclusions: Myopen…","author":[{"dropping-particle":"","family":"Lin","given":"Jian Zi","non-dropping-particle":"","parse-names":false,"suffix":""},{"dropping-particle":"","family":"Liang","given":"Jin Jian","non-dropping-particle":"","parse-names":false,"suffix":""},{"dropping-particle":"Da","family":"Ma","given":"Jian","non-dropping-particle":"","parse-names":false,"suffix":""},{"dropping-particle":"","family":"Li","given":"Qian Hua","non-dropping-particle":"","parse-names":false,"suffix":""},{"dropping-particle":"","family":"Mo","given":"Ying Qian","non-dropping-particle":"","parse-names":false,"suffix":""},{"dropping-particle":"","family":"Cheng","given":"Wan Mei","non-dropping-particle":"","parse-names":false,"suffix":""},{"dropping-particle":"","family":"He","given":"Xiao Ling","non-dropping-particle":"","parse-names":false,"suffix":""},{"dropping-particle":"","family":"Li","given":"Nan","non-dropping-particle":"","parse-names":false,"suffix":""},{"dropping-particle":"","family":"Cao","given":"Ming Hui","non-dropping-particle":"","parse-names":false,"suffix":""},{"dropping-particle":"","family":"Xu","given":"Dan","non-dropping-particle":"","parse-names":false,"suffix":""},{"dropping-particle":"","family":"Dai","given":"Lie","non-dropping-particle":"","parse-names":false,"suffix":""}],"container-title":"Journal of Cachexia, Sarcopenia and Muscle","id":"ITEM-3","issue":"2","issued":{"date-parts":[["2019","4","1"]]},"page":"355-367","publisher":"Wiley Blackwell","title":"Myopenia is associated with joint damage in rheumatoid arthritis: a cross-sectional study","type":"article-journal","volume":"10"},"uris":["http://www.mendeley.com/documents/?uuid=a4d57d32-9a88-3619-8369-bbd33aeb09ad"]},{"id":"ITEM-4","itemData":{"DOI":"10.3390/medicina55110730","ISSN":"1010660X","abstract":"Background and Objectives: The aim of the study was to evaluate body composition (BC) of rheumatoid arthritis (RA) patients at disease onset compared to population controls focusing on the associations between low lean mass and disease specific parameters, nutritional factors and physical activity. Materials and Methods: 91 patients with early rheumatoid arthritis (ERA) (72% female) and 328 control subjects (54% female) were studied. BC-lean and fat mass parameters were measured with a Lunar Prodigy Dual Energy X-Ray Absorptiometry (DXA) machine. The prevalence, age and gender adjusted odds ratios of having low lean mass and overfat, associations between nutrition, physical activity, and ERA disease specific parameters and the presence of low lean mass were evaluated. Results: We found that the BC of patients with recent onset RA differs from control subjects</w:instrText>
            </w:r>
            <w:r w:rsidR="00C112E5">
              <w:rPr>
                <w:rFonts w:eastAsiaTheme="minorEastAsia" w:hint="eastAsia"/>
                <w:lang w:eastAsia="ko-KR"/>
              </w:rPr>
              <w:instrText>—</w:instrText>
            </w:r>
            <w:r w:rsidR="00C112E5">
              <w:rPr>
                <w:rFonts w:eastAsiaTheme="minorEastAsia"/>
                <w:lang w:eastAsia="ko-KR"/>
              </w:rPr>
              <w:instrText>ERA patients had a higher mean body fat percentage (BFP) and lower appendicular lean mass (ALM). 41.8% of the ERA patients and 19.8% of the controls were classified as having low lean mass adjusted OR 3.3 (95% C.I. 1.9–5.5, p &lt; 0.001). 68.1% of the ERA subjects and 47.3% of the controls were overfat (adjusted OR 1.9 (95% C.I. 1.1–3.3, p = 0.02)) and the adjusted odds of having both low lean mass and overfat were 4.4 times higher (26.4% vs. 7.0% 95% C.I. 2.3–8.4, p &lt; 0.001) among the ERA group. Higher ESR (OR 1.03, C.I.1.002–1.051, p = 0.03), CRP (OR 1.03, C.I. 1.002–1.061, p = 0.04), lower protein intake (OR 0.98 C.I. 0.96–0.99, p = 0.04), corticosteroid usage (OR 3.71 C.I. 1.4–9.9, p &lt; 0.01) and lower quality of life (higher HAQ score OR 2.41 C.I. 1.24–4.65, p &lt; 0.01) were associated with having low lean mass in the ERA group (adjusted to age and gender). Conclusions: Patients with early RA have lower appendicular lean mass and higher body fat percentage compared to healthy controls. Loss of lean mass in early RA is associated with elevated inflammatory markers inducing catabolism, lower protein intake and also with GCS treatment.","author":[{"dropping-particle":"","family":"Müller","given":"Raili","non-dropping-particle":"","parse-names":false,"suffix":""},{"dropping-particle":"","family":"Kull","given":"Mart","non-dropping-particle":"","parse-names":false,"suffix":""},{"dropping-particle":"","family":"Põlluste","given":"Kaja","non-dropping-particle":"","parse-names":false,"suffix":""},{"dropping-particle":"","family":"Valner","given":"Annika","non-dropping-particle":"","parse-names":false,"suffix":""},{"dropping-particle":"","family":"Lember","given":"Margus","non-dropping-particle":"","parse-names":false,"suffix":""},{"dropping-particle":"","family":"Kallikorm","given":"Riina","non-dropping-particle":"","parse-names":false,"suffix":""}],"container-title":"Medicina (Lithuania)","id":"ITEM-4","issue":"11","issued":{"date-parts":[["2019","11","1"]]},"publisher":"MDPI AG","title":"Factors associated with low lean mass in early rheumatoid arthritis: A cross-sectional study","type":"article-journal","volume":"55"},"uris":["http://www.mendeley.com/documents/?uuid=aa04c9ac-30cc-4ea2-a152-c975b0effcdc"]},{"id":"ITEM-5","itemData":{"DOI":"10.5606/ArchRheumatol.2017.6078","ISSN":"21485046","abstract":"Objectives: This cross-sectional pilot study aims to investigate presarcopenia in female patients with rheumatoid arthritis (RA) and to evaluate its relationship to the disability assessment. Patients and methods: Forty female patients with RA (mean age 48.3±8.3; range 31 to 66 years) and 40 healthy controls (mean age 46.2±6.9; range 31 to 58 years) matched for age, sex, and body mass index were included. Pain, morning stiffness duration, disease activity score, erythrocyte sedimentation rate, C-reactive protein, and Health Assessment Questionnaire (HAQ) were evaluated. Body compositions were assessed with whole body dual energy X-ray absorptiometry. The appendicular skeletal muscle mass and skeletal muscle mass index (SMI) of RA patients were compared to the controls and possible correlations between SMI, disease characteristics, and HAQ score were investigated. Results: The body mass index values and percentages of obese, overweight, and healthy weight subjects were similar in the patient and control groups. However, appendicular skeletal muscle mass and SMI calculations were significantly lower, and the percentage of presarcopenia was significantly higher in patients with RA (20%) than controls (7%) (p&lt;0.05). Although there was no significant correlation between SMI and other parameters, a significant negative correlation was determined between SMI and HAQ score in patients with RA (p&lt;0.05). Conclusion: We demonstrated lower SMI values and higher presarcopenia ratios in patients with RA than healthy controls. Independent from other disease characteristics, the inverse correlation between SMI and HAQ scores may contribute to understanding of the impact of the process on patient disability.","author":[{"dropping-particle":"","family":"Alkan Melıkoğlu","given":"Meltem","non-dropping-particle":"","parse-names":false,"suffix":""}],"container-title":"Archives of Rheumatology","id":"ITEM-5","issue":"1","issued":{"date-parts":[["2017"]]},"page":"53-59","publisher":"Turkish League Against Rheumatism (TLAR)","title":"Presarcopenia and its impact on disability in female patients with rheumatoid arthritis","type":"article-journal","volume":"32"},"uris":["http://www.mendeley.com/documents/?uuid=4197e523-90a5-3ff8-85a0-d4b9f6416d88"]}],"mendeley":{"formattedCitation":"[26,28,31,72,73]","plainTextFormattedCitation":"[26,28,31,72,73]","previouslyFormattedCitation":"[26,28,31,72,73]"},"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[26,28,31,72,73]</w:t>
            </w:r>
            <w:r w:rsidRPr="00CC6758">
              <w:rPr>
                <w:rFonts w:eastAsiaTheme="minorEastAsia"/>
                <w:lang w:eastAsia="ko-KR"/>
              </w:rPr>
              <w:fldChar w:fldCharType="end"/>
            </w:r>
            <w:r w:rsidRPr="00CC6758">
              <w:rPr>
                <w:rFonts w:eastAsiaTheme="minorEastAsia"/>
                <w:lang w:eastAsia="ko-KR"/>
              </w:rPr>
              <w:t xml:space="preserve"> </w:t>
            </w:r>
          </w:p>
          <w:p w14:paraId="69051367"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CRP level</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{"citationItems":[{"id":"ITEM-1","itemData":{"DOI":"10.1002/art.23719","ISSN":"21514658","abstract":"Objective. To compare measures of body fat and lean mass and the prevalence of abnormal body composition phenotypes (sarcopenia, overfat, and sarcopenic obesity) in men and women with rheumatoid arthritis (RA) versus matched controls, and to explore the disease-related predictors of abnormal body composition in patients with RA. Methods. A total of 189 men and women with RA and 189 age-, sex-, and race-matched non-RA controls underwent dual-energy x-ray absorptiometry for measurement of total and regional body fat and lean mass. Continuous and categorical measures of body composition were compared between RA and control subjects by sex and according to categories of body mass index (BMI). Within the group of RA patients, demographic, lifestyle, and RA disease and treatment characteristics were compared for RA patients with healthy body composition versus those with abnormal body composition phenotypes. Results. Compared with non-RA controls, RA status was significantly associated with greater odds of sarcopenia, overfat, and sarcopenic obesity in women, but not in men. Relative differences in body composition phenotypes between RA and control subjects were greatest for patients in the normal weight BMI category (&lt;25 kg/m 2). Among RA characteristics, increasing joint deformity, self-reported disability scores, C-reactive protein levels, rheumatoid factor seropositivity, and a lack of current treatment with disease-modifying antirheumatic drugs were significantly associated with abnormal body composition. Conclusion. Abnormal body composition phenotypes are overrepresented in patients with RA, particularly in those in the normal weight BMI range. RA-associated disease and treatment characteristics contribute to this increase in abnormal body composition. © 2008, American College of Rheumatology.","author":[{"dropping-particle":"","family":"Giles","given":"Jon T.","non-dropping-particle":"","parse-names":false,"suffix":""},{"dropping-particle":"","family":"Ling","given":"Shari M.","non-dropping-particle":"","parse-names":false,"suffix":""},{"dropping-particle":"","family":"Ferrucci","given":"Luigi","non-dropping-particle":"","parse-names":false,"suffix":""},{"dropping-particle":"","family":"Bartlett","given":"Susan J.","non-dropping-particle":"","parse-names":false,"suffix":""},{"dropping-particle":"","family":"Andersen","given":"Ross E.","non-dropping-particle":"","parse-names":false,"suffix":""},{"dropping-particle":"","family":"Towns","given":"Marilyn","non-dropping-particle":"","parse-names":false,"suffix":""},{"dropping-particle":"","family":"Muller","given":"Denis","non-dropping-particle":"","parse-names":false,"suffix":""},{"dropping-particle":"","family":"Fontaine","given":"Kevin R.","non-dropping-particle":"","parse-names":false,"suffix":""},{"dropping-particle":"","family":"Bathon","given":"Joan M.","non-dropping-particle":"","parse-names":false,"suffix":""}],"container-title":"Arthritis Care and Research","id":"ITEM-1","issue":"6","issued":{"date-parts":[["2008","6","15"]]},"page":"807-815","title":"Abnormal body composition phenotypes in older rheumatoid arthritis patients: Association with disease characteristics and pharmacotherapies","type":"article-journal","volume":"59"},"uris":["http://www.mendeley.com/documents/?uuid=e79e349b-ae6d-3452-962c-00dac9e05421"]},{"id":"ITEM-2","itemData":{"DOI":"10.1111/ggi.13747","ISSN":"14470594","abstract":"Aim: To evaluate the prevalence r</w:instrText>
            </w:r>
            <w:r w:rsidR="00C112E5">
              <w:rPr>
                <w:rFonts w:eastAsiaTheme="minorEastAsia" w:hint="eastAsia"/>
                <w:lang w:eastAsia="ko-KR"/>
              </w:rPr>
              <w:instrText xml:space="preserve">ate and factors associated with sarcopenia in Japanese patients with rheumatoid arthritis. Methods: We enrolled 240 consecutive patients with rheumatoid arthritis aged </w:instrText>
            </w:r>
            <w:r w:rsidR="00C112E5">
              <w:rPr>
                <w:rFonts w:eastAsiaTheme="minorEastAsia" w:hint="eastAsia"/>
                <w:lang w:eastAsia="ko-KR"/>
              </w:rPr>
              <w:instrText>≥</w:instrText>
            </w:r>
            <w:r w:rsidR="00C112E5">
              <w:rPr>
                <w:rFonts w:eastAsiaTheme="minorEastAsia" w:hint="eastAsia"/>
                <w:lang w:eastAsia="ko-KR"/>
              </w:rPr>
              <w:instrText xml:space="preserve">65 years in this study. We examined clinical data: age, sex, body mass index, disease </w:instrText>
            </w:r>
            <w:r w:rsidR="00C112E5">
              <w:rPr>
                <w:rFonts w:eastAsiaTheme="minorEastAsia"/>
                <w:lang w:eastAsia="ko-KR"/>
              </w:rPr>
              <w:instrText>duration, rheumatoid factor positivity, anti-cyclic citrullinated peptide antibody positivity, biological or target synthetic disease-modifying antirheumatic drug use, methotrexate use, glucocorticoid use, C-reactive protein level, disease activity score in 28 joints-erythrocyte sedimentation rate, Health Assessment Questionnaire Disability Index, bone mineral density of the lumbar spine and total hip, grip strength, gait speed, and relative skeletal muscle mass index by bioelectrical impedance analysis. Sarcopenia was defined according to a consensus report by the Asian Working Group for Sarcopenia. Results: The prevalence rate of sarcopenia was found to be 29.6%. Multivariate analysis identified the following factors to be associated with sarcopenia: age (P = 0.008; odds ratio 1.08), body mass index (P &lt; 0.001; odds ratio 0.73), C-reactive protein (P = 0.017; odds ratio 1.76) and hip bone mineral density (P = 0.037; odds ratio 0.61). Conclusions: The sarcopenia-associated factors were age, body mass index, C-reactive protein and hip bone mineral density in Japanese patients with rheumatoid arthritis. Because the Health Assessment Questionnaire Disability Index, a standard measurement of function, cannot predict sarcopenia, the muscle mass needs to be measured while assessing changes in grip strength, body mass index, C-reactive protein and hip bone mineral density. Geriatr Gerontol Int 2019; 19: 907–912.","author":[{"dropping-particle":"","family":"Mochizuki","given":"Takeshi","non-dropping-particle":"","parse-names":false,"suffix":""},{"dropping-particle":"","family":"Yano","given":"Koichiro","non-dropping-particle":"","parse-names":false,"suffix":""},{"dropping-particle":"","family":"Ikari","given":"Katsunori","non-dropping-particle":"","parse-names":false,"suffix":""},{"dropping-particle":"","family":"Okazaki","given":"Ken","non-dropping-particle":"","parse-names":false,"suffix":""}],"container-title":"Geriatrics and Gerontology International","id":"ITEM-2","issue":"9","issued":{"date-parts":[["2019","9","1"]]},"page":"907-912","publisher":"Blackwell Publishing","title":"Sarcopenia-associated factors in Japanese patients with rheumatoid arthritis: A cross-sectional study","type":"article-journal","volume":"19"},"uris":["http://www.mendeley.com/documents/?uuid=d0656f75-208d-33a2-a473-cfc9d21d7dcd"]},{"id":"ITEM-3","itemData":{"DOI":"10.1136/ard.56.5.326","ISSN":"00034967","abstract":"Objective-To ascertain the prevalence of low body mass in a rheumatoid arthritis (RA) population and to explore a possible relation with the acute phase response. Methods-97 patients who fulfilled the American College of Rheumatology (ACR) criteria for RA were recruited. Change in weight from initial presentation was noted. Body mass index (BMI), upper arm fat and muscle areas were recorded together with fat free mass calculated from the waist measurement. Blood samples were taken for erythrocyte sedimentation rate (ESR), C reactive protein (CRP), and serum albumin. Results-13% of the RA group fell into the lowest 5th centile for BMI for the general population. The loss of body mass was greater for lean tissue than fat, with over 50% of the RA group falling into the lowest 10th centile of a reference population for the upper arm muscle area. Female patients who lost greater than 15% of their initial weight had higher health assessment questionnaire (HAQ) results than the rest of the group (p=0.020). In female patients there was a significant correlation between reduced fat free mass and the acute phase response (ESR p=0.016 and CRP p=0.003) Conclusions-There is an increased prevalence of low body mass, greatest for lean tissue, in the RA population. In the female group there was an inverse relation between the acute phase response and fat free mass. Female patients with RA who lose a significant amount of weight are more disabled as assessed by HAQ.","author":[{"dropping-particle":"","family":"Munro","given":"R.","non-dropping-particle":"","parse-names":false,"suffix":""},{"dropping-particle":"","family":"Capell","given":"H.","non-dropping-particle":"","parse-names":false,"suffix":""}],"container-title":"Annals of the Rheumatic Diseases","id":"ITEM-3","issue":"5","issued":{"date-parts":[["1997"]]},"page":"326-329","publisher":"BMJ Publishing Group","title":"Prevalence of low body mass in rheumatoid arthritis: Association with the acute phase response","type":"article-journal","volume":"56"},"uris":["http://www.mendeley.com/documents/?uuid=8417324d-3cb8-314f-af87-1505ddb467d6"]},{"id":"ITEM-4","itemData":{"DOI":"10.3390/medicina55110730","ISSN":"1010660X","abstract":"Background and Objectives: The aim of the study was to evaluate body composition (BC) of rheumatoid arthritis (RA) patients at disease onset compared to population controls focusing on the associations between low lean mass and disease specific parameters, nutritional factors and physical activity. Materials and Methods: 91 patients with early rheumatoid arthritis (ERA) (72% female) and 328 control subjects (54% female) were studied. BC-lean and fat mass parameters were measured with a Lunar Prodigy Dual Energy X-Ray Absorptiometry (DXA) machine. The prevalence, age and gender adjusted odds ratios of having low lean mass and overfat, associations between nutrition, physical activity, and ERA disease specific parameters and the presence of low lean mass were evaluated. Results: We found that the BC of patients with recent onset RA differs from control subjects—ERA patients had a higher mean body fat percentage (BFP) and lower appendicular lean mass (ALM). 41.8% of the ERA patients and 19.8% of the controls were classified as having low lean mass adjusted OR 3.3 (95% C.I. 1.9–5.5, p &lt; 0.001). 68.1% of the ERA subjects and 47.3% of the controls were overfat (adjusted OR 1.9 (95% C.I. 1.1–3.3, p = 0.02)) and the adjusted odds of having both low lean mass and overfat were 4.4 times higher (26.4% vs. 7.0% 95% C.I. 2.3–8.4, p &lt; 0.001) among the ERA group. Higher ESR (OR 1.03, C.I.1.002–1.051, p = 0.03), CRP (OR 1.03, C.I. 1.002–1.061, p = 0.04), lower protein intake (OR 0.98 C.I. 0.96–0.99, p = 0.04), corticosteroid usage (OR 3.71 C.I. 1.4–9.9, p &lt; 0.01) and lower quality of life (higher HAQ score OR 2.41 C.I. 1.24–4.65, p &lt; 0.01) were associated with having low lean mass in the ERA group (adjusted to age and gender). Conclusions: Patients with early RA have lower appendicular lean mass and higher body fat percentage compared to healthy controls. Loss of lean mass in early RA is associated with elevated inflammatory markers inducing catabolism, lower protein intake and also with GCS treatment.","author":[{"dropping-particle":"","family":"Müller","given":"Raili","non-dropping-particle":"","parse-names":false,"suffix":""},{"dropping-particle":"","family":"Kull","given":"Mart","non-dropping-particle":"","parse-names":false,"suffix":""},{"dropping-particle":"","family":"Põlluste","given":"Kaja","non-dropping-particle":"","parse-names":false,"suffix":""},{"dropping-particle":"","family":"Valner","given":"Annika","non-dropping-particle":"","parse-names":false,"suffix":""},{"dropping-particle":"","family":"Lember","given":"Margus","non-dropping-particle":"","parse-names":false,"suffix":""},{"dropping-particle":"","family":"Kallikorm","given":"Riina","non-dropping-particle":"","parse-names":false,"suffix":""}],"container-title":"Medicina (Lithuania)","id":"ITEM-4","issue":"11","issued":{"date-parts":[["2019","11","1"]]},"publisher":"MDPI AG","title":"Factors associated with low lean mass in early rheumatoid arthritis: A cross-sectional study","type":"article-journal","volume":"55"},"uris":["http://www.mendeley.com/documents/?uuid=aa04c9ac-30cc-4ea2-a152-c975b0effcdc"]}],"mendeley":{"formattedCitation":"[28,36,68,72]","plainTextFormattedCitation":"[28,36,68,72]","previouslyFormattedCitation":"[28,36,68,72]"},"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[28,36,68,72]</w:t>
            </w:r>
            <w:r w:rsidRPr="00CC6758">
              <w:rPr>
                <w:rFonts w:eastAsiaTheme="minorEastAsia"/>
                <w:lang w:eastAsia="ko-KR"/>
              </w:rPr>
              <w:fldChar w:fldCharType="end"/>
            </w:r>
            <w:r w:rsidRPr="00CC6758">
              <w:rPr>
                <w:rFonts w:eastAsiaTheme="minorEastAsia"/>
                <w:lang w:eastAsia="ko-KR"/>
              </w:rPr>
              <w:t xml:space="preserve"> </w:t>
            </w:r>
          </w:p>
          <w:p w14:paraId="02C64863"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ESR</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{"citationItems":[{"id":"ITEM-1","itemData":{"DOI":"10.1136/ard.56.5.326","ISSN":"00034967","abstract":"Objective-To ascertain the prevalence of low body mass in a rheumatoid arthritis (RA) population and to explore a possible relation with the acute phase response. Methods-97 patients who fulfilled the American College of Rheumatology (ACR) criteria for RA were recruited. Change in weight from initial presentation was noted. Body mass index (BMI), upper arm fat and muscle areas were recorded together with fat free mass calculated from the waist measurement. Blood samples were taken for erythrocyte sedimentation rate (ESR), C reactive protein (CRP), and serum albumin. Results-13% of the RA group fell into the lowest 5th centile for BMI for the general population. The loss of body mass was greater for lean tissue than fat, with over 50% of the RA group falling into the lowest 10th centile of a reference population for the upper arm muscle area. Female patients who lost greater than 15% of their initial weight had higher health assessment questionnaire (HAQ) results than the rest of the group (p=0.020). In female patients there was a significant correlation between reduced fat free mass and the acute phase response (ESR p=0.016 and CRP p=0.003) Conclusions-There is an increased prevalence of low body mass, greatest for lean tissue, in the RA population. In the female group there was an inverse relation between the acute phase response and fat free mass. Female patients with RA who lose a significant amount of weight are more disabled as assessed by HAQ.","author":[{"dropping-particle":"","family":"Munro","given":"R.","non-dropping-particle":"","parse-names":false,"suffix":""},{"dropping-particle":"","family":"Capell","given":"H.","non-dropping-particle":"","parse-names":false,"suffix":""}],"container-title":"Annals of the Rheumatic Diseases","id":"ITEM-1","issue":"5","issued":{"date-parts":[["1997"]]},"page":"326-329","publisher":"BMJ Publishing Group","title":"Prevalence of low body mass in rheumatoid arthritis: Association with the acute phase response","type":"article-journal","volume":"56"},"uris":["http://www.mendeley.com/documents/?uuid=8417324d-3cb8-314f-af87-1505ddb467d6"]},{"id":"ITEM-2","itemData":{"DOI":"10.3390/medicina55110730","ISSN":"1010660X","abstract":"Background and Objectives: The aim of the study was to evaluate body composition (BC) of rheumatoid arthritis (RA) patients at disease onset compared to population controls focusing on the associations between low lean mass and disease specific parameters, nutritional factors and physical activity. Materials and Methods: 91 patients with early rheumatoid arthritis (ERA) (72% female) and 328 control subjects (54% female) were studied. BC-lean and fat mass parameters were measured with a Lunar Prodigy Dual Energy X-Ray Absorptiometry (DXA) machine. The prevalence, age and gender adjusted odds ratios of having low lean mass and overfat, associations between nutrition, physical activity, and ERA disease specific parameters and the presence of low lean mass were evaluated. Results: We found that the BC of patients with recent onset RA differs from control subjects—ERA patients had a higher mean body fat percentage (BFP) and lower appendicular lean mass (ALM). 41.8% of the ERA patients and 19.8% of the controls were classified as having low lean mass adjusted OR 3.3 (95% C.I. 1.9–5.5, p &lt; 0.001). 68.1% of the ERA subjects and 47.3% of the controls were overfat (adjusted OR 1.9 (95% C.I. 1.1–3.3, p = 0.02)) and the adjusted odds of having both low lean mass and overfat were 4.4 times higher (26.4% vs. 7.0% 95% C.I. 2.3–8.4, p &lt; 0.001) among the ERA group. Higher ESR (OR 1.03, C.I.1.002–1.051, p = 0.03), CRP (OR 1.03, C.I. 1.002–1.061, p = 0.04), lower protein intake (OR 0.98 C.I. 0.96–0.99, p = 0.04), corticosteroid usage (OR 3.71 C.I. 1.4–9.9, p &lt; 0.01) and lower quality of life (higher HAQ score OR 2.41 C.I. 1.24–4.65, p &lt; 0.01) were associated with having low lean mass in the ERA group (adjusted to age and gender). Conclusions: Patients with early RA have lower appendicular lean mass and higher body fat percentage compared to healthy controls. Loss of lean mass in early RA is associated with elevated inflammatory markers inducing catabolism, lower protein intake and also with GCS treatment.","author":[{"dropping-particle":"","family":"Müller","given":"Raili","non-dropping-particle":"","parse-names":false,"suffix":""},{"dropping-particle":"","family":"Kull","given":"Mart","non-dropping-particle":"","parse-names":false,"suffix":""},{"dropping-particle":"","family":"Põlluste","given":"Kaja","non-dropping-particle":"","parse-names":false,"suffix":""},{"dropping-particle":"","family":"Valner","given":"Annika","non-dropping-particle":"","parse-names":false,"suffix":""},{"dropping-particle":"","family":"Lember","given":"Margus","non-dropping-particle":"","parse-names":false,"suffix":""},{"dropping-particle":"","family":"Kallikorm","given":"Riina","non-dropping-particle":"","parse-names":false,"suffix":""}],"container-title":"Medicina (Lithuania)","id":"ITEM-2","issue":"11","issued":{"date-parts":[["2019","11","1"]]},"publisher":"MDPI AG","title":"Factors associated with low lean mass in early rheumatoid arthritis: A cross-sectional study","type":"article-journal","volume":"55"},"uris":["http://www.mendeley.com/documents/?uuid=aa04c9ac-30cc-4ea2-a152-c975b0effcdc"]}],"mendeley":{"formattedCitation":"[68,72]","plainTextFormattedCitation":"[68,72]","previouslyFormattedCitation":"[68,72]"},"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[68,72]</w:t>
            </w:r>
            <w:r w:rsidRPr="00CC6758">
              <w:rPr>
                <w:rFonts w:eastAsiaTheme="minorEastAsia"/>
                <w:lang w:eastAsia="ko-KR"/>
              </w:rPr>
              <w:fldChar w:fldCharType="end"/>
            </w:r>
            <w:r w:rsidRPr="00CC6758">
              <w:rPr>
                <w:rFonts w:eastAsiaTheme="minorEastAsia"/>
                <w:lang w:eastAsia="ko-KR"/>
              </w:rPr>
              <w:t xml:space="preserve"> </w:t>
            </w:r>
          </w:p>
          <w:p w14:paraId="0BD3BC02"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RF</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{"citationItems":[{"id":"ITEM-1","itemData":{"DOI":"10.1093/rheumatology/ker004","ISSN":"1462-0332 (Electronic)","PMID":"21292736","abstract":"OBJECTIVES: To characterize body composition phenotypes using a dual-energy X-ray  absorptiom</w:instrText>
            </w:r>
            <w:r w:rsidR="00C112E5">
              <w:rPr>
                <w:rFonts w:eastAsiaTheme="minorEastAsia" w:hint="eastAsia"/>
                <w:lang w:eastAsia="ko-KR"/>
              </w:rPr>
              <w:instrText xml:space="preserve">etry (DXA) method and to explore factors potentially contributing to alterations in body composition in Vietnamese women with early RA. METHODS: A total of 105 women with early RA (disease duration </w:instrText>
            </w:r>
            <w:r w:rsidR="00C112E5">
              <w:rPr>
                <w:rFonts w:eastAsiaTheme="minorEastAsia" w:hint="eastAsia"/>
                <w:lang w:eastAsia="ko-KR"/>
              </w:rPr>
              <w:instrText>≤</w:instrText>
            </w:r>
            <w:r w:rsidR="00C112E5">
              <w:rPr>
                <w:rFonts w:eastAsiaTheme="minorEastAsia" w:hint="eastAsia"/>
                <w:lang w:eastAsia="ko-KR"/>
              </w:rPr>
              <w:instrText xml:space="preserve"> 3 years) and 105 age-matched healthy women underwent ph</w:instrText>
            </w:r>
            <w:r w:rsidR="00C112E5">
              <w:rPr>
                <w:rFonts w:eastAsiaTheme="minorEastAsia"/>
                <w:lang w:eastAsia="ko-KR"/>
              </w:rPr>
              <w:instrText>ysical examination, total and regional lean mass (LM) and fat mass (FM) with DXA. The 28-joint DAS (DAS-28) and disability using HAQ score, nutrition, physical activity and medications were recorded. RESULTS: Means of weight and BMI were similar in RA patients and controls, but means of total body and trunk FM in RA patients were higher: 19.1 vs 16.9 kg (P = 0.007) and 10.1 vs 8.1 kg (P = 0.01), respectively, and appendicular LM was lower: 12.9 vs 14.1 kg (P = 0.02). The proportion of unhealthy body composition phenotypes (sarcopenia, overfat and sarcopenic obesity) in RA patients was higher (P &lt; 0.001) than in controls. DAS-28 score was positively correlated with total FM and fat distribution ratio, and HAQ score was inversely correlated with appendicular LM. These body composition changes were associated with RF seropositivity, HAQ and DAS-28 scores. CONCLUSIONS: Women with early RA had a significantly higher proportion of unhealthy body composition phenotypes, higher total and truncal FM and lower appendicular LM than controls. Disease activity and disability scores were associated with unhealthy body composition. These findings suggest that clinicians should encourage muscle strengthening and fat loss in RA patients to reduce their disability.","author":[{"dropping-particle":"","family":"Dao","given":"Hanh-Hung","non-dropping-particle":"","parse-names":false,"suffix":""},{"dropping-particle":"","family":"Do","given":"Quan-Trung","non-dropping-particle":"","parse-names":false,"suffix":""},{"dropping-particle":"","family":"Sakamoto","given":"Junichi","non-dropping-particle":"","parse-names":false,"suffix":""}],"container-title":"Rheumatology (Oxford, England)","id":"ITEM-1","issue":"7","issued":{"date-parts":[["2011","7"]]},"language":"eng","page":"1250-1258","publisher-place":"England","title":"Abnormal body composition phenotypes in Vietnamese women with early rheumatoid  arthritis.","type":"article-journal","volume":"50"},"uris":["http://www.mendeley.com/documents/?uuid=2a5b068e-a541-4596-9fc2-21cb98123ae2"]},{"id":"ITEM-2","itemData":{"DOI":"10.1002/art.23719","ISSN":"21514658","abstract":"Objective. To compare measures of body fat and lean mass and the prevalence of abnormal body composition phenotypes (sarcopenia, overfat, and sarcopenic obesity) in men and women with rheumatoid arthritis (RA) versus matched controls, and to explore the disease-related predictors of abnormal body composition in patients with RA. Methods. A total of 189 men and women with RA and 189 age-, sex-, and race-matched non-RA controls underwent dual-energy x-ray absorptiometry for measurement of total and regional body fat and lean mass. Continuous and categorical measures of body composition were compared between RA and control subjects by sex and according to categories of body mass index (BMI). Within the group of RA patients, demographic, lifestyle, and RA disease and treatment characteristics were compared for RA patients with healthy body composition versus those with abnormal body composition phenotypes. Results. Compared with non-RA controls, RA status was significantly associated with greater odds of sarcopenia, overfat, and sarcopenic obesity in women, but not in men. Relative differences in body composition phenotypes between RA and control subjects were greatest for patients in the normal weight BMI category (&lt;25 kg/m 2). Among RA characteristics, increasing joint deformity, self-reported disability scores, C-reactive protein levels, rheumatoid factor seropositivity, and a lack of current treatment with disease-modifying antirheumatic drugs were significantly associated with abnormal body composition. Conclusion. Abnormal body composition phenotypes are overrepresented in patients with RA, particularly in those in the normal weight BMI range. RA-associated disease and treatment characteristics contribute to this increase in abnormal body composition. © 2008, American College of Rheumatology.","author":[{"dropping-particle":"","family":"Giles","given":"Jon T.","non-dropping-particle":"","parse-names":false,"suffix":""},{"dropping-particle":"","family":"Ling","given":"Shari M.","non-dropping-particle":"","parse-names":false,"suffix":""},{"dropping-particle":"","family":"Ferrucci","given":"Luigi","non-dropping-particle":"","parse-names":false,"suffix":""},{"dropping-particle":"","family":"Bartlett","given":"Susan J.","non-dropping-particle":"","parse-names":false,"suffix":""},{"dropping-particle":"","family":"Andersen","given":"Ross E.","non-dropping-particle":"","parse-names":false,"suffix":""},{"dropping-particle":"","family":"Towns","given":"Marilyn","non-dropping-particle":"","parse-names":false,"suffix":""},{"dropping-particle":"","family":"Muller","given":"Denis","non-dropping-particle":"","parse-names":false,"suffix":""},{"dropping-particle":"","family":"Fontaine","given":"Kevin R.","non-dropping-particle":"","parse-names":false,"suffix":""},{"dropping-particle":"","family":"Bathon","given":"Joan M.","non-dropping-particle":"","parse-names":false,"suffix":""}],"container-title":"Arthritis Care and Research","id":"ITEM-2","issue":"6","issued":{"date-parts":[["2008","6","15"]]},"page":"807-815","title":"Abnormal body composition phenotypes in older rheumatoid arthritis patients: Association with disease characteristics and pharmacotherapies","type":"article-journal","volume":"59"},"uris":["http://www.mendeley.com/documents/?uuid=e79e349b-ae6d-3452-962c-00dac9e05421"]}],"mendeley":{"formattedCitation":"[26,28]","plainTextFormattedCitation":"[26,28]","previouslyFormattedCitation":"[26,28]"},"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[26,28]</w:t>
            </w:r>
            <w:r w:rsidRPr="00CC6758">
              <w:rPr>
                <w:rFonts w:eastAsiaTheme="minorEastAsia"/>
                <w:lang w:eastAsia="ko-KR"/>
              </w:rPr>
              <w:fldChar w:fldCharType="end"/>
            </w:r>
            <w:r w:rsidRPr="00CC6758">
              <w:rPr>
                <w:rFonts w:eastAsiaTheme="minorEastAsia"/>
                <w:lang w:eastAsia="ko-KR"/>
              </w:rPr>
              <w:t xml:space="preserve"> </w:t>
            </w:r>
          </w:p>
          <w:p w14:paraId="54E05B7D"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MMP3</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 xml:space="preserve">ADDIN CSL_CITATION {"citationItems":[{"id":"ITEM-1","itemData":{"DOI":"10.1111/1756-185X.13335","ISSN":"1756185X","abstract":"Aim: Patients with rheumatoid arthritis (RA) show lower muscle mass and a higher prevalence of sarcopenia than healthy individuals. Correlations between sarcopenia and disease activity, physical function, laboratory data and body composition at baseline were investigated in a prospective, observational study (CHIKARA study) of RA patients. Methods: Body composition was measured using a bioelectrical impedance analyzer. Parameters were compared between sarcopenia and non-sarcopenia groups, and correlations between sarcopenia and Disease Activity Score of 28 joints – erythrocyte sedimentation rate (DAS28-ESR), modified health assessment questionnaire, treatment, and laboratory data, including matrix metalloproteinase 3 (MMP3), were investigated. Results: The participants were 100 patients with RA (women, 78%; mean age, 66.1 years). Mean disease duration was 5.5 years, DAS28-ESR was 3.55 and the prevalence of sarcopenia was 28%. Median C-reactive protein (CRP) and MMP3 were significantly higher in the sarcopenia group (0.21 mg/dL and 103.4 ng/mL) than in the non-sarcopenia group (0.11 mg/dL and 70.3 ng/mL). Sarcopenia was negatively correlated with weight, body mass index (BMI), muscle mass, body fat mass, estimated bone mass and basal metabolic rate, and positively correlated with Steinbrocker stage, CRP and MMP3 on univariate analyses. BMI, body fat mass and MMP3 were independently </w:instrText>
            </w:r>
            <w:r w:rsidR="00C112E5">
              <w:rPr>
                <w:rFonts w:eastAsiaTheme="minorEastAsia" w:hint="eastAsia"/>
                <w:lang w:eastAsia="ko-KR"/>
              </w:rPr>
              <w:instrText xml:space="preserve">associated with sarcopenia on multivariate logistic regression analysis. When MMP3 was </w:instrText>
            </w:r>
            <w:r w:rsidR="00C112E5">
              <w:rPr>
                <w:rFonts w:eastAsiaTheme="minorEastAsia" w:hint="eastAsia"/>
                <w:lang w:eastAsia="ko-KR"/>
              </w:rPr>
              <w:instrText>≥</w:instrText>
            </w:r>
            <w:r w:rsidR="00C112E5">
              <w:rPr>
                <w:rFonts w:eastAsiaTheme="minorEastAsia" w:hint="eastAsia"/>
                <w:lang w:eastAsia="ko-KR"/>
              </w:rPr>
              <w:instrText xml:space="preserve"> 90.7 ng/mL, the odds ratio for sarcopenia was increased 3.1-fold compared with &lt; 90.7 ng/mL (P = 0.018). Conclusion: The prevalence of sarcopenia was 28% in patients </w:instrText>
            </w:r>
            <w:r w:rsidR="00C112E5">
              <w:rPr>
                <w:rFonts w:eastAsiaTheme="minorEastAsia"/>
                <w:lang w:eastAsia="ko-KR"/>
              </w:rPr>
              <w:instrText>with RA whose disease activity was mild. Low BMI, high fat mass and high MMP3 were independently associated with sarcopenia. MMP3 might be a useful marker for sarcopenia in patients with RA.","author":[{"dropping-particle":"","family":"Tada","given":"Masahiro","non-dropping-particle":"","parse-names":false,"suffix":""},{"dropping-particle":"","family":"Yamada","given":"Yutaro","non-dropping-particle":"","parse-names":false,"suffix":""},{"dropping-particle":"","family":"Mandai","given":"Koji","non-dropping-particle":"","parse-names":false,"suffix":""},{"dropping-particle":"","family":"Hidaka","given":"Noriaki","non-dropping-particle":"","parse-names":false,"suffix":""}],"container-title":"International Journal of Rheumatic Diseases","id":"ITEM-1","issue":"11","issued":{"date-parts":[["2018","11","1"]]},"page":"1962-1969","publisher":"Blackwell Publishing","title":"Matrix metalloprotease 3 is associated with sarcopenia in rheumatoid arthritis - results from the CHIKARA study","type":"article-journal","volume":"21"},"uris":["http://www.mendeley.com/documents/?uuid=0eaf0476-7365-3426-aebb-a8cfb749376a"]}],"mendeley":{"formattedCitation":"[35]","plainTextFormattedCitation":"[35]","previouslyFormattedCitation":"[35]"},"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[35]</w:t>
            </w:r>
            <w:r w:rsidRPr="00CC6758">
              <w:rPr>
                <w:rFonts w:eastAsiaTheme="minorEastAsia"/>
                <w:lang w:eastAsia="ko-KR"/>
              </w:rPr>
              <w:fldChar w:fldCharType="end"/>
            </w:r>
            <w:r w:rsidRPr="00CC6758">
              <w:rPr>
                <w:rFonts w:eastAsiaTheme="minorEastAsia"/>
                <w:lang w:eastAsia="ko-KR"/>
              </w:rPr>
              <w:t xml:space="preserve"> </w:t>
            </w:r>
          </w:p>
          <w:p w14:paraId="3E22B52D"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Use of GC</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 xml:space="preserve">ADDIN CSL_CITATION {"citationItems":[{"id":"ITEM-1","itemData":{"DOI":"10.3390/medicina55110730","ISSN":"1010660X","abstract":"Background and Objectives: The aim of the study was to evaluate body composition (BC) of rheumatoid arthritis (RA) patients at disease onset compared to population controls focusing on the associations between low lean mass and disease specific parameters, nutritional factors and physical activity. Materials and Methods: 91 patients with early rheumatoid arthritis (ERA) (72% female) and 328 control subjects (54% female) were studied. BC-lean and fat mass parameters were measured with a Lunar Prodigy Dual Energy X-Ray Absorptiometry (DXA) machine. The prevalence, age and gender adjusted odds ratios of having low lean mass and overfat, associations between nutrition, physical activity, and ERA disease specific parameters and the presence of low lean mass were evaluated. Results: We found that the BC of patients with recent onset RA differs from control subjects—ERA patients had a higher mean body fat percentage (BFP) and lower appendicular lean mass (ALM). 41.8% of the ERA patients and 19.8% of the controls were classified as having low lean mass adjusted OR 3.3 (95% C.I. 1.9–5.5, p &lt; 0.001). 68.1% of the ERA subjects and 47.3% of the controls were overfat (adjusted OR 1.9 (95% C.I. 1.1–3.3, p = 0.02)) and the adjusted odds of having both low lean mass and overfat were 4.4 times higher (26.4% vs. 7.0% 95% C.I. 2.3–8.4, p &lt; 0.001) among the ERA group. Higher ESR (OR 1.03, C.I.1.002–1.051, p = 0.03), CRP (OR 1.03, C.I. 1.002–1.061, p = 0.04), lower protein intake (OR 0.98 C.I. 0.96–0.99, p = 0.04), corticosteroid usage (OR 3.71 C.I. 1.4–9.9, p &lt; 0.01) and lower quality of life (higher HAQ score OR 2.41 C.I. 1.24–4.65, p &lt; 0.01) were associated with having low lean mass in the ERA group (adjusted to age and gender). Conclusions: Patients with early RA have lower appendicular lean mass and higher body fat percentage compared to healthy controls. Loss of lean mass in early RA is associated with elevated inflammatory markers inducing catabolism, lower protein intake and also with GCS treatment.","author":[{"dropping-particle":"","family":"Müller","given":"Raili","non-dropping-particle":"","parse-names":false,"suffix":""},{"dropping-particle":"","family":"Kull","given":"Mart","non-dropping-particle":"","parse-names":false,"suffix":""},{"dropping-particle":"","family":"Põlluste","given":"Kaja","non-dropping-particle":"","parse-names":false,"suffix":""},{"dropping-particle":"","family":"Valner","given":"Annika","non-dropping-particle":"","parse-names":false,"suffix":""},{"dropping-particle":"","family":"Lember","given":"Margus","non-dropping-particle":"","parse-names":false,"suffix":""},{"dropping-particle":"","family":"Kallikorm","given":"Riina","non-dropping-particle":"","parse-names":false,"suffix":""}],"container-title":"Medicina (Lithuania)","id":"ITEM-1","issue":"11","issued":{"date-parts":[["2019","11","1"]]},"publisher":"MDPI AG","title":"Factors associated with low lean mass in early rheumatoid arthritis: A cross-sectional study","type":"article-journal","volume":"55"},"uris":["http://www.mendeley.com/documents/?uuid=aa04c9ac-30cc-4ea2-a152-c975b0effcdc"]},{"id":"ITEM-2","itemData":{"DOI":"10.1186/s13075-019-1962-3","ISSN":"14786362","PMID":"31370858","abstract":"Background: Patients with rheumatoid arthritis (RA) experience extra-articular manifestations including osteoporosis and muscle wasting, which closely associate with severity of disease. Whilst therapeutic glucocorticoids (GCs) reduce inflammation in RA, their actions on muscle and bone metabolism in the context of chronic inflammation remain unclear. We utilised the TNF-tg model of chronic polyarthritis to ascertain the impact of therapeutic GCs on bone and muscle homeostasis in the context of systemic inflammation. Methods: TNF-tg and wild-type (WT) animals received either vehicle or the GC corticosterone (100 μg/ml) in drinking water at onset of arthritis. Arthritis severity and clinical parameters were measured, serum collected for ELISA and muscle and bone biopsies collected for μCT, histology and mRNA analysis. In vivo findings were examined in primary cultures of osteoblasts, osteoclasts and myotubes. Results: TNF-tg mice receiving GCs showed protection from inflammatory bone loss, characterised by a reduction in serum markers of bone resorption, osteoclast numbers and osteoclast activity. In contrast, muscle wasting was markedly increased in WT and TNF-tg animals receiving GCs, independently of inflammation. This was characterised by a reduction in muscle weight and fibre size, and an induction in anti-anabolic and catabolic signalling. Conclusions: This study demonstrates that when given in early onset chronic polyarthritis, oral GCs partially protect against inflammatory bone loss, but induce marked muscle wasting. These results suggest that in patients with inflammatory arthritis receiving GCs, the development of interventions to manage deleterious side effects in muscle should be prioritised.","author":[{"dropping-particle":"","family":"Fenton","given":"C. G.","non-dropping-particle":"","parse-names":false,"suffix":""},{"dropping-particle":"","family":"Webster","given":"J. M.","non-dropping-particle":"","parse-names":false,"suffix":""},{"dropping-particle":"","family":"Martin","given":"C. S.","non-dropping-particle":"","parse-names":false,"suffix":""},{"dropping-particle":"","family":"Fareed","given":"S.","non-dropping-particle":"","parse-names":false,"suffix":""},{"dropping-particle":"","family":"Wehmeyer","given":"C.","non-dropping-particle":"","parse-names":false,"suffix":""},{"dropping-particle":"","family":"MacKie","given":"H.","non-dropping-particle":"","parse-names":false,"suffix":""},{"dropping-particle":"","family":"Jones","given":"R.","non-dropping-particle":"","parse-names":false,"suffix":""},{"dropping-particle":"","family":"Seabright","given":"A. P.","non-dropping-particle":"","parse-names":false,"suffix":""},{"dropping-particle":"","family":"Lewis","given":"J. W.","non-dropping-particle":"","parse-names":false,"suffix":""},{"dropping-particle":"","family":"Lai","given":"Y. C.","non-dropping-particle":"","parse-names":false,"suffix":""},{"dropping-particle":"","family":"Goodyear","given":"C. S.","non-dropping-particle":"","parse-names":false,"suffix":""},{"dropping-particle":"","family":"Jones","given":"S. W.","non-dropping-particle":"","parse-names":false,"suffix":""},{"dropping-particle":"","family":"Cooper","given":"M. S.","non-dropping-particle":"","parse-names":false,"suffix":""},{"dropping-particle":"","family":"Lavery","given":"G. G.","non-dropping-particle":"","parse-names":false,"suffix":""},{"dropping-particle":"","family":"Langen","given":"R.","non-dropping-particle":"","parse-names":false,"suffix":""},{"dropping-particle":"","family":"Raza","given":"K.","non-dropping-particle":"","parse-names":false,"suffix":""},{"dropping-particle":"","family":"Hardy","given":"R. S.","non-dropping-particle":"","parse-names":false,"suffix":""}],"container-title":"Arthritis Research and Therapy","id":"ITEM-2","issue":"1","issued":{"date-parts":[["2019","8","1"]]},"publisher":"BioMed Central Ltd.","title":"Therapeutic glucocorticoids prevent bone loss but drive muscle wasting when administered in chronic polyarthritis","type":"article-journal","volume":"21"},"uris":["http://www.mendeley.com/documents/?uuid=310ce0d9-51ba-3d2c-95e9-7e60156ac441"]},{"id":"ITEM-3","itemData":{"DOI":"10.1007/s10067-020-04929-4","ISSN":"14349949","abstract":"Introduction: Patients with rheumatoid arthritis (RA) are at higher risk of sarcopenia because of joint dysfunction and chronic inflammation. The present study aimed to investigate the predictors or risk factors for developing sarcopenia in RA patients using the prospective observational CHIKARA database. We hypothesized that older age, higher disease activity, lower physical function, and glucocorticoid (GC) use are risk factors for sarcopenia. Methods: A total of 100 consecutive RA patients participated in the CHIKARA study. Their body compositions were examined using a body composition analyzer. Laboratory data, disease activity, physical function, and treatment were investigated. Sarcopenia was assessed at baseline and at 1 year. Predictors or risk factors for sarcopenia development at 1 year were investigated by univariate and multivariate analyses. Results: Of 68 patients without sarcopenia at baseline, 9 (13.4%) developed sarcopenia over the year. Univariate analysis showed that age (r = 0.28, p = 0.022), average GC dose over the year (r = 0.25, p = 0.043), and body mass index (r = − 0.28, p = 0.019) were significantly associated with the development of sarcopenia. Average GC use at </w:instrText>
            </w:r>
            <w:r w:rsidR="00C112E5">
              <w:rPr>
                <w:rFonts w:eastAsiaTheme="minorEastAsia" w:hint="eastAsia"/>
                <w:lang w:eastAsia="ko-KR"/>
              </w:rPr>
              <w:instrText>≥</w:instrText>
            </w:r>
            <w:r w:rsidR="00C112E5">
              <w:rPr>
                <w:rFonts w:eastAsiaTheme="minorEastAsia"/>
                <w:lang w:eastAsia="ko-KR"/>
              </w:rPr>
              <w:instrText xml:space="preserve"> 3.25 mg/day was a significant factor on multivariate analysis (odds ratio 8.81, 95% confidence interval 1.14–67.9, p = 0.037). Conclusi</w:instrText>
            </w:r>
            <w:r w:rsidR="00C112E5">
              <w:rPr>
                <w:rFonts w:eastAsiaTheme="minorEastAsia" w:hint="eastAsia"/>
                <w:lang w:eastAsia="ko-KR"/>
              </w:rPr>
              <w:instrText xml:space="preserve">ons: RA patients using GCs at an average dose </w:instrText>
            </w:r>
            <w:r w:rsidR="00C112E5">
              <w:rPr>
                <w:rFonts w:eastAsiaTheme="minorEastAsia" w:hint="eastAsia"/>
                <w:lang w:eastAsia="ko-KR"/>
              </w:rPr>
              <w:instrText>≥</w:instrText>
            </w:r>
            <w:r w:rsidR="00C112E5">
              <w:rPr>
                <w:rFonts w:eastAsiaTheme="minorEastAsia" w:hint="eastAsia"/>
                <w:lang w:eastAsia="ko-KR"/>
              </w:rPr>
              <w:instrText xml:space="preserve"> 3.25 mg/day over 1 year were at higher risk for developing sarcopenia. Reduction or withdrawal of GCs may prevent sarcopenia.Key Points</w:instrText>
            </w:r>
            <w:r w:rsidR="00C112E5">
              <w:rPr>
                <w:rFonts w:eastAsiaTheme="minorEastAsia" w:hint="eastAsia"/>
                <w:lang w:eastAsia="ko-KR"/>
              </w:rPr>
              <w:instrText>•</w:instrText>
            </w:r>
            <w:r w:rsidR="00C112E5">
              <w:rPr>
                <w:rFonts w:eastAsiaTheme="minorEastAsia" w:hint="eastAsia"/>
                <w:lang w:eastAsia="ko-KR"/>
              </w:rPr>
              <w:instrText xml:space="preserve"> Patients with RA are at higher risk of sarcopenia.</w:instrText>
            </w:r>
            <w:r w:rsidR="00C112E5">
              <w:rPr>
                <w:rFonts w:eastAsiaTheme="minorEastAsia" w:hint="eastAsia"/>
                <w:lang w:eastAsia="ko-KR"/>
              </w:rPr>
              <w:instrText>•</w:instrText>
            </w:r>
            <w:r w:rsidR="00C112E5">
              <w:rPr>
                <w:rFonts w:eastAsiaTheme="minorEastAsia" w:hint="eastAsia"/>
                <w:lang w:eastAsia="ko-KR"/>
              </w:rPr>
              <w:instrText xml:space="preserve"> Predictors or risk factors for developing sarcopenia over 1 year in RA patients were investigated using the prospective observational CHIKARA database.</w:instrText>
            </w:r>
            <w:r w:rsidR="00C112E5">
              <w:rPr>
                <w:rFonts w:eastAsiaTheme="minorEastAsia" w:hint="eastAsia"/>
                <w:lang w:eastAsia="ko-KR"/>
              </w:rPr>
              <w:instrText>•</w:instrText>
            </w:r>
            <w:r w:rsidR="00C112E5">
              <w:rPr>
                <w:rFonts w:eastAsiaTheme="minorEastAsia" w:hint="eastAsia"/>
                <w:lang w:eastAsia="ko-KR"/>
              </w:rPr>
              <w:instrText xml:space="preserve"> RA patients using GCs at an average dose </w:instrText>
            </w:r>
            <w:r w:rsidR="00C112E5">
              <w:rPr>
                <w:rFonts w:eastAsiaTheme="minorEastAsia" w:hint="eastAsia"/>
                <w:lang w:eastAsia="ko-KR"/>
              </w:rPr>
              <w:instrText>≥</w:instrText>
            </w:r>
            <w:r w:rsidR="00C112E5">
              <w:rPr>
                <w:rFonts w:eastAsiaTheme="minorEastAsia" w:hint="eastAsia"/>
                <w:lang w:eastAsia="ko-KR"/>
              </w:rPr>
              <w:instrText xml:space="preserve"> 3.25 mg/day over 1 year were at higher risk for developing sarcopenia.</w:instrText>
            </w:r>
            <w:r w:rsidR="00C112E5">
              <w:rPr>
                <w:rFonts w:eastAsiaTheme="minorEastAsia" w:hint="eastAsia"/>
                <w:lang w:eastAsia="ko-KR"/>
              </w:rPr>
              <w:instrText>•</w:instrText>
            </w:r>
            <w:r w:rsidR="00C112E5">
              <w:rPr>
                <w:rFonts w:eastAsiaTheme="minorEastAsia" w:hint="eastAsia"/>
                <w:lang w:eastAsia="ko-KR"/>
              </w:rPr>
              <w:instrText xml:space="preserve"> Reduc</w:instrText>
            </w:r>
            <w:r w:rsidR="00C112E5">
              <w:rPr>
                <w:rFonts w:eastAsiaTheme="minorEastAsia"/>
                <w:lang w:eastAsia="ko-KR"/>
              </w:rPr>
              <w:instrText>tion or withdrawal of GCs may be essential to prevent sarcopenia.","author":[{"dropping-particle":"","family":"Yamada","given":"Yutaro","non-dropping-particle":"","parse-names":false,"suffix":""},{"dropping-particle":"","family":"Tada","given":"Masahiro","non-dropping-particle":"","parse-names":false,"suffix":""},{"dropping-particle":"","family":"Mandai","given":"Koji","non-dropping-particle":"","parse-names":false,"suffix":""},{"dropping-particle":"","family":"Hidaka","given":"Noriaki","non-dropping-particle":"","parse-names":false,"suffix":""},{"dropping-particle":"","family":"Inui","given":"Kentaro","non-dropping-particle":"","parse-names":false,"suffix":""},{"dropping-particle":"","family":"Nakamura","given":"Hiroaki","non-dropping-particle":"","parse-names":false,"suffix":""}],"container-title":"Clinical Rheumatology","id":"ITEM-3","issued":{"date-parts":[["2020"]]},"publisher":"Springer","title":"Glucocorticoid use is an independent risk factor for developing sarcopenia in patients with rheumatoid arthritis: from the CHIKARA study","type":"article-journal"},"uris":["http://www.mendeley.com/documents/?uuid=d10f9098-2f7a-320a-aa65-129a1ad0ec1e"]},{"id":"ITEM-4","itemData":{"DOI":"10.1371/journal.pone.0217462","ISSN":"19326203","abstract":"Aim To determine if there is an association between sarcopenia, physical function and self-reported fatigue in osteoarthritis (OA) and rheumatoid arthritis (RA). Methods A cross-sectional analysis of measurements from a cohort of 157 participants with OA or RA was performed. The relationship between muscle mass (appendicular muscle index (AMI)), physical function (timed up and go, 30-seconds sit-to-stand test, 40-meter fast-paced walk test and grip-strength) and two fatigue measures (Multidimensional Assessment of Fatigue (MAF) and a fatigue Visual Analogue Scale (VAS)) was explored using hierarchical linear regression or logistic regression with established AMI cut-offs for sarcopenia. Results There were no significant differences for perceived fatigue-related variables between OA or RA sarcopenic or non-sarcopenic participants. Participants with OA had worse physical function (TUG; P = 0.029, STS; P = 0.004, WS; P = 0.003), but participants with RA had lower grip strength (P&lt;0.001). The RA group had higher CRP (P = 0.006), were more likely to receive glucocorticoids (P&lt;0.001), and experienced worse fatigue (P = 0.050). The hierarchical multiple regression showed that self-reported fatigue (VAS/MAF-distress) had a significant but weak association with AMI in RA. Participants with higher percentage body fat had a significantly stronger association with sarcopenia in both OA and RA. Conclusion Sarcopenia, when assessed by AMI, does not appear to be strongly associated with self-reported fatigue or physical function in participants with either OA or RA. Higher body fat had a moderately strong association with sarcopenia in this cross-sectional study, suggesting that body composition may be an important factor in the health of patients with longstanding OA or RA.","author":[{"dropping-particle":"","family":"Vlietstra","given":"Lara","non-dropping-particle":"","parse-names":false,"suffix":""},{"dropping-particle":"","family":"Stebbings","given":"Simon","non-dropping-particle":"","parse-names":false,"suffix":""},{"dropping-particle":"","family":"Meredith-Jones","given":"Kim","non-dropping-particle":"","parse-names":false,"suffix":""},{"dropping-particle":"","family":"Haxby Abbott","given":"J.","non-dropping-particle":"","parse-names":false,"suffix":""},{"dropping-particle":"","family":"Treharne","given":"Gareth J.","non-dropping-particle":"","parse-names":false,"suffix":""},{"dropping-particle":"","family":"Waters","given":"Debra L.","non-dropping-particle":"","parse-names":false,"suffix":""}],"container-title":"PLoS ONE","id":"ITEM-4","issue":"6","issued":{"date-parts":[["2019","6","1"]]},"publisher":"Public Library of Science","title":"Sarcopenia in osteoarthritis and rheumatoid arthritis: The association with self-reported fatigue, physical function and obesity","type":"article-journal","volume":"14"},"uris":["http://www.mendeley.com/documents/?uuid=cbbb79a6-4b9c-3214-97ea-6d16298fee14"]}],"mendeley":{"formattedCitation":"[32,72,83,84]","plainTextFormattedCitation":"[32,72,83,84]","previouslyFormattedCitation":"[32,72,83,84]"},"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[32,72,83,84]</w:t>
            </w:r>
            <w:r w:rsidRPr="00CC6758">
              <w:rPr>
                <w:rFonts w:eastAsiaTheme="minorEastAsia"/>
                <w:lang w:eastAsia="ko-KR"/>
              </w:rPr>
              <w:fldChar w:fldCharType="end"/>
            </w:r>
            <w:r w:rsidRPr="00CC6758">
              <w:rPr>
                <w:rFonts w:eastAsiaTheme="minorEastAsia"/>
                <w:lang w:eastAsia="ko-KR"/>
              </w:rPr>
              <w:t xml:space="preserve"> </w:t>
            </w:r>
          </w:p>
        </w:tc>
      </w:tr>
      <w:tr w:rsidR="00CC6758" w:rsidRPr="00CC6758" w14:paraId="6D874CF0" w14:textId="77777777" w:rsidTr="00353795">
        <w:trPr>
          <w:trHeight w:val="252"/>
          <w:jc w:val="center"/>
        </w:trPr>
        <w:tc>
          <w:tcPr>
            <w:tcW w:w="487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A6A5D3A" w14:textId="77777777" w:rsidR="00CC6758" w:rsidRPr="00CC6758" w:rsidRDefault="00CC6758" w:rsidP="00665605">
            <w:pPr>
              <w:pStyle w:val="MDPI42tablebody"/>
              <w:jc w:val="left"/>
              <w:rPr>
                <w:rFonts w:eastAsiaTheme="minorEastAsia"/>
                <w:lang w:val="fr-FR" w:eastAsia="ko-KR"/>
              </w:rPr>
            </w:pPr>
            <w:proofErr w:type="spellStart"/>
            <w:r w:rsidRPr="00CC6758">
              <w:rPr>
                <w:rFonts w:eastAsiaTheme="minorEastAsia"/>
                <w:lang w:val="fr-FR" w:eastAsia="ko-KR"/>
              </w:rPr>
              <w:t>Treatment</w:t>
            </w:r>
            <w:proofErr w:type="spellEnd"/>
          </w:p>
        </w:tc>
      </w:tr>
      <w:tr w:rsidR="00CC6758" w:rsidRPr="00CC6758" w14:paraId="69A7E334" w14:textId="77777777" w:rsidTr="00353795">
        <w:trPr>
          <w:trHeight w:val="1247"/>
          <w:jc w:val="center"/>
        </w:trPr>
        <w:tc>
          <w:tcPr>
            <w:tcW w:w="4874" w:type="dxa"/>
            <w:tcBorders>
              <w:top w:val="single" w:sz="4" w:space="0" w:color="auto"/>
              <w:left w:val="single" w:sz="4" w:space="0" w:color="auto"/>
              <w:bottom w:val="single" w:sz="4" w:space="0" w:color="auto"/>
              <w:right w:val="single" w:sz="4" w:space="0" w:color="auto"/>
            </w:tcBorders>
            <w:vAlign w:val="center"/>
            <w:hideMark/>
          </w:tcPr>
          <w:p w14:paraId="7A9F8F57"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IL-6 inhibitor (TCZ)</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{"citationItems":[{"id":"ITEM-1","itemData":{"DOI":"10.1002/jcsm.12189","ISSN":"21906009","PMID":"28316139","abstract":"Background: Rheumatoid arthritis (RA) is a chronic inflammatory disease characterized by increased mortality associated with cardiometabolic disorders including dyslipidaemia, insulin resistance, and cachectic obesity. Tumour necrosis factor inhibitors and interleukin 6 receptor blocker licensed for the treatment of RA decrease inflammation and could thus improve cardiovascular risk, but their effects on body composition and metabolic profile need to be clarified. We investigated the effects of tocilizumab (TCZ), a humanized anti-interleukin 6 receptor antibody, on body composition and metabolic profile in patients treated for RA. Methods: Twenty-one active RA patients treated with TCZ were included in a 1 year open follow-up study. Waist circumference, body mass index, blood pressure, lipid profile, fasting glucose, insulin, serum levels of adipokines and pancreatic/gastrointestinal hormones, and body composition (dual-energy X-ray absorptiometry) were measured at baseline and 6 and 12 months of treatment. At baseline, RA patients were compared with 21 non-RA controls matched for age, sex, body mass index, and metabolic syndrome. Results: Compared with controls, body composition was altered in RA with a decrease in total and appendicular lean mass, whereas fat composition was not modified. Among RA patients, 28.6% had a skeletal muscle mass index below the cut-off point for sarcopaenia (4.8% of controls). After 1 year of treatment with TCZ, there was a significant weight gain without changes for fat mass. In contrast, an increase in lean mass was observed with a significant gain in appendicular lean mass and skeletal muscle mass index between 6 and 12 months. Distribution of the fat was modified with a decrease in trunk/peripheral fat ratio and an increase in subcutaneous adipose tissue. No changes for waist circumference, blood pressure, fasting glucose, and atherogenic index were observed. Conclusions: Despite weight gain during treatment with TCZ, no increase in fat but a modification in fat distribution was observed. In contrast, muscle gain suggests that blocking IL-6 might be efficient in treating sarcopaenia associated with RA.","author":[{"dropping-particle":"","family":"Tournadre","given":"Anne","non-dropping-particle":"","parse-names":false,"suffix":""},{"dropping-particle":"","family":"Pereira","given":"Bruno","non-dropping-particle":"","parse-names":false,"suffix":""},{"dropping-particle":"","family":"Dutheil","given":"Fréderic","non-dropping-particle":"","parse-names":false,"suffix":""},{"dropping-particle":"","family":"Giraud","given":"Charlotte","non-dropping-particle":"","parse-names":false,"suffix":""},{"dropping-particle":"","family":"Courteix","given":"Daniel","non-dropping-particle":"","parse-names":false,"suffix":""},{"dropping-particle":"","family":"Sapin","given":"Vincent","non-dropping-particle":"","parse-names":false,"suffix":""},{"dropping-particle":"","family":"Frayssac","given":"Thomas","non-dropping-particle":"","parse-names":false,"suffix":""},{"dropping-particle":"","family":"Mathieu","given":"Sylvain","non-dropping-particle":"","parse-names":false,"suffix":""},{"dropping-particle":"","family":"Malochet-Guinamand","given":"Sandrine","non-dropping-particle":"","parse-names":false,"suffix":""},{"dropping-particle":"","family":"Soubrier","given":"Martin","non-dropping-particle":"","parse-names":false,"suffix":""}],"container-title":"Journal of Cachexia, Sarcopenia and Muscle","id":"ITEM-1","issue":"4","issued":{"date-parts":[["2017","8","1"]]},"page":"639-646","publisher":"Wiley Blackwell","title":"Changes in body composition and metabolic profile during interleukin 6 inhibition in rheumatoid arthritis","type":"article-journal","volume":"8"},"uris":["http://www.mendeley.com/documents/?uuid=753a30e3-008a-3b56-94ea-64cb4b25372e"]}],"mendeley":{"formattedCitation":"[30]","plainTextFormattedCitation":"[30]","previouslyFormattedCitation":"[30]"},"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[30]</w:t>
            </w:r>
            <w:r w:rsidRPr="00CC6758">
              <w:rPr>
                <w:rFonts w:eastAsiaTheme="minorEastAsia"/>
                <w:lang w:eastAsia="ko-KR"/>
              </w:rPr>
              <w:fldChar w:fldCharType="end"/>
            </w:r>
            <w:r w:rsidRPr="00CC6758">
              <w:rPr>
                <w:rFonts w:eastAsiaTheme="minorEastAsia"/>
                <w:lang w:eastAsia="ko-KR"/>
              </w:rPr>
              <w:t xml:space="preserve"> </w:t>
            </w:r>
          </w:p>
          <w:p w14:paraId="564AFC0F"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DMARDs</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{"citationItems":[{"id":"ITEM-1","itemData":{"DOI":"10.1002/art.23719","ISSN":"21514658","abstract":"Objective. To compare measures of body fat and lean mass and the prevalence of abnormal body composition phenotypes (sarcopenia, overfat, and sarcopenic obesity) in men and women with rheumatoid arthritis (RA) versus matched controls, and to explore the disease-related predictors of abnormal body composition in patients with RA. Methods. A total of 189 men and women with RA and 189 age-, sex-, and race-matched non-RA controls underwent dual-energy x-ray absorptiometry for measurement of total and regional body fat and lean mass. Continuous and categorical measures of body composition were compared between RA and control subjects by sex and according to categories of body mass index (BMI). Within the group of RA patients, demographic, lifestyle, and RA disease and treatment characteristics were compared for RA patients with healthy body composition versus those with abnormal body composition phenotypes. Results. Compared with non-RA controls, RA status was significantly associated with greater odds of sarcopenia, overfat, and sarcopenic obesity in women, but not in men. Relative differences in body composition phenotypes between RA and control subjects were greatest for patients in the normal weight BMI category (&lt;25 kg/m 2). Among RA characteristics, increasing joint deformity, self-reported disability scores, C-reactive protein levels, rheumatoid factor seropositivity, and a lack of current treatment with disease-modifying antirheumatic drugs were significantly associated with abnormal body composition. Conclusion. Abnormal body composition phenotypes are overrepresented in patients with RA, particularly in those in the normal weight BMI range. RA-associated disease and treatment characteristics contribute to this increase in abnormal body composition. © 2008, American College of Rheumatology.","author":[{"dropping-particle":"","family":"Giles","given":"Jon T.","non-dropping-particle":"","parse-names":false,"suffix":""},{"dropping-particle":"","family":"Ling","given":"Shari M.","non-dropping-particle":"","parse-names":false,"suffix":""},{"dropping-particle":"","family":"Ferrucci","given":"Luigi","non-dropping-particle":"","parse-names":false,"suffix":""},{"dropping-particle":"","family":"Bartlett","given":"Susan J.","non-dropping-particle":"","parse-names":false,"suffix":""},{"dropping-particle":"","family":"Andersen","given":"Ross E.","non-dropping-particle":"","parse-names":false,"suffix":""},{"dropping-particle":"","family":"Towns","given":"Marilyn","non-dropping-particle":"","parse-names":false,"suffix":""},{"dropping-particle":"","family":"Muller","given":"Denis","non-dropping-particle":"","parse-names":false,"suffix":""},{"dropping-particle":"","family":"Fontaine","given":"Kevin R.","non-dropping-particle":"","parse-names":false,"suffix":""},{"dropping-particle":"","family":"Bathon","given":"Joan M.","non-dropping-particle":"","parse-names":false,"suffix":""}],"container-title":"Arthritis Care and Research","id":"ITEM-1","issue":"6","issued":{"date-parts":[["2008","6","15"]]},"page":"807-815","title":"Abnormal body composition phenotypes in older rheumatoid arthritis patients: Association with disease characteristics and pharmacotherapies","type":"article-journal","volume":"59"},"uris":["http://www.mendeley.com/documents/?uuid=e79e349b-ae6d-3452-962c-00dac9e05421"]},{"id":"ITEM-2","itemData":{"DOI":"10.1080/14397595.2018.1510565","ISSN":"14397609","abstract":"Objectives: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Rheumatology","id":"ITEM-2","issue":"4","issued":{"date-parts":[["2019","7","4"]]},"page":"589-595","publisher":"Taylor and Francis Ltd","title":"Prevalence and factors associated with sarcopenia in patients with rheumatoid arthritis","type":"article-journal","volume":"29"},"uris":["http://www.mendeley.com/documents/?uuid=eac0d9ba-dfdf-3356-bfb8-9108a89429ce"]}],"mendeley":{"formattedCitation":"[28,37]","plainTextFormattedCitation":"[28,37]","previouslyFormattedCitation":"[28,37]"},"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[28,37]</w:t>
            </w:r>
            <w:r w:rsidRPr="00CC6758">
              <w:rPr>
                <w:rFonts w:eastAsiaTheme="minorEastAsia"/>
                <w:lang w:eastAsia="ko-KR"/>
              </w:rPr>
              <w:fldChar w:fldCharType="end"/>
            </w:r>
            <w:r w:rsidRPr="00CC6758">
              <w:rPr>
                <w:rFonts w:eastAsiaTheme="minorEastAsia"/>
                <w:lang w:eastAsia="ko-KR"/>
              </w:rPr>
              <w:t xml:space="preserve"> </w:t>
            </w:r>
          </w:p>
          <w:p w14:paraId="15B4A43E" w14:textId="77777777" w:rsidR="00CC6758" w:rsidRPr="00CC6758" w:rsidRDefault="00CC6758" w:rsidP="00665605">
            <w:pPr>
              <w:pStyle w:val="MDPI42tablebody"/>
              <w:jc w:val="left"/>
              <w:rPr>
                <w:rFonts w:eastAsiaTheme="minorEastAsia"/>
                <w:lang w:eastAsia="ko-KR"/>
              </w:rPr>
            </w:pPr>
            <w:r w:rsidRPr="00CC6758">
              <w:rPr>
                <w:rFonts w:eastAsiaTheme="minorEastAsia"/>
                <w:lang w:val="fr-FR" w:eastAsia="ko-KR"/>
              </w:rPr>
              <w:t>β</w:t>
            </w:r>
            <w:r w:rsidRPr="00CC6758">
              <w:rPr>
                <w:rFonts w:eastAsiaTheme="minorEastAsia"/>
                <w:vertAlign w:val="subscript"/>
                <w:lang w:eastAsia="ko-KR"/>
              </w:rPr>
              <w:t>2</w:t>
            </w:r>
            <w:r w:rsidRPr="00CC6758">
              <w:rPr>
                <w:rFonts w:eastAsiaTheme="minorEastAsia"/>
                <w:lang w:eastAsia="ko-KR"/>
              </w:rPr>
              <w:t>-adrenoceptor agonist (Formoterol)</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{"citationItems":[{"id":"ITEM-1","itemData":{"DOI":"10.1152/ajpendo.00503.2015","ISSN":"15221555","abstract":"Adjuvant- induced arthritis is an experimental model of rheumatoid arthritis that is associated with body weight loss and muscle wasting. β2-adrenergic receptor agonists are powerful anabolic agents that trigger skeletal muscle hypertrophy and have been proposed as a promising treatment for muscle wasting in human patients. The aim of this work was to determine whether formoterol, a selective β2-adrenoreceptor agonist, is able to ameliorate muscle wasting in arthritic rats. Arthritis was induced in male Wistar rats by intradermal injection of Freund’s adjuvant. Control and arthritic rats were injected daily with 50 μg/kg sc formoterol or saline for 12 days. Body weight change, food intake, and arthritis index were analyzed. After euthanasia, in the gastrocnemius mRNA was analyzed by PCR, and proteins were analyzed by Western blotting. Arthritis decreased gastrocnemius weight, crosssectional area, and myofiber size, whereas formoterol increased those variables in both arthritic and control rats. Formoterol decreased the external signs of arthritis as well as NF-κB(p65) activation, TNFα, and COX-2 levels in the gastrocnemius of arthritic and control rats. Those effects of formoterol were associated with a decreased expression of myostatin, atrogin-1, and MuRF1 and in LC3b lipidation. Arthritis increased the expression of MyoD, myogenin, IGF-I, and IGFBP-3 and -5 in the gastrocnemius. In control and in arthritic rats, treatment with formoterol increased Akt phosphorylation and myogenin levels, whereas it decreased IGFBP-3 expression in the gastrocnemius. These data suggest that formoterol has an anti-inflammatory effect and decreases muscle wasting in arthritic rats through increasing Akt activity and myogenin and decreasing myostatin, the p-NF-κB(p65)/TNF pathway, and IGFBP-3.","author":[{"dropping-particle":"","family":"Gómez-SanMiguel","given":"Ana Belén","non-dropping-particle":"","parse-names":false,"suffix":""},{"dropping-particle":"","family":"Gomez-Moreira","given":"Carolina","non-dropping-particle":"","parse-names":false,"suffix":""},{"dropping-particle":"","family":"Nieto-Bona","given":"María Paz","non-dropping-particle":"","parse-names":false,"suffix":""},{"dropping-particle":"","family":"Fernández-Galaz","given":"Carmen","non-dropping-particle":"","parse-names":false,"suffix":""},{"dropping-particle":"","family":"Villanúa","given":"Maria Ángeles","non-dropping-particle":"","parse-names":false,"suffix":""},{"dropping-particle":"","family":"Martín","given":"Ana Isabel","non-dropping-particle":"","parse-names":false,"suffix":""},{"dropping-particle":"","family":"López-Calderón","given":"Asunción","non-dropping-particle":"","parse-names":false,"suffix":""}],"container-title":"American Journal of Physiology - Endocrinology and Metabolism","id":"ITEM-1","issue":"11","issued":{"date-parts":[["2016","6","1"]]},"page":"E925-E937","publisher":"American Physiological Society","title":"Formoterol decreases muscle wasting as well as inflammation in the rat model of rheumatoid arthritis","type":"article-journal","volume":"310"},"uris":["http://www.mendeley.com/documents/?uuid=4f3d0b60-fbd8-30ab-9307-2a4bc408e69d"]}],"mendeley":{"formattedCitation":"[80]","plainTextFormattedCitation":"[80]","previouslyFormattedCitation":"[80]"},"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[80]</w:t>
            </w:r>
            <w:r w:rsidRPr="00CC6758">
              <w:rPr>
                <w:rFonts w:eastAsiaTheme="minorEastAsia"/>
                <w:lang w:eastAsia="ko-KR"/>
              </w:rPr>
              <w:fldChar w:fldCharType="end"/>
            </w:r>
          </w:p>
          <w:p w14:paraId="4E0D9B5D"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Antioxidant</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{"citationItems":[{"id":"ITEM-1","itemData":{"DOI":"10.1186/s13395-015-0045-7","ISSN":"20445040","abstract":"Background: In addition to the primary symptoms arising from inflamed joints, muscle weakness is prominent and frequent in patients with rheumatoid arthritis (RA). Here, we investigated the mechanisms of arthritis-induced muscle dysfunction in rats with adjuvant-induced arthritis (AIA). Methods: AIA was induced in the knees of rats by injection of complete Freund's adjuvant and was allowed to develop for 21 days. Muscle contractile function was assessed in isolated extensor digitorum longus (EDL) muscles. To assess mechanisms underlying contractile dysfunction, we measured redox modifications, redox enzymes and inflammatory mediators, and activity of actomyosin ATPase and sarcoplasmic reticulum (SR) Ca2+-ATPase. Results: EDL muscles from AIA rats showed decreased tetanic force per cross-sectional area and slowed twitch contraction and relaxation. These contractile dysfunctions in AIA muscles were accompanied by marked decreases in actomyosin ATPase and SR Ca2+-ATPase activities. Actin aggregates were observed in AIA muscles, and these contained high levels of 3-nitrotyrosine and malondialdehyde-protein adducts. AIA muscles showed increased protein expression of NADPH oxidase 2/gp91phox, neuronal nitric oxide synthase, tumor necrosis factor aα (TNF-aα), and high-mobility group box 1 (HMGB1). Treatment of AIA rats with EUK-134 (3 mg/kg/day), a superoxide dismutase/catalase mimetic, prevented both the decrease in tetanic force and the formation of actin aggregates in EDL muscles without having any beneficial effect on the arthritis development. Conclusions: Antioxidant treatment prevented the development of oxidant-induced actin aggregates and contractile dysfunction in the skeletal muscle of AIA rats. This implies that antioxidant treatment can be used to effectively counteract muscle weakness in inflammatory conditions.","author":[{"dropping-particle":"","family":"Yamada","given":"Takashi","non-dropping-particle":"","parse-names":false,"suffix":""},{"dropping-particle":"","family":"Abe","given":"Masami","non-dropping-particle":"","parse-names":false,"suffix":""},{"dropping-particle":"","family":"Lee","given":"Jaesik","non-dropping-particle":"","parse-names":false,"suffix":""},{"dropping-particle":"","family":"Tatebayashi","given":"Daisuke","non-dropping-particle":"","parse-names":false,"suffix":""},{"dropping-particle":"","family":"Himori","given":"Koichi","non-dropping-particle":"","parse-names":false,"suffix":""},{"dropping-particle":"","family":"Kanzaki","given":"Keita","non-dropping-particle":"","parse-names":false,"suffix":""},{"dropping-particle":"","family":"Wada","given":"Masanobu","non-dropping-particle":"","parse-names":false,"suffix":""},{"dropping-particle":"","family":"Bruton","given":"Joseph D.","non-dropping-particle":"","parse-names":false,"suffix":""},{"dropping-particle":"","family":"Westerblad","given":"Håkan","non-dropping-particle":"","parse-names":false,"suffix":""},{"dropping-particle":"","family":"Lanner","given":"Johanna T.","non-dropping-particle":"","parse-names":false,"suffix":""}],"container-title":"Skeletal Muscle","id":"ITEM-1","issue":"1","issued":{"date-parts":[["2015","7","9"]]},"publisher":"BioMed Central Ltd.","title":"Muscle dysfunction associated with adjuvant-induced arthritis is prevented by antioxidant treatment","type":"article-journal","volume":"5"},"uris":["http://www.mendeley.com/documents/?uuid=348d5d92-a4ab-31dc-94cf-769933c9ab17"]}],"mendeley":{"formattedCitation":"[81]","plainTextFormattedCitation":"[81]","previouslyFormattedCitation":"[81]"},"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[81]</w:t>
            </w:r>
            <w:r w:rsidRPr="00CC6758">
              <w:rPr>
                <w:rFonts w:eastAsiaTheme="minorEastAsia"/>
                <w:lang w:eastAsia="ko-KR"/>
              </w:rPr>
              <w:fldChar w:fldCharType="end"/>
            </w:r>
            <w:r w:rsidRPr="00CC6758">
              <w:rPr>
                <w:rFonts w:eastAsiaTheme="minorEastAsia"/>
                <w:lang w:eastAsia="ko-KR"/>
              </w:rPr>
              <w:t xml:space="preserve"> </w:t>
            </w:r>
          </w:p>
          <w:p w14:paraId="7B0E2B81" w14:textId="77777777" w:rsidR="00CC6758" w:rsidRPr="00CC6758" w:rsidRDefault="00CC6758" w:rsidP="00665605">
            <w:pPr>
              <w:pStyle w:val="MDPI42tablebody"/>
              <w:jc w:val="left"/>
              <w:rPr>
                <w:rFonts w:eastAsiaTheme="minorEastAsia"/>
                <w:lang w:val="fr-FR" w:eastAsia="ko-KR"/>
              </w:rPr>
            </w:pPr>
            <w:proofErr w:type="spellStart"/>
            <w:r w:rsidRPr="00CC6758">
              <w:rPr>
                <w:rFonts w:eastAsiaTheme="minorEastAsia"/>
                <w:lang w:val="fr-FR" w:eastAsia="ko-KR"/>
              </w:rPr>
              <w:t>Neuromuscular</w:t>
            </w:r>
            <w:proofErr w:type="spellEnd"/>
            <w:r w:rsidRPr="00CC6758">
              <w:rPr>
                <w:rFonts w:eastAsiaTheme="minorEastAsia"/>
                <w:lang w:val="fr-FR" w:eastAsia="ko-KR"/>
              </w:rPr>
              <w:t xml:space="preserve"> </w:t>
            </w:r>
            <w:proofErr w:type="spellStart"/>
            <w:r w:rsidRPr="00CC6758">
              <w:rPr>
                <w:rFonts w:eastAsiaTheme="minorEastAsia"/>
                <w:lang w:val="fr-FR" w:eastAsia="ko-KR"/>
              </w:rPr>
              <w:t>electrical</w:t>
            </w:r>
            <w:proofErr w:type="spellEnd"/>
            <w:r w:rsidRPr="00CC6758">
              <w:rPr>
                <w:rFonts w:eastAsiaTheme="minorEastAsia"/>
                <w:lang w:val="fr-FR" w:eastAsia="ko-KR"/>
              </w:rPr>
              <w:t xml:space="preserve"> stimulation</w:t>
            </w:r>
            <w:r w:rsidR="00410939">
              <w:rPr>
                <w:rFonts w:eastAsiaTheme="minorEastAsia"/>
                <w:lang w:val="fr-FR" w:eastAsia="ko-KR"/>
              </w:rPr>
              <w:t xml:space="preserve"> </w:t>
            </w:r>
            <w:r w:rsidRPr="00CC6758">
              <w:rPr>
                <w:rFonts w:eastAsiaTheme="minorEastAsia"/>
                <w:lang w:val="fr-FR" w:eastAsia="ko-KR"/>
              </w:rPr>
              <w:fldChar w:fldCharType="begin" w:fldLock="1"/>
            </w:r>
            <w:r w:rsidR="00C112E5">
              <w:rPr>
                <w:rFonts w:eastAsiaTheme="minorEastAsia"/>
                <w:lang w:val="fr-FR" w:eastAsia="ko-KR"/>
              </w:rPr>
              <w:instrText>ADDIN CSL_CITATION {"citationItems":[{"id":"ITEM-1","itemData":{"DOI":"10.1371/journal.pone.0179925","ISSN":"19326203","abstract":"Skeletal muscle weakness is a prominent feature in patients with rheumatoid arthritis (RA). In this study, we investigated whether neuromuscular electrical stimulation (NMES) training protects against skeletal muscle dysfunction in rats with adjuvant-induced arthritis (AIA). AIA was produced by intraarticular injection of complete Freund’s adjuvant into the knees of Wistar rats. For NMES training, dorsiflexor muscles were stimulated via a surface electrode (0.5 ms pulse, 50 Hz, 2 s on/4 s off). NMES training was performed every other day for three weeks and consisted of three sets produced at three min intervals. In each set, the electrical current was set to achieve 60% of the initial maximum isometric torque and the current was progressively increased to maintain this torque; stimulation was stopped when the 60% torque could no longer be maintained. After the intervention period, extensor digitorum longus (EDL) muscles were excised and used for physiological and biochemical analyses. There was a reduction in specific force production (i.e. force per cross-sectional area) in AIA EDL muscles, which was accompanied by aggregation of the myofibrillar proteins actin and desmin. Moreover, the protein expressions of the pro-oxidative enzymes NADPH oxidase, neuronal nitric oxide synthase, p62, and the ratio of the autophagosome marker LC3bII/LC3bI were increased in AIA EDL muscles. NMES training prevented all these AIA-induced alterations. The present data suggest that NMES training prevents AIA-induced skeletal muscle weakness presumably by counteracting the formation of actin and desmin aggregates. Thus, NMES training can be an effective treatment for muscle dysfunction in patients with RA.","author":[{"dropping-particle":"","family":"Himori","given":"Koichi","non-dropping-particle":"","parse-names":false,"suffix":""},{"dropping-particle":"","family":"Tatebayashi","given":"Daisuke","non-dropping-particle":"","parse-names":false,"suffix":""},{"dropping-particle":"","family":"Kanzaki","given":"Keita","non-dropping-particle":"","parse-names":false,"suffix":""},{"dropping-particle":"","family":"Wada","given":"Masanobu","non-dropping-particle":"","parse-names":false,"suffix":""},{"dropping-particle":"","family":"Westerblad","given":"Håkan","non-dropping-particle":"","parse-names":false,"suffix":""},{"dropping-particle":"","family":"Lanner","given":"Johanna T.","non-dropping-particle":"","parse-names":false,"suffix":""},{"dropping-particle":"","family":"Yamada","given":"Takashi","non-dropping-particle":"","parse-names":false,"suffix":""}],"container-title":"PLoS ONE","id":"ITEM-1","issue":"6","issued":{"date-parts":[["2017","6","1"]]},"publisher":"Public Library of Science","title":"Neuromuscular electrical stimulation prevents skeletal muscle dysfunction in adjuvant-induced arthritis rat","type":"article-journal","volume":"12"},"uris":["http://www.mendeley.com/documents/?uuid=b7e37c3a-7948-39e8-8bad-d92bb2e63e5c"]}],"mendeley":{"formattedCitation":"[82]","plainTextFormattedCitation":"[82]","previouslyFormattedCitation":"[82]"},"properties":{"noteIndex":0},"schema":"https://github.com/citation-style-language/schema/raw/master/csl-citation.json"}</w:instrText>
            </w:r>
            <w:r w:rsidRPr="00CC6758">
              <w:rPr>
                <w:rFonts w:eastAsiaTheme="minorEastAsia"/>
                <w:lang w:val="fr-FR" w:eastAsia="ko-KR"/>
              </w:rPr>
              <w:fldChar w:fldCharType="separate"/>
            </w:r>
            <w:r w:rsidR="00410939" w:rsidRPr="00410939">
              <w:rPr>
                <w:rFonts w:eastAsiaTheme="minorEastAsia"/>
                <w:noProof/>
                <w:lang w:val="fr-FR" w:eastAsia="ko-KR"/>
              </w:rPr>
              <w:t>[82]</w:t>
            </w:r>
            <w:r w:rsidRPr="00CC6758">
              <w:rPr>
                <w:rFonts w:eastAsiaTheme="minorEastAsia"/>
                <w:lang w:eastAsia="ko-KR"/>
              </w:rPr>
              <w:fldChar w:fldCharType="end"/>
            </w:r>
            <w:r w:rsidRPr="00CC6758">
              <w:rPr>
                <w:rFonts w:eastAsiaTheme="minorEastAsia"/>
                <w:lang w:val="fr-FR" w:eastAsia="ko-KR"/>
              </w:rPr>
              <w:t xml:space="preserve"> </w:t>
            </w:r>
          </w:p>
        </w:tc>
      </w:tr>
      <w:tr w:rsidR="00CC6758" w:rsidRPr="00CC6758" w14:paraId="4BB56990" w14:textId="77777777" w:rsidTr="00353795">
        <w:trPr>
          <w:trHeight w:val="252"/>
          <w:jc w:val="center"/>
        </w:trPr>
        <w:tc>
          <w:tcPr>
            <w:tcW w:w="487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8C43F18" w14:textId="77777777" w:rsidR="00CC6758" w:rsidRPr="00CC6758" w:rsidRDefault="00CC6758" w:rsidP="00665605">
            <w:pPr>
              <w:pStyle w:val="MDPI42tablebody"/>
              <w:jc w:val="left"/>
              <w:rPr>
                <w:rFonts w:eastAsiaTheme="minorEastAsia"/>
                <w:lang w:val="fr-FR" w:eastAsia="ko-KR"/>
              </w:rPr>
            </w:pPr>
            <w:r w:rsidRPr="00CC6758">
              <w:rPr>
                <w:rFonts w:eastAsiaTheme="minorEastAsia"/>
                <w:lang w:val="fr-FR" w:eastAsia="ko-KR"/>
              </w:rPr>
              <w:t>Risk</w:t>
            </w:r>
          </w:p>
        </w:tc>
      </w:tr>
      <w:tr w:rsidR="00CC6758" w:rsidRPr="00CC6758" w14:paraId="2BFBFC74" w14:textId="77777777" w:rsidTr="00353795">
        <w:trPr>
          <w:trHeight w:val="1261"/>
          <w:jc w:val="center"/>
        </w:trPr>
        <w:tc>
          <w:tcPr>
            <w:tcW w:w="4874" w:type="dxa"/>
            <w:tcBorders>
              <w:top w:val="single" w:sz="4" w:space="0" w:color="auto"/>
              <w:left w:val="single" w:sz="4" w:space="0" w:color="auto"/>
              <w:bottom w:val="single" w:sz="4" w:space="0" w:color="auto"/>
              <w:right w:val="single" w:sz="4" w:space="0" w:color="auto"/>
            </w:tcBorders>
            <w:vAlign w:val="center"/>
            <w:hideMark/>
          </w:tcPr>
          <w:p w14:paraId="099F9E18"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Falls</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Rheumatology","id":"ITEM-1","issue":"4","issued":{"date-parts":[["2019","7","4"]]},"page":"589-595","publisher":"Taylor and Francis Ltd","title":"Prevalence and factors associated with sarcopenia in patients with rheumatoid arthritis","type":"article-journal","volume":"29"},"uris":["http://www.mendeley.com/documents/?uuid=eac0d9ba-dfdf-3356-bfb8-9108a89429ce"]}],"mendeley":{"formattedCitation":"[37]","plainTextFormattedCitation":"[37]","previouslyFormattedCitation":"[37]"},"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[37]</w:t>
            </w:r>
            <w:r w:rsidRPr="00CC6758">
              <w:rPr>
                <w:rFonts w:eastAsiaTheme="minorEastAsia"/>
                <w:lang w:eastAsia="ko-KR"/>
              </w:rPr>
              <w:fldChar w:fldCharType="end"/>
            </w:r>
            <w:r w:rsidRPr="00CC6758">
              <w:rPr>
                <w:rFonts w:eastAsiaTheme="minorEastAsia"/>
                <w:lang w:eastAsia="ko-KR"/>
              </w:rPr>
              <w:t xml:space="preserve"> </w:t>
            </w:r>
          </w:p>
          <w:p w14:paraId="4B80BDF5"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Fractures</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Rheumatology","id":"ITEM-1","issue":"4","issued":{"date-parts":[["2019","7","4"]]},"page":"589-595","publisher":"Taylor and Francis Ltd","title":"Prevalence and factors associated with sarcopenia in patients with rheumatoid arthritis","type":"article-journal","volume":"29"},"uris":["http://www.mendeley.com/documents/?uuid=eac0d9ba-dfdf-3356-bfb8-9108a89429ce"]}],"mendeley":{"formattedCitation":"[37]","plainTextFormattedCitation":"[37]","previouslyFormattedCitation":"[37]"},"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[37]</w:t>
            </w:r>
            <w:r w:rsidRPr="00CC6758">
              <w:rPr>
                <w:rFonts w:eastAsiaTheme="minorEastAsia"/>
                <w:lang w:eastAsia="ko-KR"/>
              </w:rPr>
              <w:fldChar w:fldCharType="end"/>
            </w:r>
            <w:r w:rsidRPr="00CC6758">
              <w:rPr>
                <w:rFonts w:eastAsiaTheme="minorEastAsia"/>
                <w:lang w:eastAsia="ko-KR"/>
              </w:rPr>
              <w:t xml:space="preserve"> </w:t>
            </w:r>
          </w:p>
          <w:p w14:paraId="25044589"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Low bone mineral density</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Rheumatology","id":"ITEM-1","issue":"4","issued":{"date-parts":[["2019","7","4"]]},"page":"589-595","publisher":"Taylor and Francis Ltd","title":"Prevalence and factors associated with sarcopenia in patients with rheumatoid arthritis","type":"article-journal","volume":"29"},"uris":["http://www.mendeley.com/documents/?uuid=eac0d9ba-dfdf-3356-bfb8-9108a89429ce"]}],"mendeley":{"formattedCitation":"[37]","plainTextFormattedCitation":"[37]","previouslyFormattedCitation":"[37]"},"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[37]</w:t>
            </w:r>
            <w:r w:rsidRPr="00CC6758">
              <w:rPr>
                <w:rFonts w:eastAsiaTheme="minorEastAsia"/>
                <w:lang w:eastAsia="ko-KR"/>
              </w:rPr>
              <w:fldChar w:fldCharType="end"/>
            </w:r>
            <w:r w:rsidRPr="00CC6758">
              <w:rPr>
                <w:rFonts w:eastAsiaTheme="minorEastAsia"/>
                <w:lang w:eastAsia="ko-KR"/>
              </w:rPr>
              <w:t xml:space="preserve"> </w:t>
            </w:r>
          </w:p>
          <w:p w14:paraId="2FEC50F8" w14:textId="77777777" w:rsidR="00CC6758" w:rsidRPr="00CC6758" w:rsidRDefault="00CC6758" w:rsidP="00665605">
            <w:pPr>
              <w:pStyle w:val="MDPI42tablebody"/>
              <w:jc w:val="left"/>
              <w:rPr>
                <w:rFonts w:eastAsiaTheme="minorEastAsia"/>
                <w:lang w:val="fr-FR" w:eastAsia="ko-KR"/>
              </w:rPr>
            </w:pPr>
            <w:proofErr w:type="spellStart"/>
            <w:r w:rsidRPr="00CC6758">
              <w:rPr>
                <w:rFonts w:eastAsiaTheme="minorEastAsia"/>
                <w:lang w:val="fr-FR" w:eastAsia="ko-KR"/>
              </w:rPr>
              <w:t>Cardiometabolic</w:t>
            </w:r>
            <w:proofErr w:type="spellEnd"/>
            <w:r w:rsidRPr="00CC6758">
              <w:rPr>
                <w:rFonts w:eastAsiaTheme="minorEastAsia"/>
                <w:lang w:val="fr-FR" w:eastAsia="ko-KR"/>
              </w:rPr>
              <w:t xml:space="preserve"> </w:t>
            </w:r>
            <w:proofErr w:type="spellStart"/>
            <w:r w:rsidRPr="00CC6758">
              <w:rPr>
                <w:rFonts w:eastAsiaTheme="minorEastAsia"/>
                <w:lang w:val="fr-FR" w:eastAsia="ko-KR"/>
              </w:rPr>
              <w:t>risk</w:t>
            </w:r>
            <w:proofErr w:type="spellEnd"/>
            <w:r w:rsidR="00410939">
              <w:rPr>
                <w:rFonts w:eastAsiaTheme="minorEastAsia"/>
                <w:lang w:val="fr-FR" w:eastAsia="ko-KR"/>
              </w:rPr>
              <w:t xml:space="preserve"> </w:t>
            </w:r>
            <w:r w:rsidRPr="00CC6758">
              <w:rPr>
                <w:rFonts w:eastAsiaTheme="minorEastAsia"/>
                <w:lang w:val="fr-FR" w:eastAsia="ko-KR"/>
              </w:rPr>
              <w:fldChar w:fldCharType="begin" w:fldLock="1"/>
            </w:r>
            <w:r w:rsidR="00C112E5">
              <w:rPr>
                <w:rFonts w:eastAsiaTheme="minorEastAsia"/>
                <w:lang w:val="fr-FR" w:eastAsia="ko-KR"/>
              </w:rPr>
              <w:instrText>ADDIN CSL_CITATION {"citationItems":[{"id":"ITEM-1","itemData":{"DOI":"10.1007/s00296-017-3665-x","ISSN":"1437160X","abstract":"Evaluate the prevalence of sarcopenia on patients with rheumatoid arthritis (RA), the influence of sarcopenia on disease activity and factors associated with sarcopenia. One hundred and twenty-three patients aged over 18 years with RA based on the 1987 ACR/EULAR classification criteria were enrolled. We performed a whole body DXA scan using a dual-energy X-ray absorptiometry (DXA) scanner lunar prodigy to measure fat mass, lean mass, and bone mass in the whole body and body parts. According to the anthropometric equation by Baumgartner et al., sarcopenia was defined as Relative skeletal mass index (RSMI) &lt;5.5 kg/m2 on women and &lt;7.26 kg/m2 on men. Body mass index (BMI) and waist circumference were measured and patients were classified according to World Health Organization. Disease activity was evaluated by: disease activity score 28 ESR (DAS28 ESR), disease activity score 28 CRP (DAS28 CRP), clinical disease activity index (CDAI), simplify disease activity index (SDAI). We measured functional disability by Health assessment questionnaire (HAQ). History and previous medication use including steroids were also checked, and comorbidities were recorded. We analyzed the relation between disease parameters and sarcopenia with the r of Pearson and Spearman. Factors associated and related to sarcopenia were assessed using multiple regression analysis and t independent test. We included 123 patients (107 women). 49 subjects (39.8%) where suffering from sarcopenia, of which 40 women. Most of the sarcopenic patients were between 41 and 50 years old. Sarcopenia on female subjects was not related to parameters of disease activity evaluated by DAS 28, CDAI and SDAI. Most of the sarcopenic patients had normal BMI and abnormal waist circumference. In simple regression analysis sarcopenia was related to BMI, DAS 28 ESR, bone erosion, waist circumference and HAQ. In multiple regression analysis, sarcopenia was positively related to an increase cardiometabolic risk [p = 0.025, OR 0.176, CI (0.038–0.980)], normal BMI [p = 0.004, OR 12.3, CI (2.27–67.6)], over fat BMI [p = 0.004, OR 12.3, CI (2.27–67.6)] and bone erosion [p = 0.012, OR 0.057 CI (0.006–0.532)]. No statistical difference was found according to disease duration and steroids use between sarcopenic and non sarcopenic patients. Sarcopenia is prevalent and related to age, bone erosion, normal/over fat BMI and high cardiometabolic risk according to waist circumference but not with disease activity.","author":[{"dropping-particle":"","family":"Ngeuleu","given":"Ange","non-dropping-particle":"","parse-names":false,"suffix":""},{"dropping-particle":"","family":"Allali","given":"F.","non-dropping-particle":"","parse-names":false,"suffix":""},{"dropping-particle":"","family":"Medrare","given":"L.","non-dropping-particle":"","parse-names":false,"suffix":""},{"dropping-particle":"","family":"Madhi","given":"A.","non-dropping-particle":"","parse-names":false,"suffix":""},{"dropping-particle":"","family":"Rkain","given":"H.","non-dropping-particle":"","parse-names":false,"suffix":""},{"dropping-particle":"","family":"Hajjaj-Hassouni","given":"N.","non-dropping-particle":"","parse-names":false,"suffix":""}],"container-title":"Rheumatology International","id":"ITEM-1","issue":"6","issued":{"date-parts":[["2017","6","1"]]},"page":"1015-1020","publisher":"Springer Verlag","title":"Sarcopenia in rheumatoid arthritis: prevalence, influence of disease activity and associated factors","type":"article-journal","volume":"37"},"uris":["http://www.mendeley.com/documents/?uuid=45e81cb3-8d9d-3157-b255-fa01d6269939"]}],"mendeley":{"formattedCitation":"[34]","plainTextFormattedCitation":"[34]","previouslyFormattedCitation":"[34]"},"properties":{"noteIndex":0},"schema":"https://github.com/citation-style-language/schema/raw/master/csl-citation.json"}</w:instrText>
            </w:r>
            <w:r w:rsidRPr="00CC6758">
              <w:rPr>
                <w:rFonts w:eastAsiaTheme="minorEastAsia"/>
                <w:lang w:val="fr-FR" w:eastAsia="ko-KR"/>
              </w:rPr>
              <w:fldChar w:fldCharType="separate"/>
            </w:r>
            <w:r w:rsidR="00410939" w:rsidRPr="00410939">
              <w:rPr>
                <w:rFonts w:eastAsiaTheme="minorEastAsia"/>
                <w:noProof/>
                <w:lang w:val="fr-FR" w:eastAsia="ko-KR"/>
              </w:rPr>
              <w:t>[34]</w:t>
            </w:r>
            <w:r w:rsidRPr="00CC6758">
              <w:rPr>
                <w:rFonts w:eastAsiaTheme="minorEastAsia"/>
                <w:lang w:eastAsia="ko-KR"/>
              </w:rPr>
              <w:fldChar w:fldCharType="end"/>
            </w:r>
            <w:r w:rsidRPr="00CC6758">
              <w:rPr>
                <w:rFonts w:eastAsiaTheme="minorEastAsia"/>
                <w:lang w:val="fr-FR" w:eastAsia="ko-KR"/>
              </w:rPr>
              <w:t xml:space="preserve"> </w:t>
            </w:r>
          </w:p>
          <w:p w14:paraId="17EAF66A" w14:textId="77777777" w:rsidR="00CC6758" w:rsidRPr="00CC6758" w:rsidRDefault="00CC6758" w:rsidP="00665605">
            <w:pPr>
              <w:pStyle w:val="MDPI42tablebody"/>
              <w:jc w:val="left"/>
              <w:rPr>
                <w:rFonts w:eastAsiaTheme="minorEastAsia"/>
                <w:lang w:val="fr-FR" w:eastAsia="ko-KR"/>
              </w:rPr>
            </w:pPr>
            <w:proofErr w:type="spellStart"/>
            <w:r w:rsidRPr="00CC6758">
              <w:rPr>
                <w:rFonts w:eastAsiaTheme="minorEastAsia"/>
                <w:lang w:val="fr-FR" w:eastAsia="ko-KR"/>
              </w:rPr>
              <w:t>Endothelial</w:t>
            </w:r>
            <w:proofErr w:type="spellEnd"/>
            <w:r w:rsidRPr="00CC6758">
              <w:rPr>
                <w:rFonts w:eastAsiaTheme="minorEastAsia"/>
                <w:lang w:val="fr-FR" w:eastAsia="ko-KR"/>
              </w:rPr>
              <w:t xml:space="preserve"> </w:t>
            </w:r>
            <w:proofErr w:type="spellStart"/>
            <w:r w:rsidRPr="00CC6758">
              <w:rPr>
                <w:rFonts w:eastAsiaTheme="minorEastAsia"/>
                <w:lang w:val="fr-FR" w:eastAsia="ko-KR"/>
              </w:rPr>
              <w:t>dysfunction</w:t>
            </w:r>
            <w:proofErr w:type="spellEnd"/>
            <w:r w:rsidR="00410939">
              <w:rPr>
                <w:rFonts w:eastAsiaTheme="minorEastAsia"/>
                <w:lang w:val="fr-FR" w:eastAsia="ko-KR"/>
              </w:rPr>
              <w:t xml:space="preserve"> </w:t>
            </w:r>
            <w:r w:rsidRPr="00CC6758">
              <w:rPr>
                <w:rFonts w:eastAsiaTheme="minorEastAsia"/>
                <w:lang w:val="fr-FR" w:eastAsia="ko-KR"/>
              </w:rPr>
              <w:fldChar w:fldCharType="begin" w:fldLock="1"/>
            </w:r>
            <w:r w:rsidR="00C112E5">
              <w:rPr>
                <w:rFonts w:eastAsiaTheme="minorEastAsia"/>
                <w:lang w:val="fr-FR" w:eastAsia="ko-KR"/>
              </w:rPr>
              <w:instrText>ADDIN CSL_CITATION {"citationItems":[{"id":"ITEM-1","itemData":{"ISSN":"1593098X","PMID":"26148347","abstract":"Objective We aimed to investigate whether the abnormalities in body composition and abdominal fat that occur in rheumatoid arthritis (RA) are associated with the presence of endothelial dysfunction. Methods Cross-sectional study that encompassed 197 women (100 RA patients and 97 age-matched controls). Patients and controls were evaluated to establish endothelial function by brachial artery flow-mediated dilatation (FMD). Dual-x-ray-absorptiometry-derived body composition and abdominal adiposity by magnetic resonance imaging were assessed. Multiple regression analysis was performed to study the relationship between body composition and endothelial function. Results FMD was higher in controls compared to RA patients (8.5 [4.5-15.6] % vs. 5.3 [0.0-9.2] %, p=0.00). Appendicular-to-total lean mass ratio (0.42±0.02 vs. 0.40±0.03, p=0.00) and appendicular-to-trunk lean mass (0.82±0.08 vs. 0.78±0.08, p=0.00) were lower in RA patients. Visceral and subcutaneous abdominal fat tissues did not differ between patients and controls. Body mass index over 30 kg/m&lt;sup&gt;2&lt;/sup&gt; was common in patients and controls (44 and 32%). High sarcopenia tended to be more elevated in RA after multivariate adjustment (13% vs. 7%, p=0.06). Fat mass index showed a negative association (per standard deviation-SD-), after adjusting for comorbidity, with FMD in controls (beta coef. -0.45[-1.05-0.05], p=0.03) but not in patients. Overfat definition (beta coef. -0.81[-1.73-0.00], p=0.05) and visceral fat (per SD beta coef. -0.60 [-1.18-0.02], p=0.04) were associated with a lower FMD values in controls but not in RA patients. Trend analysis revealed that sarcopenia was related to increased endothelial dysfunction in both patients and controls. Conclusion Our findings suggest that fat accumulation is not associated with endothelial dysfunction in RA patients. However, RA patients with sarcopenia are more likely to suffer endothelial dysfunction possibly being at higher cardiovascular risk.","author":[{"dropping-particle":"","family":"Delgado-Frías","given":"Esmeralda","non-dropping-particle":"","parse-names":false,"suffix":""},{"dropping-particle":"","family":"González-Gay","given":"Miguel A.","non-dropping-particle":"","parse-names":false,"suffix":""},{"dropping-particle":"","family":"Muñiz-Montes","given":"José R.","non-dropping-particle":"","parse-names":false,"suffix":""},{"dropping-particle":"","family":"Gómez Rodríguez-Bethencourt","given":"María A.","non-dropping-particle":"","parse-names":false,"suffix":""},{"dropping-particle":"","family":"González-Díaz","given":"Antonieta","non-dropping-particle":"","parse-names":false,"suffix":""},{"dropping-particle":"","family":"Díaz-González","given":"Federico","non-dropping-particle":"","parse-names":false,"suffix":""},{"dropping-particle":"","family":"Ferraz-Amaro","given":"Iván","non-dropping-particle":"","parse-names":false,"suffix":""}],"container-title":"Clinical and Experimental Rheumatology","id":"ITEM-1","issue":"4","issued":{"date-parts":[["2015"]]},"page":"516-523","publisher":"Clinical and Experimental Rheumatology S.A.S.","title":"Relationship of abdominal adiposity and body composition with endothelial dysfunction in patients with rheumatoid arthritis","type":"article-journal","volume":"33"},"uris":["http://www.mendeley.com/documents/?uuid=8d64aec1-5e90-34eb-931b-12fae0dd25c7"]}],"mendeley":{"formattedCitation":"[70]","plainTextFormattedCitation":"[70]","previouslyFormattedCitation":"[70]"},"properties":{"noteIndex":0},"schema":"https://github.com/citation-style-language/schema/raw/master/csl-citation.json"}</w:instrText>
            </w:r>
            <w:r w:rsidRPr="00CC6758">
              <w:rPr>
                <w:rFonts w:eastAsiaTheme="minorEastAsia"/>
                <w:lang w:val="fr-FR" w:eastAsia="ko-KR"/>
              </w:rPr>
              <w:fldChar w:fldCharType="separate"/>
            </w:r>
            <w:r w:rsidR="00410939" w:rsidRPr="00410939">
              <w:rPr>
                <w:rFonts w:eastAsiaTheme="minorEastAsia"/>
                <w:noProof/>
                <w:lang w:val="fr-FR" w:eastAsia="ko-KR"/>
              </w:rPr>
              <w:t>[70]</w:t>
            </w:r>
            <w:r w:rsidRPr="00CC6758">
              <w:rPr>
                <w:rFonts w:eastAsiaTheme="minorEastAsia"/>
                <w:lang w:eastAsia="ko-KR"/>
              </w:rPr>
              <w:fldChar w:fldCharType="end"/>
            </w:r>
            <w:r w:rsidRPr="00CC6758">
              <w:rPr>
                <w:rFonts w:eastAsiaTheme="minorEastAsia"/>
                <w:lang w:val="fr-FR" w:eastAsia="ko-KR"/>
              </w:rPr>
              <w:t xml:space="preserve"> </w:t>
            </w:r>
          </w:p>
        </w:tc>
      </w:tr>
      <w:tr w:rsidR="00CC6758" w:rsidRPr="00CC6758" w14:paraId="03E0E762" w14:textId="77777777" w:rsidTr="00353795">
        <w:trPr>
          <w:trHeight w:val="237"/>
          <w:jc w:val="center"/>
        </w:trPr>
        <w:tc>
          <w:tcPr>
            <w:tcW w:w="487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D10AD9A" w14:textId="77777777" w:rsidR="00CC6758" w:rsidRPr="00CC6758" w:rsidRDefault="00CC6758" w:rsidP="00665605">
            <w:pPr>
              <w:pStyle w:val="MDPI42tablebody"/>
              <w:jc w:val="left"/>
              <w:rPr>
                <w:rFonts w:eastAsiaTheme="minorEastAsia"/>
                <w:lang w:val="fr-FR" w:eastAsia="ko-KR"/>
              </w:rPr>
            </w:pPr>
            <w:r w:rsidRPr="00CC6758">
              <w:rPr>
                <w:rFonts w:eastAsiaTheme="minorEastAsia"/>
                <w:lang w:val="fr-FR" w:eastAsia="ko-KR"/>
              </w:rPr>
              <w:t xml:space="preserve">Cytokines/ </w:t>
            </w:r>
            <w:proofErr w:type="spellStart"/>
            <w:r w:rsidRPr="00CC6758">
              <w:rPr>
                <w:rFonts w:eastAsiaTheme="minorEastAsia"/>
                <w:lang w:val="fr-FR" w:eastAsia="ko-KR"/>
              </w:rPr>
              <w:t>Pathways</w:t>
            </w:r>
            <w:proofErr w:type="spellEnd"/>
          </w:p>
        </w:tc>
      </w:tr>
      <w:tr w:rsidR="00CC6758" w:rsidRPr="00CC6758" w14:paraId="24150A33" w14:textId="77777777" w:rsidTr="00353795">
        <w:trPr>
          <w:trHeight w:val="3533"/>
          <w:jc w:val="center"/>
        </w:trPr>
        <w:tc>
          <w:tcPr>
            <w:tcW w:w="4874" w:type="dxa"/>
            <w:tcBorders>
              <w:top w:val="single" w:sz="4" w:space="0" w:color="auto"/>
              <w:left w:val="single" w:sz="4" w:space="0" w:color="auto"/>
              <w:bottom w:val="single" w:sz="4" w:space="0" w:color="auto"/>
              <w:right w:val="single" w:sz="4" w:space="0" w:color="auto"/>
            </w:tcBorders>
            <w:vAlign w:val="center"/>
            <w:hideMark/>
          </w:tcPr>
          <w:p w14:paraId="66194695" w14:textId="77777777" w:rsidR="00CC6758" w:rsidRPr="00CC6758" w:rsidRDefault="00CC6758" w:rsidP="00665605">
            <w:pPr>
              <w:pStyle w:val="MDPI42tablebody"/>
              <w:jc w:val="left"/>
              <w:rPr>
                <w:rFonts w:eastAsiaTheme="minorEastAsia"/>
                <w:lang w:val="fr-FR" w:eastAsia="ko-KR"/>
              </w:rPr>
            </w:pPr>
            <w:r w:rsidRPr="00CC6758">
              <w:rPr>
                <w:rFonts w:eastAsiaTheme="minorEastAsia"/>
                <w:lang w:val="fr-FR" w:eastAsia="ko-KR"/>
              </w:rPr>
              <w:t>IL-1β</w:t>
            </w:r>
            <w:r w:rsidR="00410939">
              <w:rPr>
                <w:rFonts w:eastAsiaTheme="minorEastAsia"/>
                <w:lang w:val="fr-FR" w:eastAsia="ko-KR"/>
              </w:rPr>
              <w:t xml:space="preserve"> </w:t>
            </w:r>
            <w:r w:rsidRPr="00CC6758">
              <w:rPr>
                <w:rFonts w:eastAsiaTheme="minorEastAsia"/>
                <w:lang w:val="fr-FR" w:eastAsia="ko-KR"/>
              </w:rPr>
              <w:fldChar w:fldCharType="begin" w:fldLock="1"/>
            </w:r>
            <w:r w:rsidR="00C112E5">
              <w:rPr>
                <w:rFonts w:eastAsiaTheme="minorEastAsia"/>
                <w:lang w:val="fr-FR" w:eastAsia="ko-KR"/>
              </w:rPr>
              <w:instrText>ADDIN CSL_CITATION {"citationItems":[{"id":"ITEM-1","itemData":{"DOI":"10.1172/JCI117244","ISSN":"00219738","abstract":"The cytokines IL-1β and TNF-α cause cachexia and hypermetabolism in animal models, but their role in human inflammation remains controversial. The relationship between in vitro cytokine production and metabolism was examined in 23 adults with RA and 23 healthy control subjects matched on age, sex, race, and weight. Body composition was measured by multicompartmental analysis of body cell mass, water, fat, and bone mass. Resting energy expenditure (REE) was measured by indirect calorimetry. Cytokine production by PBMC was measured by radioimmunoassay. Usual energy intake, physical activity, disability scores, medication use, and other confounders were also measured. Body cell mass was 13% lower (P &lt; 0.00001), REE was 12% higher (P &lt; 0.008), and physical activity was much lower (P &lt; 0.001) in subjects with RA. Production of TNF-α was higher in RA than controls, both before and after stimulation with endotoxin (P &lt; 0.05), while production of IL-1β was higher with endotoxin stimulation (P &lt; 0.01). In multivariate analysis, cytokine production was directly associated with REE (P &lt; 0.001) in patients but not in controls. While energy and protein intake were similar in the two groups and exceeded the Recommended Dietary Allowances, energy intake in subjects with RA was inversely associated with IL-1β production (P &lt; 0.005). In this study we conclude that: loss of body cell mass is common in RA; cytokine production in RA is associated with altered energy metabolism and intake, despite a theoretically adequate diet; and TNF-α and IL-1β modulate energy metabolism and body composition in RA.","author":[{"dropping-particle":"","family":"Roubenoff","given":"Ronenn","non-dropping-particle":"","parse-names":false,"suffix":""},{"dropping-particle":"","family":"Roubenoff","given":"Rebecca A.","non-dropping-particle":"","parse-names":false,"suffix":""},{"dropping-particle":"","family":"Cannon","given":"Joseph G.","non-dropping-particle":"","parse-names":false,"suffix":""},{"dropping-particle":"","family":"Kehayias","given":"Joseph J.","non-dropping-particle":"","parse-names":false,"suffix":""},{"dropping-particle":"","family":"Zhuang","given":"Hong","non-dropping-particle":"","parse-names":false,"suffix":""},{"dropping-particle":"","family":"Dawson-Hughes","given":"Bess","non-dropping-particle":"","parse-names":false,"suffix":""},{"dropping-particle":"","family":"Dinarello","given":"Charles A.","non-dropping-particle":"","parse-names":false,"suffix":""},{"dropping-particle":"","family":"Rosenberg","given":"Irwin H.","non-dropping-particle":"","parse-names":false,"suffix":""}],"container-title":"Journal of Clinical Investigation","id":"ITEM-1","issue":"6","issued":{"date-parts":[["1994"]]},"page":"2379-2386","publisher":"American Society for Clinical Investigation","title":"Rheumatoid cachexia: Cytokine-driven hypermetabolism accompanying reduced body cell mass in chronic inflammation","type":"article-journal","volume":"93"},"uris":["http://www.mendeley.com/documents/?uuid=d94505a0-e2ec-36cc-a4c9-d0703b5ba041"]},{"id":"ITEM-2","itemData":{"DOI":"10.1038/s41598-017-06581-6","ISSN":"20452322","abstract":"Inflammatory activity in rheumatoid arthritis may alter the regulation of muscle mass leading to a secondary sarcopenia, commonly termed rheumatoid cachexia (RC). We characterized alterations to muscle structure and various pro-inflammatory, catabolic and regenerative markers in an animal model of RC. Antigen induced arthritis (AiA) was performed in 20 male adult rabbits. AiA animals exhibited significantly less weight gain, a markedly elevated serum C-reactive protein (CRP), lighter muscles with shorter cross-sectional diameter and increased myonuclei when compared to controls. Atrogin-1 and MuRF-1 were up-regulated alongside an increase in IL-1β, active NF-κB and a higher ratio of phosphorylated to inactive p38 MAPK. CCL-2 and TNF levels were reduced and IL-6 was unchanged between groups. We observed decreased pSTAT3, unchanged pSTAT1 and Myf5, but increased Pax7, MyoD and myogenin. AiA rabbits had a reduction in myostatin from gastrocnemii and synovium with a congruent decrease in serum myostatin compared to controls. Chronic arthritis induced an RC-like secondary sarcopenia with increased muscle protein breakdown. Elevated IL-1β may trigger proteolysis via elevated NF-κB and p38 MAPK signaling with a compensatory anabolic response suggested by myonuclear expansion, increased Pax7, MyoD and myogenin, reduced pSTAT3 as well as reduced serum, synovial and muscular myostatin.","author":[{"dropping-particle":"","family":"Little","given":"Robert D.","non-dropping-particle":"","parse-names":false,"suffix":""},{"dropping-particle":"","family":"Prieto-Potin","given":"Iván","non-dropping-particle":"","parse-names":false,"suffix":""},{"dropping-particle":"","family":"Pérez-Baos","given":"Sandra","non-dropping-particle":"","parse-names":false,"suffix":""},{"dropping-particle":"","family":"Villalvilla","given":"Amanda","non-dropping-particle":"","parse-names":false,"suffix":""},{"dropping-particle":"","family":"Gratal","given":"Paula","non-dropping-particle":"","parse-names":false,"suffix":""},{"dropping-particle":"","family":"Cicuttini","given":"Flavia","non-dropping-particle":"","parse-names":false,"suffix":""},{"dropping-particle":"","family":"Largo","given":"Raquel","non-dropping-particle":"","parse-names":false,"suffix":""},{"dropping-particle":"","family":"Herrero-Beaumont","given":"Gabriel","non-dropping-particle":"","parse-names":false,"suffix":""}],"container-title":"Scientific Reports","id":"ITEM-2","issue":"1","issued":{"date-parts":[["2017","12","1"]]},"publisher":"Nature Publishing Group","title":"Compensatory anabolic signaling in the sarcopenia of experimental chronic arthritis","type":"article-journal","volume":"7"},"uris":["http://www.mendeley.com/documents/?uuid=bac9a31e-e974-34b9-939d-1f89df659b0f"]}],"mendeley":{"formattedCitation":"[66,75]","plainTextFormattedCitation":"[66,75]","previouslyFormattedCitation":"[66,75]"},"properties":{"noteIndex":0},"schema":"https://github.com/citation-style-language/schema/raw/master/csl-citation.json"}</w:instrText>
            </w:r>
            <w:r w:rsidRPr="00CC6758">
              <w:rPr>
                <w:rFonts w:eastAsiaTheme="minorEastAsia"/>
                <w:lang w:val="fr-FR" w:eastAsia="ko-KR"/>
              </w:rPr>
              <w:fldChar w:fldCharType="separate"/>
            </w:r>
            <w:r w:rsidR="00410939" w:rsidRPr="00410939">
              <w:rPr>
                <w:rFonts w:eastAsiaTheme="minorEastAsia"/>
                <w:noProof/>
                <w:lang w:val="fr-FR" w:eastAsia="ko-KR"/>
              </w:rPr>
              <w:t>[66,75]</w:t>
            </w:r>
            <w:r w:rsidRPr="00CC6758">
              <w:rPr>
                <w:rFonts w:eastAsiaTheme="minorEastAsia"/>
                <w:lang w:eastAsia="ko-KR"/>
              </w:rPr>
              <w:fldChar w:fldCharType="end"/>
            </w:r>
            <w:r w:rsidRPr="00CC6758">
              <w:rPr>
                <w:rFonts w:eastAsiaTheme="minorEastAsia"/>
                <w:lang w:val="fr-FR" w:eastAsia="ko-KR"/>
              </w:rPr>
              <w:t xml:space="preserve"> </w:t>
            </w:r>
          </w:p>
          <w:p w14:paraId="72B5B3DE" w14:textId="77777777" w:rsidR="00CC6758" w:rsidRPr="00CC6758" w:rsidRDefault="00CC6758" w:rsidP="00665605">
            <w:pPr>
              <w:pStyle w:val="MDPI42tablebody"/>
              <w:jc w:val="left"/>
              <w:rPr>
                <w:rFonts w:eastAsiaTheme="minorEastAsia"/>
                <w:lang w:val="fr-FR" w:eastAsia="ko-KR"/>
              </w:rPr>
            </w:pPr>
            <w:r w:rsidRPr="00CC6758">
              <w:rPr>
                <w:rFonts w:eastAsiaTheme="minorEastAsia"/>
                <w:lang w:val="fr-FR" w:eastAsia="ko-KR"/>
              </w:rPr>
              <w:t>IL-6</w:t>
            </w:r>
            <w:r w:rsidR="00410939">
              <w:rPr>
                <w:rFonts w:eastAsiaTheme="minorEastAsia"/>
                <w:lang w:val="fr-FR" w:eastAsia="ko-KR"/>
              </w:rPr>
              <w:t xml:space="preserve"> </w:t>
            </w:r>
            <w:r w:rsidRPr="00CC6758">
              <w:rPr>
                <w:rFonts w:eastAsiaTheme="minorEastAsia"/>
                <w:lang w:val="fr-FR" w:eastAsia="ko-KR"/>
              </w:rPr>
              <w:fldChar w:fldCharType="begin" w:fldLock="1"/>
            </w:r>
            <w:r w:rsidR="00C112E5">
              <w:rPr>
                <w:rFonts w:eastAsiaTheme="minorEastAsia"/>
                <w:lang w:val="fr-FR" w:eastAsia="ko-KR"/>
              </w:rPr>
              <w:instrText>ADDIN CSL_CITATION {"citationItems":[{"id":"ITEM-1","itemData":{"DOI":"10.1093/gerona/57.5.m326","ISSN":"1079-5006 (Print)","PMID":"11983728","abstract":"BACKGROUND: A decline in muscle mass and muscle strength characterizes normal aging.  As clinical and animal studies show a relationship between higher cytokine levels and low muscle mass, the aim of this study was to investigate whether markers of inflammation are associated with muscle mass and strength in well-functioning elderly persons. METHODS: We used baseline data (1997-1998) of the Health, Aging, and Body Composition (Health ABC) Study on 3075 black and white men and women aged 70-79 years. Midthigh muscle cross-sectional area (computed tomography), appendicular muscle mass (dual-energy x-ray absorptiometry), isokinetic knee extensor strength (KinCom), and isometric grip strength were measured. Plasma levels of interleukin-6 (IL-6) and tumor necrosis factor-alpha (TNF-alpha) were assessed by enzyme-linked immunosorbent assay (ELISA). RESULTS: Higher cytokine levels were generally associated with lower muscle mass and lower muscle strength. The most consistent relationship across the gender and race groups was observed for IL-6 and grip strength: per SD increase in IL-6, grip strength was 1.1 to 2.4 kg lower (p &lt;.05) after adjustment for age, clinic site, health status, medications, physical activity, smoking, height, and body fat. An overall measure of elevated cytokine level was created by combining the levels of IL-6 and TNF-alpha. With the exception of white men, elderly persons having high levels of IL-6 (&gt;1.80 pg/ml) as well as high levels of TNF-alpha (&gt;3.20 pg/ml) had a smaller muscle area, less appendicular muscle mass, a lower knee extensor strength, and a lower grip strength compared to those with low levels of both cytokines. CONCLUSIONS: Higher plasma concentrations of IL-6 and TNF-alpha are associated with lower muscle mass and lower muscle strength in well-functioning older men and women. Higher cytokine levels, as often observed in healthy older persons, may contribute to the loss of muscle mass and strength that accompanies aging.","author":[{"dropping-particle":"","family":"Visser","given":"Marjolein","non-dropping-particle":"","parse-names":false,"suffix":""},{"dropping-particle":"","family":"Pahor","given":"Marco","non-dropping-particle":"","parse-names":false,"suffix":""},{"dropping-particle":"","family":"Taaffe","given":"Dennis R","non-dropping-particle":"","parse-names":false,"suffix":""},{"dropping-particle":"","family":"Goodpaster","given":"Bret H","non-dropping-particle":"","parse-names":false,"suffix":""},{"dropping-particle":"","family":"Simonsick","given":"Eleanor M","non-dropping-particle":"","parse-names":false,"suffix":""},{"dropping-particle":"","family":"Newman","given":"Anne B","non-dropping-particle":"","parse-names":false,"suffix":""},{"dropping-particle":"","family":"Nevitt","given":"Michael","non-dropping-particle":"","parse-names":false,"suffix":""},{"dropping-particle":"","family":"Harris","given":"Tamara B","non-dropping-particle":"","parse-names":false,"suffix":""}],"container-title":"The journals of gerontology. Series A, Biological sciences and medical sciences","id":"ITEM-1","issue":"5","issued":{"date-parts":[["2002","5"]]},"language":"eng","page":"M326-32","publisher-place":"United States","title":"Relationship of interleukin-6 and tumor necrosis factor-alpha with muscle mass and  muscle strength in elderly men and women: the Health ABC Study.","type":"article-journal","volume":"57"},"uris":["http://www.mendeley.com/documents/?uuid=bf30a5ca-4012-40d6-bdcc-2cd07312b9cd"]}],"mendeley":{"formattedCitation":"[76]","plainTextFormattedCitation":"[76]","previouslyFormattedCitation":"[76]"},"properties":{"noteIndex":0},"schema":"https://github.com/citation-style-language/schema/raw/master/csl-citation.json"}</w:instrText>
            </w:r>
            <w:r w:rsidRPr="00CC6758">
              <w:rPr>
                <w:rFonts w:eastAsiaTheme="minorEastAsia"/>
                <w:lang w:val="fr-FR" w:eastAsia="ko-KR"/>
              </w:rPr>
              <w:fldChar w:fldCharType="separate"/>
            </w:r>
            <w:r w:rsidR="00410939" w:rsidRPr="00410939">
              <w:rPr>
                <w:rFonts w:eastAsiaTheme="minorEastAsia"/>
                <w:noProof/>
                <w:lang w:val="fr-FR" w:eastAsia="ko-KR"/>
              </w:rPr>
              <w:t>[76]</w:t>
            </w:r>
            <w:r w:rsidRPr="00CC6758">
              <w:rPr>
                <w:rFonts w:eastAsiaTheme="minorEastAsia"/>
                <w:lang w:eastAsia="ko-KR"/>
              </w:rPr>
              <w:fldChar w:fldCharType="end"/>
            </w:r>
            <w:r w:rsidRPr="00CC6758">
              <w:rPr>
                <w:rFonts w:eastAsiaTheme="minorEastAsia"/>
                <w:lang w:val="fr-FR" w:eastAsia="ko-KR"/>
              </w:rPr>
              <w:t xml:space="preserve"> </w:t>
            </w:r>
          </w:p>
          <w:p w14:paraId="3FC24183" w14:textId="77777777" w:rsidR="00CC6758" w:rsidRPr="00CC6758" w:rsidRDefault="00CC6758" w:rsidP="00665605">
            <w:pPr>
              <w:pStyle w:val="MDPI42tablebody"/>
              <w:jc w:val="left"/>
              <w:rPr>
                <w:rFonts w:eastAsiaTheme="minorEastAsia"/>
                <w:lang w:val="fr-FR" w:eastAsia="ko-KR"/>
              </w:rPr>
            </w:pPr>
            <w:r w:rsidRPr="00CC6758">
              <w:rPr>
                <w:rFonts w:eastAsiaTheme="minorEastAsia"/>
                <w:lang w:val="fr-FR" w:eastAsia="ko-KR"/>
              </w:rPr>
              <w:t>TNF- α</w:t>
            </w:r>
            <w:r w:rsidR="00410939">
              <w:rPr>
                <w:rFonts w:eastAsiaTheme="minorEastAsia"/>
                <w:lang w:val="fr-FR" w:eastAsia="ko-KR"/>
              </w:rPr>
              <w:t xml:space="preserve"> </w:t>
            </w:r>
            <w:r w:rsidRPr="00CC6758">
              <w:rPr>
                <w:rFonts w:eastAsiaTheme="minorEastAsia"/>
                <w:lang w:val="fr-FR" w:eastAsia="ko-KR"/>
              </w:rPr>
              <w:fldChar w:fldCharType="begin" w:fldLock="1"/>
            </w:r>
            <w:r w:rsidR="00C112E5">
              <w:rPr>
                <w:rFonts w:eastAsiaTheme="minorEastAsia"/>
                <w:lang w:val="fr-FR" w:eastAsia="ko-KR"/>
              </w:rPr>
              <w:instrText>ADDIN CSL_CITATION {"citationItems":[{"id":"ITEM-1","itemData":{"DOI":"10.1172/JCI117244","ISSN":"00219738","abstract":"The cytokines IL-1β and TNF-α cause cachexia and hypermetabolism in animal models, but their role in human inflammation remains controversial. The relationship between in vitro cytokine production and metabolism was examined in 23 adults with RA and 23 healthy control subjects matched on age, sex, race, and weight. Body composition was measured by multicompartmental analysis of body cell mass, water, fat, and bone mass. Resting energy expenditure (REE) was measured by indirect calorimetry. Cytokine production by PBMC was measured by radioimmunoassay. Usual energy intake, physical activity, disability scores, medication use, and other confounders were also measured. Body cell mass was 13% lower (P &lt; 0.00001), REE was 12% higher (P &lt; 0.008), and physical activity was much lower (P &lt; 0.001) in subjects with RA. Production of TNF-α was higher in RA than controls, both before and after stimulation with endotoxin (P &lt; 0.05), while production of IL-1β was higher with endotoxin stimulation (P &lt; 0.01). In multivariate analysis, cytokine production was directly associated with REE (P &lt; 0.001) in patients but not in controls. While energy and protein intake were similar in the two groups and exceeded the Recommended Dietary Allowances, energy intake in subjects with RA was inversely associated with IL-1β production (P &lt; 0.005). In this study we conclude that: loss of body cell mass is common in RA; cytokine production in RA is associated with altered energy metabolism and intake, despite a theoretically adequate diet; and TNF-α and IL-1β modulate energy metabolism and body composition in RA.","author":[{"dropping-particle":"","family":"Roubenoff","given":"Ronenn","non-dropping-particle":"","parse-names":false,"suffix":""},{"dropping-particle":"","family":"Roubenoff","given":"Rebecca A.","non-dropping-particle":"","parse-names":false,"suffix":""},{"dropping-particle":"","family":"Cannon","given":"Joseph G.","non-dropping-particle":"","parse-names":false,"suffix":""},{"dropping-particle":"","family":"Kehayias","given":"Joseph J.","non-dropping-particle":"","parse-names":false,"suffix":""},{"dropping-particle":"","family":"Zhuang","given":"Hong","non-dropping-particle":"","parse-names":false,"suffix":""},{"dropping-particle":"","family":"Dawson-Hughes","given":"Bess","non-dropping-particle":"","parse-names":false,"suffix":""},{"dropping-particle":"","family":"Dinarello","given":"Charles A.","non-dropping-particle":"","parse-names":false,"suffix":""},{"dropping-particle":"","family":"Rosenberg","given":"Irwin H.","non-dropping-particle":"","parse-names":false,"suffix":""}],"container-title":"Journal of Clinical Investigation","id":"ITEM-1","issue":"6","issued":{"date-parts":[["1994"]]},"page":"2379-2386","publisher":"American Society for Clinical Investigation","title":"Rheumatoid cachexia: Cytokine-driven hypermetabolism accompanying reduced body cell mass in chronic inflammation","type":"article-journal","volume":"93"},"uris":["http://www.mendeley.com/documents/?uuid=d94505a0-e2ec-36cc-a4c9-d0703b5ba041"]},{"id":"ITEM-2","itemData":{"DOI":"10.1093/gerona/57.5.m326","ISSN":"1079-5006 (Print)","PMID":"11983728","abstract":"BACKGROUND: A decline in muscle mass and muscle strength characterizes normal aging.  As clinical and animal studies show a relationship between higher cytokine levels and low muscle mass, the aim of this study was to investigate whether markers of inflammation are associated with muscle mass and strength in well-functioning elderly persons. METHODS: We used baseline data (1997-1998) of the Health, Aging, and Body Composition (Health ABC) Study on 3075 black and white men and women aged 70-79 years. Midthigh muscle cross-sectional area (computed tomography), appendicular muscle mass (dual-energy x-ray absorptiometry), isokinetic knee extensor strength (KinCom), and isometric grip strength were measured. Plasma levels of interleukin-6 (IL-6) and tumor necrosis factor-alpha (TNF-alpha) were assessed by enzyme-linked immunosorbent assay (ELISA). RESULTS: Higher cytokine levels were generally associated with lower muscle mass and lower muscle strength. The most consistent relationship across the gender and race groups was observed for IL-6 and grip strength: per SD increase in IL-6, grip strength was 1.1 to 2.4 kg lower (p &lt;.05) after adjustment for age, clinic site, health status, medications, physical activity, smoking, height, and body fat. An overall measure of elevated cytokine level was created by combining the levels of IL-6 and TNF-alpha. With the exception of white men, elderly persons having high levels of IL-6 (&gt;1.80 pg/ml) as well as high levels of TNF-alpha (&gt;3.20 pg/ml) had a smaller muscle area, less appendicular muscle mass, a lower knee extensor strength, and a lower grip strength compared to those with low levels of both cytokines. CONCLUSIONS: Higher plasma concentrations of IL-6 and TNF-alpha are associated with lower muscle mass and lower muscle strength in well-functioning older men and women. Higher cytokine levels, as often observed in healthy older persons, may contribute to the loss of muscle mass and strength that accompanies aging.","author":[{"dropping-particle":"","family":"Visser","given":"Marjolein","non-dropping-particle":"","parse-names":false,"suffix":""},{"dropping-particle":"","family":"Pahor","given":"Marco","non-dropping-particle":"","parse-names":false,"suffix":""},{"dropping-particle":"","family":"Taaffe","given":"Dennis R","non-dropping-particle":"","parse-names":false,"suffix":""},{"dropping-particle":"","family":"Goodpaster","given":"Bret H","non-dropping-particle":"","parse-names":false,"suffix":""},{"dropping-particle":"","family":"Simonsick","given":"Eleanor M","non-dropping-particle":"","parse-names":false,"suffix":""},{"dropping-particle":"","family":"Newman","given":"Anne B","non-dropping-particle":"","parse-names":false,"suffix":""},{"dropping-particle":"","family":"Nevitt","given":"Michael","non-dropping-particle":"","parse-names":false,"suffix":""},{"dropping-particle":"","family":"Harris","given":"Tamara B","non-dropping-particle":"","parse-names":false,"suffix":""}],"container-title":"The journals of gerontology. Series A, Biological sciences and medical sciences","id":"ITEM-2","issue":"5","issued":{"date-parts":[["2002","5"]]},"language":"eng","page":"M326-32","publisher-place":"United States","title":"Relationship of interleukin-6 and tumor necrosis factor-alpha with muscle mass and  muscle strength in elderly men and women: the Health ABC Study.","type":"article-journal","volume":"57"},"uris":["http://www.mendeley.com/documents/?uuid=bf30a5ca-4012-40d6-bdcc-2cd07312b9cd"]}],"mendeley":{"formattedCitation":"[66,76]","plainTextFormattedCitation":"[66,76]","previouslyFormattedCitation":"[66,76]"},"properties":{"noteIndex":0},"schema":"https://github.com/citation-style-language/schema/raw/master/csl-citation.json"}</w:instrText>
            </w:r>
            <w:r w:rsidRPr="00CC6758">
              <w:rPr>
                <w:rFonts w:eastAsiaTheme="minorEastAsia"/>
                <w:lang w:val="fr-FR" w:eastAsia="ko-KR"/>
              </w:rPr>
              <w:fldChar w:fldCharType="separate"/>
            </w:r>
            <w:r w:rsidR="00410939" w:rsidRPr="00410939">
              <w:rPr>
                <w:rFonts w:eastAsiaTheme="minorEastAsia"/>
                <w:noProof/>
                <w:lang w:val="fr-FR" w:eastAsia="ko-KR"/>
              </w:rPr>
              <w:t>[66,76]</w:t>
            </w:r>
            <w:r w:rsidRPr="00CC6758">
              <w:rPr>
                <w:rFonts w:eastAsiaTheme="minorEastAsia"/>
                <w:lang w:eastAsia="ko-KR"/>
              </w:rPr>
              <w:fldChar w:fldCharType="end"/>
            </w:r>
            <w:r w:rsidRPr="00CC6758">
              <w:rPr>
                <w:rFonts w:eastAsiaTheme="minorEastAsia"/>
                <w:lang w:val="fr-FR" w:eastAsia="ko-KR"/>
              </w:rPr>
              <w:t xml:space="preserve"> </w:t>
            </w:r>
          </w:p>
          <w:p w14:paraId="1A580DCB" w14:textId="77777777" w:rsidR="00CC6758" w:rsidRPr="00CC6758" w:rsidRDefault="00CC6758" w:rsidP="00665605">
            <w:pPr>
              <w:pStyle w:val="MDPI42tablebody"/>
              <w:jc w:val="left"/>
              <w:rPr>
                <w:rFonts w:eastAsiaTheme="minorEastAsia"/>
                <w:lang w:val="fr-FR" w:eastAsia="ko-KR"/>
              </w:rPr>
            </w:pPr>
            <w:r w:rsidRPr="00CC6758">
              <w:rPr>
                <w:rFonts w:eastAsiaTheme="minorEastAsia"/>
                <w:lang w:val="fr-FR" w:eastAsia="ko-KR"/>
              </w:rPr>
              <w:t>NF-</w:t>
            </w:r>
            <w:proofErr w:type="spellStart"/>
            <w:r w:rsidR="00410939" w:rsidRPr="00CC6758">
              <w:rPr>
                <w:rFonts w:eastAsiaTheme="minorEastAsia"/>
                <w:lang w:val="fr-FR" w:eastAsia="ko-KR"/>
              </w:rPr>
              <w:t>Κb</w:t>
            </w:r>
            <w:proofErr w:type="spellEnd"/>
            <w:r w:rsidR="00410939">
              <w:rPr>
                <w:rFonts w:eastAsiaTheme="minorEastAsia"/>
                <w:lang w:val="fr-FR" w:eastAsia="ko-KR"/>
              </w:rPr>
              <w:t xml:space="preserve"> </w:t>
            </w:r>
            <w:r w:rsidRPr="00CC6758">
              <w:rPr>
                <w:rFonts w:eastAsiaTheme="minorEastAsia"/>
                <w:lang w:val="fr-FR" w:eastAsia="ko-KR"/>
              </w:rPr>
              <w:fldChar w:fldCharType="begin" w:fldLock="1"/>
            </w:r>
            <w:r w:rsidR="00C112E5">
              <w:rPr>
                <w:rFonts w:eastAsiaTheme="minorEastAsia"/>
                <w:lang w:val="fr-FR" w:eastAsia="ko-KR"/>
              </w:rPr>
              <w:instrText>ADDIN CSL_CITATION {"citationItems":[{"id":"ITEM-1","itemData":{"DOI":"10.1038/s41598-017-06581-6","ISSN":"20452322","abstract":"Inflammatory activity in rheumatoid arthritis may alter the regulation of muscle mass leading to a secondary sarcopenia, commonly termed rheumatoid cachexia (RC). We characterized alterations to muscle structure and various pro-inflammatory, catabolic and regenerative markers in an animal model of RC. Antigen induced arthritis (AiA) was performed in 20 male adult rabbits. AiA animals exhibited significantly less weight gain, a markedly elevated serum C-reactive protein (CRP), lighter muscles with shorter cross-sectional diameter and increased myonuclei when compared to controls. Atrogin-1 and MuRF-1 were up-regulated alongside an increase in IL-1β, active NF-κB and a higher ratio of phosphorylated to inactive p38 MAPK. CCL-2 and TNF levels were reduced and IL-6 was unchanged between groups. We observed decreased pSTAT3, unchanged pSTAT1 and Myf5, but increased Pax7, MyoD and myogenin. AiA rabbits had a reduction in myostatin from gastrocnemii and synovium with a congruent decrease in serum myostatin compared to controls. Chronic arthritis induced an RC-like secondary sarcopenia with increased muscle protein breakdown. Elevated IL-1β may trigger proteolysis via elevated NF-κB and p38 MAPK signaling with a compensatory anabolic response suggested by myonuclear expansion, increased Pax7, MyoD and myogenin, reduced pSTAT3 as well as reduced serum, synovial and muscular myostatin.","author":[{"dropping-particle":"","family":"Little","given":"Robert D.","non-dropping-particle":"","parse-names":false,"suffix":""},{"dropping-particle":"","family":"Prieto-Potin","given":"Iván","non-dropping-particle":"","parse-names":false,"suffix":""},{"dropping-particle":"","family":"Pérez-Baos","given":"Sandra","non-dropping-particle":"","parse-names":false,"suffix":""},{"dropping-particle":"","family":"Villalvilla","given":"Amanda","non-dropping-particle":"","parse-names":false,"suffix":""},{"dropping-particle":"","family":"Gratal","given":"Paula","non-dropping-particle":"","parse-names":false,"suffix":""},{"dropping-particle":"","family":"Cicuttini","given":"Flavia","non-dropping-particle":"","parse-names":false,"suffix":""},{"dropping-particle":"","family":"Largo","given":"Raquel","non-dropping-particle":"","parse-names":false,"suffix":""},{"dropping-particle":"","family":"Herrero-Beaumont","given":"Gabriel","non-dropping-particle":"","parse-names":false,"suffix":""}],"container-title":"Scientific Reports","id":"ITEM-1","issue":"1","issued":{"date-parts":[["2017","12","1"]]},"publisher":"Nature Publishing Group","title":"Compensatory anabolic signaling in the sarcopenia of experimental chronic arthritis","type":"article-journal","volume":"7"},"uris":["http://www.mendeley.com/documents/?uuid=bac9a31e-e974-34b9-939d-1f89df659b0f"]}],"mendeley":{"formattedCitation":"[75]","plainTextFormattedCitation":"[75]","previouslyFormattedCitation":"[75]"},"properties":{"noteIndex":0},"schema":"https://github.com/citation-style-language/schema/raw/master/csl-citation.json"}</w:instrText>
            </w:r>
            <w:r w:rsidRPr="00CC6758">
              <w:rPr>
                <w:rFonts w:eastAsiaTheme="minorEastAsia"/>
                <w:lang w:val="fr-FR" w:eastAsia="ko-KR"/>
              </w:rPr>
              <w:fldChar w:fldCharType="separate"/>
            </w:r>
            <w:r w:rsidR="00410939" w:rsidRPr="00410939">
              <w:rPr>
                <w:rFonts w:eastAsiaTheme="minorEastAsia"/>
                <w:noProof/>
                <w:lang w:val="fr-FR" w:eastAsia="ko-KR"/>
              </w:rPr>
              <w:t>[75]</w:t>
            </w:r>
            <w:r w:rsidRPr="00CC6758">
              <w:rPr>
                <w:rFonts w:eastAsiaTheme="minorEastAsia"/>
                <w:lang w:eastAsia="ko-KR"/>
              </w:rPr>
              <w:fldChar w:fldCharType="end"/>
            </w:r>
            <w:r w:rsidRPr="00CC6758">
              <w:rPr>
                <w:rFonts w:eastAsiaTheme="minorEastAsia"/>
                <w:lang w:val="fr-FR" w:eastAsia="ko-KR"/>
              </w:rPr>
              <w:t xml:space="preserve"> </w:t>
            </w:r>
          </w:p>
          <w:p w14:paraId="3F15D7FF"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p38 MAPK</w:t>
            </w:r>
            <w:r w:rsidR="00410939">
              <w:rPr>
                <w:rFonts w:eastAsiaTheme="minorEastAsia"/>
                <w:lang w:eastAsia="ko-KR"/>
              </w:rPr>
              <w:t xml:space="preserve"> </w:t>
            </w:r>
            <w:r w:rsidRPr="00CC6758">
              <w:rPr>
                <w:rFonts w:eastAsiaTheme="minorEastAsia"/>
                <w:lang w:val="fr-FR" w:eastAsia="ko-KR"/>
              </w:rPr>
              <w:fldChar w:fldCharType="begin" w:fldLock="1"/>
            </w:r>
            <w:r w:rsidR="00C112E5">
              <w:rPr>
                <w:rFonts w:eastAsiaTheme="minorEastAsia"/>
                <w:lang w:val="fr-FR" w:eastAsia="ko-KR"/>
              </w:rPr>
              <w:instrText>ADDIN CSL_CITATION {"citationItems":[{"id":"ITEM-1","itemData":{"DOI":"10.1038/s41598-017-06581-6","ISSN":"20452322","abstract":"Inflammatory activity in rheumatoid arthritis may alter the regulation of muscle mass leading to a secondary sarcopenia, commonly termed rheumatoid cachexia (RC). We characterized alterations to muscle structure and various pro-inflammatory, catabolic and regenerative markers in an animal model of RC. Antigen induced arthritis (AiA) was performed in 20 male adult rabbits. AiA animals exhibited significantly less weight gain, a markedly elevated serum C-reactive protein (CRP), lighter muscles with shorter cross-sectional diameter and increased myonuclei when compared to controls. Atrogin-1 and MuRF-1 were up-regulated alongside an increase in IL-1β, active NF-κB and a higher ratio of phosphorylated to inactive p38 MAPK. CCL-2 and TNF levels were reduced and IL-6 was unchanged between groups. We observed decreased pSTAT3, unchanged pSTAT1 and Myf5, but increased Pax7, MyoD and myogenin. AiA rabbits had a reduction in myostatin from gastrocnemii and synovium with a congruent decrease in serum myostatin compared to controls. Chronic arthritis induced an RC-like secondary sarcopenia with increased muscle protein breakdown. Elevated IL-1β may trigger proteolysis via elevated NF-κB and p38 MAPK signaling with a compensatory anabolic response suggested by myonuclear expansion, increased Pax7, MyoD and myogenin, reduced pSTAT3 as well as reduced serum, synovial and muscular myostatin.","author":[{"dropping-particle":"","family":"Little","given":"Robert D.","non-dropping-particle":"","parse-names":false,"suffix":""},{"dropping-particle":"","family":"Prieto-Potin","given":"Iván","non-dropping-particle":"","parse-names":false,"suffix":""},{"dropping-particle":"","family":"Pérez-Baos","given":"Sandra","non-dropping-particle":"","parse-names":false,"suffix":""},{"dropping-particle":"","family":"Villalvilla","given":"Amanda","non-dropping-particle":"","parse-names":false,"suffix":""},{"dropping-particle":"","family":"Gratal","given":"Paula","non-dropping-particle":"","parse-names":false,"suffix":""},{"dropping-particle":"","family":"Cicuttini","given":"Flavia","non-dropping-particle":"","parse-names":false,"suffix":""},{"dropping-particle":"","family":"Largo","given":"Raquel","non-dropping-particle":"","parse-names":false,"suffix":""},{"dropping-particle":"","family":"Herrero-Beaumont","given":"Gabriel","non-dropping-particle":"","parse-names":false,"suffix":""}],"container-title":"Scientific Reports","id":"ITEM-1","issue":"1","issued":{"date-parts":[["2017","12","1"]]},"publisher":"Nature Publishing Group","title":"Compensatory anabolic signaling in the sarcopenia of experimental chronic arthritis","type":"article-journal","volume":"7"},"uris":["http://www.mendeley.com/documents/?uuid=bac9a31e-e974-34b9-939d-1f89df659b0f"]}],"mendeley":{"formattedCitation":"[75]","plainTextFormattedCitation":"[75]","previouslyFormattedCitation":"[75]"},"properties":{"noteIndex":0},"schema":"https://github.com/citation-style-language/schema/raw/master/csl-citation.json"}</w:instrText>
            </w:r>
            <w:r w:rsidRPr="00CC6758">
              <w:rPr>
                <w:rFonts w:eastAsiaTheme="minorEastAsia"/>
                <w:lang w:val="fr-FR" w:eastAsia="ko-KR"/>
              </w:rPr>
              <w:fldChar w:fldCharType="separate"/>
            </w:r>
            <w:r w:rsidR="00410939" w:rsidRPr="00410939">
              <w:rPr>
                <w:rFonts w:eastAsiaTheme="minorEastAsia"/>
                <w:noProof/>
                <w:lang w:val="fr-FR" w:eastAsia="ko-KR"/>
              </w:rPr>
              <w:t>[75]</w:t>
            </w:r>
            <w:r w:rsidRPr="00CC6758">
              <w:rPr>
                <w:rFonts w:eastAsiaTheme="minorEastAsia"/>
                <w:lang w:eastAsia="ko-KR"/>
              </w:rPr>
              <w:fldChar w:fldCharType="end"/>
            </w:r>
            <w:r w:rsidRPr="00CC6758">
              <w:rPr>
                <w:rFonts w:eastAsiaTheme="minorEastAsia"/>
                <w:lang w:eastAsia="ko-KR"/>
              </w:rPr>
              <w:t xml:space="preserve"> </w:t>
            </w:r>
          </w:p>
          <w:p w14:paraId="440C34C4"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pSTAT3</w:t>
            </w:r>
            <w:r w:rsidR="00410939">
              <w:rPr>
                <w:rFonts w:eastAsiaTheme="minorEastAsia"/>
                <w:lang w:eastAsia="ko-KR"/>
              </w:rPr>
              <w:t xml:space="preserve"> </w:t>
            </w:r>
            <w:r w:rsidRPr="00CC6758">
              <w:rPr>
                <w:rFonts w:eastAsiaTheme="minorEastAsia"/>
                <w:lang w:val="fr-FR" w:eastAsia="ko-KR"/>
              </w:rPr>
              <w:fldChar w:fldCharType="begin" w:fldLock="1"/>
            </w:r>
            <w:r w:rsidR="00C112E5">
              <w:rPr>
                <w:rFonts w:eastAsiaTheme="minorEastAsia"/>
                <w:lang w:val="fr-FR" w:eastAsia="ko-KR"/>
              </w:rPr>
              <w:instrText>ADDIN CSL_CITATION {"citationItems":[{"id":"ITEM-1","itemData":{"DOI":"10.1038/s41598-017-06581-6","ISSN":"20452322","abstract":"Inflammatory activity in rheumatoid arthritis may alter the regulation of muscle mass leading to a secondary sarcopenia, commonly termed rheumatoid cachexia (RC). We characterized alterations to muscle structure and various pro-inflammatory, catabolic and regenerative markers in an animal model of RC. Antigen induced arthritis (AiA) was performed in 20 male adult rabbits. AiA animals exhibited significantly less weight gain, a markedly elevated serum C-reactive protein (CRP), lighter muscles with shorter cross-sectional diameter and increased myonuclei when compared to controls. Atrogin-1 and MuRF-1 were up-regulated alongside an increase in IL-1β, active NF-κB and a higher ratio of phosphorylated to inactive p38 MAPK. CCL-2 and TNF levels were reduced and IL-6 was unchanged between groups. We observed decreased pSTAT3, unchanged pSTAT1 and Myf5, but increased Pax7, MyoD and myogenin. AiA rabbits had a reduction in myostatin from gastrocnemii and synovium with a congruent decrease in serum myostatin compared to controls. Chronic arthritis induced an RC-like secondary sarcopenia with increased muscle protein breakdown. Elevated IL-1β may trigger proteolysis via elevated NF-κB and p38 MAPK signaling with a compensatory anabolic response suggested by myonuclear expansion, increased Pax7, MyoD and myogenin, reduced pSTAT3 as well as reduced serum, synovial and muscular myostatin.","author":[{"dropping-particle":"","family":"Little","given":"Robert D.","non-dropping-particle":"","parse-names":false,"suffix":""},{"dropping-particle":"","family":"Prieto-Potin","given":"Iván","non-dropping-particle":"","parse-names":false,"suffix":""},{"dropping-particle":"","family":"Pérez-Baos","given":"Sandra","non-dropping-particle":"","parse-names":false,"suffix":""},{"dropping-particle":"","family":"Villalvilla","given":"Amanda","non-dropping-particle":"","parse-names":false,"suffix":""},{"dropping-particle":"","family":"Gratal","given":"Paula","non-dropping-particle":"","parse-names":false,"suffix":""},{"dropping-particle":"","family":"Cicuttini","given":"Flavia","non-dropping-particle":"","parse-names":false,"suffix":""},{"dropping-particle":"","family":"Largo","given":"Raquel","non-dropping-particle":"","parse-names":false,"suffix":""},{"dropping-particle":"","family":"Herrero-Beaumont","given":"Gabriel","non-dropping-particle":"","parse-names":false,"suffix":""}],"container-title":"Scientific Reports","id":"ITEM-1","issue":"1","issued":{"date-parts":[["2017","12","1"]]},"publisher":"Nature Publishing Group","title":"Compensatory anabolic signaling in the sarcopenia of experimental chronic arthritis","type":"article-journal","volume":"7"},"uris":["http://www.mendeley.com/documents/?uuid=bac9a31e-e974-34b9-939d-1f89df659b0f"]}],"mendeley":{"formattedCitation":"[75]","plainTextFormattedCitation":"[75]","previouslyFormattedCitation":"[75]"},"properties":{"noteIndex":0},"schema":"https://github.com/citation-style-language/schema/raw/master/csl-citation.json"}</w:instrText>
            </w:r>
            <w:r w:rsidRPr="00CC6758">
              <w:rPr>
                <w:rFonts w:eastAsiaTheme="minorEastAsia"/>
                <w:lang w:val="fr-FR" w:eastAsia="ko-KR"/>
              </w:rPr>
              <w:fldChar w:fldCharType="separate"/>
            </w:r>
            <w:r w:rsidR="00410939" w:rsidRPr="00410939">
              <w:rPr>
                <w:rFonts w:eastAsiaTheme="minorEastAsia"/>
                <w:noProof/>
                <w:lang w:val="fr-FR" w:eastAsia="ko-KR"/>
              </w:rPr>
              <w:t>[75]</w:t>
            </w:r>
            <w:r w:rsidRPr="00CC6758">
              <w:rPr>
                <w:rFonts w:eastAsiaTheme="minorEastAsia"/>
                <w:lang w:eastAsia="ko-KR"/>
              </w:rPr>
              <w:fldChar w:fldCharType="end"/>
            </w:r>
            <w:r w:rsidRPr="00CC6758">
              <w:rPr>
                <w:rFonts w:eastAsiaTheme="minorEastAsia"/>
                <w:lang w:eastAsia="ko-KR"/>
              </w:rPr>
              <w:t xml:space="preserve"> </w:t>
            </w:r>
          </w:p>
          <w:p w14:paraId="235128F5"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Pax7</w:t>
            </w:r>
            <w:r w:rsidR="00410939">
              <w:rPr>
                <w:rFonts w:eastAsiaTheme="minorEastAsia"/>
                <w:lang w:eastAsia="ko-KR"/>
              </w:rPr>
              <w:t xml:space="preserve"> </w:t>
            </w:r>
            <w:r w:rsidRPr="00CC6758">
              <w:rPr>
                <w:rFonts w:eastAsiaTheme="minorEastAsia"/>
                <w:lang w:val="fr-FR" w:eastAsia="ko-KR"/>
              </w:rPr>
              <w:fldChar w:fldCharType="begin" w:fldLock="1"/>
            </w:r>
            <w:r w:rsidR="00C112E5">
              <w:rPr>
                <w:rFonts w:eastAsiaTheme="minorEastAsia"/>
                <w:lang w:val="fr-FR" w:eastAsia="ko-KR"/>
              </w:rPr>
              <w:instrText>ADDIN CSL_CITATION {"citationItems":[{"id":"ITEM-1","itemData":{"DOI":"10.1038/s41598-017-06581-6","ISSN":"20452322","abstract":"Inflammatory activity in rheumatoid arthritis may alter the regulation of muscle mass leading to a secondary sarcopenia, commonly termed rheumatoid cachexia (RC). We characterized alterations to muscle structure and various pro-inflammatory, catabolic and regenerative markers in an animal model of RC. Antigen induced arthritis (AiA) was performed in 20 male adult rabbits. AiA animals exhibited significantly less weight gain, a markedly elevated serum C-reactive protein (CRP), lighter muscles with shorter cross-sectional diameter and increased myonuclei when compared to controls. Atrogin-1 and MuRF-1 were up-regulated alongside an increase in IL-1β, active NF-κB and a higher ratio of phosphorylated to inactive p38 MAPK. CCL-2 and TNF levels were reduced and IL-6 was unchanged between groups. We observed decreased pSTAT3, unchanged pSTAT1 and Myf5, but increased Pax7, MyoD and myogenin. AiA rabbits had a reduction in myostatin from gastrocnemii and synovium with a congruent decrease in serum myostatin compared to controls. Chronic arthritis induced an RC-like secondary sarcopenia with increased muscle protein breakdown. Elevated IL-1β may trigger proteolysis via elevated NF-κB and p38 MAPK signaling with a compensatory anabolic response suggested by myonuclear expansion, increased Pax7, MyoD and myogenin, reduced pSTAT3 as well as reduced serum, synovial and muscular myostatin.","author":[{"dropping-particle":"","family":"Little","given":"Robert D.","non-dropping-particle":"","parse-names":false,"suffix":""},{"dropping-particle":"","family":"Prieto-Potin","given":"Iván","non-dropping-particle":"","parse-names":false,"suffix":""},{"dropping-particle":"","family":"Pérez-Baos","given":"Sandra","non-dropping-particle":"","parse-names":false,"suffix":""},{"dropping-particle":"","family":"Villalvilla","given":"Amanda","non-dropping-particle":"","parse-names":false,"suffix":""},{"dropping-particle":"","family":"Gratal","given":"Paula","non-dropping-particle":"","parse-names":false,"suffix":""},{"dropping-particle":"","family":"Cicuttini","given":"Flavia","non-dropping-particle":"","parse-names":false,"suffix":""},{"dropping-particle":"","family":"Largo","given":"Raquel","non-dropping-particle":"","parse-names":false,"suffix":""},{"dropping-particle":"","family":"Herrero-Beaumont","given":"Gabriel","non-dropping-particle":"","parse-names":false,"suffix":""}],"container-title":"Scientific Reports","id":"ITEM-1","issue":"1","issued":{"date-parts":[["2017","12","1"]]},"publisher":"Nature Publishing Group","title":"Compensatory anabolic signaling in the sarcopenia of experimental chronic arthritis","type":"article-journal","volume":"7"},"uris":["http://www.mendeley.com/documents/?uuid=bac9a31e-e974-34b9-939d-1f89df659b0f"]}],"mendeley":{"formattedCitation":"[75]","plainTextFormattedCitation":"[75]","previouslyFormattedCitation":"[75]"},"properties":{"noteIndex":0},"schema":"https://github.com/citation-style-language/schema/raw/master/csl-citation.json"}</w:instrText>
            </w:r>
            <w:r w:rsidRPr="00CC6758">
              <w:rPr>
                <w:rFonts w:eastAsiaTheme="minorEastAsia"/>
                <w:lang w:val="fr-FR" w:eastAsia="ko-KR"/>
              </w:rPr>
              <w:fldChar w:fldCharType="separate"/>
            </w:r>
            <w:r w:rsidR="00410939" w:rsidRPr="00410939">
              <w:rPr>
                <w:rFonts w:eastAsiaTheme="minorEastAsia"/>
                <w:noProof/>
                <w:lang w:val="fr-FR" w:eastAsia="ko-KR"/>
              </w:rPr>
              <w:t>[75]</w:t>
            </w:r>
            <w:r w:rsidRPr="00CC6758">
              <w:rPr>
                <w:rFonts w:eastAsiaTheme="minorEastAsia"/>
                <w:lang w:eastAsia="ko-KR"/>
              </w:rPr>
              <w:fldChar w:fldCharType="end"/>
            </w:r>
            <w:r w:rsidRPr="00CC6758">
              <w:rPr>
                <w:rFonts w:eastAsiaTheme="minorEastAsia"/>
                <w:lang w:eastAsia="ko-KR"/>
              </w:rPr>
              <w:t xml:space="preserve"> </w:t>
            </w:r>
          </w:p>
          <w:p w14:paraId="7B9D0C1A"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Myostatin</w:t>
            </w:r>
            <w:r w:rsidR="00410939">
              <w:rPr>
                <w:rFonts w:eastAsiaTheme="minorEastAsia"/>
                <w:lang w:eastAsia="ko-KR"/>
              </w:rPr>
              <w:t xml:space="preserve"> </w:t>
            </w:r>
            <w:r w:rsidRPr="00CC6758">
              <w:rPr>
                <w:rFonts w:eastAsiaTheme="minorEastAsia"/>
                <w:lang w:val="fr-FR" w:eastAsia="ko-KR"/>
              </w:rPr>
              <w:fldChar w:fldCharType="begin" w:fldLock="1"/>
            </w:r>
            <w:r w:rsidR="00C112E5">
              <w:rPr>
                <w:rFonts w:eastAsiaTheme="minorEastAsia"/>
                <w:lang w:val="fr-FR" w:eastAsia="ko-KR"/>
              </w:rPr>
              <w:instrText>ADDIN CSL_CITATION {"citationItems":[{"id":"ITEM-1","itemData":{"DOI":"10.1038/s41598-017-06581-6","ISSN":"20452322","abstract":"Inflammatory activity in rheumatoid arthritis may alter the regulation of muscle mass leading to a secondary sarcopenia, commonly termed rheumatoid cachexia (RC). We characterized alterations to muscle structure and various pro-inflammatory, catabolic and regenerative markers in an animal model of RC. Antigen induced arthritis (AiA) was performed in 20 male adult rabbits. AiA animals exhibited significantly less weight gain, a markedly elevated serum C-reactive protein (CRP), lighter muscles with shorter cross-sectional diameter and increased myonuclei when compared to controls. Atrogin-1 and MuRF-1 were up-regulated alongside an increase in IL-1β, active NF-κB and a higher ratio of phosphorylated to inactive p38 MAPK. CCL-2 and TNF levels were reduced and IL-6 was unchanged between groups. We observed decreased pSTAT3, unchanged pSTAT1 and Myf5, but increased Pax7, MyoD and myogenin. AiA rabbits had a reduction in myostatin from gastrocnemii and synovium with a congruent decrease in serum myostatin compared to controls. Chronic arthritis induced an RC-like secondary sarcopenia with increased muscle protein breakdown. Elevated IL-1β may trigger proteolysis via elevated NF-κB and p38 MAPK signaling with a compensatory anabolic response suggested by myonuclear expansion, increased Pax7, MyoD and myogenin, reduced pSTAT3 as well as reduced serum, synovial and muscular myostatin.","author":[{"dropping-particle":"","family":"Little","given":"Robert D.","non-dropping-particle":"","parse-names":false,"suffix":""},{"dropping-particle":"","family":"Prieto-Potin","given":"Iván","non-dropping-particle":"","parse-names":false,"suffix":""},{"dropping-particle":"","family":"Pérez-Baos","given":"Sandra","non-dropping-particle":"","parse-names":false,"suffix":""},{"dropping-particle":"","family":"Villalvilla","given":"Amanda","non-dropping-particle":"","parse-names":false,"suffix":""},{"dropping-particle":"","family":"Gratal","given":"Paula","non-dropping-particle":"","parse-names":false,"suffix":""},{"dropping-particle":"","family":"Cicuttini","given":"Flavia","non-dropping-particle":"","parse-names":false,"suffix":""},{"dropping-particle":"","family":"Largo","given":"Raquel","non-dropping-particle":"","parse-names":false,"suffix":""},{"dropping-particle":"","family":"Herrero-Beaumont","given":"Gabriel","non-dropping-particle":"","parse-names":false,"suffix":""}],"container-title":"Scientific Reports","id":"ITEM-1","issue":"1","issued":{"date-parts":[["2017","12","1"]]},"publisher":"Nature Publishing Group","title":"Compensatory anabolic signaling in the sarcopenia of experimental chronic arthritis","type":"article-journal","volume":"7"},"uris":["http://www.mendeley.com/documents/?uuid=bac9a31e-e974-34b9-939d-1f89df659b0f"]}],"mendeley":{"formattedCitation":"[75]","plainTextFormattedCitation":"[75]","previouslyFormattedCitation":"[75]"},"properties":{"noteIndex":0},"schema":"https://github.com/citation-style-language/schema/raw/master/csl-citation.json"}</w:instrText>
            </w:r>
            <w:r w:rsidRPr="00CC6758">
              <w:rPr>
                <w:rFonts w:eastAsiaTheme="minorEastAsia"/>
                <w:lang w:val="fr-FR" w:eastAsia="ko-KR"/>
              </w:rPr>
              <w:fldChar w:fldCharType="separate"/>
            </w:r>
            <w:r w:rsidR="00410939" w:rsidRPr="00410939">
              <w:rPr>
                <w:rFonts w:eastAsiaTheme="minorEastAsia"/>
                <w:noProof/>
                <w:lang w:val="fr-FR" w:eastAsia="ko-KR"/>
              </w:rPr>
              <w:t>[75]</w:t>
            </w:r>
            <w:r w:rsidRPr="00CC6758">
              <w:rPr>
                <w:rFonts w:eastAsiaTheme="minorEastAsia"/>
                <w:lang w:eastAsia="ko-KR"/>
              </w:rPr>
              <w:fldChar w:fldCharType="end"/>
            </w:r>
            <w:r w:rsidRPr="00CC6758">
              <w:rPr>
                <w:rFonts w:eastAsiaTheme="minorEastAsia"/>
                <w:lang w:eastAsia="ko-KR"/>
              </w:rPr>
              <w:t xml:space="preserve"> </w:t>
            </w:r>
          </w:p>
          <w:p w14:paraId="52E63E20" w14:textId="77777777" w:rsidR="00CC6758" w:rsidRPr="00CC6758" w:rsidRDefault="00CC6758" w:rsidP="00665605">
            <w:pPr>
              <w:pStyle w:val="MDPI42tablebody"/>
              <w:jc w:val="left"/>
              <w:rPr>
                <w:rFonts w:eastAsiaTheme="minorEastAsia"/>
                <w:lang w:eastAsia="ko-KR"/>
              </w:rPr>
            </w:pPr>
            <w:proofErr w:type="spellStart"/>
            <w:r w:rsidRPr="00CC6758">
              <w:rPr>
                <w:rFonts w:eastAsiaTheme="minorEastAsia"/>
                <w:lang w:eastAsia="ko-KR"/>
              </w:rPr>
              <w:t>MyoD</w:t>
            </w:r>
            <w:proofErr w:type="spellEnd"/>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{"citationItems":[{"id":"ITEM-1","itemData":{"DOI":"10.1038/s41598-017-06581-6","ISSN":"20452322","abstract":"Inflammatory activity in rheumatoid arthritis may alter the regulation of muscle mass leading to a secondary sarcopenia, commonly termed rheumatoid cachexia (RC). We characterized alterations to muscle structure and various pro-inflammatory, catabolic and regenerative markers in an animal model of RC. Antigen induced arthritis (AiA) was performed in 20 male adult rabbits. AiA animals exhibited significantly less weight gain, a markedly elevated serum C-reactive protein (CRP), lighter muscles with shorter cross-sectional diameter and increased myonuclei when compared to controls. Atrogin-1 and MuRF-1 were up-regulated alongside an increase in IL-1β, active NF-κB and a higher ratio of phosphorylated to inactive p38 MAPK. CCL-2 and TNF levels were reduced and IL-6 was unchanged between groups. We observed decreased pSTAT3, unchanged pSTAT1 and Myf5, but increased Pax7, MyoD and myogenin. AiA rabbits had a reduction in myostatin from gastrocnemii and synovium with a congruent decrease in serum myostatin compared to controls. Chronic arthritis induced an RC-like secondary sarcopenia with increased muscle protein breakdown. Elevated IL-1β may trigger proteolysis via elevated NF-κB and p38 MAPK signaling with a compensatory anabolic response suggested by myonuclear expansion, increased Pax7, MyoD and myogenin, reduced pSTAT3 as well as reduced serum, synovial and muscular myostatin.","author":[{"dropping-particle":"","family":"Little","given":"Robert D.","non-dropping-particle":"","parse-names":false,"suffix":""},{"dropping-particle":"","family":"Prieto-Potin","given":"Iván","non-dropping-particle":"","parse-names":false,"suffix":""},{"dropping-particle":"","family":"Pérez-Baos","given":"Sandra","non-dropping-particle":"","parse-names":false,"suffix":""},{"dropping-particle":"","family":"Villalvilla","given":"Amanda","non-dropping-particle":"","parse-names":false,"suffix":""},{"dropping-particle":"","family":"Gratal","given":"Paula","non-dropping-particle":"","parse-names":false,"suffix":""},{"dropping-particle":"","family":"Cicuttini","given":"Flavia","non-dropping-particle":"","parse-names":false,"suffix":""},{"dropping-particle":"","family":"Largo","given":"Raquel","non-dropping-particle":"","parse-names":false,"suffix":""},{"dropping-particle":"","family":"Herrero-Beaumont","given":"Gabriel","non-dropping-particle":"","parse-names":false,"suffix":""}],"container-title":"Scientific Reports","id":"ITEM-1","issue":"1","issued":{"date-parts":[["2017","12","1"]]},"publisher":"Nature Publishing Group","title":"Compensatory anabolic signaling in the sarcopenia of experimental chronic arthritis","type":"article-journal","volume":"7"},"uris":["http://www.mendeley.com/documents/?uuid=bac9a31e-e974-34b9-939d-1f89df659b0f"]},{"id":"ITEM-2","itemData":{"DOI":"10.1016/j.mce.2009.05.017","ISSN":"03037207","abstract":"The aim of this work was to analyse the evolution of the ubiquitin-proteasome, the myogenic regulatory factors, and the IGF-I system during the development of experimental arthritis. Arthritis was induced by adjuvant injection and rats were killed 10, 15 and 22 days later. Gastrocnemius was progressively atrophied in arthritic rats. Arthritis induced a rapid increase in muscular IGFBP-3 and IGFBP-5 and, to a lesser extent, in IGF-I mRNA. An increased expression of the muscle-specific ubiquitin ligases atrogin-1/MAFbx and MuRF-1 was observed in the gastrocnemius from day 10, reaching its maximum value on day 15. Concomitantly, the proliferation marker PCNA and the early myogenic regulatory factor MyoD were also maximally increased on day 15. Myogenin, a late-acting myogenic regulatory factor, was maximally increased on days 15 and 22. These results suggest that muscle wasting in arthritis is secondary to an increase in muscle proteolysis, rather to a decrease in muscle regeneration. © 2009 Elsevier Ireland Ltd. All rights reserved.","author":[{"dropping-particle":"","family":"Castillero","given":"Estíbaliz","non-dropping-particle":"","parse-names":false,"suffix":""},{"dropping-particle":"","family":"Martín","given":"Ana Isabel","non-dropping-particle":"","parse-names":false,"suffix":""},{"dropping-particle":"","family":"López-Menduiña","given":"María","non-dropping-particle":"","parse-names":false,"suffix":""},{"dropping-particle":"","family":"Granado","given":"Miriam","non-dropping-particle":"","parse-names":false,"suffix":""},{"dropping-particle":"","family":"Villanúa","given":"M. Ángeles","non-dropping-particle":"","parse-names":false,"suffix":""},{"dropping-particle":"","family":"López-Calderón","given":"Asunción","non-dropping-particle":"","parse-names":false,"suffix":""}],"container-title":"Molecular and Cellular Endocrinology","id":"ITEM-2","issue":"1-2","issued":{"date-parts":[["2009","10","15"]]},"page":"8-16","publisher":"Mol Cell Endocrinol","title":"IGF-I system, atrogenes and myogenic regulatory factors in arthritis induced muscle wasting","type":"article-journal","volume":"309"},"uris":["http://www.mendeley.com/documents/?uuid=e79a14f2-9e44-310d-84a7-9aa489eefb13"]}],"mendeley":{"formattedCitation":"[75,78]","plainTextFormattedCitation":"[75,78]","previouslyFormattedCitation":"[75,78]"},"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[75,78]</w:t>
            </w:r>
            <w:r w:rsidRPr="00CC6758">
              <w:rPr>
                <w:rFonts w:eastAsiaTheme="minorEastAsia"/>
                <w:lang w:eastAsia="ko-KR"/>
              </w:rPr>
              <w:fldChar w:fldCharType="end"/>
            </w:r>
            <w:r w:rsidRPr="00CC6758">
              <w:rPr>
                <w:rFonts w:eastAsiaTheme="minorEastAsia"/>
                <w:lang w:eastAsia="ko-KR"/>
              </w:rPr>
              <w:t xml:space="preserve"> </w:t>
            </w:r>
          </w:p>
          <w:p w14:paraId="65EA350E" w14:textId="77777777" w:rsidR="00CC6758" w:rsidRPr="00CC6758" w:rsidRDefault="00CC6758" w:rsidP="00665605">
            <w:pPr>
              <w:pStyle w:val="MDPI42tablebody"/>
              <w:jc w:val="left"/>
              <w:rPr>
                <w:rFonts w:eastAsiaTheme="minorEastAsia"/>
                <w:lang w:eastAsia="ko-KR"/>
              </w:rPr>
            </w:pPr>
            <w:proofErr w:type="spellStart"/>
            <w:r w:rsidRPr="00CC6758">
              <w:rPr>
                <w:rFonts w:eastAsiaTheme="minorEastAsia"/>
                <w:lang w:eastAsia="ko-KR"/>
              </w:rPr>
              <w:t>Myogenin</w:t>
            </w:r>
            <w:proofErr w:type="spellEnd"/>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{"citationItems":[{"id":"ITEM-1","itemData":{"DOI":"10.1038/s41598-017-06581-6","ISSN":"20452322","abstract":"Inflammatory activity in rheumatoid arthritis may alter the regulation of muscle mass leading to a secondary sarcopenia, commonly termed rheumatoid cachexia (RC). We characterized alterations to muscle structure and various pro-inflammatory, catabolic and regenerative markers in an animal model of RC. Antigen induced arthritis (AiA) was performed in 20 male adult rabbits. AiA animals exhibited significantly less weight gain, a markedly elevated serum C-reactive protein (CRP), lighter muscles with shorter cross-sectional diameter and increased myonuclei when compared to controls. Atrogin-1 and MuRF-1 were up-regulated alongside an increase in IL-1β, active NF-κB and a higher ratio of phosphorylated to inactive p38 MAPK. CCL-2 and TNF levels were reduced and IL-6 was unchanged between groups. We observed decreased pSTAT3, unchanged pSTAT1 and Myf5, but increased Pax7, MyoD and myogenin. AiA rabbits had a reduction in myostatin from gastrocnemii and synovium with a congruent decrease in serum myostatin compared to controls. Chronic arthritis induced an RC-like secondary sarcopenia with increased muscle protein breakdown. Elevated IL-1β may trigger proteolysis via elevated NF-κB and p38 MAPK signaling with a compensatory anabolic response suggested by myonuclear expansion, increased Pax7, MyoD and myogenin, reduced pSTAT3 as well as reduced serum, synovial and muscular myostatin.","author":[{"dropping-particle":"","family":"Little","given":"Robert D.","non-dropping-particle":"","parse-names":false,"suffix":""},{"dropping-particle":"","family":"Prieto-Potin","given":"Iván","non-dropping-particle":"","parse-names":false,"suffix":""},{"dropping-particle":"","family":"Pérez-Baos","given":"Sandra","non-dropping-particle":"","parse-names":false,"suffix":""},{"dropping-particle":"","family":"Villalvilla","given":"Amanda","non-dropping-particle":"","parse-names":false,"suffix":""},{"dropping-particle":"","family":"Gratal","given":"Paula","non-dropping-particle":"","parse-names":false,"suffix":""},{"dropping-particle":"","family":"Cicuttini","given":"Flavia","non-dropping-particle":"","parse-names":false,"suffix":""},{"dropping-particle":"","family":"Largo","given":"Raquel","non-dropping-particle":"","parse-names":false,"suffix":""},{"dropping-particle":"","family":"Herrero-Beaumont","given":"Gabriel","non-dropping-particle":"","parse-names":false,"suffix":""}],"container-title":"Scientific Reports","id":"ITEM-1","issue":"1","issued":{"date-parts":[["2017","12","1"]]},"publisher":"Nature Publishing Group","title":"Compensatory anabolic signaling in the sarcopenia of experimental chronic arthritis","type":"article-journal","volume":"7"},"uris":["http://www.mendeley.com/documents/?uuid=bac9a31e-e974-34b9-939d-1f89df659b0f"]},{"id":"ITEM-2","itemData":{"DOI":"10.1016/j.mce.2009.05.017","ISSN":"03037207","abstract":"The aim of this work was to analyse the evolution of the ubiquitin-proteasome, the myogenic regulatory factors, and the IGF-I system during the development of experimental arthritis. Arthritis was induced by adjuvant injection and rats were killed 10, 15 and 22 days later. Gastrocnemius was progressively atrophied in arthritic rats. Arthritis induced a rapid increase in muscular IGFBP-3 and IGFBP-5 and, to a lesser extent, in IGF-I mRNA. An increased expression of the muscle-specific ubiquitin ligases atrogin-1/MAFbx and MuRF-1 was observed in the gastrocnemius from day 10, reaching its maximum value on day 15. Concomitantly, the proliferation marker PCNA and the early myogenic regulatory factor MyoD were also maximally increased on day 15. Myogenin, a late-acting myogenic regulatory factor, was maximally increased on days 15 and 22. These results suggest that muscle wasting in arthritis is secondary to an increase in muscle proteolysis, rather to a decrease in muscle regeneration. © 2009 Elsevier Ireland Ltd. All rights reserved.","author":[{"dropping-particle":"","family":"Castillero","given":"Estíbaliz","non-dropping-particle":"","parse-names":false,"suffix":""},{"dropping-particle":"","family":"Martín","given":"Ana Isabel","non-dropping-particle":"","parse-names":false,"suffix":""},{"dropping-particle":"","family":"López-Menduiña","given":"María","non-dropping-particle":"","parse-names":false,"suffix":""},{"dropping-particle":"","family":"Granado","given":"Miriam","non-dropping-particle":"","parse-names":false,"suffix":""},{"dropping-particle":"","family":"Villanúa","given":"M. Ángeles","non-dropping-particle":"","parse-names":false,"suffix":""},{"dropping-particle":"","family":"López-Calderón","given":"Asunción","non-dropping-particle":"","parse-names":false,"suffix":""}],"container-title":"Molecular and Cellular Endocrinology","id":"ITEM-2","issue":"1-2","issued":{"date-parts":[["2009","10","15"]]},"page":"8-16","publisher":"Mol Cell Endocrinol","title":"IGF-I system, atrogenes and myogenic regulatory factors in arthritis induced muscle wasting","type":"article-journal","volume":"309"},"uris":["http://www.mendeley.com/documents/?uuid=e79a14f2-9e44-310d-84a7-9aa489eefb13"]}],"mendeley":{"formattedCitation":"[75,78]","plainTextFormattedCitation":"[75,78]","previouslyFormattedCitation":"[75,78]"},"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[75,78]</w:t>
            </w:r>
            <w:r w:rsidRPr="00CC6758">
              <w:rPr>
                <w:rFonts w:eastAsiaTheme="minorEastAsia"/>
                <w:lang w:eastAsia="ko-KR"/>
              </w:rPr>
              <w:fldChar w:fldCharType="end"/>
            </w:r>
            <w:r w:rsidRPr="00CC6758">
              <w:rPr>
                <w:rFonts w:eastAsiaTheme="minorEastAsia"/>
                <w:lang w:eastAsia="ko-KR"/>
              </w:rPr>
              <w:t xml:space="preserve"> </w:t>
            </w:r>
          </w:p>
          <w:p w14:paraId="65023559"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IGFBP-5</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{"citationItems":[{"id":"ITEM-1","itemData":{"DOI":"10.1016/j.mce.2009.05.017","ISSN":"03037207","abstract":"The aim of this work was to analyse the evolution of the ubiquitin-proteasome, the myogenic regulatory factors, and the IGF-I system during the development of experimental arthritis. Arthritis was induced by adjuvant injection and rats were killed 10, 15 and 22 days later. Gastrocnemius was progressively atrophied in arthritic rats. Arthritis induced a rapid increase in muscular IGFBP-3 and IGFBP-5 and, to a lesser extent, in IGF-I mRNA. An increased expression of the muscle-specific ubiquitin ligases atrogin-1/MAFbx and MuRF-1 was observed in the gastrocnemius from day 10, reaching its maximum value on day 15. Concomitantly, the proliferation marker PCNA and the early myogenic regulatory factor MyoD were also maximally increased on day 15. Myogenin, a late-acting myogenic regulatory factor, was maximally increased on days 15 and 22. These results suggest that muscle wasting in arthritis is secondary to an increase in muscle proteolysis, rather to a decrease in muscle regeneration. © 2009 Elsevier Ireland Ltd. All rights reserved.","author":[{"dropping-particle":"","family":"Castillero","given":"Estíbaliz","non-dropping-particle":"","parse-names":false,"suffix":""},{"dropping-particle":"","family":"Martín","given":"Ana Isabel","non-dropping-particle":"","parse-names":false,"suffix":""},{"dropping-particle":"","family":"López-Menduiña","given":"María","non-dropping-particle":"","parse-names":false,"suffix":""},{"dropping-particle":"","family":"Granado","given":"Miriam","non-dropping-particle":"","parse-names":false,"suffix":""},{"dropping-particle":"","family":"Villanúa","given":"M. Ángeles","non-dropping-particle":"","parse-names":false,"suffix":""},{"dropping-particle":"","family":"López-Calderón","given":"Asunción","non-dropping-particle":"","parse-names":false,"suffix":""}],"container-title":"Molecular and Cellular Endocrinology","id":"ITEM-1","issue":"1-2","issued":{"date-parts":[["2009","10","15"]]},"page":"8-16","publisher":"Mol Cell Endocrinol","title":"IGF-I system, atrogenes and myogenic regulatory factors in arthritis induced muscle wasting","type":"article-journal","volume":"309"},"uris":["http://www.mendeley.com/documents/?uuid=e79a14f2-9e44-310d-84a7-9aa489eefb13"]}],"mendeley":{"formattedCitation":"[78]","plainTextFormattedCitation":"[78]","previouslyFormattedCitation":"[78]"},"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[78]</w:t>
            </w:r>
            <w:r w:rsidRPr="00CC6758">
              <w:rPr>
                <w:rFonts w:eastAsiaTheme="minorEastAsia"/>
                <w:lang w:eastAsia="ko-KR"/>
              </w:rPr>
              <w:fldChar w:fldCharType="end"/>
            </w:r>
            <w:r w:rsidRPr="00CC6758">
              <w:rPr>
                <w:rFonts w:eastAsiaTheme="minorEastAsia"/>
                <w:lang w:eastAsia="ko-KR"/>
              </w:rPr>
              <w:t xml:space="preserve"> </w:t>
            </w:r>
          </w:p>
          <w:p w14:paraId="20C57A51"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IGFBP-3</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{"citationItems":[{"id":"ITEM-1","itemData":{"DOI":"10.1016/j.mce.2009.05.017","ISSN":"03037207","abstract":"The aim of this work was to analyse the evolution of the ubiquitin-proteasome, the myogenic regulatory factors, and the IGF-I system during the development of experimental arthritis. Arthritis was induced by adjuvant injection and rats were killed 10, 15 and 22 days later. Gastrocnemius was progressively atrophied in arthritic rats. Arthritis induced a rapid increase in muscular IGFBP-3 and IGFBP-5 and, to a lesser extent, in IGF-I mRNA. An increased expression of the muscle-specific ubiquitin ligases atrogin-1/MAFbx and MuRF-1 was observed in the gastrocnemius from day 10, reaching its maximum value on day 15. Concomitantly, the proliferation marker PCNA and the early myogenic regulatory factor MyoD were also maximally increased on day 15. Myogenin, a late-acting myogenic regulatory factor, was maximally increased on days 15 and 22. These results suggest that muscle wasting in arthritis is secondary to an increase in muscle proteolysis, rather to a decrease in muscle regeneration. © 2009 Elsevier Ireland Ltd. All rights reserved.","author":[{"dropping-particle":"","family":"Castillero","given":"Estíbaliz","non-dropping-particle":"","parse-names":false,"suffix":""},{"dropping-particle":"","family":"Martín","given":"Ana Isabel","non-dropping-particle":"","parse-names":false,"suffix":""},{"dropping-particle":"","family":"López-Menduiña","given":"María","non-dropping-particle":"","parse-names":false,"suffix":""},{"dropping-particle":"","family":"Granado","given":"Miriam","non-dropping-particle":"","parse-names":false,"suffix":""},{"dropping-particle":"","family":"Villanúa","given":"M. Ángeles","non-dropping-particle":"","parse-names":false,"suffix":""},{"dropping-particle":"","family":"López-Calderón","given":"Asunción","non-dropping-particle":"","parse-names":false,"suffix":""}],"container-title":"Molecular and Cellular Endocrinology","id":"ITEM-1","issue":"1-2","issued":{"date-parts":[["2009","10","15"]]},"page":"8-16","publisher":"Mol Cell Endocrinol","title":"IGF-I system, atrogenes and myogenic regulatory factors in arthritis induced muscle wasting","type":"article-journal","volume":"309"},"uris":["http://www.mendeley.com/documents/?uuid=e79a14f2-9e44-310d-84a7-9aa489eefb13"]}],"mendeley":{"formattedCitation":"[78]","plainTextFormattedCitation":"[78]","previouslyFormattedCitation":"[78]"},"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[78]</w:t>
            </w:r>
            <w:r w:rsidRPr="00CC6758">
              <w:rPr>
                <w:rFonts w:eastAsiaTheme="minorEastAsia"/>
                <w:lang w:eastAsia="ko-KR"/>
              </w:rPr>
              <w:fldChar w:fldCharType="end"/>
            </w:r>
            <w:r w:rsidRPr="00CC6758">
              <w:rPr>
                <w:rFonts w:eastAsiaTheme="minorEastAsia"/>
                <w:lang w:eastAsia="ko-KR"/>
              </w:rPr>
              <w:t xml:space="preserve"> </w:t>
            </w:r>
          </w:p>
          <w:p w14:paraId="52F226E1"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atrogin-1</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{"citationItems":[{"id":"ITEM-1","itemData":{"DOI":"10.1038/s41598-017-06581-6","ISSN":"20452322","abstract":"Inflammatory activity in rheumatoid arthritis may alter the regulation of muscle mass leading to a secondary sarcopenia, commonly termed rheumatoid cachexia (RC). We characterized alterations to muscle structure and various pro-inflammatory, catabolic and regenerative markers in an animal model of RC. Antigen induced arthritis (AiA) was performed in 20 male adult rabbits. AiA animals exhibited significantly less weight gain, a markedly elevated serum C-reactive protein (CRP), lighter muscles with shorter cross-sectional diameter and increased myonuclei when compared to controls. Atrogin-1 and MuRF-1 were up-regulated alongside an increase in IL-1β, active NF-κB and a higher ratio of phosphorylated to inactive p38 MAPK. CCL-2 and TNF levels were reduced and IL-6 was unchanged between groups. We observed decreased pSTAT3, unchanged pSTAT1 and Myf5, but increased Pax7, MyoD and myogenin. AiA rabbits had a reduction in myostatin from gastrocnemii and synovium with a congruent decrease in serum myostatin compared to controls. Chronic arthritis induced an RC-like secondary sarcopenia with increased muscle protein breakdown. Elevated IL-1β may trigger proteolysis via elevated NF-κB and p38 MAPK signaling with a compensatory anabolic response suggested by myonuclear expansion, increased Pax7, MyoD and myogenin, reduced pSTAT3 as well as reduced serum, synovial and muscular myostatin.","author":[{"dropping-particle":"","family":"Little","given":"Robert D.","non-dropping-particle":"","parse-names":false,"suffix":""},{"dropping-particle":"","family":"Prieto-Potin","given":"Iván","non-dropping-particle":"","parse-names":false,"suffix":""},{"dropping-particle":"","family":"Pérez-Baos","given":"Sandra","non-dropping-particle":"","parse-names":false,"suffix":""},{"dropping-particle":"","family":"Villalvilla","given":"Amanda","non-dropping-particle":"","parse-names":false,"suffix":""},{"dropping-particle":"","family":"Gratal","given":"Paula","non-dropping-particle":"","parse-names":false,"suffix":""},{"dropping-particle":"","family":"Cicuttini","given":"Flavia","non-dropping-particle":"","parse-names":false,"suffix":""},{"dropping-particle":"","family":"Largo","given":"Raquel","non-dropping-particle":"","parse-names":false,"suffix":""},{"dropping-particle":"","family":"Herrero-Beaumont","given":"Gabriel","non-dropping-particle":"","parse-names":false,"suffix":""}],"container-title":"Scientific Reports","id":"ITEM-1","issue":"1","issued":{"date-parts":[["2017","12","1"]]},"publisher":"Nature Publishing Group","title":"Compensatory anabolic signaling in the sarcopenia of experimental chronic arthritis","type":"article-journal","volume":"7"},"uris":["http://www.mendeley.com/documents/?uuid=bac9a31e-e974-34b9-939d-1f89df659b0f"]},{"id":"ITEM-2","itemData":{"DOI":"10.1016/j.mce.2009.05.017","ISSN":"03037207","abstract":"The aim of this work was to analyse the evolution of the ubiquitin-proteasome, the myogenic regulatory factors, and the IGF-I system during the development of experimental arthritis. Arthritis was induced by adjuvant injection and rats were killed 10, 15 and 22 days later. Gastrocnemius was progressively atrophied in arthritic rats. Arthritis induced a rapid increase in muscular IGFBP-3 and IGFBP-5 and, to a lesser extent, in IGF-I mRNA. An increased expression of the muscle-specific ubiquitin ligases atrogin-1/MAFbx and MuRF-1 was observed in the gastrocnemius from day 10, reaching its maximum value on day 15. Concomitantly, the proliferation marker PCNA and the early myogenic regulatory factor MyoD were also maximally increased on day 15. Myogenin, a late-acting myogenic regulatory factor, was maximally increased on days 15 and 22. These results suggest that muscle wasting in arthritis is secondary to an increase in muscle proteolysis, rather to a decrease in muscle regeneration. © 2009 Elsevier Ireland Ltd. All rights reserved.","author":[{"dropping-particle":"","family":"Castillero","given":"Estíbaliz","non-dropping-particle":"","parse-names":false,"suffix":""},{"dropping-particle":"","family":"Martín","given":"Ana Isabel","non-dropping-particle":"","parse-names":false,"suffix":""},{"dropping-particle":"","family":"López-Menduiña","given":"María","non-dropping-particle":"","parse-names":false,"suffix":""},{"dropping-particle":"","family":"Granado","given":"Miriam","non-dropping-particle":"","parse-names":false,"suffix":""},{"dropping-particle":"","family":"Villanúa","given":"M. Ángeles","non-dropping-particle":"","parse-names":false,"suffix":""},{"dropping-particle":"","family":"López-Calderón","given":"Asunción","non-dropping-particle":"","parse-names":false,"suffix":""}],"container-title":"Molecular and Cellular Endocrinology","id":"ITEM-2","issue":"1-2","issued":{"date-parts":[["2009","10","15"]]},"page":"8-16","publisher":"Mol Cell Endocrinol","title":"IGF-I system, atrogenes and myogenic regulatory factors in arthritis induced muscle wasting","type":"article-journal","volume":"309"},"uris":["http://www.mendeley.com/documents/?uuid=e79a14f2-9e44-310d-84a7-9aa489eefb13"]}],"mendeley":{"formattedCitation":"[75,78]","plainTextFormattedCitation":"[75,78]","previouslyFormattedCitation":"[75,78]"},"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[75,78]</w:t>
            </w:r>
            <w:r w:rsidRPr="00CC6758">
              <w:rPr>
                <w:rFonts w:eastAsiaTheme="minorEastAsia"/>
                <w:lang w:eastAsia="ko-KR"/>
              </w:rPr>
              <w:fldChar w:fldCharType="end"/>
            </w:r>
            <w:r w:rsidRPr="00CC6758">
              <w:rPr>
                <w:rFonts w:eastAsiaTheme="minorEastAsia"/>
                <w:lang w:eastAsia="ko-KR"/>
              </w:rPr>
              <w:t xml:space="preserve"> </w:t>
            </w:r>
          </w:p>
          <w:p w14:paraId="2ECA5B15" w14:textId="77777777" w:rsidR="00CC6758" w:rsidRPr="00CC6758" w:rsidRDefault="00CC6758" w:rsidP="00665605">
            <w:pPr>
              <w:pStyle w:val="MDPI42tablebody"/>
              <w:jc w:val="left"/>
              <w:rPr>
                <w:rFonts w:eastAsiaTheme="minorEastAsia"/>
                <w:lang w:eastAsia="ko-KR"/>
              </w:rPr>
            </w:pPr>
            <w:r w:rsidRPr="00CC6758">
              <w:rPr>
                <w:rFonts w:eastAsiaTheme="minorEastAsia"/>
                <w:lang w:eastAsia="ko-KR"/>
              </w:rPr>
              <w:t>MuRF-1</w:t>
            </w:r>
            <w:r w:rsidR="00410939">
              <w:rPr>
                <w:rFonts w:eastAsiaTheme="minorEastAsia"/>
                <w:lang w:eastAsia="ko-KR"/>
              </w:rPr>
              <w:t xml:space="preserve"> </w:t>
            </w:r>
            <w:r w:rsidRPr="00CC6758">
              <w:rPr>
                <w:rFonts w:eastAsiaTheme="minorEastAsia"/>
                <w:lang w:eastAsia="ko-KR"/>
              </w:rPr>
              <w:fldChar w:fldCharType="begin" w:fldLock="1"/>
            </w:r>
            <w:r w:rsidR="00C112E5">
              <w:rPr>
                <w:rFonts w:eastAsiaTheme="minorEastAsia"/>
                <w:lang w:eastAsia="ko-KR"/>
              </w:rPr>
              <w:instrText>ADDIN CSL_CITATION {"citationItems":[{"id":"ITEM-1","itemData":{"DOI":"10.1038/s41598-017-06581-6","ISSN":"20452322","abstract":"Inflammatory activity in rheumatoid arthritis may alter the regulation of muscle mass leading to a secondary sarcopenia, commonly termed rheumatoid cachexia (RC). We characterized alterations to muscle structure and various pro-inflammatory, catabolic and regenerative markers in an animal model of RC. Antigen induced arthritis (AiA) was performed in 20 male adult rabbits. AiA animals exhibited significantly less weight gain, a markedly elevated serum C-reactive protein (CRP), lighter muscles with shorter cross-sectional diameter and increased myonuclei when compared to controls. Atrogin-1 and MuRF-1 were up-regulated alongside an increase in IL-1β, active NF-κB and a higher ratio of phosphorylated to inactive p38 MAPK. CCL-2 and TNF levels were reduced and IL-6 was unchanged between groups. We observed decreased pSTAT3, unchanged pSTAT1 and Myf5, but increased Pax7, MyoD and myogenin. AiA rabbits had a reduction in myostatin from gastrocnemii and synovium with a congruent decrease in serum myostatin compared to controls. Chronic arthritis induced an RC-like secondary sarcopenia with increased muscle protein breakdown. Elevated IL-1β may trigger proteolysis via elevated NF-κB and p38 MAPK signaling with a compensatory anabolic response suggested by myonuclear expansion, increased Pax7, MyoD and myogenin, reduced pSTAT3 as well as reduced serum, synovial and muscular myostatin.","author":[{"dropping-particle":"","family":"Little","given":"Robert D.","non-dropping-particle":"","parse-names":false,"suffix":""},{"dropping-particle":"","family":"Prieto-Potin","given":"Iván","non-dropping-particle":"","parse-names":false,"suffix":""},{"dropping-particle":"","family":"Pérez-Baos","given":"Sandra","non-dropping-particle":"","parse-names":false,"suffix":""},{"dropping-particle":"","family":"Villalvilla","given":"Amanda","non-dropping-particle":"","parse-names":false,"suffix":""},{"dropping-particle":"","family":"Gratal","given":"Paula","non-dropping-particle":"","parse-names":false,"suffix":""},{"dropping-particle":"","family":"Cicuttini","given":"Flavia","non-dropping-particle":"","parse-names":false,"suffix":""},{"dropping-particle":"","family":"Largo","given":"Raquel","non-dropping-particle":"","parse-names":false,"suffix":""},{"dropping-particle":"","family":"Herrero-Beaumont","given":"Gabriel","non-dropping-particle":"","parse-names":false,"suffix":""}],"container-title":"Scientific Reports","id":"ITEM-1","issue":"1","issued":{"date-parts":[["2017","12","1"]]},"publisher":"Nature Publishing Group","title":"Compensatory anabolic signaling in the sarcopenia of experimental chronic arthritis","type":"article-journal","volume":"7"},"uris":["http://www.mendeley.com/documents/?uuid=bac9a31e-e974-34b9-939d-1f89df659b0f"]},{"id":"ITEM-2","itemData":{"DOI":"10.1016/j.mce.2009.05.017","ISSN":"03037207","abstract":"The aim of this work was to analyse the evolution of the ubiquitin-proteasome, the myogenic regulatory factors, and the IGF-I system during the development of experimental arthritis. Arthritis was induced by adjuvant injection and rats were killed 10, 15 and 22 days later. Gastrocnemius was progressively atrophied in arthritic rats. Arthritis induced a rapid increase in muscular IGFBP-3 and IGFBP-5 and, to a lesser extent, in IGF-I mRNA. An increased expression of the muscle-specific ubiquitin ligases atrogin-1/MAFbx and MuRF-1 was observed in the gastrocnemius from day 10, reaching its maximum value on day 15. Concomitantly, the proliferation marker PCNA and the early myogenic regulatory factor MyoD were also maximally increased on day 15. Myogenin, a late-acting myogenic regulatory factor, was maximally increased on days 15 and 22. These results suggest that muscle wasting in arthritis is secondary to an increase in muscle proteolysis, rather to a decrease in muscle regeneration. © 2009 Elsevier Ireland Ltd. All rights reserved.","author":[{"dropping-particle":"","family":"Castillero","given":"Estíbaliz","non-dropping-particle":"","parse-names":false,"suffix":""},{"dropping-particle":"","family":"Martín","given":"Ana Isabel","non-dropping-particle":"","parse-names":false,"suffix":""},{"dropping-particle":"","family":"López-Menduiña","given":"María","non-dropping-particle":"","parse-names":false,"suffix":""},{"dropping-particle":"","family":"Granado","given":"Miriam","non-dropping-particle":"","parse-names":false,"suffix":""},{"dropping-particle":"","family":"Villanúa","given":"M. Ángeles","non-dropping-particle":"","parse-names":false,"suffix":""},{"dropping-particle":"","family":"López-Calderón","given":"Asunción","non-dropping-particle":"","parse-names":false,"suffix":""}],"container-title":"Molecular and Cellular Endocrinology","id":"ITEM-2","issue":"1-2","issued":{"date-parts":[["2009","10","15"]]},"page":"8-16","publisher":"Mol Cell Endocrinol","title":"IGF-I system, atrogenes and myogenic regulatory factors in arthritis induced muscle wasting","type":"article-journal","volume":"309"},"uris":["http://www.mendeley.com/documents/?uuid=e79a14f2-9e44-310d-84a7-9aa489eefb13"]}],"mendeley":{"formattedCitation":"[75,78]","plainTextFormattedCitation":"[75,78]","previouslyFormattedCitation":"[75,78]"},"properties":{"noteIndex":0},"schema":"https://github.com/citation-style-language/schema/raw/master/csl-citation.json"}</w:instrText>
            </w:r>
            <w:r w:rsidRPr="00CC6758">
              <w:rPr>
                <w:rFonts w:eastAsiaTheme="minorEastAsia"/>
                <w:lang w:eastAsia="ko-KR"/>
              </w:rPr>
              <w:fldChar w:fldCharType="separate"/>
            </w:r>
            <w:r w:rsidR="00410939" w:rsidRPr="00410939">
              <w:rPr>
                <w:rFonts w:eastAsiaTheme="minorEastAsia"/>
                <w:noProof/>
                <w:lang w:eastAsia="ko-KR"/>
              </w:rPr>
              <w:t>[75,78]</w:t>
            </w:r>
            <w:r w:rsidRPr="00CC6758">
              <w:rPr>
                <w:rFonts w:eastAsiaTheme="minorEastAsia"/>
                <w:lang w:eastAsia="ko-KR"/>
              </w:rPr>
              <w:fldChar w:fldCharType="end"/>
            </w:r>
            <w:r w:rsidRPr="00CC6758">
              <w:rPr>
                <w:rFonts w:eastAsiaTheme="minorEastAsia"/>
                <w:lang w:eastAsia="ko-KR"/>
              </w:rPr>
              <w:t xml:space="preserve"> </w:t>
            </w:r>
          </w:p>
        </w:tc>
      </w:tr>
    </w:tbl>
    <w:p w14:paraId="56350AA3" w14:textId="77777777" w:rsidR="00CC6758" w:rsidRPr="00CC6758" w:rsidRDefault="00CC6758" w:rsidP="00CC6758">
      <w:pPr>
        <w:pStyle w:val="MDPI43tablefooter"/>
        <w:rPr>
          <w:rFonts w:eastAsiaTheme="minorEastAsia"/>
          <w:snapToGrid w:val="0"/>
          <w:lang w:eastAsia="ko-KR"/>
        </w:rPr>
      </w:pPr>
      <w:r w:rsidRPr="00CC6758">
        <w:rPr>
          <w:rFonts w:eastAsiaTheme="minorEastAsia"/>
          <w:snapToGrid w:val="0"/>
          <w:lang w:eastAsia="ko-KR"/>
        </w:rPr>
        <w:t>BMI, body mass index; HAQ, health assessment questionnaire; CRP, C-reactive protein; ESR, erythrocyte sedimentation rate; RF, rheu</w:t>
      </w:r>
      <w:r w:rsidR="00E05ECB">
        <w:rPr>
          <w:rFonts w:eastAsiaTheme="minorEastAsia"/>
          <w:snapToGrid w:val="0"/>
          <w:lang w:eastAsia="ko-KR"/>
        </w:rPr>
        <w:t>m</w:t>
      </w:r>
      <w:r w:rsidRPr="00CC6758">
        <w:rPr>
          <w:rFonts w:eastAsiaTheme="minorEastAsia"/>
          <w:snapToGrid w:val="0"/>
          <w:lang w:eastAsia="ko-KR"/>
        </w:rPr>
        <w:t>atoid factor; MMP3, matrix metallopeptidase 3; GC, glucocorticoid; IL-6, interleukin-6; TCZ, tocilizumab; DMARDs, disease-modifying antirheumatic drugs; IL-1β, interleukin-1β; TNF-α, tumor necrosis factor-α; NF-</w:t>
      </w:r>
      <w:proofErr w:type="spellStart"/>
      <w:r w:rsidRPr="00CC6758">
        <w:rPr>
          <w:rFonts w:eastAsiaTheme="minorEastAsia"/>
          <w:snapToGrid w:val="0"/>
          <w:lang w:eastAsia="ko-KR"/>
        </w:rPr>
        <w:t>κB</w:t>
      </w:r>
      <w:proofErr w:type="spellEnd"/>
      <w:r w:rsidRPr="00CC6758">
        <w:rPr>
          <w:rFonts w:eastAsiaTheme="minorEastAsia"/>
          <w:snapToGrid w:val="0"/>
          <w:lang w:eastAsia="ko-KR"/>
        </w:rPr>
        <w:t xml:space="preserve">, nuclear factor kappa-light-chain-enhancer of activated B cells; MAPK, </w:t>
      </w:r>
      <w:r w:rsidRPr="00CC6758">
        <w:rPr>
          <w:rFonts w:eastAsiaTheme="minorEastAsia"/>
          <w:snapToGrid w:val="0"/>
          <w:lang w:eastAsia="ko-KR"/>
        </w:rPr>
        <w:lastRenderedPageBreak/>
        <w:t>mitogen-activated protein kinase; pSTAT3, phospho-signal transducer and activator of transcription 3; Pax7, paired box 7; IGFBP, insulin-like growth factor-binding protein; MuRF-1, muscle RING finger 1.</w:t>
      </w:r>
    </w:p>
    <w:p w14:paraId="4BE5ED53" w14:textId="77777777" w:rsidR="00CC6758" w:rsidRPr="00CC6758" w:rsidRDefault="00CC6758" w:rsidP="00A44753">
      <w:pPr>
        <w:pStyle w:val="MDPI31text"/>
        <w:ind w:firstLine="0"/>
        <w:rPr>
          <w:rFonts w:eastAsiaTheme="minorEastAsia"/>
        </w:rPr>
      </w:pPr>
    </w:p>
    <w:p w14:paraId="4ECE6863" w14:textId="77777777" w:rsidR="007A7B21" w:rsidRPr="00744116" w:rsidRDefault="007A7B21" w:rsidP="007A7B21">
      <w:pPr>
        <w:pStyle w:val="MDPI21heading1"/>
      </w:pPr>
      <w:r>
        <w:t>5</w:t>
      </w:r>
      <w:r w:rsidRPr="00744116">
        <w:t xml:space="preserve">. </w:t>
      </w:r>
      <w:r w:rsidR="00A44753">
        <w:t xml:space="preserve">Other rheumatic diseases </w:t>
      </w:r>
      <w:r w:rsidRPr="007A7B21">
        <w:t>and sarcopenia</w:t>
      </w:r>
    </w:p>
    <w:p w14:paraId="5F8772A2" w14:textId="77777777" w:rsidR="00A44753" w:rsidRDefault="00A44753" w:rsidP="00A44753">
      <w:pPr>
        <w:pStyle w:val="MDPI22heading2"/>
      </w:pPr>
      <w:r>
        <w:t xml:space="preserve">5.1. </w:t>
      </w:r>
      <w:r w:rsidR="003C500C">
        <w:t>Spondyloarthritis</w:t>
      </w:r>
    </w:p>
    <w:p w14:paraId="6A45946E" w14:textId="77777777" w:rsidR="003C500C" w:rsidRPr="003C500C" w:rsidRDefault="003C500C" w:rsidP="003C500C">
      <w:pPr>
        <w:pStyle w:val="MDPI31text"/>
        <w:rPr>
          <w:rFonts w:eastAsiaTheme="minorEastAsia"/>
        </w:rPr>
      </w:pPr>
      <w:proofErr w:type="spellStart"/>
      <w:r w:rsidRPr="003C500C">
        <w:rPr>
          <w:rFonts w:eastAsiaTheme="minorEastAsia"/>
        </w:rPr>
        <w:t>SpA</w:t>
      </w:r>
      <w:proofErr w:type="spellEnd"/>
      <w:r w:rsidRPr="003C500C">
        <w:rPr>
          <w:rFonts w:eastAsiaTheme="minorEastAsia"/>
        </w:rPr>
        <w:t xml:space="preserve"> is a group of rheumatic diseases characterized by inflammation in the axial skeleton</w:t>
      </w:r>
      <w:r w:rsidRPr="003C500C">
        <w:rPr>
          <w:rFonts w:eastAsiaTheme="minorEastAsia" w:hint="eastAsia"/>
        </w:rPr>
        <w:t xml:space="preserve"> and</w:t>
      </w:r>
      <w:r w:rsidRPr="003C500C">
        <w:rPr>
          <w:rFonts w:eastAsiaTheme="minorEastAsia"/>
        </w:rPr>
        <w:t xml:space="preserve"> peripheral joint</w:t>
      </w:r>
      <w:r w:rsidRPr="003C500C">
        <w:rPr>
          <w:rFonts w:eastAsiaTheme="minorEastAsia" w:hint="eastAsia"/>
        </w:rPr>
        <w:t>s,</w:t>
      </w:r>
      <w:r w:rsidRPr="003C500C">
        <w:rPr>
          <w:rFonts w:eastAsiaTheme="minorEastAsia"/>
        </w:rPr>
        <w:t xml:space="preserve"> and </w:t>
      </w:r>
      <w:r w:rsidRPr="003C500C">
        <w:rPr>
          <w:rFonts w:eastAsiaTheme="minorEastAsia" w:hint="eastAsia"/>
        </w:rPr>
        <w:t xml:space="preserve">by </w:t>
      </w:r>
      <w:r w:rsidRPr="003C500C">
        <w:rPr>
          <w:rFonts w:eastAsiaTheme="minorEastAsia"/>
        </w:rPr>
        <w:t>specific clinical symptoms such as uveitis and psoriasis</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{"citationItems":[{"id":"ITEM-1","itemData":{"DOI":"10.1016/j.berh.2014.10.007","ISSN":"15321770","abstract":"The term spondyloarthritis (SpA) encompasses a group of diseases characterized by inflammation in the spine and in the peripheral joints, and other clinical features such as uveitis, dactylitis, psoriasis, inflammatory bowel disease, and association with human leukocyte antigen (HLA) B27. The spectrum of SpA encompasses axial spondyloarthritis (axSpA) and peripheral spondyloarthritis including psoriatic arthritis (PsA), reactive arthritis (ReA), and inflammatory bowel disease-associated arthritis. In recent years, there has been tremendous progress in understanding the natural history and pathogenetic mechanisms underlying SpA leading to the development of effective treatments. It has become imperative to identify the disease early, and accurately, to avail patients of effective treatments in a safe manner. The development of the Assessment of SpondyloArthritis International Society (ASAS) classification criteria has been a welcome advance in this regard. This article provides a historical evolution of the concept of SpA, from the Rome Criteria to the ASAS criteria, current issues and barriers with the use of ASAS criteria, and the work that still needs to be done moving forward.","author":[{"dropping-particle":"","family":"Garg","given":"Neha","non-dropping-particle":"","parse-names":false,"suffix":""},{"dropping-particle":"","family":"Bosch","given":"Filip","non-dropping-particle":"Van Den","parse-names":false,"suffix":""},{"dropping-particle":"","family":"Deodhar","given":"Atul","non-dropping-particle":"","parse-names":false,"suffix":""}],"container-title":"Best Practice and Research: Clinical Rheumatology","id":"ITEM-1","issue":"5","issued":{"date-parts":[["2014"]]},"page":"663-672","publisher":"Bailliere Tindall Ltd","title":"The concept of spondyloarthritis: Where are we now?","type":"article","volume":"28"},"uris":["http://www.mendeley.com/documents/?uuid=827ff940-7af3-3688-869e-785bb01b0f3d"]}],"mendeley":{"formattedCitation":"[85]","plainTextFormattedCitation":"[85]","previouslyFormattedCitation":"[85]"},"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[85]</w:t>
      </w:r>
      <w:r w:rsidRPr="003C500C">
        <w:rPr>
          <w:rFonts w:eastAsiaTheme="minorEastAsia"/>
        </w:rPr>
        <w:fldChar w:fldCharType="end"/>
      </w:r>
      <w:r w:rsidR="00E05ECB">
        <w:rPr>
          <w:rFonts w:eastAsiaTheme="minorEastAsia"/>
        </w:rPr>
        <w:t>.</w:t>
      </w:r>
      <w:r w:rsidRPr="003C500C">
        <w:rPr>
          <w:rFonts w:eastAsiaTheme="minorEastAsia"/>
        </w:rPr>
        <w:t xml:space="preserve"> </w:t>
      </w:r>
      <w:proofErr w:type="spellStart"/>
      <w:r w:rsidRPr="003C500C">
        <w:rPr>
          <w:rFonts w:eastAsiaTheme="minorEastAsia"/>
        </w:rPr>
        <w:t>SpA</w:t>
      </w:r>
      <w:proofErr w:type="spellEnd"/>
      <w:r w:rsidRPr="003C500C">
        <w:rPr>
          <w:rFonts w:eastAsiaTheme="minorEastAsia"/>
        </w:rPr>
        <w:t xml:space="preserve"> includes AS</w:t>
      </w:r>
      <w:r w:rsidRPr="003C500C">
        <w:rPr>
          <w:rFonts w:eastAsiaTheme="minorEastAsia" w:hint="eastAsia"/>
        </w:rPr>
        <w:t xml:space="preserve">, </w:t>
      </w:r>
      <w:proofErr w:type="spellStart"/>
      <w:r w:rsidRPr="003C500C">
        <w:rPr>
          <w:rFonts w:eastAsiaTheme="minorEastAsia"/>
        </w:rPr>
        <w:t>PsA</w:t>
      </w:r>
      <w:proofErr w:type="spellEnd"/>
      <w:r w:rsidRPr="003C500C">
        <w:rPr>
          <w:rFonts w:eastAsiaTheme="minorEastAsia"/>
        </w:rPr>
        <w:t xml:space="preserve">, and </w:t>
      </w:r>
      <w:r w:rsidRPr="003C500C">
        <w:rPr>
          <w:rFonts w:eastAsiaTheme="minorEastAsia" w:hint="eastAsia"/>
        </w:rPr>
        <w:t>other diseases,</w:t>
      </w:r>
      <w:r w:rsidRPr="003C500C">
        <w:rPr>
          <w:rFonts w:eastAsiaTheme="minorEastAsia"/>
        </w:rPr>
        <w:t xml:space="preserve"> but previous studies only investigated sarcopenia in AS and </w:t>
      </w:r>
      <w:proofErr w:type="spellStart"/>
      <w:r w:rsidRPr="003C500C">
        <w:rPr>
          <w:rFonts w:eastAsiaTheme="minorEastAsia"/>
        </w:rPr>
        <w:t>PsA.</w:t>
      </w:r>
      <w:proofErr w:type="spellEnd"/>
      <w:r w:rsidRPr="003C500C">
        <w:rPr>
          <w:rFonts w:eastAsiaTheme="minorEastAsia"/>
        </w:rPr>
        <w:t xml:space="preserve"> As in other rheumatic diseases, patients with </w:t>
      </w:r>
      <w:proofErr w:type="spellStart"/>
      <w:r w:rsidRPr="003C500C">
        <w:rPr>
          <w:rFonts w:eastAsiaTheme="minorEastAsia"/>
        </w:rPr>
        <w:t>SpA</w:t>
      </w:r>
      <w:proofErr w:type="spellEnd"/>
      <w:r w:rsidRPr="003C500C">
        <w:rPr>
          <w:rFonts w:eastAsiaTheme="minorEastAsia"/>
        </w:rPr>
        <w:t xml:space="preserve"> are susceptible to sarcopenia</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{"citationItems":[{"id":"ITEM-1","itemData":{"ISSN":"0303464X","PMID":"25584619","abstract":"Introduction: The loss of muscle mass (MM) is a serious problem which has been demonstrated in patients with rheumatoid arthritis. There are few studies about the loss of MM in patients with spondyloarthritis (SpA). Objective: To assess muscle mass index (MMI) in a cohort of patients with SpA and compare it with a control group of healthy individuals; to verify if a higher risk of sarcopenia is related with disease activity, functio nal impairment, duration of the illness and radiological damage. Methods: Case control study. Muscle mass index (MMI) was determined, from the value of MM, using Lee's equation, in a cohort of patients with spondyloarthritis and in a control group. Bath Ankylosing Spondylitis Disease Activity and Function Indexes (BASDAI and BASFI), Ankylosing Spondylitis Quality of Life (ASQoL) and Modified Stoke Ankylosing Spondylitis Spinal Score (mSASSS) were assessed in a cohort of patients with axial SpA, as well as Health Assessment Questionnaire (HAQ) and Disease Activity Score 28 (DAS28) in patients with peripheral di sease. Data were treated using SPSS version 17.0. Values of p&lt;0,05 were considered with statistical significance. Results:60 patients were enrolled; 48.2% were males, mean age 45.5±13.4 years, mean disease duration 10.9±11.6 years; 36 had ankylosing spondylitis (AS) and 24 had psoriatic arthritis. 62% of patients had sarcopenia and there was a significant difference in mean MMI between patients and controls (7.65±0.98 vs 8.25±0.92; p=0.001, OR =5.23. In male patients, there was a statistically significant moderate negative correlation between MMI and BASDAI and BASFI (p=-0.536 and p=-0.445). No other significant correlations were identified. Conclusion: Our study supports the hypothesis of a greater prevalence of sarcopenia in patients with SpA compared to healthy controls. Some limitations included the sample size, potential confounding factor such the bias of measurement and the use of a non-validated equation to Portuguese population to calculate MM.","author":[{"dropping-particle":"","family":"Aguiar","given":"Renata","non-dropping-particle":"","parse-names":false,"suffix":""},{"dropping-particle":"","family":"Sequeira","given":"J.","non-dropping-particle":"","parse-names":false,"suffix":""},{"dropping-particle":"","family":"Meirinhos","given":"T.","non-dropping-particle":"","parse-names":false,"suffix":""},{"dropping-particle":"","family":"Ambrósio","given":"C.","non-dropping-particle":"","parse-names":false,"suffix":""},{"dropping-particle":"","family":"Barcelos","given":"A.","non-dropping-particle":"","parse-names":false,"suffix":""}],"container-title":"Acta Reumatologica Portuguesa","id":"ITEM-1","issue":"4","issued":{"date-parts":[["2014"]]},"page":"322-326","publisher":"Sociedade Portuguesa de Reumatologia","title":"SARCOSPA-sarcopenia in spondyloarthritis patients","type":"article-journal","volume":"2014"},"uris":["http://www.mendeley.com/documents/?uuid=13720ca6-7cca-4a6c-a228-13146483cc4b"]}],"mendeley":{"formattedCitation":"[86]","plainTextFormattedCitation":"[86]","previouslyFormattedCitation":"[86]"},"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[86]</w:t>
      </w:r>
      <w:r w:rsidRPr="003C500C">
        <w:rPr>
          <w:rFonts w:eastAsiaTheme="minorEastAsia"/>
        </w:rPr>
        <w:fldChar w:fldCharType="end"/>
      </w:r>
      <w:r w:rsidR="00E05ECB">
        <w:rPr>
          <w:rFonts w:eastAsiaTheme="minorEastAsia"/>
        </w:rPr>
        <w:t>,</w:t>
      </w:r>
      <w:r w:rsidRPr="003C500C">
        <w:rPr>
          <w:rFonts w:eastAsiaTheme="minorEastAsia" w:hint="eastAsia"/>
        </w:rPr>
        <w:t xml:space="preserve"> </w:t>
      </w:r>
      <w:r w:rsidRPr="003C500C">
        <w:rPr>
          <w:rFonts w:eastAsiaTheme="minorEastAsia"/>
        </w:rPr>
        <w:t xml:space="preserve">and </w:t>
      </w:r>
      <w:r w:rsidRPr="003C500C">
        <w:rPr>
          <w:rFonts w:eastAsiaTheme="minorEastAsia" w:hint="eastAsia"/>
        </w:rPr>
        <w:t>it</w:t>
      </w:r>
      <w:r w:rsidRPr="003C500C">
        <w:rPr>
          <w:rFonts w:eastAsiaTheme="minorEastAsia"/>
        </w:rPr>
        <w:t xml:space="preserve"> was associated with two major factor</w:t>
      </w:r>
      <w:r w:rsidRPr="003C500C">
        <w:rPr>
          <w:rFonts w:eastAsiaTheme="minorEastAsia" w:hint="eastAsia"/>
        </w:rPr>
        <w:t>s</w:t>
      </w:r>
      <w:r w:rsidRPr="003C500C">
        <w:rPr>
          <w:rFonts w:eastAsiaTheme="minorEastAsia"/>
        </w:rPr>
        <w:t xml:space="preserve"> (Table 3). First, sarcopenia is associated with disease activity which is assessed by</w:t>
      </w:r>
      <w:r w:rsidRPr="003C500C">
        <w:rPr>
          <w:rFonts w:eastAsiaTheme="minorEastAsia" w:hint="eastAsia"/>
        </w:rPr>
        <w:t xml:space="preserve"> </w:t>
      </w:r>
      <w:r w:rsidRPr="003C500C">
        <w:rPr>
          <w:rFonts w:eastAsiaTheme="minorEastAsia"/>
        </w:rPr>
        <w:t>Bath Ankylosing Spondylitis Disease Activity Index</w:t>
      </w:r>
      <w:r w:rsidRPr="003C500C">
        <w:rPr>
          <w:rFonts w:eastAsiaTheme="minorEastAsia" w:hint="eastAsia"/>
        </w:rPr>
        <w:t xml:space="preserve"> (</w:t>
      </w:r>
      <w:r w:rsidRPr="003C500C">
        <w:rPr>
          <w:rFonts w:eastAsiaTheme="minorEastAsia"/>
        </w:rPr>
        <w:t>BASDAI</w:t>
      </w:r>
      <w:r w:rsidRPr="003C500C">
        <w:rPr>
          <w:rFonts w:eastAsiaTheme="minorEastAsia" w:hint="eastAsia"/>
        </w:rPr>
        <w:t>)</w:t>
      </w:r>
      <w:r w:rsidRPr="003C500C">
        <w:rPr>
          <w:rFonts w:eastAsiaTheme="minorEastAsia"/>
        </w:rPr>
        <w:t xml:space="preserve">. Aguiar et al. highlighted that SMI and BASDAI have </w:t>
      </w:r>
      <w:r w:rsidRPr="003C500C">
        <w:rPr>
          <w:rFonts w:eastAsiaTheme="minorEastAsia" w:hint="eastAsia"/>
        </w:rPr>
        <w:t xml:space="preserve">a </w:t>
      </w:r>
      <w:r w:rsidRPr="003C500C">
        <w:rPr>
          <w:rFonts w:eastAsiaTheme="minorEastAsia"/>
        </w:rPr>
        <w:t xml:space="preserve">significant negative correlation in male AS and </w:t>
      </w:r>
      <w:proofErr w:type="spellStart"/>
      <w:r w:rsidRPr="003C500C">
        <w:rPr>
          <w:rFonts w:eastAsiaTheme="minorEastAsia"/>
        </w:rPr>
        <w:t>PsA</w:t>
      </w:r>
      <w:proofErr w:type="spellEnd"/>
      <w:r w:rsidRPr="003C500C">
        <w:rPr>
          <w:rFonts w:eastAsiaTheme="minorEastAsia"/>
        </w:rPr>
        <w:t xml:space="preserve"> patients</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{"citationItems":[{"id":"ITEM-1","itemData":{"ISSN":"0303464X","PMID":"25584619","abstract":"Introduction: The loss of muscle mass (MM) is a serious problem which has been demonstrated in patients with rheumatoid arthritis. There are few studies about the loss of MM in patients with spondyloarthritis (SpA). Objective: To assess muscle mass index (MMI) in a cohort of patients with SpA and compare it with a control group of healthy individuals; to verify if a higher risk of sarcopenia is related with disease activity, functio nal impairment, duration of the illness and radiological damage. Methods: Case control study. Muscle mass index (MMI) was determined, from the value of MM, using Lee's equation, in a cohort of patients with spondyloarthritis and in a control group. Bath Ankylosing Spondylitis Disease Activity and Function Indexes (BASDAI and BASFI), Ankylosing Spondylitis Quality of Life (ASQoL) and Modified Stoke Ankylosing Spondylitis Spinal Score (mSASSS) were assessed in a cohort of patients with axial SpA, as well as Health Assessment Questionnaire (HAQ) and Disease Activity Score 28 (DAS28) in patients with peripheral di sease. Data were treated using SPSS version 17.0. Values of p&lt;0,05 were considered with statistical significance. Results:60 patients were enrolled; 48.2% were males, mean age 45.5±13.4 years, mean disease duration 10.9±11.6 years; 36 had ankylosing spondylitis (AS) and 24 had psoriatic arthritis. 62% of patients had sarcopenia and there was a significant difference in mean MMI between patients and controls (7.65±0.98 vs 8.25±0.92; p=0.001, OR =5.23. In male patients, there was a statistically significant moderate negative correlation between MMI and BASDAI and BASFI (p=-0.536 and p=-0.445). No other significant correlations were identified. Conclusion: Our study supports the hypothesis of a greater prevalence of sarcopenia in patients with SpA compared to healthy controls. Some limitations included the sample size, potential confounding factor such the bias of measurement and the use of a non-validated equation to Portuguese population to calculate MM.","author":[{"dropping-particle":"","family":"Aguiar","given":"Renata","non-dropping-particle":"","parse-names":false,"suffix":""},{"dropping-particle":"","family":"Sequeira","given":"J.","non-dropping-particle":"","parse-names":false,"suffix":""},{"dropping-particle":"","family":"Meirinhos","given":"T.","non-dropping-particle":"","parse-names":false,"suffix":""},{"dropping-particle":"","family":"Ambrósio","given":"C.","non-dropping-particle":"","parse-names":false,"suffix":""},{"dropping-particle":"","family":"Barcelos","given":"A.","non-dropping-particle":"","parse-names":false,"suffix":""}],"container-title":"Acta Reumatologica Portuguesa","id":"ITEM-1","issue":"4","issued":{"date-parts":[["2014"]]},"page":"322-326","publisher":"Sociedade Portuguesa de Reumatologia","title":"SARCOSPA-sarcopenia in spondyloarthritis patients","type":"article-journal","volume":"2014"},"uris":["http://www.mendeley.com/documents/?uuid=13720ca6-7cca-4a6c-a228-13146483cc4b"]}],"mendeley":{"formattedCitation":"[86]","plainTextFormattedCitation":"[86]","previouslyFormattedCitation":"[86]"},"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[86]</w:t>
      </w:r>
      <w:r w:rsidRPr="003C500C">
        <w:rPr>
          <w:rFonts w:eastAsiaTheme="minorEastAsia"/>
        </w:rPr>
        <w:fldChar w:fldCharType="end"/>
      </w:r>
      <w:r w:rsidR="00E05ECB">
        <w:rPr>
          <w:rFonts w:eastAsiaTheme="minorEastAsia"/>
        </w:rPr>
        <w:t>.</w:t>
      </w:r>
      <w:r w:rsidRPr="003C500C">
        <w:rPr>
          <w:rFonts w:eastAsiaTheme="minorEastAsia"/>
        </w:rPr>
        <w:t xml:space="preserve"> In </w:t>
      </w:r>
      <w:r w:rsidRPr="003C500C">
        <w:rPr>
          <w:rFonts w:eastAsiaTheme="minorEastAsia" w:hint="eastAsia"/>
        </w:rPr>
        <w:t>addition</w:t>
      </w:r>
      <w:r w:rsidRPr="003C500C">
        <w:rPr>
          <w:rFonts w:eastAsiaTheme="minorEastAsia"/>
        </w:rPr>
        <w:t>, Bath Ankylosing Spondylitis Function</w:t>
      </w:r>
      <w:r w:rsidRPr="003C500C">
        <w:rPr>
          <w:rFonts w:eastAsiaTheme="minorEastAsia" w:hint="eastAsia"/>
        </w:rPr>
        <w:t>al</w:t>
      </w:r>
      <w:r w:rsidRPr="003C500C">
        <w:rPr>
          <w:rFonts w:eastAsiaTheme="minorEastAsia"/>
        </w:rPr>
        <w:t xml:space="preserve"> Index (BASFI) was also correlated with sarcopenia in males</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{"citationItems":[{"id":"ITEM-1","itemData":{"ISSN":"0303464X","PMID":"25584619","abstract":"Introduction: The loss of muscle mass (MM) is a serious problem which has been demonstrated in patients with rheumatoid arthritis. There are few studies about the loss of MM in patients with spondyloarthritis (SpA). Objective: To assess muscle mass index (MMI) in a cohort of patients with SpA and compare it with a control group of healthy individuals; to verify if a higher risk of sarcopenia is related with disease activity, functio nal impairment, duration of the illness and radiological damage. Methods: Case control study. Muscle mass index (MMI) was determined, from the value of MM, using Lee's equation, in a cohort of patients with spondyloarthritis and in a control group. Bath Ankylosing Spondylitis Disease Activity and Function Indexes (BASDAI and BASFI), Ankylosing Spondylitis Quality of Life (ASQoL) and Modified Stoke Ankylosing Spondylitis Spinal Score (mSASSS) were assessed in a cohort of patients with axial SpA, as well as Health Assessment Questionnaire (HAQ) and Disease Activity Score 28 (DAS28) in patients with peripheral di sease. Data were treated using SPSS version 17.0. Values of p&lt;0,05 were considered with statistical significance. Results:60 patients were enrolled; 48.2% were males, mean age 45.5±13.4 years, mean disease duration 10.9±11.6 years; 36 had ankylosing spondylitis (AS) and 24 had psoriatic arthritis. 62% of patients had sarcopenia and there was a significant difference in mean MMI between patients and controls (7.65±0.98 vs 8.25±0.92; p=0.001, OR =5.23. In male patients, there was a statistically significant moderate negative correlation between MMI and BASDAI and BASFI (p=-0.536 and p=-0.445). No other significant correlations were identified. Conclusion: Our study supports the hypothesis of a greater prevalence of sarcopenia in patients with SpA compared to healthy controls. Some limitations included the sample size, potential confounding factor such the bias of measurement and the use of a non-validated equation to Portuguese population to calculate MM.","author":[{"dropping-particle":"","family":"Aguiar","given":"Renata","non-dropping-particle":"","parse-names":false,"suffix":""},{"dropping-particle":"","family":"Sequeira","given":"J.","non-dropping-particle":"","parse-names":false,"suffix":""},{"dropping-particle":"","family":"Meirinhos","given":"T.","non-dropping-particle":"","parse-names":false,"suffix":""},{"dropping-particle":"","family":"Ambrósio","given":"C.","non-dropping-particle":"","parse-names":false,"suffix":""},{"dropping-particle":"","family":"Barcelos","given":"A.","non-dropping-particle":"","parse-names":false,"suffix":""}],"container-title":"Acta Reumatologica Portuguesa","id":"ITEM-1","issue":"4","issued":{"date-parts":[["2014"]]},"page":"322-326","publisher":"Sociedade Portuguesa de Reumatologia","title":"SARCOSPA-sarcopenia in spondyloarthritis patients","type":"article-journal","volume":"2014"},"uris":["http://www.mendeley.com/documents/?uuid=13720ca6-7cca-4a6c-a228-13146483cc4b"]}],"mendeley":{"formattedCitation":"[86]","plainTextFormattedCitation":"[86]","previouslyFormattedCitation":"[86]"},"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[86]</w:t>
      </w:r>
      <w:r w:rsidRPr="003C500C">
        <w:rPr>
          <w:rFonts w:eastAsiaTheme="minorEastAsia"/>
        </w:rPr>
        <w:fldChar w:fldCharType="end"/>
      </w:r>
      <w:r w:rsidR="00E05ECB">
        <w:rPr>
          <w:rFonts w:eastAsiaTheme="minorEastAsia"/>
        </w:rPr>
        <w:t>.</w:t>
      </w:r>
      <w:r w:rsidRPr="003C500C">
        <w:rPr>
          <w:rFonts w:eastAsiaTheme="minorEastAsia"/>
        </w:rPr>
        <w:t xml:space="preserve"> Another study confirmed that in AS patients</w:t>
      </w:r>
      <w:r w:rsidRPr="003C500C">
        <w:rPr>
          <w:rFonts w:eastAsiaTheme="minorEastAsia" w:hint="eastAsia"/>
        </w:rPr>
        <w:t>,</w:t>
      </w:r>
      <w:r w:rsidRPr="003C500C">
        <w:rPr>
          <w:rFonts w:eastAsiaTheme="minorEastAsia"/>
        </w:rPr>
        <w:t xml:space="preserve"> sarcopenia </w:t>
      </w:r>
      <w:r w:rsidRPr="003C500C">
        <w:rPr>
          <w:rFonts w:eastAsiaTheme="minorEastAsia" w:hint="eastAsia"/>
        </w:rPr>
        <w:t>wa</w:t>
      </w:r>
      <w:r w:rsidRPr="003C500C">
        <w:rPr>
          <w:rFonts w:eastAsiaTheme="minorEastAsia"/>
        </w:rPr>
        <w:t>s associated with BASDAI</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{"citationItems":[{"id":"ITEM-1","itemData":{"DOI":"10.1186/s12891-016-1155-z","ISSN":"14712474","abstract":"Background: Osteoporosis is a well-known complication of ankylosing spondylitis (AS). However, data about body composition modifications and muscle performance showed conflicting results. The aim of the study was to determine the prevalence and risk factors of pre-sarcopenia, sarcopenia and cachexia in patients with AS and analyze its relationship with bone loss and symptomatic and severity parameters of the disease. Methods: Sixty-seven consecutive male patients with AS (mean age of 40.9 ± 11.0 years) and 67 healthy controls were studied. Body composition and bone mineral density (BMD) scans were obtained using DXA. The fat-free mass index (FFMI; fat-free mass divided by height squared) and the percent of fat mass (%FM) were calculated. Pre-sarcopenia was defined by low skeletal muscle mass (SMI &lt;7.25 kg/m2), sarcopenia by the combined presence of the two following criteria: SMI &lt;7.25 kg/m2 and a low muscle strength (handgrip strength &lt;30 kg) or a low muscle performance (timed get-up-and-go test &gt;10 s) and cachexia by a BMI &lt;20 kg/m2 plus 3 from the 5 following parameters: anorexia, fatigue, handgrip strength &lt;30 kg, CRP &gt;5 mg/l, SMI &lt;7.25 kg/m2. Results: Pre-sarcopenia, sarcopenia, cachexia, and osteoporosis prevalences were (50.4, 34.3, 11.9, and 16.0) respectively. Patients had a mean 3 kg significant decrease in FFM and a 1 kg/m2 decrease in appendicular mass vs. healthy controls. Pre-sarcopenia, sarcopenia and cachexia were significantly associated to higher BASDAI levels and low BMD. Conclusion: Our study showed that men with AS had a statistically significant reduction in total and appendicular lean mass that is related to higher disease activity and significantly associated to bone loss.","author":[{"dropping-particle":"","family":"Maghraoui","given":"Abdellah","non-dropping-particle":"El","parse-names":false,"suffix":""},{"dropping-particle":"","family":"Ebo'O","given":"François Bertin","non-dropping-particle":"","parse-names":false,"suffix":""},{"dropping-particle":"","family":"Sadni","given":"Siham","non-dropping-particle":"","parse-names":false,"suffix":""},{"dropping-particle":"","family":"Majjad","given":"Abderrahim","non-dropping-particle":"","parse-names":false,"suffix":""},{"dropping-particle":"","family":"Hamza","given":"Toufik","non-dropping-particle":"","parse-names":false,"suffix":""},{"dropping-particle":"","family":"Mounach","given":"Aziza","non-dropping-particle":"","parse-names":false,"suffix":""}],"container-title":"BMC Musculoskeletal Disorders","id":"ITEM-1","issue":"1","issued":{"date-parts":[["2016","7","11"]]},"publisher":"BioMed Central Ltd.","title":"Is there a relation between pre-sarcopenia, sarcopenia, cachexia and osteoporosis in patients with ankylosing spondylitis?","type":"article-journal","volume":"17"},"uris":["http://www.mendeley.com/documents/?uuid=b2d83279-14d1-3ca3-afc4-b7f506486b5f"]}],"mendeley":{"formattedCitation":"[38]","plainTextFormattedCitation":"[38]","previouslyFormattedCitation":"[38]"},"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[38]</w:t>
      </w:r>
      <w:r w:rsidRPr="003C500C">
        <w:rPr>
          <w:rFonts w:eastAsiaTheme="minorEastAsia"/>
        </w:rPr>
        <w:fldChar w:fldCharType="end"/>
      </w:r>
      <w:r w:rsidR="00E05ECB">
        <w:rPr>
          <w:rFonts w:eastAsiaTheme="minorEastAsia"/>
        </w:rPr>
        <w:t>.</w:t>
      </w:r>
      <w:r w:rsidRPr="003C500C">
        <w:rPr>
          <w:rFonts w:eastAsiaTheme="minorEastAsia"/>
        </w:rPr>
        <w:t xml:space="preserve"> Second, sarcopenia is associated with bone mineral abnormality. Sarcopenic </w:t>
      </w:r>
      <w:proofErr w:type="spellStart"/>
      <w:r w:rsidRPr="003C500C">
        <w:rPr>
          <w:rFonts w:eastAsiaTheme="minorEastAsia"/>
        </w:rPr>
        <w:t>PsA</w:t>
      </w:r>
      <w:proofErr w:type="spellEnd"/>
      <w:r w:rsidRPr="003C500C">
        <w:rPr>
          <w:rFonts w:eastAsiaTheme="minorEastAsia"/>
        </w:rPr>
        <w:t xml:space="preserve"> patients had a significantly higher prevalence of osteoporosis than non-sarcopenic </w:t>
      </w:r>
      <w:proofErr w:type="spellStart"/>
      <w:r w:rsidRPr="003C500C">
        <w:rPr>
          <w:rFonts w:eastAsiaTheme="minorEastAsia"/>
        </w:rPr>
        <w:t>PsA</w:t>
      </w:r>
      <w:proofErr w:type="spellEnd"/>
      <w:r w:rsidRPr="003C500C">
        <w:rPr>
          <w:rFonts w:eastAsiaTheme="minorEastAsia"/>
        </w:rPr>
        <w:t xml:space="preserve"> patients</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{"citationItems":[{"id":"ITEM-1","itemData":{"DOI":"10.5114/reum.2017.71627","ISSN":"00346233","abstract":"Objective: Prolonged inflammation status due to psoriatic arthritis (PsA) may contribute to the loss of muscle mass, extending from muscle weakness, and increased risk of falls and fractures. The risk of fractures and their complications increases with concomitant osteoporosis. Material and methods: The study included 95 women aged 50-75 years. The presence of sarcopenia was evaluated in a group of 51 women with PsA, and 44 controls (without inflammatory joint disease). Measurements of muscle mass and lean body mass were made using the method of bioimpedance assessing ALM (Appendicular Lean Mass) index and SMI (Skeletal Muscle Index). The diagnosis of sarcopenia was made in women with low muscle mass and concomitant reduction of the eficiency of the assessed functional test Timed Up and Go (TUG). Bone density measurement was done by densitometry in the femoral neck and lumbar spine. (Ethics statement OIL 625/16/Bioet). Results: Sarcopenia, using ALM index and SMI, was diagnosed in 13.7% and 43.1% of PsA women, and in healthy women in 9% and 20.4%, respectively. In the group of PsA, sarcopenia was associated with a significant increase in the occurrence of disorders of bone mineralisation (72.7% vs. 41.3% in patients without a decrease in muscle mass). There was no correlation between the loss of muscle mass, bone density, and activity of PsA. Conclusions: The prevalence of sarcopenia in postmenopausal women sufering from PsA is associated with the occurrence of osteoporosis.","author":[{"dropping-particle":"","family":"Krajewska-Wlodarczyk","given":"Magdalena","non-dropping-particle":"","parse-names":false,"suffix":""},{"dropping-particle":"","family":"Owczarczyk-Saczonek","given":"Agnieszka","non-dropping-particle":"","parse-names":false,"suffix":""},{"dropping-particle":"","family":"Placek","given":"Waldemar","non-dropping-particle":"","parse-names":false,"suffix":""}],"container-title":"Reumatologia","id":"ITEM-1","issue":"5","issued":{"date-parts":[["2017"]]},"page":"215-221","publisher":"Termedia Publishing House Ltd.","title":"Changes in body composition and bone mineral density in postmenopausal women with psoriatic arthritis","type":"article-journal","volume":"55"},"uris":["http://www.mendeley.com/documents/?uuid=d3ea18ee-6d06-37a2-958e-8eb6b473089c"]}],"mendeley":{"formattedCitation":"[24]","plainTextFormattedCitation":"[24]","previouslyFormattedCitation":"[24]"},"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[24]</w:t>
      </w:r>
      <w:r w:rsidRPr="003C500C">
        <w:rPr>
          <w:rFonts w:eastAsiaTheme="minorEastAsia"/>
        </w:rPr>
        <w:fldChar w:fldCharType="end"/>
      </w:r>
      <w:r w:rsidR="00E05ECB">
        <w:rPr>
          <w:rFonts w:eastAsiaTheme="minorEastAsia"/>
        </w:rPr>
        <w:t>.</w:t>
      </w:r>
      <w:r w:rsidRPr="003C500C">
        <w:rPr>
          <w:rFonts w:eastAsiaTheme="minorEastAsia"/>
        </w:rPr>
        <w:t xml:space="preserve"> Another study showed that sarcopenia was associated with l</w:t>
      </w:r>
      <w:r w:rsidR="00E05ECB">
        <w:rPr>
          <w:rFonts w:eastAsiaTheme="minorEastAsia"/>
        </w:rPr>
        <w:t>ower bone mineral density in AS</w:t>
      </w:r>
      <w:r w:rsidRPr="003C500C">
        <w:rPr>
          <w:rFonts w:eastAsiaTheme="minorEastAsia"/>
        </w:rPr>
        <w:t xml:space="preserve"> patients support</w:t>
      </w:r>
      <w:r w:rsidRPr="003C500C">
        <w:rPr>
          <w:rFonts w:eastAsiaTheme="minorEastAsia" w:hint="eastAsia"/>
        </w:rPr>
        <w:t>ing</w:t>
      </w:r>
      <w:r w:rsidRPr="003C500C">
        <w:rPr>
          <w:rFonts w:eastAsiaTheme="minorEastAsia"/>
        </w:rPr>
        <w:t xml:space="preserve"> this assumption</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{"citationItems":[{"id":"ITEM-1","itemData":{"DOI":"10.1186/s12891-016-1155-z","ISSN":"14712474","abstract":"Background: Osteoporosis is a well-known complication of ankylosing spondylitis (AS). However, data about body composition modifications and muscle performance showed conflicting results. The aim of the study was to determine the prevalence and risk factors of pre-sarcopenia, sarcopenia and cachexia in patients with AS and analyze its relationship with bone loss and symptomatic and severity parameters of the disease. Methods: Sixty-seven consecutive male patients with AS (mean age of 40.9 ± 11.0 years) and 67 healthy controls were studied. Body composition and bone mineral density (BMD) scans were obtained using DXA. The fat-free mass index (FFMI; fat-free mass divided by height squared) and the percent of fat mass (%FM) were calculated. Pre-sarcopenia was defined by low skeletal muscle mass (SMI &lt;7.25 kg/m2), sarcopenia by the combined presence of the two following criteria: SMI &lt;7.25 kg/m2 and a low muscle strength (handgrip strength &lt;30 kg) or a low muscle performance (timed get-up-and-go test &gt;10 s) and cachexia by a BMI &lt;20 kg/m2 plus 3 from the 5 following parameters: anorexia, fatigue, handgrip strength &lt;30 kg, CRP &gt;5 mg/l, SMI &lt;7.25 kg/m2. Results: Pre-sarcopenia, sarcopenia, cachexia, and osteoporosis prevalences were (50.4, 34.3, 11.9, and 16.0) respectively. Patients had a mean 3 kg significant decrease in FFM and a 1 kg/m2 decrease in appendicular mass vs. healthy controls. Pre-sarcopenia, sarcopenia and cachexia were significantly associated to higher BASDAI levels and low BMD. Conclusion: Our study showed that men with AS had a statistically significant reduction in total and appendicular lean mass that is related to higher disease activity and significantly associated to bone loss.","author":[{"dropping-particle":"","family":"Maghraoui","given":"Abdellah","non-dropping-particle":"El","parse-names":false,"suffix":""},{"dropping-particle":"","family":"Ebo'O","given":"François Bertin","non-dropping-particle":"","parse-names":false,"suffix":""},{"dropping-particle":"","family":"Sadni","given":"Siham","non-dropping-particle":"","parse-names":false,"suffix":""},{"dropping-particle":"","family":"Majjad","given":"Abderrahim","non-dropping-particle":"","parse-names":false,"suffix":""},{"dropping-particle":"","family":"Hamza","given":"Toufik","non-dropping-particle":"","parse-names":false,"suffix":""},{"dropping-particle":"","family":"Mounach","given":"Aziza","non-dropping-particle":"","parse-names":false,"suffix":""}],"container-title":"BMC Musculoskeletal Disorders","id":"ITEM-1","issue":"1","issued":{"date-parts":[["2016","7","11"]]},"publisher":"BioMed Central Ltd.","title":"Is there a relation between pre-sarcopenia, sarcopenia, cachexia and osteoporosis in patients with ankylosing spondylitis?","type":"article-journal","volume":"17"},"uris":["http://www.mendeley.com/documents/?uuid=b2d83279-14d1-3ca3-afc4-b7f506486b5f"]}],"mendeley":{"formattedCitation":"[38]","plainTextFormattedCitation":"[38]","previouslyFormattedCitation":"[38]"},"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[38]</w:t>
      </w:r>
      <w:r w:rsidRPr="003C500C">
        <w:rPr>
          <w:rFonts w:eastAsiaTheme="minorEastAsia"/>
        </w:rPr>
        <w:fldChar w:fldCharType="end"/>
      </w:r>
      <w:r w:rsidR="00E05ECB">
        <w:rPr>
          <w:rFonts w:eastAsiaTheme="minorEastAsia"/>
        </w:rPr>
        <w:t>.</w:t>
      </w:r>
      <w:r w:rsidRPr="003C500C">
        <w:rPr>
          <w:rFonts w:eastAsiaTheme="minorEastAsia"/>
        </w:rPr>
        <w:t xml:space="preserve"> </w:t>
      </w:r>
      <w:r w:rsidRPr="003C500C">
        <w:rPr>
          <w:rFonts w:eastAsiaTheme="minorEastAsia" w:hint="eastAsia"/>
        </w:rPr>
        <w:t>On the other hand, o</w:t>
      </w:r>
      <w:r w:rsidRPr="003C500C">
        <w:rPr>
          <w:rFonts w:eastAsiaTheme="minorEastAsia"/>
        </w:rPr>
        <w:t xml:space="preserve">ther factors </w:t>
      </w:r>
      <w:r w:rsidRPr="003C500C">
        <w:rPr>
          <w:rFonts w:eastAsiaTheme="minorEastAsia" w:hint="eastAsia"/>
        </w:rPr>
        <w:t>such as</w:t>
      </w:r>
      <w:r w:rsidRPr="003C500C">
        <w:rPr>
          <w:rFonts w:eastAsiaTheme="minorEastAsia"/>
        </w:rPr>
        <w:t xml:space="preserve"> disease duration was not associated with sarcopenia.</w:t>
      </w:r>
    </w:p>
    <w:p w14:paraId="0A5C292A" w14:textId="77777777" w:rsidR="007A7B21" w:rsidRPr="003C500C" w:rsidRDefault="007A7B21" w:rsidP="006B4BBF">
      <w:pPr>
        <w:pStyle w:val="MDPI31text"/>
        <w:rPr>
          <w:rFonts w:eastAsiaTheme="minorEastAsia"/>
        </w:rPr>
      </w:pPr>
    </w:p>
    <w:p w14:paraId="0CA3E4A3" w14:textId="77777777" w:rsidR="003C500C" w:rsidRDefault="003C500C" w:rsidP="003C500C">
      <w:pPr>
        <w:pStyle w:val="MDPI22heading2"/>
      </w:pPr>
      <w:r>
        <w:t>5.2. Systemic sclerosis</w:t>
      </w:r>
    </w:p>
    <w:p w14:paraId="0686F36C" w14:textId="77777777" w:rsidR="003C500C" w:rsidRPr="003C500C" w:rsidRDefault="003C500C" w:rsidP="003C500C">
      <w:pPr>
        <w:pStyle w:val="MDPI31text"/>
        <w:rPr>
          <w:rFonts w:eastAsiaTheme="minorEastAsia"/>
        </w:rPr>
      </w:pPr>
      <w:proofErr w:type="spellStart"/>
      <w:r w:rsidRPr="003C500C">
        <w:rPr>
          <w:rFonts w:eastAsiaTheme="minorEastAsia"/>
        </w:rPr>
        <w:t>SSc</w:t>
      </w:r>
      <w:proofErr w:type="spellEnd"/>
      <w:r w:rsidRPr="003C500C">
        <w:rPr>
          <w:rFonts w:eastAsiaTheme="minorEastAsia"/>
        </w:rPr>
        <w:t xml:space="preserve"> is an autoimmune rheumatic disease characterized by vasculopathy, tissue fibrosis and internal organ involvement</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{"citationItems":[{"id":"ITEM-1","itemData":{"DOI":"10.1093/rheumatology/kez438","ISSN":"1462-0332 (Electronic)","PMID":"31586421","abstract":"OBJECTIVES: Urinary tract involvement is a seldom-reported manifestation of SSc that  could compromise patients' quality of life. This study compares lower urinary tract symptoms (LUTS) in SSc patients and in healthy subjects and their association with clinical and diagnostic parameters. METHODS: LUTS were assessed through self-reported questionnaires in 42 SSc patients and 50 matched healthy subjects. Statistical analyses were performed to explore LUTS in the two populations and their association with SSc variables, including nailfold videocapillaroscopy patterns, SSc-related antibodies and DXA parameters. RESULTS: SSc patients showed significantly higher prevalence and severity of urinary incontinence (UI) and overactive bladder (OAB) than healthy controls (P &lt; 0.005, P &lt; 0.01). SSc was a strong predictor of LUTS, independent of demographic data, comorbidities and treatments (odds ratio 5.57, 95% CI 1.64-18.88). In SSc patients OAB positively correlated with sarcopenia (P &lt; 0.001), and both OAB and UI significantly correlated with reduced BMD (P &lt; 0.05, P = 0.001). UI positively correlated with Scl70 antibodies (P &lt; 0.05) and ciclosporin treatment (P = 0.001) and negatively with RNA polymerase III antibodies (P &lt; 0.05); OAB positively correlated with calcinosis (P &lt; 0.005) and negatively with methotrexate treatment (P &lt; 0.05). Nailfold videocapillaroscopy 'active' and 'late' patterns were predominant among SSc patients presenting urinary symptoms, although no statistical correlation was found. CONCLUSION: For the first time urinary tract involvement was found to be significantly higher in SSc patients than in healthy matched controls. In addition, sarcopenia, bone damage and calcinosis appeared significantly correlated with LUTS, suggesting a possible interplay.","author":[{"dropping-particle":"","family":"Pacini","given":"Greta","non-dropping-particle":"","parse-names":false,"suffix":""},{"dropping-particle":"","family":"Paolino","given":"Sabrina","non-dropping-particle":"","parse-names":false,"suffix":""},{"dropping-particle":"","family":"C Trombetta","given":"Amelia","non-dropping-particle":"","parse-names":false,"suffix":""},{"dropping-particle":"","family":"Goegan","given":"Federica","non-dropping-particle":"","parse-names":false,"suffix":""},{"dropping-particle":"","family":"Pizzorni","given":"Carmen","non-dropping-particle":"","parse-names":false,"suffix":""},{"dropping-particle":"","family":"Alessandri","given":"Elisa","non-dropping-particle":"","parse-names":false,"suffix":""},{"dropping-particle":"","family":"Patanè","given":"Massimo","non-dropping-particle":"","parse-names":false,"suffix":""},{"dropping-particle":"","family":"Gotelli","given":"Emanuele","non-dropping-particle":"","parse-names":false,"suffix":""},{"dropping-particle":"","family":"Ferrari","given":"Giorgia","non-dropping-particle":"","parse-names":false,"suffix":""},{"dropping-particle":"","family":"Cattelan","given":"Francesco","non-dropping-particle":"","parse-names":false,"suffix":""},{"dropping-particle":"","family":"Ghio","given":"Massimo","non-dropping-particle":"","parse-names":false,"suffix":""},{"dropping-particle":"","family":"Casabella","given":"Andrea","non-dropping-particle":"","parse-names":false,"suffix":""},{"dropping-particle":"","family":"Smith","given":"Vanessa","non-dropping-particle":"","parse-names":false,"suffix":""},{"dropping-particle":"","family":"Cutolo","given":"Maurizio","non-dropping-particle":"","parse-names":false,"suffix":""}],"container-title":"Rheumatology (Oxford, England)","id":"ITEM-1","issue":"6","issued":{"date-parts":[["2020","6"]]},"language":"eng","page":"1315-1324","publisher-place":"England","title":"Lower urinary tract symptoms in systemic sclerosis: a detailed investigation.","type":"article-journal","volume":"59"},"uris":["http://www.mendeley.com/documents/?uuid=badaa081-72fb-4117-8f3e-4d06c0c0c04a"]}],"mendeley":{"formattedCitation":"[87]","plainTextFormattedCitation":"[87]","previouslyFormattedCitation":"[87]"},"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[87]</w:t>
      </w:r>
      <w:r w:rsidRPr="003C500C">
        <w:rPr>
          <w:rFonts w:eastAsiaTheme="minorEastAsia"/>
        </w:rPr>
        <w:fldChar w:fldCharType="end"/>
      </w:r>
      <w:r w:rsidR="00E05ECB">
        <w:rPr>
          <w:rFonts w:eastAsiaTheme="minorEastAsia"/>
        </w:rPr>
        <w:t>.</w:t>
      </w:r>
      <w:r w:rsidRPr="003C500C">
        <w:rPr>
          <w:rFonts w:eastAsiaTheme="minorEastAsia"/>
        </w:rPr>
        <w:t xml:space="preserve"> </w:t>
      </w:r>
      <w:proofErr w:type="spellStart"/>
      <w:r w:rsidRPr="003C500C">
        <w:rPr>
          <w:rFonts w:eastAsiaTheme="minorEastAsia"/>
        </w:rPr>
        <w:t>SSc</w:t>
      </w:r>
      <w:proofErr w:type="spellEnd"/>
      <w:r w:rsidRPr="003C500C">
        <w:rPr>
          <w:rFonts w:eastAsiaTheme="minorEastAsia"/>
        </w:rPr>
        <w:t xml:space="preserve"> patients tend to have decreased muscle strength and endurance related to physical functional disability</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{"citationItems":[{"id":"ITEM-1","itemData":{"DOI":"10.1016/j.clinbiomech.2017.05.011","ISSN":"18791271","PMID":"28575704","abstract":"Background Individuals with systemic sclerosis have muscle functions with varying degrees of muscle weakness and atrophy, which in turn can have a negative impact on functional and health-related quality of life. This study aimed to evaluate peripheral muscle performance using isokinetic dynamometry of the knee in women with systemic sclerosis and to correlate peripheral muscle dysfunction with disability levels and general fatigue. Methods Twenty-six women with systemic sclerosis and a matched control group with an equal number of women underwent knee isokinetic dynamometry at angular speeds of 75°/s and 240°/s, isometric handgrip strength, the Health Assessment Questionnaire Disability Index, the Functional Assessment of Chronic Illness Therapy-Fatigue scale, and the Fatigue Impact Scale. Findings Women with systemic sclerosis showed significant reductions in almost all isokinetic parameters for the two angular velocities tested compared with the controls. An agonist/antagonist ratio with values &lt; 40% was observed in approximately one-third of the patients. These patients had lower isometric handgrip strength. These patients also performed worse on the two general fatigue scales evaluated. Significant correlations were observed between the isokinetic parameters and the measured isometric handgrip strength, and the Health Assessment Questionnaire Disability Index. Interpretation Systemic sclerosis patients have reduced strength and endurance as well as a muscle imbalance between the quadriceps and hamstrings. In these patients, lower muscle dysfunction of the knee joint is associated with lower handgrip strength and physical incapacity.","author":[{"dropping-particle":"","family":"Justo","given":"Amanda Cristina","non-dropping-particle":"","parse-names":false,"suffix":""},{"dropping-particle":"","family":"Guimarães","given":"Fernando Silva","non-dropping-particle":"","parse-names":false,"suffix":""},{"dropping-particle":"","family":"Ferreira","given":"Arthur Sá","non-dropping-particle":"","parse-names":false,"suffix":""},{"dropping-particle":"","family":"Soares","given":"Mauricio Santos","non-dropping-particle":"","parse-names":false,"suffix":""},{"dropping-particle":"","family":"Bunn","given":"Priscila Santos","non-dropping-particle":"","parse-names":false,"suffix":""},{"dropping-particle":"","family":"Lopes","given":"Agnaldo José","non-dropping-particle":"","parse-names":false,"suffix":""}],"container-title":"Clinical Biomechanics","id":"ITEM-1","issued":{"date-parts":[["2017","8","1"]]},"page":"33-39","publisher":"Elsevier Ltd","title":"Muscle function in women with systemic sclerosis: Association with fatigue and general physical function","type":"article-journal","volume":"47"},"uris":["http://www.mendeley.com/documents/?uuid=aef7829d-875f-3331-a5ac-5b9987766bda"]}],"mendeley":{"formattedCitation":"[88]","plainTextFormattedCitation":"[88]","previouslyFormattedCitation":"[88]"},"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[88]</w:t>
      </w:r>
      <w:r w:rsidRPr="003C500C">
        <w:rPr>
          <w:rFonts w:eastAsiaTheme="minorEastAsia"/>
        </w:rPr>
        <w:fldChar w:fldCharType="end"/>
      </w:r>
      <w:r w:rsidRPr="003C500C">
        <w:rPr>
          <w:rFonts w:eastAsiaTheme="minorEastAsia"/>
        </w:rPr>
        <w:t xml:space="preserve"> and 20.7-54.8% of patients exhibit sarcopenia</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{"citationItems":[{"id":"ITEM-1","itemData":{"DOI":"10.1007/s10067-017-3932-y","ISSN":"14349949","abstract":"Systemic sclerosis (SSc) is an autoimmune disease which may lead to malnutrition. Previous studies have defined it with different criteria. No thorough evaluations of sarcopenia in SSc are available. The aimof the present study was to assess the prevalence and the potential association of malnutrition and sarcopenia in a large cohort of SSc cases. A total of 141 SSc consecutive outpatients were enrolled. Body composition was analyzed by densitometry. Malnutrition was defined according to recently published ESPEN criteria, whereas sarcopenia was diagnosed in patients with reduced skeletal muscle index. Malnutrition was diagnosed in 9.2% of patients (95% CI, 4.4-14.0%). Malnourished patients had worse gastrointestinal symptoms according toUCLA SCTC GIT 2.0 questionnaire (p = 0.007), lower physical activity (p = 0.028), longer disease duration (p = 0.019), worse predicted DLCO/VA and FVC (p = 0.009, respectively), worse disease severity according to Medsger severity score (p &lt; 0.001), lower hemoglobin (p = 0.023), and fat-freemass (p &lt; 0.001) and were more often sarcopenic (p &lt; 0.001). In multivariate analysis, only FVC (p = 0.006) and disease severity (p = 0.003), in particular for the lungs (p = 0.013), were confirmed to be worse in malnourished patients. Sarcopenia was diagnosed in 29\\140 patients (20.7%; 95% CI, 14.0-27.4%); 11\\29 were also malnourished. In multivariate analysis, sarcopenic patients had longer disease duration (p = 0.049), worse DLCO/VA (p = 0.002), and lung (p = 0.006) and skin (p = 0.014) involvement. In SSc,malnutrition defined with ESPEN criteria was found to be lower than previously reported. Sarcopenia was found to be somewhat common. Lung involvement was significantly associated with nutritional status and may not be explained only by muscle weakness.","author":[{"dropping-particle":"","family":"Caimmi","given":"C.","non-dropping-particle":"","parse-names":false,"suffix":""},{"dropping-particle":"","family":"Caramaschi","given":"P.","non-dropping-particle":"","parse-names":false,"suffix":""},{"dropping-particle":"","family":"Venturini","given":"A.","non-dropping-particle":"","parse-names":false,"suffix":""},{"dropping-particle":"","family":"Bertoldo","given":"E.","non-dropping-particle":"","parse-names":false,"suffix":""},{"dropping-particle":"","family":"Vantaggiato","given":"E.","non-dropping-particle":"","parse-names":false,"suffix":""},{"dropping-particle":"","family":"Viapiana","given":"O.","non-dropping-particle":"","parse-names":false,"suffix":""},{"dropping-particle":"","family":"Ferrari","given":"M.","non-dropping-particle":"","parse-names":false,"suffix":""},{"dropping-particle":"","family":"Lippi","given":"G.","non-dropping-particle":"","parse-names":false,"suffix":""},{"dropping-particle":"","family":"Frulloni","given":"L.","non-dropping-particle":"","parse-names":false,"suffix":""},{"dropping-particle":"","family":"Rossini","given":"M.","non-dropping-particle":"","parse-names":false,"suffix":""}],"container-title":"Clinical Rheumatology","id":"ITEM-1","issue":"4","issued":{"date-parts":[["2018","4","1"]]},"page":"987-997","publisher":"Springer London","title":"Malnutrition and sarcopenia in a large cohort of patients with systemic sclerosis","type":"article-journal","volume":"37"},"uris":["http://www.mendeley.com/documents/?uuid=f4bbd581-58e2-3caa-909b-86ad676c3426"]},{"id":"ITEM-2","itemData":{"DOI":"10.1016/j.nut.2018.03.046","ISSN":"18731244","abstract":"Objective: We analyzed the prevalence of sarcopenia among systemic sclerosis (SSc) patients with respect to quality of life, disability, organ involvement, and muscle function. Methods: A total of 129 patients who met the ACR/EULAR 2013 classification criteria were included. Body composition was measured using bioelectric impedance analysis. Sarcopenia was defined according to the criteria of the European Working Group on Sarcopenia in Older People. Handgrip and knee extension strength and pulmonary peak flow were measured. Physical function was assessed with the Short Form-36 Health Survey and Scleroderma Health Assessment Questionnaire. Results: Sarcopenia was prevalent in 22.5% of patients. There were significant differences between patients with and without sarcopenia regarding handgrip strength (11.5 [2.0–30.0] versus 18.0 [1.0–41.0] kilogram force [kgf]; P &lt; 0.001) and knee extension strength (11.0 [3.5–32.5] versus 17.5 [3.5–88.0] kgf; P = 0.006), physical function (38.8 [9.9–85.0] versus 48.8 [0–88.0]; P = 0.032) and number of immunosuppressants (2 [0–4] versus 1 [0–5]; P = 0.009). There were no differences regarding age (57.0 [32.0–83.0] versus 60.5 [28.0–82.0] years; P = 0.350) and disease duration (8 [1–27] versus 7 [0–34] years; P = 0.350). Conclusions: Sarcopenia is common in patients with SSc and is associated with physical impairment that affects everyday life and participation in work. Interestingly, although age is the main risk factor for sarcopenia in the general population, it did not differ between sarcopenic and non-sarcopenic SSc patients in our study. Instead, the number of immunosuppressive drugs was significantly higher among sarcopenic patients.","author":[{"dropping-particle":"","family":"Siegert","given":"Elise","non-dropping-particle":"","parse-names":false,"suffix":""},{"dropping-particle":"","family":"March","given":"Christine","non-dropping-particle":"","parse-names":false,"suffix":""},{"dropping-particle":"","family":"Otten","given":"Lindsey","non-dropping-particle":"","parse-names":false,"suffix":""},{"dropping-particle":"","family":"Makowka","given":"Alexander","non-dropping-particle":"","parse-names":false,"suffix":""},{"dropping-particle":"","family":"Preis","given":"Emelina","non-dropping-particle":"","parse-names":false,"suffix":""},{"dropping-particle":"","family":"Buttgereit","given":"Frank","non-dropping-particle":"","parse-names":false,"suffix":""},{"dropping-particle":"","family":"Riemekasten","given":"Gabriela","non-dropping-particle":"","parse-names":false,"suffix":""},{"dropping-particle":"","family":"Müller-Werdan","given":"Ursula","non-dropping-particle":"","parse-names":false,"suffix":""},{"dropping-particle":"","family":"Norman","given":"Kristina","non-dropping-particle":"","parse-names":false,"suffix":""}],"container-title":"Nutrition","id":"ITEM-2","issued":{"date-parts":[["2018","11","1"]]},"page":"51-55","publisher":"Elsevier Inc.","title":"Prevalence of sarcopenia in systemic sclerosis: Assessing body composition and functional disability in patients with systemic sclerosis","type":"article-journal","volume":"55-56"},"uris":["http://www.mendeley.com/documents/?uuid=e8293f93-8456-3ef7-81d0-6ba678235e78"]},{"id":"ITEM-3","itemData":{"DOI":"10.1007/s00296-019-04401-w","ISSN":"1437160X","abstract":"We evaluated the presence of sarcopenia in a population of systemic sclerosis (SSc) patients, with respect to nutritional, clinical, and laboratory features. A total of 62 patients who met the ACR/EULAR 2013 classification criteria were enrolled. Sarcopenia was defined according to the Relative Skeletal Mass Index (RSMI) and hand grip strength (HGS). Body composition was assessed with the calculation of the Body Mass Index (BMI), lean body mass (LBM) and fat mass (FM). Malnutrition was evaluated according to the ESPEN criteria. Clinical evaluation included nailfold capillaroscopy and skin evaluation by modified Rodnan Skin Score (mRSS), pulmonary function tests (PFT) with diffusing capacity for carbon monoxide adjusted for hemoglobin (DLCO), high-resolution computed tomography (HR-CT) of the lungs, echocardiography and high-resolution manometry (HRM) for esophageal involvement. Laboratory evaluation included erythrocyte sedimentation rate (ESR), C-reactive protein (CRP), hemoglobin, creatinine, creatine kinase (CK), transaminases, lipid profile, glycemia, albumin, and vitamin-D. Antinuclear antibodies (ANA) and extractable nuclear antigens (ENA) were also assessed. Considering RSMI, the prevalence of sarcopenia is 42%. In this case, age, malnutrition, disease duration, mRSS, capillaroscopy score, esophageal involvement, ESR, and ANA titer are higher in the sarcopenic group, while DLCO and LBM are lower. Considering HGS, the prevalence of sarcopenia is 55%. Age, disease duration, malnutrition, FM, mRSS, capillaroscopy score, esophageal involvement, ESR, and ENA positivity are higher in the sarcopenic group, while DLCO is lower. By using both RSMI and HGS to assess sarcopenia in SSc, the results of this study demonstrated that this condition correlates with different nutritional, clinical, and biochemical parameters associated with the worsening of the disease.","author":[{"dropping-particle":"","family":"Corallo","given":"Claudio","non-dropping-particle":"","parse-names":false,"suffix":""},{"dropping-particle":"","family":"Fioravanti","given":"Antonella","non-dropping-particle":"","parse-names":false,"suffix":""},{"dropping-particle":"","family":"Tenti","given":"Sara","non-dropping-particle":"","parse-names":false,"suffix":""},{"dropping-particle":"","family":"Pecetti","given":"Gianluca","non-dropping-particle":"","parse-names":false,"suffix":""},{"dropping-particle":"","family":"Nuti","given":"Ranuccio","non-dropping-particle":"","parse-names":false,"suffix":""},{"dropping-particle":"","family":"Giordano","given":"Nicola","non-dropping-particle":"","parse-names":false,"suffix":""}],"container-title":"Rheumatology International","id":"ITEM-3","issue":"10","issued":{"date-parts":[["2019","10","1"]]},"page":"1767-1775","publisher":"Springer Verlag","title":"Sarcopenia in systemic sclerosis: the impact of nutritional, clinical, and laboratory features","type":"article-journal","volume":"39"},"uris":["http://www.mendeley.com/documents/?uuid=78619d05-0df3-31c1-b2fb-8854cc4ea215"]}],"mendeley":{"formattedCitation":"[39–41]","plainTextFormattedCitation":"[39–41]","previouslyFormattedCitation":"[39–41]"},"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[39–41]</w:t>
      </w:r>
      <w:r w:rsidRPr="003C500C">
        <w:rPr>
          <w:rFonts w:eastAsiaTheme="minorEastAsia"/>
        </w:rPr>
        <w:fldChar w:fldCharType="end"/>
      </w:r>
      <w:r w:rsidR="00E05ECB">
        <w:rPr>
          <w:rFonts w:eastAsiaTheme="minorEastAsia"/>
        </w:rPr>
        <w:t>.</w:t>
      </w:r>
      <w:r w:rsidRPr="003C500C">
        <w:rPr>
          <w:rFonts w:eastAsiaTheme="minorEastAsia"/>
        </w:rPr>
        <w:t xml:space="preserve"> Sarcopenia in </w:t>
      </w:r>
      <w:proofErr w:type="spellStart"/>
      <w:r w:rsidRPr="003C500C">
        <w:rPr>
          <w:rFonts w:eastAsiaTheme="minorEastAsia"/>
        </w:rPr>
        <w:t>SSc</w:t>
      </w:r>
      <w:proofErr w:type="spellEnd"/>
      <w:r w:rsidRPr="003C500C">
        <w:rPr>
          <w:rFonts w:eastAsiaTheme="minorEastAsia"/>
        </w:rPr>
        <w:t xml:space="preserve"> was associated with multiple organ involvements of the disease including lung, skin, esophagus, micro</w:t>
      </w:r>
      <w:r w:rsidR="00E05ECB">
        <w:rPr>
          <w:rFonts w:eastAsiaTheme="minorEastAsia"/>
        </w:rPr>
        <w:t>vasculature, and urinary tracts</w:t>
      </w:r>
      <w:r w:rsidRPr="003C500C">
        <w:rPr>
          <w:rFonts w:eastAsiaTheme="minorEastAsia"/>
        </w:rPr>
        <w:t xml:space="preserve"> (Table 3)</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{"citationItems":[{"id":"ITEM-1","itemData":{"DOI":"10.1007/s10067-017-3932-y","ISSN":"14349949","abstract":"Systemic sclerosis (SSc) is an autoimmune disease which may lead to malnutrition. Previous studies have defined it with different criteria. No thorough evaluations of sarcopenia in SSc are available. The aimof the present study was to assess the prevalence and the potential association of malnutrition and sarcopenia in a large cohort of SSc cases. A total of 141 SSc consecutive outpatients were enrolled. Body composition was analyzed by densitometry. Malnutrition was defined according to recently published ESPEN criteria, whereas sarcopenia was diagnosed in patients with reduced skeletal muscle index. Malnutrition was diagnosed in 9.2% of patients (95% CI, 4.4-14.0%). Malnourished patients had worse gastrointestinal symptoms according toUCLA SCTC GIT 2.0 questionnaire (p = 0.007), lower physical activity (p = 0.028), longer disease duration (p = 0.019), worse predicted DLCO/VA and FVC (p = 0.009, respectively), worse disease severity according to Medsger severity score (p &lt; 0.001), lower hemoglobin (p = 0.023), and fat-freemass (p &lt; 0.001) and were more often sarcopenic (p &lt; 0.001). In multivariate analysis, only FVC (p = 0.006) and disease severity (p = 0.003), in particular for the lungs (p = 0.013), were confirmed to be worse in malnourished patients. Sarcopenia was diagnosed in 29\\140 patients (20.7%; 95% CI, 14.0-27.4%); 11\\29 were also malnourished. In multivariate analysis, sarcopenic patients had longer disease duration (p = 0.049), worse DLCO/VA (p = 0.002), and lung (p = 0.006) and skin (p = 0.014) involvement. In SSc,malnutrition defined with ESPEN criteria was found to be lower than previously reported. Sarcopenia was found to be somewhat common. Lung involvement was significantly associated with nutritional status and may not be explained only by muscle weakness.","author":[{"dropping-particle":"","family":"Caimmi","given":"C.","non-dropping-particle":"","parse-names":false,"suffix":""},{"dropping-particle":"","family":"Caramaschi","given":"P.","non-dropping-particle":"","parse-names":false,"suffix":""},{"dropping-particle":"","family":"Venturini","given":"A.","non-dropping-particle":"","parse-names":false,"suffix":""},{"dropping-particle":"","family":"Bertoldo","given":"E.","non-dropping-particle":"","parse-names":false,"suffix":""},{"dropping-particle":"","family":"Vantaggiato","given":"E.","non-dropping-particle":"","parse-names":false,"suffix":""},{"dropping-particle":"","family":"Viapiana","given":"O.","non-dropping-particle":"","parse-names":false,"suffix":""},{"dropping-particle":"","family":"Ferrari","given":"M.","non-dropping-particle":"","parse-names":false,"suffix":""},{"dropping-particle":"","family":"Lippi","given":"G.","non-dropping-particle":"","parse-names":false,"suffix":""},{"dropping-particle":"","family":"Frulloni","given":"L.","non-dropping-particle":"","parse-names":false,"suffix":""},{"dropping-particle":"","family":"Rossini","given":"M.","non-dropping-particle":"","parse-names":false,"suffix":""}],"container-title":"Clinical Rheumatology","id":"ITEM-1","issue":"4","issued":{"date-parts":[["2018","4","1"]]},"page":"987-997","publisher":"Springer London","title":"Malnutrition and sarcopenia in a large cohort of patients with systemic sclerosis","type":"article-journal","volume":"37"},"uris":["http://www.mendeley.com/documents/?uuid=f4bbd581-58e2-3caa-909b-86ad676c3426"]},{"id":"ITEM-2","itemData":{"DOI":"10.1007/s00296-019-04401-w","ISSN":"1437160X","abstract":"We evaluated the presence of sarcopenia in a population of systemic sclerosis (SSc) patients, with respect to nutritional, clinical, and laboratory features. A total of 62 patients who met the ACR/EULAR 2013 classification criteria were enrolled. Sarcopenia was defined according to the Relative Skeletal Mass Index (RSMI) and hand grip strength (HGS). Body composition was assessed with the calculation of the Body Mass Index (BMI), lean body mass (LBM) and fat mass (FM). Malnutrition was evaluated according to the ESPEN criteria. Clinical evaluation included nailfold capillaroscopy and skin evaluation by modified Rodnan Skin Score (mRSS), pulmonary function tests (PFT) with diffusing capacity for carbon monoxide adjusted for hemoglobin (DLCO), high-resolution computed tomography (HR-CT) of the lungs, echocardiography and high-resolution manometry (HRM) for esophageal involvement. Laboratory evaluation included erythrocyte sedimentation rate (ESR), C-reactive protein (CRP), hemoglobin, creatinine, creatine kinase (CK), transaminases, lipid profile, glycemia, albumin, and vitamin-D. Antinuclear antibodies (ANA) and extractable nuclear antigens (ENA) were also assessed. Considering RSMI, the prevalence of sarcopenia is 42%. In this case, age, malnutrition, disease duration, mRSS, capillaroscopy score, esophageal involvement, ESR, and ANA titer are higher in the sarcopenic group, while DLCO and LBM are lower. Considering HGS, the prevalence of sarcopenia is 55%. Age, disease duration, malnutrition, FM, mRSS, capillaroscopy score, esophageal involvement, ESR, and ENA positivity are higher in the sarcopenic group, while DLCO is lower. By using both RSMI and HGS to assess sarcopenia in SSc, the results of this study demonstrated that this condition correlates with different nutritional, clinical, and biochemical parameters associated with the worsening of the disease.","author":[{"dropping-particle":"","family":"Corallo","given":"Claudio","non-dropping-particle":"","parse-names":false,"suffix":""},{"dropping-particle":"","family":"Fioravanti","given":"Antonella","non-dropping-particle":"","parse-names":false,"suffix":""},{"dropping-particle":"","family":"Tenti","given":"Sara","non-dropping-particle":"","parse-names":false,"suffix":""},{"dropping-particle":"","family":"Pecetti","given":"Gianluca","non-dropping-particle":"","parse-names":false,"suffix":""},{"dropping-particle":"","family":"Nuti","given":"Ranuccio","non-dropping-particle":"","parse-names":false,"suffix":""},{"dropping-particle":"","family":"Giordano","given":"Nicola","non-dropping-particle":"","parse-names":false,"suffix":""}],"container-title":"Rheumatology International","id":"ITEM-2","issue":"10","issued":{"date-parts":[["2019","10","1"]]},"page":"1767-1775","publisher":"Springer Verlag","title":"Sarcopenia in systemic sclerosis: the impact of nutritional, clinical, and laboratory features","type":"article-journal","volume":"39"},"uris":["http://www.mendeley.com/documents/?uuid=78619d05-0df3-31c1-b2fb-8854cc4ea215"]},{"id":"ITEM-3","itemData":{"DOI":"10.1093/rheumatology/kez438","ISSN":"1462-0332 (Electronic)","PMID":"31586421","abstract":"OBJECTIVES: Urinary tract involvement is a seldom-reported manifestation of SSc that  could compromise patients' quality of life. This study compares lower urinary tract symptoms (LUTS) in SSc patients and in healthy subjects and their association with clinical and diagnostic parameters. METHODS: LUTS were assessed through self-reported questionnaires in 42 SSc patients and 50 matched healthy subjects. Statistical analyses were performed to explore LUTS in the two populations and their association with SSc variables, including nailfold videocapillaroscopy patterns, SSc-related antibodies and DXA parameters. RESULTS: SSc patients showed significantly higher prevalence and severity of urinary incontinence (UI) and overactive bladder (OAB) than healthy controls (P &lt; 0.005, P &lt; 0.01). SSc was a strong predictor of LUTS, independent of demographic data, comorbidities and treatments (odds ratio 5.57, 95% CI 1.64-18.88). In SSc patients OAB positively correlated with sarcopenia (P &lt; 0.001), and both OAB and UI significantly correlated with reduced BMD (P &lt; 0.05, P = 0.001). UI positively correlated with Scl70 antibodies (P &lt; 0.05) and ciclosporin treatment (P = 0.001) and negatively with RNA polymerase III antibodies (P &lt; 0.05); OAB positively correlated with calcinosis (P &lt; 0.005) and negatively with methotrexate treatment (P &lt; 0.05). Nailfold videocapillaroscopy 'active' and 'late' patterns were predominant among SSc patients presenting urinary symptoms, although no statistical correlation was found. CONCLUSION: For the first time urinary tract involvement was found to be significantly higher in SSc patients than in healthy matched controls. In addition, sarcopenia, bone damage and calcinosis appeared significantly correlated with LUTS, suggesting a possible interplay.","author":[{"dropping-particle":"","family":"Pacini","given":"Greta","non-dropping-particle":"","parse-names":false,"suffix":""},{"dropping-particle":"","family":"Paolino","given":"Sabrina","non-dropping-particle":"","parse-names":false,"suffix":""},{"dropping-particle":"","family":"C Trombetta","given":"Amelia","non-dropping-particle":"","parse-names":false,"suffix":""},{"dropping-particle":"","family":"Goegan","given":"Federica","non-dropping-particle":"","parse-names":false,"suffix":""},{"dropping-particle":"","family":"Pizzorni","given":"Carmen","non-dropping-particle":"","parse-names":false,"suffix":""},{"dropping-particle":"","family":"Alessandri","given":"Elisa","non-dropping-particle":"","parse-names":false,"suffix":""},{"dropping-particle":"","family":"Patanè","given":"Massimo","non-dropping-particle":"","parse-names":false,"suffix":""},{"dropping-particle":"","family":"Gotelli","given":"Emanuele","non-dropping-particle":"","parse-names":false,"suffix":""},{"dropping-particle":"","family":"Ferrari","given":"Giorgia","non-dropping-particle":"","parse-names":false,"suffix":""},{"dropping-particle":"","family":"Cattelan","given":"Francesco","non-dropping-particle":"","parse-names":false,"suffix":""},{"dropping-particle":"","family":"Ghio","given":"Massimo","non-dropping-particle":"","parse-names":false,"suffix":""},{"dropping-particle":"","family":"Casabella","given":"Andrea","non-dropping-particle":"","parse-names":false,"suffix":""},{"dropping-particle":"","family":"Smith","given":"Vanessa","non-dropping-particle":"","parse-names":false,"suffix":""},{"dropping-particle":"","family":"Cutolo","given":"Maurizio","non-dropping-particle":"","parse-names":false,"suffix":""}],"container-title":"Rheumatology (Oxford, England)","id":"ITEM-3","issue":"6","issued":{"date-parts":[["2020","6"]]},"language":"eng","page":"1315-1324","publisher-place":"England","title":"Lower urinary tract symptoms in systemic sclerosis: a detailed investigation.","type":"article-journal","volume":"59"},"uris":["http://www.mendeley.com/documents/?uuid=badaa081-72fb-4117-8f3e-4d06c0c0c04a"]}],"mendeley":{"formattedCitation":"[39,41,87]","plainTextFormattedCitation":"[39,41,87]","previouslyFormattedCitation":"[39,41,87]"},"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[39,41,87]</w:t>
      </w:r>
      <w:r w:rsidRPr="003C500C">
        <w:rPr>
          <w:rFonts w:eastAsiaTheme="minorEastAsia"/>
        </w:rPr>
        <w:fldChar w:fldCharType="end"/>
      </w:r>
      <w:r w:rsidR="00E05ECB">
        <w:rPr>
          <w:rFonts w:eastAsiaTheme="minorEastAsia"/>
        </w:rPr>
        <w:t>.</w:t>
      </w:r>
      <w:r w:rsidRPr="003C500C">
        <w:rPr>
          <w:rFonts w:eastAsiaTheme="minorEastAsia"/>
        </w:rPr>
        <w:t xml:space="preserve"> Among the specific characteristics of </w:t>
      </w:r>
      <w:proofErr w:type="spellStart"/>
      <w:r w:rsidRPr="003C500C">
        <w:rPr>
          <w:rFonts w:eastAsiaTheme="minorEastAsia"/>
        </w:rPr>
        <w:t>SSc</w:t>
      </w:r>
      <w:proofErr w:type="spellEnd"/>
      <w:r w:rsidRPr="003C500C">
        <w:rPr>
          <w:rFonts w:eastAsiaTheme="minorEastAsia"/>
        </w:rPr>
        <w:t>, longer duration of disease was also associated with sarcopenia</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{"citationItems":[{"id":"ITEM-1","itemData":{"DOI":"10.1007/s10067-013-2235-1","ISSN":"07703198","abstract":"The aim of this study was to evaluate the body composition (BC), bone mineral density (BMD), and the food intake in women with systemic sclerosis (SSc) compared to a control group, in order to identify main risk factors for BC abnormalities in SSc. Sixty-one SSc women and 67 age- and gender-matched controls were included. Spine, femur, and total body BMD measurements were performed using dual-energy X-ray absorptiometry. BC measurements included total lean (LM), fat mass (FM), and relative skeletal muscle mass index (RSMI) assessment. The food intake was calculated from 3-day food records and transformed into energy and nutrients. The 61 SSc patients [30 with diffuse cutaneous disease (dcSSc) and 31 with limited cutaneous SSc (lcSSc)] had significantly lower body mass index (BMI), LM, and FM, as well as lower BMD values compared to controls. Besides, the group with dcSSc, but not those with lcSSc, showed significantly lower BC and BMD measurements than controls. There was a significant inverse correlation between disease duration and BMI, LM, and RSMI. The total energy, macronutrients, and essential amino acids intakes were similar between patients and controls. After multivariate analysis, longer disease duration was the only risk factor associated with sarcopenia (RSMI below 5.45 kg/m2; OR = 1.36, 95 % CI 1.07-1.7). The present study showed an abnormal BC and a lower BMD, especially in dcSSc women, regardless of current food intake. Longer disease duration was associated with a higher risk of sarcopenia in SSc patients. © 2013 Clinical Rheumatology.","author":[{"dropping-particle":"","family":"Marighela","given":"Thais F.","non-dropping-particle":"","parse-names":false,"suffix":""},{"dropping-particle":"","family":"Genaro","given":"Patrícia De S.","non-dropping-particle":"","parse-names":false,"suffix":""},{"dropping-particle":"","family":"Pinheiro","given":"Marcelo M.","non-dropping-particle":"","parse-names":false,"suffix":""},{"dropping-particle":"","family":"Szejnfeld","given":"Vera L.","non-dropping-particle":"","parse-names":false,"suffix":""},{"dropping-particle":"","family":"Kayser","given":"Cristiane","non-dropping-particle":"","parse-names":false,"suffix":""}],"container-title":"Clinical Rheumatology","id":"ITEM-1","issue":"7","issued":{"date-parts":[["2013","7"]]},"page":"1037-1044","publisher":"Clin Rheumatol","title":"Risk factors for body composition abnormalities in systemic sclerosis","type":"paper-conference","volume":"32"},"uris":["http://www.mendeley.com/documents/?uuid=98f9d409-183b-33ac-8648-a696c16f0349"]},{"id":"ITEM-2","itemData":{"DOI":"10.1007/s10067-017-3932-y","ISSN":"14349949","abstract":"Systemic sclerosis (SSc) is an autoimmune disease which may lead to malnutrition. Previous studies have defined it with different criteria. No thorough evaluations of sarcopenia in SSc are available. The aimof the present study was to assess the prevalence and the potential association of malnutrition and sarcopenia in a large cohort of SSc cases. A total of 141 SSc consecutive outpatients were enrolled. Body composition was analyzed by densitometry. Malnutrition was defined according to recently published ESPEN criteria, whereas sarcopenia was diagnosed in patients with reduced skeletal muscle index. Malnutrition was diagnosed in 9.2% of patients (95% CI, 4.4-14.0%). Malnourished patients had worse gastrointestinal symptoms according toUCLA SCTC GIT 2.0 questionnaire (p = 0.007), lower physical activity (p = 0.028), longer disease duration (p = 0.019), worse predicted DLCO/VA and FVC (p = 0.009, respectively), worse disease severity according to Medsger severity score (p &lt; 0.001), lower hemoglobin (p = 0.023), and fat-freemass (p &lt; 0.001) and were more often sarcopenic (p &lt; 0.001). In multivariate analysis, only FVC (p = 0.006) and disease severity (p = 0.003), in particular for the lungs (p = 0.013), were confirmed to be worse in malnourished patients. Sarcopenia was diagnosed in 29\\140 patients (20.7%; 95% CI, 14.0-27.4%); 11\\29 were also malnourished. In multivariate analysis, sarcopenic patients had longer disease duration (p = 0.049), worse DLCO/VA (p = 0.002), and lung (p = 0.006) and skin (p = 0.014) involvement. In SSc,malnutrition defined with ESPEN criteria was found to be lower than previously reported. Sarcopenia was found to be somewhat common. Lung involvement was significantly associated with nutritional status and may not be explained only by muscle weakness.","author":[{"dropping-particle":"","family":"Caimmi","given":"C.","non-dropping-particle":"","parse-names":false,"suffix":""},{"dropping-particle":"","family":"Caramaschi","given":"P.","non-dropping-particle":"","parse-names":false,"suffix":""},{"dropping-particle":"","family":"Venturini","given":"A.","non-dropping-particle":"","parse-names":false,"suffix":""},{"dropping-particle":"","family":"Bertoldo","given":"E.","non-dropping-particle":"","parse-names":false,"suffix":""},{"dropping-particle":"","family":"Vantaggiato","given":"E.","non-dropping-particle":"","parse-names":false,"suffix":""},{"dropping-particle":"","family":"Viapiana","given":"O.","non-dropping-particle":"","parse-names":false,"suffix":""},{"dropping-particle":"","family":"Ferrari","given":"M.","non-dropping-particle":"","parse-names":false,"suffix":""},{"dropping-particle":"","family":"Lippi","given":"G.","non-dropping-particle":"","parse-names":false,"suffix":""},{"dropping-particle":"","family":"Frulloni","given":"L.","non-dropping-particle":"","parse-names":false,"suffix":""},{"dropping-particle":"","family":"Rossini","given":"M.","non-dropping-particle":"","parse-names":false,"suffix":""}],"container-title":"Clinical Rheumatology","id":"ITEM-2","issue":"4","issued":{"date-parts":[["2018","4","1"]]},"page":"987-997","publisher":"Springer London","title":"Malnutrition and sarcopenia in a large cohort of patients with systemic sclerosis","type":"article-journal","volume":"37"},"uris":["http://www.mendeley.com/documents/?uuid=f4bbd581-58e2-3caa-909b-86ad676c3426"]},{"id":"ITEM-3","itemData":{"DOI":"10.1007/s00296-019-04401-w","ISSN":"1437160X","abstract":"We evaluated the presence of sarcopenia in a population of systemic sclerosis (SSc) patients, with respect to nutritional, clinical, and laboratory features. A total of 62 patients who met the ACR/EULAR 2013 classification criteria were enrolled. Sarcopenia was defined according to the Relative Skeletal Mass Index (RSMI) and hand grip strength (HGS). Body composition was assessed with the calculation of the Body Mass Index (BMI), lean body mass (LBM) and fat mass (FM). Malnutrition was evaluated according to the ESPEN criteria. Clinical evaluation included nailfold capillaroscopy and skin evaluation by modified Rodnan Skin Score (mRSS), pulmonary function tests (PFT) with diffusing capacity for carbon monoxide adjusted for hemoglobin (DLCO), high-resolution computed tomography (HR-CT) of the lungs, echocardiography and high-resolution manometry (HRM) for esophageal involvement. Laboratory evaluation included erythrocyte sedimentation rate (ESR), C-reactive protein (CRP), hemoglobin, creatinine, creatine kinase (CK), transaminases, lipid profile, glycemia, albumin, and vitamin-D. Antinuclear antibodies (ANA) and extractable nuclear antigens (ENA) were also assessed. Considering RSMI, the prevalence of sarcopenia is 42%. In this case, age, malnutrition, disease duration, mRSS, capillaroscopy score, esophageal involvement, ESR, and ANA titer are higher in the sarcopenic group, while DLCO and LBM are lower. Considering HGS, the prevalence of sarcopenia is 55%. Age, disease duration, malnutrition, FM, mRSS, capillaroscopy score, esophageal involvement, ESR, and ENA positivity are higher in the sarcopenic group, while DLCO is lower. By using both RSMI and HGS to assess sarcopenia in SSc, the results of this study demonstrated that this condition correlates with different nutritional, clinical, and biochemical parameters associated with the worsening of the disease.","author":[{"dropping-particle":"","family":"Corallo","given":"Claudio","non-dropping-particle":"","parse-names":false,"suffix":""},{"dropping-particle":"","family":"Fioravanti","given":"Antonella","non-dropping-particle":"","parse-names":false,"suffix":""},{"dropping-particle":"","family":"Tenti","given":"Sara","non-dropping-particle":"","parse-names":false,"suffix":""},{"dropping-particle":"","family":"Pecetti","given":"Gianluca","non-dropping-particle":"","parse-names":false,"suffix":""},{"dropping-particle":"","family":"Nuti","given":"Ranuccio","non-dropping-particle":"","parse-names":false,"suffix":""},{"dropping-particle":"","family":"Giordano","given":"Nicola","non-dropping-particle":"","parse-names":false,"suffix":""}],"container-title":"Rheumatology International","id":"ITEM-3","issue":"10","issued":{"date-parts":[["2019","10","1"]]},"page":"1767-1775","publisher":"Springer Verlag","title":"Sarcopenia in systemic sclerosis: the impact of nutritional, clinical, and laboratory features","type":"article-journal","volume":"39"},"uris":["http://www.mendeley.com/documents/?uuid=78619d05-0df3-31c1-b2fb-8854cc4ea215"]}],"mendeley":{"formattedCitation":"[39,41,89]","plainTextFormattedCitation":"[39,41,89]","previouslyFormattedCitation":"[39,41,89]"},"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[39,41,89]</w:t>
      </w:r>
      <w:r w:rsidRPr="003C500C">
        <w:rPr>
          <w:rFonts w:eastAsiaTheme="minorEastAsia"/>
        </w:rPr>
        <w:fldChar w:fldCharType="end"/>
      </w:r>
      <w:r w:rsidR="00E05ECB">
        <w:rPr>
          <w:rFonts w:eastAsiaTheme="minorEastAsia"/>
        </w:rPr>
        <w:t>.</w:t>
      </w:r>
      <w:r w:rsidRPr="003C500C">
        <w:rPr>
          <w:rFonts w:eastAsiaTheme="minorEastAsia"/>
        </w:rPr>
        <w:t xml:space="preserve"> Besides, low physical function</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{"citationItems":[{"id":"ITEM-1","itemData":{"DOI":"10.1016/j.nut.2018.03.046","ISSN":"18731244","abstract":"Objective: We analyzed the prevalence of sarcopenia among systemic sclerosis (SSc) patients with respect to quality of life, disability, organ involvement, and muscle function. Methods: A total of 129 patients who met the ACR/EULAR 2013 classification criteria were included. Body composition was measured using bioelectric impedance analysis. Sarcopenia was defined according to the criteria of the European Working Group on Sarcopenia in Older People. Handgrip and knee extension strength and pulmonary peak flow were measured. Physical function was assessed with the Short Form-36 Health Survey and Scleroderma Health Assessment Questionnaire. Results: Sarcopenia was prevalent in 22.5% of patients. There were significant differences between patients with and without sarcopenia regarding handgrip strength (11.5 [2.0–30.0] versus 18.0 [1.0–41.0] kilogram force [kgf]; P &lt; 0.001) and knee extension strength (11.0 [3.5–32.5] versus 17.5 [3.5–88.0] kgf; P = 0.006), physical function (38.8 [9.9–85.0] versus 48.8 [0–88.0]; P = 0.032) and number of immunosuppressants (2 [0–4] versus 1 [0–5]; P = 0.009). There were no differences regarding age (57.0 [32.0–83.0] versus 60.5 [28.0–82.0] years; P = 0.350) and disease duration (8 [1–27] versus 7 [0–34] years; P = 0.350). Conclusions: Sarcopenia is common in patients with SSc and is associated with physical impairment that affects everyday life and participation in work. Interestingly, although age is the main risk factor for sarcopenia in the general population, it did not differ between sarcopenic and non-sarcopenic SSc patients in our study. Instead, the number of immunosuppressive drugs was significantly higher among sarcopenic patients.","author":[{"dropping-particle":"","family":"Siegert","given":"Elise","non-dropping-particle":"","parse-names":false,"suffix":""},{"dropping-particle":"","family":"March","given":"Christine","non-dropping-particle":"","parse-names":false,"suffix":""},{"dropping-particle":"","family":"Otten","given":"Lindsey","non-dropping-particle":"","parse-names":false,"suffix":""},{"dropping-particle":"","family":"Makowka","given":"Alexander","non-dropping-particle":"","parse-names":false,"suffix":""},{"dropping-particle":"","family":"Preis","given":"Emelina","non-dropping-particle":"","parse-names":false,"suffix":""},{"dropping-particle":"","family":"Buttgereit","given":"Frank","non-dropping-particle":"","parse-names":false,"suffix":""},{"dropping-particle":"","family":"Riemekasten","given":"Gabriela","non-dropping-particle":"","parse-names":false,"suffix":""},{"dropping-particle":"","family":"Müller-Werdan","given":"Ursula","non-dropping-particle":"","parse-names":false,"suffix":""},{"dropping-particle":"","family":"Norman","given":"Kristina","non-dropping-particle":"","parse-names":false,"suffix":""}],"container-title":"Nutrition","id":"ITEM-1","issued":{"date-parts":[["2018","11","1"]]},"page":"51-55","publisher":"Elsevier Inc.","title":"Prevalence of sarcopenia in systemic sclerosis: Assessing body composition and functional disability in patients with systemic sclerosis","type":"article-journal","volume":"55-56"},"uris":["http://www.mendeley.com/documents/?uuid=e8293f93-8456-3ef7-81d0-6ba678235e78"]}],"mendeley":{"formattedCitation":"[40]","plainTextFormattedCitation":"[40]","previouslyFormattedCitation":"[40]"},"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[40]</w:t>
      </w:r>
      <w:r w:rsidRPr="003C500C">
        <w:rPr>
          <w:rFonts w:eastAsiaTheme="minorEastAsia"/>
        </w:rPr>
        <w:fldChar w:fldCharType="end"/>
      </w:r>
      <w:r w:rsidR="00E05ECB">
        <w:rPr>
          <w:rFonts w:eastAsiaTheme="minorEastAsia"/>
        </w:rPr>
        <w:t>,</w:t>
      </w:r>
      <w:r w:rsidRPr="003C500C">
        <w:rPr>
          <w:rFonts w:eastAsiaTheme="minorEastAsia"/>
        </w:rPr>
        <w:t xml:space="preserve"> malnutrition</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{"citationItems":[{"id":"ITEM-1","itemData":{"DOI":"10.1007/s00296-019-04401-w","ISSN":"1437160X","abstract":"We evaluated the presence of sarcopenia in a population of systemic sclerosis (SSc) patients, with respect to nutritional, clinical, and laboratory features. A total of 62 patients who met the ACR/EULAR 2013 classification criteria were enrolled. Sarcopenia was defined according to the Relative Skeletal Mass Index (RSMI) and hand grip strength (HGS). Body composition was assessed with the calculation of the Body Mass Index (BMI), lean body mass (LBM) and fat mass (FM). Malnutrition was evaluated according to the ESPEN criteria. Clinical evaluation included nailfold capillaroscopy and skin evaluation by modified Rodnan Skin Score (mRSS), pulmonary function tests (PFT) with diffusing capacity for carbon monoxide adjusted for hemoglobin (DLCO), high-resolution computed tomography (HR-CT) of the lungs, echocardiography and high-resolution manometry (HRM) for esophageal involvement. Laboratory evaluation included erythrocyte sedimentation rate (ESR), C-reactive protein (CRP), hemoglobin, creatinine, creatine kinase (CK), transaminases, lipid profile, glycemia, albumin, and vitamin-D. Antinuclear antibodies (ANA) and extractable nuclear antigens (ENA) were also assessed. Considering RSMI, the prevalence of sarcopenia is 42%. In this case, age, malnutrition, disease duration, mRSS, capillaroscopy score, esophageal involvement, ESR, and ANA titer are higher in the sarcopenic group, while DLCO and LBM are lower. Considering HGS, the prevalence of sarcopenia is 55%. Age, disease duration, malnutrition, FM, mRSS, capillaroscopy score, esophageal involvement, ESR, and ENA positivity are higher in the sarcopenic group, while DLCO is lower. By using both RSMI and HGS to assess sarcopenia in SSc, the results of this study demonstrated that this condition correlates with different nutritional, clinical, and biochemical parameters associated with the worsening of the disease.","author":[{"dropping-particle":"","family":"Corallo","given":"Claudio","non-dropping-particle":"","parse-names":false,"suffix":""},{"dropping-particle":"","family":"Fioravanti","given":"Antonella","non-dropping-particle":"","parse-names":false,"suffix":""},{"dropping-particle":"","family":"Tenti","given":"Sara","non-dropping-particle":"","parse-names":false,"suffix":""},{"dropping-particle":"","family":"Pecetti","given":"Gianluca","non-dropping-particle":"","parse-names":false,"suffix":""},{"dropping-particle":"","family":"Nuti","given":"Ranuccio","non-dropping-particle":"","parse-names":false,"suffix":""},{"dropping-particle":"","family":"Giordano","given":"Nicola","non-dropping-particle":"","parse-names":false,"suffix":""}],"container-title":"Rheumatology International","id":"ITEM-1","issue":"10","issued":{"date-parts":[["2019","10","1"]]},"page":"1767-1775","publisher":"Springer Verlag","title":"Sarcopenia in systemic sclerosis: the impact of nutritional, clinical, and laboratory features","type":"article-journal","volume":"39"},"uris":["http://www.mendeley.com/documents/?uuid=78619d05-0df3-31c1-b2fb-8854cc4ea215"]}],"mendeley":{"formattedCitation":"[41]","plainTextFormattedCitation":"[41]","previouslyFormattedCitation":"[41]"},"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[41]</w:t>
      </w:r>
      <w:r w:rsidRPr="003C500C">
        <w:rPr>
          <w:rFonts w:eastAsiaTheme="minorEastAsia"/>
        </w:rPr>
        <w:fldChar w:fldCharType="end"/>
      </w:r>
      <w:r w:rsidR="00E05ECB">
        <w:rPr>
          <w:rFonts w:eastAsiaTheme="minorEastAsia"/>
        </w:rPr>
        <w:t>,</w:t>
      </w:r>
      <w:r w:rsidRPr="003C500C">
        <w:rPr>
          <w:rFonts w:eastAsiaTheme="minorEastAsia"/>
        </w:rPr>
        <w:t xml:space="preserve"> and high ESR</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{"citationItems":[{"id":"ITEM-1","itemData":{"DOI":"10.1007/s00296-019-04401-w","ISSN":"1437160X","abstract":"We evaluated the presence of sarcopenia in a population of systemic sclerosis (SSc) patients, with respect to nutritional, clinical, and laboratory features. A total of 62 patients who met the ACR/EULAR 2013 classification criteria were enrolled. Sarcopenia was defined according to the Relative Skeletal Mass Index (RSMI) and hand grip strength (HGS). Body composition was assessed with the calculation of the Body Mass Index (BMI), lean body mass (LBM) and fat mass (FM). Malnutrition was evaluated according to the ESPEN criteria. Clinical evaluation included nailfold capillaroscopy and skin evaluation by modified Rodnan Skin Score (mRSS), pulmonary function tests (PFT) with diffusing capacity for carbon monoxide adjusted for hemoglobin (DLCO), high-resolution computed tomography (HR-CT) of the lungs, echocardiography and high-resolution manometry (HRM) for esophageal involvement. Laboratory evaluation included erythrocyte sedimentation rate (ESR), C-reactive protein (CRP), hemoglobin, creatinine, creatine kinase (CK), transaminases, lipid profile, glycemia, albumin, and vitamin-D. Antinuclear antibodies (ANA) and extractable nuclear antigens (ENA) were also assessed. Considering RSMI, the prevalence of sarcopenia is 42%. In this case, age, malnutrition, disease duration, mRSS, capillaroscopy score, esophageal involvement, ESR, and ANA titer are higher in the sarcopenic group, while DLCO and LBM are lower. Considering HGS, the prevalence of sarcopenia is 55%. Age, disease duration, malnutrition, FM, mRSS, capillaroscopy score, esophageal involvement, ESR, and ENA positivity are higher in the sarcopenic group, while DLCO is lower. By using both RSMI and HGS to assess sarcopenia in SSc, the results of this study demonstrated that this condition correlates with different nutritional, clinical, and biochemical parameters associated with the worsening of the disease.","author":[{"dropping-particle":"","family":"Corallo","given":"Claudio","non-dropping-particle":"","parse-names":false,"suffix":""},{"dropping-particle":"","family":"Fioravanti","given":"Antonella","non-dropping-particle":"","parse-names":false,"suffix":""},{"dropping-particle":"","family":"Tenti","given":"Sara","non-dropping-particle":"","parse-names":false,"suffix":""},{"dropping-particle":"","family":"Pecetti","given":"Gianluca","non-dropping-particle":"","parse-names":false,"suffix":""},{"dropping-particle":"","family":"Nuti","given":"Ranuccio","non-dropping-particle":"","parse-names":false,"suffix":""},{"dropping-particle":"","family":"Giordano","given":"Nicola","non-dropping-particle":"","parse-names":false,"suffix":""}],"container-title":"Rheumatology International","id":"ITEM-1","issue":"10","issued":{"date-parts":[["2019","10","1"]]},"page":"1767-1775","publisher":"Springer Verlag","title":"Sarcopenia in systemic sclerosis: the impact of nutritional, clinical, and laboratory features","type":"article-journal","volume":"39"},"uris":["http://www.mendeley.com/documents/?uuid=78619d05-0df3-31c1-b2fb-8854cc4ea215"]}],"mendeley":{"formattedCitation":"[41]","plainTextFormattedCitation":"[41]","previouslyFormattedCitation":"[41]"},"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[41]</w:t>
      </w:r>
      <w:r w:rsidRPr="003C500C">
        <w:rPr>
          <w:rFonts w:eastAsiaTheme="minorEastAsia"/>
        </w:rPr>
        <w:fldChar w:fldCharType="end"/>
      </w:r>
      <w:r w:rsidRPr="003C500C">
        <w:rPr>
          <w:rFonts w:eastAsiaTheme="minorEastAsia"/>
        </w:rPr>
        <w:t xml:space="preserve"> were also associated with sarcopenia similarly to the findings in RA (Table 3). In particular, elevated ESR in </w:t>
      </w:r>
      <w:proofErr w:type="spellStart"/>
      <w:r w:rsidRPr="003C500C">
        <w:rPr>
          <w:rFonts w:eastAsiaTheme="minorEastAsia"/>
        </w:rPr>
        <w:t>SSc</w:t>
      </w:r>
      <w:proofErr w:type="spellEnd"/>
      <w:r w:rsidRPr="003C500C">
        <w:rPr>
          <w:rFonts w:eastAsiaTheme="minorEastAsia"/>
        </w:rPr>
        <w:t xml:space="preserve"> reflects disease severity well</w:t>
      </w:r>
      <w:r w:rsidR="00E05ECB">
        <w:rPr>
          <w:rFonts w:eastAsiaTheme="minorEastAsia"/>
        </w:rPr>
        <w:t xml:space="preserve"> </w:t>
      </w:r>
      <w:r w:rsidRPr="003C500C">
        <w:rPr>
          <w:rFonts w:eastAsiaTheme="minorEastAsia"/>
        </w:rPr>
        <w:fldChar w:fldCharType="begin" w:fldLock="1"/>
      </w:r>
      <w:r w:rsidR="00410939">
        <w:rPr>
          <w:rFonts w:eastAsiaTheme="minorEastAsia"/>
        </w:rPr>
        <w:instrText xml:space="preserve">ADDIN CSL_CITATION {"citationItems":[{"id":"ITEM-1","itemData":{"ISSN":"1593098X","PMID":"30277869","abstract":"Objective: The role of the erythrocyte sedimentation rate (ESR) and C-reactive protein (CRP) in the assessment of disease activity in systemic sclerosis (SSc) remains controversial. We sought to evaluate the relationship between clinical features of SSc and raised inflammatory markers and to determine if changes in ESR and CRP reflect changes in other disease features over time. Methods: One thousand, five hundred and forty-five patients enrolled in the Australian Scleroderma Cohort Study were observed over a mean 3.52±2.91 years and assessed at 6,119 study visits. Generalised estimating equations were used to determine the relationship between </w:instrText>
      </w:r>
      <w:r w:rsidR="00410939">
        <w:rPr>
          <w:rFonts w:eastAsiaTheme="minorEastAsia" w:hint="eastAsia"/>
        </w:rPr>
        <w:instrText>ESR</w:instrText>
      </w:r>
      <w:r w:rsidR="00410939">
        <w:rPr>
          <w:rFonts w:eastAsiaTheme="minorEastAsia" w:hint="eastAsia"/>
        </w:rPr>
        <w:instrText>≥</w:instrText>
      </w:r>
      <w:r w:rsidR="00410939">
        <w:rPr>
          <w:rFonts w:eastAsiaTheme="minorEastAsia" w:hint="eastAsia"/>
        </w:rPr>
        <w:instrText>20mm/hr and CRP</w:instrText>
      </w:r>
      <w:r w:rsidR="00410939">
        <w:rPr>
          <w:rFonts w:eastAsiaTheme="minorEastAsia" w:hint="eastAsia"/>
        </w:rPr>
        <w:instrText>≥</w:instrText>
      </w:r>
      <w:r w:rsidR="00410939">
        <w:rPr>
          <w:rFonts w:eastAsiaTheme="minorEastAsia" w:hint="eastAsia"/>
        </w:rPr>
        <w:instrText>5mg/L and features of disease. The associations between change in inflammatory markers and change in skin scores and respiratory function tests were analysed. Results: Overall, there was a significant association between raised ESR and</w:instrText>
      </w:r>
      <w:r w:rsidR="00410939">
        <w:rPr>
          <w:rFonts w:eastAsiaTheme="minorEastAsia"/>
        </w:rPr>
        <w:instrText xml:space="preserve"> forced vital capacity (FVC)&lt;80% predicted, diffusing capacity of the lung (DLCO)&lt;80% predicted, pulmonary arterial hypertension (PAH), body mass index (BMI), proximal muscle strength, anaemia, and hypocomplementaemia (p&lt;0.05). Raised CRP was significantly associated with modified Rodnan Skin Score&gt;20, FVC&lt;80%, DLCO&lt;80%, PAH, digital ulcers, BMI, synovitis, tendon friction rub, anaemia, and hypocomplementaemia (p&lt;0.05). A significant deterioration in respiratory function tests (RFTs) was associated with a 2-fold increase in both ESR and CRP (p&lt;0.05). Conclusion: Raised inflammatory markers are associated with pulmonary, cutaneous and musculoskeletal manifestations of SSc. Rising inflammatory markers are correlated with declining respiratory function tests. This suggests inflammatory markers have a role in the assessment of SSc disease activity.","author":[{"dropping-particle":"","family":"Ross","given":"L.","non-dropping-particle":"","parse-names":false,"suffix":""},{"dropping-particle":"","family":"Stevens","given":"W.","non-dropping-particle":"","parse-names":false,"suffix":""},{"dropping-particle":"","family":"Rabusa","given":"C.","non-dropping-particle":"","parse-names":false,"suffix":""},{"dropping-particle":"","family":"Wilson","given":"M.","non-dropping-particle":"","parse-names":false,"suffix":""},{"dropping-particle":"","family":"Ferdowsi","given":"N.","non-dropping-particle":"","parse-names":false,"suffix":""},{"dropping-particle":"","family":"Walker","given":"J.","non-dropping-particle":"","parse-names":false,"suffix":""},{"dropping-particle":"","family":"Sahhar","given":"J.","non-dropping-particle":"","parse-names":false,"suffix":""},{"dropping-particle":"","family":"Ngian","given":"G. S.","non-dropping-particle":"","parse-names":false,"suffix":""},{"dropping-particle":"","family":"Zochling","given":"J.","non-dropping-particle":"","parse-names":false,"suffix":""},{"dropping-particle":"","family":"Roddy","given":"J.","non-dropping-particle":"","parse-names":false,"suffix":""},{"dropping-particle":"","family":"Tymms","given":"K.","non-dropping-particle":"","parse-names":false,"suffix":""},{"dropping-particle":"","family":"Major","given":"G.","non-dropping-particle":"","parse-names":false,"suffix":""},{"dropping-particle":"","family":"Strickland","given":"G.","non-dropping-particle":"","parse-names":false,"suffix":""},{"dropping-particle":"","family":"Proudman","given":"S. M.","non-dropping-particle":"","parse-names":false,"suffix":""},{"dropping-particle":"","family":"Nikpour","given":"M.","non-dropping-particle":"","parse-names":false,"suffix":""}],"container-title":"Clinical and Experimental Rheumatology","id":"ITEM-1","issue":"4","issued":{"date-parts":[["2018"]]},"page":"S126-S134","publisher":"Clinical and Experimental Rheumatology S.A.S.","title":"The role of inflammatory markers in assessment of disease activity in systemic sclerosis","type":"article-journal","volume":"36"},"uris":["http://www.mendeley.com/documents/?uuid=a5756b7d-5825-3bde-8486-114757deffea"]}],"mendeley":{"formattedCitation":"[90]","plainTextFormattedCitation":"[90]","previouslyFormattedCitation":"[90]"},"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[90]</w:t>
      </w:r>
      <w:r w:rsidRPr="003C500C">
        <w:rPr>
          <w:rFonts w:eastAsiaTheme="minorEastAsia"/>
        </w:rPr>
        <w:fldChar w:fldCharType="end"/>
      </w:r>
      <w:r w:rsidR="00E05ECB">
        <w:rPr>
          <w:rFonts w:eastAsiaTheme="minorEastAsia"/>
        </w:rPr>
        <w:t>.</w:t>
      </w:r>
      <w:r w:rsidRPr="003C500C">
        <w:rPr>
          <w:rFonts w:eastAsiaTheme="minorEastAsia"/>
        </w:rPr>
        <w:t xml:space="preserve"> Considering all these results, sarcopenia seems to be related to the progression and severity of </w:t>
      </w:r>
      <w:proofErr w:type="spellStart"/>
      <w:r w:rsidRPr="003C500C">
        <w:rPr>
          <w:rFonts w:eastAsiaTheme="minorEastAsia"/>
        </w:rPr>
        <w:t>SSc</w:t>
      </w:r>
      <w:proofErr w:type="spellEnd"/>
      <w:r w:rsidRPr="003C500C">
        <w:rPr>
          <w:rFonts w:eastAsiaTheme="minorEastAsia"/>
        </w:rPr>
        <w:t xml:space="preserve">. Also, muscle weakness and atrophy could result directly from muscle involvement of </w:t>
      </w:r>
      <w:proofErr w:type="spellStart"/>
      <w:r w:rsidRPr="003C500C">
        <w:rPr>
          <w:rFonts w:eastAsiaTheme="minorEastAsia"/>
        </w:rPr>
        <w:t>SSc</w:t>
      </w:r>
      <w:proofErr w:type="spellEnd"/>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{"citationItems":[{"id":"ITEM-1","itemData":{"DOI":"10.1093/rheumatology/kex196","ISSN":"1462-0332 (Electronic)","PMID":"28992167","abstract":"SSc is clinically and pathogenetically heterogeneous. Consensus standards for trial  design and outcome measures are needed. International experts experienced in SSc clinical trial design and a researcher experienced in systematic literature review screened the PubMed and Cochrane Central Register of Controlled Trials in order to develop points to consider when planning a clinical trial for muscle involvement in SSc. The experts conclude that SSc-associated muscle involvement is heterogeneous and lacks a universally accepted gold-standard for measuring therapeutic response. Although outcome studies are currently limited by the inability to clearly distinguish active, reversible muscle inflammation from irreversible muscle damage and extramuscular organ involvement, strong consideration should be given to enrolling patients with a myopathy that features several elements of likely reversibility such as muscle weakness, biopsy-proven active inflammation, an MRI indicating muscle inflammation and a baseline serum creatinine kinase above three times the upper limit of normal to prevent floor effect. Randomized controlled trials are preferred, with a duration of at least 24 weeks. Outcome measures should include a combination of elements that are likely to be reversible, such as muscle weakness, biopsy-proven active inflammation, creatinine kinase/aldolase and a quality of life questionnaire. The individual measurements might require a short pre-study for further validation. A biological sample repository is recommended.","author":[{"dropping-particle":"","family":"Walker","given":"Ulrich A","non-dropping-particle":"","parse-names":false,"suffix":""},{"dropping-particle":"","family":"Clements","given":"Philip J","non-dropping-particle":"","parse-names":false,"suffix":""},{"dropping-particle":"","family":"Allanore","given":"Yannick","non-dropping-particle":"","parse-names":false,"suffix":""},{"dropping-particle":"","family":"Distler","given":"Oliver","non-dropping-particle":"","parse-names":false,"suffix":""},{"dropping-particle":"V","family":"Oddis","given":"Chester","non-dropping-particle":"","parse-names":false,"suffix":""},{"dropping-particle":"","family":"Khanna","given":"Dinesh","non-dropping-particle":"","parse-names":false,"suffix":""},{"dropping-particle":"","family":"Furst","given":"Daniel E","non-dropping-particle":"","parse-names":false,"suffix":""}],"container-title":"Rheumatology (Oxford, England)","id":"ITEM-1","issue":"suppl_5","issued":{"date-parts":[["2017","9"]]},"language":"eng","page":"v38-v44","title":"Muscle involvement in systemic sclerosis: points to consider in clinical trials.","type":"article-journal","volume":"56"},"uris":["http://www.mendeley.com/documents/?uuid=f5b3b792-3eaa-4ddf-a1ff-b517a48b2d56"]}],"mendeley":{"formattedCitation":"[91]","plainTextFormattedCitation":"[91]","previouslyFormattedCitation":"[91]"},"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[91]</w:t>
      </w:r>
      <w:r w:rsidRPr="003C500C">
        <w:rPr>
          <w:rFonts w:eastAsiaTheme="minorEastAsia"/>
        </w:rPr>
        <w:fldChar w:fldCharType="end"/>
      </w:r>
      <w:r w:rsidR="00E05ECB">
        <w:rPr>
          <w:rFonts w:eastAsiaTheme="minorEastAsia"/>
        </w:rPr>
        <w:t>.</w:t>
      </w:r>
      <w:r w:rsidRPr="003C500C">
        <w:rPr>
          <w:rFonts w:eastAsiaTheme="minorEastAsia"/>
        </w:rPr>
        <w:t xml:space="preserve"> Thus, there might be a considerable overlap in domains of sarcopenia and muscle involvement in </w:t>
      </w:r>
      <w:proofErr w:type="spellStart"/>
      <w:r w:rsidRPr="003C500C">
        <w:rPr>
          <w:rFonts w:eastAsiaTheme="minorEastAsia"/>
        </w:rPr>
        <w:t>SSc</w:t>
      </w:r>
      <w:proofErr w:type="spellEnd"/>
      <w:r w:rsidRPr="003C500C">
        <w:rPr>
          <w:rFonts w:eastAsiaTheme="minorEastAsia"/>
        </w:rPr>
        <w:t>. What’s interesting is that sarcopenic patients receive more immunosuppressive drugs than non-sarcopenic patients</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{"citationItems":[{"id":"ITEM-1","itemData":{"DOI":"10.1016/j.nut.2018.03.046","ISSN":"18731244","abstract":"Objective: We analyzed the prevalence of sarcopenia among systemic sclerosis (SSc) patients with respect to quality of life, disability, organ involvement, and muscle function. Methods: A total of 129 patients who met the ACR/EULAR 2013 classification criteria were included. Body composition was measured using bioelectric impedance analysis. Sarcopenia was defined according to the criteria of the European Working Group on Sarcopenia in Older People. Handgrip and knee extension strength and pulmonary peak flow were measured. Physical function was assessed with the Short Form-36 Health Survey and Scleroderma Health Assessment Questionnaire. Results: Sarcopenia was prevalent in 22.5% of patients. There were significant differences between patients with and without sarcopenia regarding handgrip strength (11.5 [2.0–30.0] versus 18.0 [1.0–41.0] kilogram force [kgf]; P &lt; 0.001) and knee extension strength (11.0 [3.5–32.5] versus 17.5 [3.5–88.0] kgf; P = 0.006), physical function (38.8 [9.9–85.0] versus 48.8 [0–88.0]; P = 0.032) and number of immunosuppressants (2 [0–4] versus 1 [0–5]; P = 0.009). There were no differences regarding age (57.0 [32.0–83.0] versus 60.5 [28.0–82.0] years; P = 0.350) and disease duration (8 [1–27] versus 7 [0–34] years; P = 0.350). Conclusions: Sarcopenia is common in patients with SSc and is associated with physical impairment that affects everyday life and participation in work. Interestingly, although age is the main risk factor for sarcopenia in the general population, it did not differ between sarcopenic and non-sarcopenic SSc patients in our study. Instead, the number of immunosuppressive drugs was significantly higher among sarcopenic patients.","author":[{"dropping-particle":"","family":"Siegert","given":"Elise","non-dropping-particle":"","parse-names":false,"suffix":""},{"dropping-particle":"","family":"March","given":"Christine","non-dropping-particle":"","parse-names":false,"suffix":""},{"dropping-particle":"","family":"Otten","given":"Lindsey","non-dropping-particle":"","parse-names":false,"suffix":""},{"dropping-particle":"","family":"Makowka","given":"Alexander","non-dropping-particle":"","parse-names":false,"suffix":""},{"dropping-particle":"","family":"Preis","given":"Emelina","non-dropping-particle":"","parse-names":false,"suffix":""},{"dropping-particle":"","family":"Buttgereit","given":"Frank","non-dropping-particle":"","parse-names":false,"suffix":""},{"dropping-particle":"","family":"Riemekasten","given":"Gabriela","non-dropping-particle":"","parse-names":false,"suffix":""},{"dropping-particle":"","family":"Müller-Werdan","given":"Ursula","non-dropping-particle":"","parse-names":false,"suffix":""},{"dropping-particle":"","family":"Norman","given":"Kristina","non-dropping-particle":"","parse-names":false,"suffix":""}],"container-title":"Nutrition","id":"ITEM-1","issued":{"date-parts":[["2018","11","1"]]},"page":"51-55","publisher":"Elsevier Inc.","title":"Prevalence of sarcopenia in systemic sclerosis: Assessing body composition and functional disability in patients with systemic sclerosis","type":"article-journal","volume":"55-56"},"uris":["http://www.mendeley.com/documents/?uuid=e8293f93-8456-3ef7-81d0-6ba678235e78"]}],"mendeley":{"formattedCitation":"[40]","plainTextFormattedCitation":"[40]","previouslyFormattedCitation":"[40]"},"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[40]</w:t>
      </w:r>
      <w:r w:rsidRPr="003C500C">
        <w:rPr>
          <w:rFonts w:eastAsiaTheme="minorEastAsia"/>
        </w:rPr>
        <w:fldChar w:fldCharType="end"/>
      </w:r>
      <w:r w:rsidR="00E05ECB">
        <w:rPr>
          <w:rFonts w:eastAsiaTheme="minorEastAsia"/>
        </w:rPr>
        <w:t>.</w:t>
      </w:r>
      <w:r w:rsidRPr="003C500C">
        <w:rPr>
          <w:rFonts w:eastAsiaTheme="minorEastAsia"/>
        </w:rPr>
        <w:t xml:space="preserve"> It is counterintuitive that alleviating disease activity with immunosuppressive drugs are more relate</w:t>
      </w:r>
      <w:r w:rsidR="00E05ECB">
        <w:rPr>
          <w:rFonts w:eastAsiaTheme="minorEastAsia"/>
        </w:rPr>
        <w:t xml:space="preserve">d to sarcopenia. </w:t>
      </w:r>
      <w:proofErr w:type="spellStart"/>
      <w:r w:rsidR="00E05ECB">
        <w:rPr>
          <w:rFonts w:eastAsiaTheme="minorEastAsia"/>
        </w:rPr>
        <w:t>Siegert</w:t>
      </w:r>
      <w:proofErr w:type="spellEnd"/>
      <w:r w:rsidR="00E05ECB">
        <w:rPr>
          <w:rFonts w:eastAsiaTheme="minorEastAsia"/>
        </w:rPr>
        <w:t xml:space="preserve"> et al.</w:t>
      </w:r>
      <w:r w:rsidRPr="003C500C">
        <w:rPr>
          <w:rFonts w:eastAsiaTheme="minorEastAsia"/>
        </w:rPr>
        <w:t xml:space="preserve"> interpreted that receiving more drugs indicates a more severe state and a longer duration of disease</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{"citationItems":[{"id":"ITEM-1","itemData":{"DOI":"10.1016/j.nut.2018.03.046","ISSN":"18731244","abstract":"Objective: We analyzed the prevalence of sarcopenia among systemic sclerosis (SSc) patients with respect to quality of life, disability, organ involvement, and muscle function. Methods: A total of 129 patients who met the ACR/EULAR 2013 classification criteria were included. Body composition was measured using bioelectric impedance analysis. Sarcopenia was defined according to the criteria of the European Working Group on Sarcopenia in Older People. Handgrip and knee extension strength and pulmonary peak flow were measured. Physical function was assessed with the Short Form-36 Health Survey and Scleroderma Health Assessment Questionnaire. Results: Sarcopenia was prevalent in 22.5% of patients. There were significant differences between patients with and without sarcopenia regarding handgrip strength (11.5 [2.0–30.0] versus 18.0 [1.0–41.0] kilogram force [kgf]; P &lt; 0.001) and knee extension strength (11.0 [3.5–32.5] versus 17.5 [3.5–88.0] kgf; P = 0.006), physical function (38.8 [9.9–85.0] versus 48.8 [0–88.0]; P = 0.032) and number of immunosuppressants (2 [0–4] versus 1 [0–5]; P = 0.009). There were no differences regarding age (57.0 [32.0–83.0] versus 60.5 [28.0–82.0] years; P = 0.350) and disease duration (8 [1–27] versus 7 [0–34] years; P = 0.350). Conclusions: Sarcopenia is common in patients with SSc and is associated with physical impairment that affects everyday life and participation in work. Interestingly, although age is the main risk factor for sarcopenia in the general population, it did not differ between sarcopenic and non-sarcopenic SSc patients in our study. Instead, the number of immunosuppressive drugs was significantly higher among sarcopenic patients.","author":[{"dropping-particle":"","family":"Siegert","given":"Elise","non-dropping-particle":"","parse-names":false,"suffix":""},{"dropping-particle":"","family":"March","given":"Christine","non-dropping-particle":"","parse-names":false,"suffix":""},{"dropping-particle":"","family":"Otten","given":"Lindsey","non-dropping-particle":"","parse-names":false,"suffix":""},{"dropping-particle":"","family":"Makowka","given":"Alexander","non-dropping-particle":"","parse-names":false,"suffix":""},{"dropping-particle":"","family":"Preis","given":"Emelina","non-dropping-particle":"","parse-names":false,"suffix":""},{"dropping-particle":"","family":"Buttgereit","given":"Frank","non-dropping-particle":"","parse-names":false,"suffix":""},{"dropping-particle":"","family":"Riemekasten","given":"Gabriela","non-dropping-particle":"","parse-names":false,"suffix":""},{"dropping-particle":"","family":"Müller-Werdan","given":"Ursula","non-dropping-particle":"","parse-names":false,"suffix":""},{"dropping-particle":"","family":"Norman","given":"Kristina","non-dropping-particle":"","parse-names":false,"suffix":""}],"container-title":"Nutrition","id":"ITEM-1","issued":{"date-parts":[["2018","11","1"]]},"page":"51-55","publisher":"Elsevier Inc.","title":"Prevalence of sarcopenia in systemic sclerosis: Assessing body composition and functional disability in patients with systemic sclerosis","type":"article-journal","volume":"55-56"},"uris":["http://www.mendeley.com/documents/?uuid=e8293f93-8456-3ef7-81d0-6ba678235e78"]}],"mendeley":{"formattedCitation":"[40]","plainTextFormattedCitation":"[40]","previouslyFormattedCitation":"[40]"},"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[40]</w:t>
      </w:r>
      <w:r w:rsidRPr="003C500C">
        <w:rPr>
          <w:rFonts w:eastAsiaTheme="minorEastAsia"/>
        </w:rPr>
        <w:fldChar w:fldCharType="end"/>
      </w:r>
      <w:r w:rsidR="00E05ECB">
        <w:rPr>
          <w:rFonts w:eastAsiaTheme="minorEastAsia"/>
        </w:rPr>
        <w:t>.</w:t>
      </w:r>
      <w:r w:rsidRPr="003C500C">
        <w:rPr>
          <w:rFonts w:eastAsiaTheme="minorEastAsia"/>
        </w:rPr>
        <w:t xml:space="preserve"> Also, another study indicated that polypharmacy itself might directly contribute to the sarcopenia</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{"citationItems":[{"id":"ITEM-1","itemData":{"DOI":"10.1093/gerona/glx074","ISSN":"1758-535X (Electronic)","PMID":"28481965","abstract":"BACKGROUND: Sarcopenia affects more than 10% of older adults. Next to age-associated  physiologic changes, diseases like diabetes or inflammatory, neurological, malignant and endocrine disorders may contribute to the development of sarcopenia. Likewise, polypharmacy, i.e., multiple drug use, is common among older adults. Although the two conditions frequently co-occur, the association of polypharmacy with sarcopenia has not yet been examined. We investigated the association of polypharmacy and sarcopenia in a large cohort of community-dwelling older adults (60-84 years). METHODS: Thousand five hundred and two participants from the Berlin Aging Study II were included. Polypharmacy was defined as concurrent use of 5 or more drugs (prescription and nonprescription). Body composition was assessed with dual-energy X-ray absorptiometry, and appendicular lean mass (ALM) was calculated as sum of the four limbs' lean mass. Sarcopenia was defined as low ALM-to-body mass index (BMI)-ratio using validated sex-specific cutoffs. RESULTS: Mean age was 68.7 ± 3.7 years, 50.7% were female. The median (interquartile ran</w:instrText>
      </w:r>
      <w:r w:rsidR="00410939">
        <w:rPr>
          <w:rFonts w:eastAsiaTheme="minorEastAsia" w:hint="eastAsia"/>
        </w:rPr>
        <w:instrText xml:space="preserve">ge) number of drugs was 2 (1-4); 21.1% of subjects reported regular use of </w:instrText>
      </w:r>
      <w:r w:rsidR="00410939">
        <w:rPr>
          <w:rFonts w:eastAsiaTheme="minorEastAsia" w:hint="eastAsia"/>
        </w:rPr>
        <w:instrText>≥</w:instrText>
      </w:r>
      <w:r w:rsidR="00410939">
        <w:rPr>
          <w:rFonts w:eastAsiaTheme="minorEastAsia" w:hint="eastAsia"/>
        </w:rPr>
        <w:instrText>5 drugs. Subjects with polypharmacy were more often sarcopenic according to the applied ALM/BMI-cutoffs (16.3% vs 6.9%, p &lt; 0.001), with a higher BMI (p &lt; 0.001) and lower ALM/BMI</w:instrText>
      </w:r>
      <w:r w:rsidR="00410939">
        <w:rPr>
          <w:rFonts w:eastAsiaTheme="minorEastAsia"/>
        </w:rPr>
        <w:instrText xml:space="preserve"> (p &lt; 0.001), but no significant difference in mean ALM. Notably, polypharmacy was also associated with higher rates of reduced gait speed and exhaustion. Even after multivariable adjustment (sex, age, comorbid conditions and physical activity) polypharmacy was consistently associated with a significantly increased likelihood of sarcopenia (odds ratio = 2.24, 95% confidence interval [CI] = 1.33-3.75). CONCLUSION: Polypharmacy is associated with clinically relevant sarcopenia, as assessed by a low ALM/BMI.","author":[{"dropping-particle":"","family":"König","given":"Maximilian","non-dropping-particle":"","parse-names":false,"suffix":""},{"dropping-particle":"","family":"Spira","given":"Dominik","non-dropping-particle":"","parse-names":false,"suffix":""},{"dropping-particle":"","family":"Demuth","given":"Ilja","non-dropping-particle":"","parse-names":false,"suffix":""},{"dropping-particle":"","family":"Steinhagen-Thiessen","given":"Elisabeth","non-dropping-particle":"","parse-names":false,"suffix":""},{"dropping-particle":"","family":"Norman","given":"Kristina","non-dropping-particle":"","parse-names":false,"suffix":""}],"container-title":"The journals of gerontology. Series A, Biological sciences and medical sciences","id":"ITEM-1","issue":"1","issued":{"date-parts":[["2017","12"]]},"language":"eng","page":"117-122","publisher-place":"United States","title":"Polypharmacy as a Risk Factor for Clinically Relevant Sarcopenia: Results From the  Berlin Aging Study II.","type":"article-journal","volume":"73"},"uris":["http://www.mendeley.com/documents/?uuid=e3b63e2b-7bf5-4cd5-920b-6554d9a9cd76"]}],"mendeley":{"formattedCitation":"[92]","plainTextFormattedCitation":"[92]","previouslyFormattedCitation":"[92]"},"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[92]</w:t>
      </w:r>
      <w:r w:rsidRPr="003C500C">
        <w:rPr>
          <w:rFonts w:eastAsiaTheme="minorEastAsia"/>
        </w:rPr>
        <w:fldChar w:fldCharType="end"/>
      </w:r>
      <w:r w:rsidR="00E05ECB">
        <w:rPr>
          <w:rFonts w:eastAsiaTheme="minorEastAsia"/>
        </w:rPr>
        <w:t>.</w:t>
      </w:r>
      <w:r w:rsidRPr="003C500C">
        <w:rPr>
          <w:rFonts w:eastAsiaTheme="minorEastAsia"/>
        </w:rPr>
        <w:t xml:space="preserve"> However, the association between the use of multiple immunosuppressive drugs and sarcopenia needs further studies. Interventional studies are still scarce but there is a single study highlighting that medical nutrition therapy reversed sarcopenia in patients with GI tract involvement of </w:t>
      </w:r>
      <w:proofErr w:type="spellStart"/>
      <w:r w:rsidRPr="003C500C">
        <w:rPr>
          <w:rFonts w:eastAsiaTheme="minorEastAsia"/>
        </w:rPr>
        <w:t>SSc</w:t>
      </w:r>
      <w:proofErr w:type="spellEnd"/>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{"citationItems":[{"id":"ITEM-1","itemData":{"DOI":"10.1177/0148607115597883","ISSN":"19412444","abstract":"Background: The objective of this study was to demonstrate the feasibility and associations with short-term outcomes of a medical nutrition therapy (MNT) intervention in patients with systemic scleroderma (SSc). Materials and Methods: Eighteen patients with SSc, gastrointestinal (GI) involvement, and unintentional weight loss were consented and recruited for a 6-week MNT intervention, in addition to their usual medical management. MNT emphasized increased calorie and protein intake, modified textures, and lifestyle modifications. Symptoms, anthropometrics, diet (24-hour recall), and body composition (dual-energy x-ray absorptiometry) were assessed pre- and postintervention. Sarcopenia was defined as appendicular lean height (ALH) for women &lt;5.45 kg/m2 and for men &lt;7.26 kg/m2. Descriptive, parametric, and nonparametric statistics were conducted. Results: Participants (n = 18) were predominantly white (78%), female (89%), malnourished (83%), and 51.3 ± 11.0 years of age with a body mass index of 22.6 ± 6.7 kg/m2. Significant decreases in nutrition symptom scores (12.8 vs 7.6, P &lt;.05) and improvements in ALH (5.6 ± 0.8 vs 5.8 ± 0.8 kg/m2, respectively; P =.05) occurred pre- vs postintervention, respectively (n = 14). Sarcopenia was observed in 54% of participants at baseline and 39% at follow-up (P =.02). Caloric intake (1400 vs 1577 kcal/d, P =.12) and macronutrient distribution (ie, % fat, protein, carbohydrate) did not change significantly pre- vs postintervention, respectively. Conclusions: Individually tailored MNT can improve symptom burden and potentially ALH in patients with SSc involving the GI tract. This study underscores the clinical potential of multidisciplinary patient management and the need for larger nutrition intervention trials of longer duration in these patients.","author":[{"dropping-particle":"","family":"Doerfler","given":"Bethany","non-dropping-particle":"","parse-names":false,"suffix":""},{"dropping-particle":"","family":"Allen","given":"Tara S.","non-dropping-particle":"","parse-names":false,"suffix":""},{"dropping-particle":"","family":"Southwood","given":"Courtney","non-dropping-particle":"","parse-names":false,"suffix":""},{"dropping-particle":"","family":"Brenner","given":"Darren","non-dropping-particle":"","parse-names":false,"suffix":""},{"dropping-particle":"","family":"Hirano","given":"Ikuo","non-dropping-particle":"","parse-names":false,"suffix":""},{"dropping-particle":"","family":"Sheean","given":"Patricia","non-dropping-particle":"","parse-names":false,"suffix":""}],"container-title":"Journal of Parenteral and Enteral Nutrition","id":"ITEM-1","issue":"4","issued":{"date-parts":[["2017","5","1"]]},"page":"678-684","publisher":"SAGE Publications Inc.","title":"Medical Nutrition Therapy for Patients with Advanced Systemic Sclerosis (MNT PASS): A Pilot Intervention Study","type":"article-journal","volume":"41"},"uris":["http://www.mendeley.com/documents/?uuid=98f53a66-d5e9-37dc-ab81-2f95f9c47ec3"]}],"mendeley":{"formattedCitation":"[93]","plainTextFormattedCitation":"[93]","previouslyFormattedCitation":"[93]"},"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[93]</w:t>
      </w:r>
      <w:r w:rsidRPr="003C500C">
        <w:rPr>
          <w:rFonts w:eastAsiaTheme="minorEastAsia"/>
        </w:rPr>
        <w:fldChar w:fldCharType="end"/>
      </w:r>
      <w:r w:rsidR="00E05ECB">
        <w:rPr>
          <w:rFonts w:eastAsiaTheme="minorEastAsia"/>
        </w:rPr>
        <w:t>.</w:t>
      </w:r>
    </w:p>
    <w:p w14:paraId="02351E2D" w14:textId="77777777" w:rsidR="00A44753" w:rsidRDefault="00A44753" w:rsidP="006B4BBF">
      <w:pPr>
        <w:pStyle w:val="MDPI31text"/>
        <w:rPr>
          <w:rFonts w:eastAsiaTheme="minorEastAsia"/>
        </w:rPr>
      </w:pPr>
    </w:p>
    <w:p w14:paraId="4AD350B4" w14:textId="77777777" w:rsidR="00BF51E5" w:rsidRPr="000600EE" w:rsidRDefault="00BF51E5" w:rsidP="00BF51E5">
      <w:pPr>
        <w:pStyle w:val="MDPI41tablecaption"/>
      </w:pPr>
      <w:r w:rsidRPr="000600EE">
        <w:rPr>
          <w:b/>
          <w:bCs/>
        </w:rPr>
        <w:t xml:space="preserve">Table 3. </w:t>
      </w:r>
      <w:r w:rsidRPr="000600EE">
        <w:t xml:space="preserve">Associated factors related to sarcopenia in </w:t>
      </w:r>
      <w:r>
        <w:t xml:space="preserve">patients with </w:t>
      </w:r>
      <w:r w:rsidRPr="000600EE">
        <w:t>rheumatic disease</w:t>
      </w:r>
      <w:r>
        <w:t>s other than rheumatoid arthritis.</w:t>
      </w:r>
    </w:p>
    <w:tbl>
      <w:tblPr>
        <w:tblStyle w:val="TableGrid"/>
        <w:tblW w:w="0" w:type="auto"/>
        <w:jc w:val="center"/>
        <w:tblLook w:val="04A0" w:firstRow="1" w:lastRow="0" w:firstColumn="1" w:lastColumn="0" w:noHBand="0" w:noVBand="1"/>
      </w:tblPr>
      <w:tblGrid>
        <w:gridCol w:w="5665"/>
      </w:tblGrid>
      <w:tr w:rsidR="00BF51E5" w:rsidRPr="000600EE" w14:paraId="56E713EE" w14:textId="77777777" w:rsidTr="00353795">
        <w:trPr>
          <w:jc w:val="center"/>
        </w:trPr>
        <w:tc>
          <w:tcPr>
            <w:tcW w:w="566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7CBF79D" w14:textId="77777777" w:rsidR="00BF51E5" w:rsidRPr="000600EE" w:rsidRDefault="00BF51E5" w:rsidP="00665605">
            <w:pPr>
              <w:pStyle w:val="MDPI42tablebody"/>
              <w:jc w:val="left"/>
              <w:rPr>
                <w:rFonts w:eastAsia="Dotum"/>
              </w:rPr>
            </w:pPr>
            <w:proofErr w:type="spellStart"/>
            <w:r w:rsidRPr="000600EE">
              <w:rPr>
                <w:rFonts w:eastAsia="Dotum"/>
              </w:rPr>
              <w:t>Spondyloarthritis</w:t>
            </w:r>
            <w:proofErr w:type="spellEnd"/>
          </w:p>
        </w:tc>
      </w:tr>
      <w:tr w:rsidR="00BF51E5" w:rsidRPr="000600EE" w14:paraId="4FF7F930" w14:textId="77777777" w:rsidTr="00353795">
        <w:trPr>
          <w:jc w:val="center"/>
        </w:trPr>
        <w:tc>
          <w:tcPr>
            <w:tcW w:w="5665" w:type="dxa"/>
            <w:tcBorders>
              <w:top w:val="single" w:sz="4" w:space="0" w:color="auto"/>
              <w:left w:val="single" w:sz="4" w:space="0" w:color="auto"/>
              <w:bottom w:val="single" w:sz="4" w:space="0" w:color="auto"/>
              <w:right w:val="single" w:sz="4" w:space="0" w:color="auto"/>
            </w:tcBorders>
          </w:tcPr>
          <w:p w14:paraId="79F47FC1" w14:textId="77777777" w:rsidR="00BF51E5" w:rsidRPr="00ED7F9C" w:rsidRDefault="00BF51E5" w:rsidP="00665605">
            <w:pPr>
              <w:pStyle w:val="MDPI42tablebody"/>
              <w:jc w:val="left"/>
              <w:rPr>
                <w:rFonts w:eastAsia="Dotum"/>
              </w:rPr>
            </w:pPr>
            <w:r w:rsidRPr="00ED7F9C">
              <w:rPr>
                <w:rFonts w:eastAsia="Dotum"/>
              </w:rPr>
              <w:t xml:space="preserve">BASDAI (in AS and male </w:t>
            </w:r>
            <w:proofErr w:type="spellStart"/>
            <w:r w:rsidRPr="00ED7F9C">
              <w:rPr>
                <w:rFonts w:eastAsia="Dotum"/>
              </w:rPr>
              <w:t>SpA</w:t>
            </w:r>
            <w:proofErr w:type="spellEnd"/>
            <w:r w:rsidRPr="00ED7F9C">
              <w:rPr>
                <w:rFonts w:eastAsia="Dotum"/>
              </w:rPr>
              <w:t>)</w:t>
            </w:r>
            <w:r w:rsidR="00E05ECB">
              <w:rPr>
                <w:rFonts w:eastAsia="Dotum"/>
              </w:rPr>
              <w:t xml:space="preserve"> </w:t>
            </w:r>
            <w:r>
              <w:rPr>
                <w:rFonts w:eastAsia="Dotum"/>
              </w:rPr>
              <w:fldChar w:fldCharType="begin" w:fldLock="1"/>
            </w:r>
            <w:r w:rsidR="00C112E5">
              <w:rPr>
                <w:rFonts w:eastAsia="Dotum"/>
              </w:rPr>
              <w:instrText>ADDIN CSL_CITATION {"citationItems":[{"id":"ITEM-1","itemData":{"ISSN":"0303464X","PMID":"25584619","abstract":"Introduction: The loss of muscle mass (MM) is a serious problem which has been demonstrated in patients with rheumatoid arthritis. There are few studies about the loss of MM in patients with spondyloarthritis (SpA). Objective: To assess muscle mass index (MMI) in a cohort of patients with SpA and compare it with a control group of healthy individuals; to verify if a higher risk of sarcopenia is related with disease activity, functio nal impairment, duration of the illness and radiological damage. Methods: Case control study. Muscle mass index (MMI) was determined, from the value of MM, using Lee's equation, in a cohort of patients with spondyloarthritis and in a control group. Bath Ankylosing Spondylitis Disease Activity and Function Indexes (BASDAI and BASFI), Ankylosing Spondylitis Quality of Life (ASQoL) and Modified Stoke Ankylosing Spondylitis Spinal Score (mSASSS) were assessed in a cohort of patients with axial SpA, as well as Health Assessment Questionnaire (HAQ) and Disease Activity Score 28 (DAS28) in patients with peripheral di sease. Data were treated using SPSS version 17.0. Values of p&lt;0,05 were considered with statistical significance. Results:60 patients were enrolled; 48.2% were males, mean age 45.5±13.4 years, mean disease duration 10.9±11.6 years; 36 had ankylosing spondylitis (AS) and 24 had psoriatic arthritis. 62% of patients had sarcopenia and there was a significant difference in mean MMI between patients and controls (7.65±0.98 vs 8.25±0.92; p=0.001, OR =5.23. In male patients, there was a statistically significant moderate negative correlation between MMI and BASDAI and BASFI (p=-0.536 and p=-0.445). No other significant correlations were identified. Conclusion: Our study supports the hypothesis of a greater prevalence of sarcopenia in patients with SpA compared to healthy controls. Some limitations included the sample size, potential confounding factor such the bias of measurement and the use of a non-validated equation to Portuguese population to calculate MM.","author":[{"dropping-particle":"","family":"Aguiar","given":"Renata","non-dropping-particle":"","parse-names":false,"suffix":""},{"dropping-particle":"","family":"Sequeira","given":"J.","non-dropping-particle":"","parse-names":false,"suffix":""},{"dropping-particle":"","family":"Meirinhos","given":"T.","non-dropping-particle":"","parse-names":false,"suffix":""},{"dropping-particle":"","family":"Ambrósio","given":"C.","non-dropping-particle":"","parse-names":false,"suffix":""},{"dropping-particle":"","family":"Barcelos","given":"A.","non-dropping-particle":"","parse-names":false,"suffix":""}],"container-title":"Acta Reumatologica Portuguesa","id":"ITEM-1","issue":"4","issued":{"date-parts":[["2014"]]},"page":"322-326","publisher":"Sociedade Portuguesa de Reumatologia","title":"SARCOSPA-sarcopenia in spondyloarthritis patients","type":"article-journal","volume":"2014"},"uris":["http://www.mendeley.com/documents/?uuid=13720ca6-7cca-4a6c-a228-13146483cc4b"]},{"id":"ITEM-2","itemData":{"DOI":"10.1186/s12891-016-1155-z","ISSN":"14712474","abstract":"Background: Osteoporosis is a well-known complication of ankylosing spondylitis (AS). However, data about body composition modifications and muscle performance showed conflicting results. The aim of the study was to determine the prevalence and risk factors of pre-sarcopenia, sarcopenia and cachexia in patients with AS and analyze its relationship with bone loss and symptomatic and severity parameters of the disease. Methods: Sixty-seven consecutive male patients with AS (mean age of 40.9 ± 11.0 years) and 67 healthy controls were studied. Body composition and bone mineral density (BMD) scans were obtained using DXA. The fat-free mass index (FFMI; fat-free mass divided by height squared) and the percent of fat mass (%FM) were calculated. Pre-sarcopenia was defined by low skeletal muscle mass (SMI &lt;7.25 kg/m2), sarcopenia by the combined presence of the two following criteria: SMI &lt;7.25 kg/m2 and a low muscle strength (handgrip strength &lt;30 kg) or a low muscle performance (timed get-up-and-go test &gt;10 s) and cachexia by a BMI &lt;20 kg/m2 plus 3 from the 5 following parameters: anorexia, fatigue, handgrip strength &lt;30 kg, CRP &gt;5 mg/l, SMI &lt;7.25 kg/m2. Results: Pre-sarcopenia, sarcopenia, cachexia, and osteoporosis prevalences were (50.4, 34.3, 11.9, and 16.0) respectively. Patients had a mean 3 kg significant decrease in FFM and a 1 kg/m2 decrease in appendicular mass vs. healthy controls. Pre-sarcopenia, sarcopenia and cachexia were significantly associated to higher BASDAI levels and low BMD. Conclusion: Our study showed that men with AS had a statistically significant reduction in total and appendicular lean mass that is related to higher disease activity and significantly associated to bone loss.","author":[{"dropping-particle":"","family":"Maghraoui","given":"Abdellah","non-dropping-particle":"El","parse-names":false,"suffix":""},{"dropping-particle":"","family":"Ebo'O","given":"François Bertin","non-dropping-particle":"","parse-names":false,"suffix":""},{"dropping-particle":"","family":"Sadni","given":"Siham","non-dropping-particle":"","parse-names":false,"suffix":""},{"dropping-particle":"","family":"Majjad","given":"Abderrahim","non-dropping-particle":"","parse-names":false,"suffix":""},{"dropping-particle":"","family":"Hamza","given":"Toufik","non-dropping-particle":"","parse-names":false,"suffix":""},{"dropping-particle":"","family":"Mounach","given":"Aziza","non-dropping-particle":"","parse-names":false,"suffix":""}],"container-title":"BMC Musculoskeletal Disorders","id":"ITEM-2","issue":"1","issued":{"date-parts":[["2016","7","11"]]},"publisher":"BioMed Central Ltd.","title":"Is there a relation between pre-sarcopenia, sarcopenia, cachexia and osteoporosis in patients with ankylosing spondylitis?","type":"article-journal","volume":"17"},"uris":["http://www.mendeley.com/documents/?uuid=b2d83279-14d1-3ca3-afc4-b7f506486b5f"]}],"mendeley":{"formattedCitation":"[38,86]","plainTextFormattedCitation":"[38,86]","previouslyFormattedCitation":"[38,86]"},"properties":{"noteIndex":0},"schema":"https://github.com/citation-style-language/schema/raw/master/csl-citation.json"}</w:instrText>
            </w:r>
            <w:r>
              <w:rPr>
                <w:rFonts w:eastAsia="Dotum"/>
              </w:rPr>
              <w:fldChar w:fldCharType="separate"/>
            </w:r>
            <w:r w:rsidR="00410939" w:rsidRPr="00410939">
              <w:rPr>
                <w:rFonts w:eastAsia="Dotum"/>
                <w:noProof/>
              </w:rPr>
              <w:t>[38,86]</w:t>
            </w:r>
            <w:r>
              <w:rPr>
                <w:rFonts w:eastAsia="Dotum"/>
              </w:rPr>
              <w:fldChar w:fldCharType="end"/>
            </w:r>
            <w:r w:rsidRPr="00ED7F9C">
              <w:rPr>
                <w:rFonts w:eastAsia="Dotum"/>
              </w:rPr>
              <w:t xml:space="preserve"> </w:t>
            </w:r>
          </w:p>
          <w:p w14:paraId="33D5F757" w14:textId="77777777" w:rsidR="00BF51E5" w:rsidRPr="00ED7F9C" w:rsidRDefault="00BF51E5" w:rsidP="00665605">
            <w:pPr>
              <w:pStyle w:val="MDPI42tablebody"/>
              <w:jc w:val="left"/>
              <w:rPr>
                <w:rFonts w:eastAsia="Dotum"/>
              </w:rPr>
            </w:pPr>
            <w:r w:rsidRPr="00ED7F9C">
              <w:rPr>
                <w:rFonts w:eastAsia="Dotum"/>
              </w:rPr>
              <w:t xml:space="preserve">BASFI (in male </w:t>
            </w:r>
            <w:proofErr w:type="spellStart"/>
            <w:r w:rsidRPr="00ED7F9C">
              <w:rPr>
                <w:rFonts w:eastAsia="Dotum"/>
              </w:rPr>
              <w:t>SpA</w:t>
            </w:r>
            <w:proofErr w:type="spellEnd"/>
            <w:r w:rsidRPr="00ED7F9C">
              <w:rPr>
                <w:rFonts w:eastAsia="Dotum"/>
              </w:rPr>
              <w:t>)</w:t>
            </w:r>
            <w:r w:rsidR="00E05ECB">
              <w:rPr>
                <w:rFonts w:eastAsia="Dotum"/>
              </w:rPr>
              <w:t xml:space="preserve"> </w:t>
            </w:r>
            <w:r>
              <w:rPr>
                <w:rFonts w:eastAsia="Dotum"/>
              </w:rPr>
              <w:fldChar w:fldCharType="begin" w:fldLock="1"/>
            </w:r>
            <w:r w:rsidR="00C112E5">
              <w:rPr>
                <w:rFonts w:eastAsia="Dotum"/>
              </w:rPr>
              <w:instrText>ADDIN CSL_CITATION {"citationItems":[{"id":"ITEM-1","itemData":{"ISSN":"0303464X","PMID":"25584619","abstract":"Introduction: The loss of muscle mass (MM) is a serious problem which has been demonstrated in patients with rheumatoid arthritis. There are few studies about the loss of MM in patients with spondyloarthritis (SpA). Objective: To assess muscle mass index (MMI) in a cohort of patients with SpA and compare it with a control group of healthy individuals; to verify if a higher risk of sarcopenia is related with disease activity, functio nal impairment, duration of the illness and radiological damage. Methods: Case control study. Muscle mass index (MMI) was determined, from the value of MM, using Lee's equation, in a cohort of patients with spondyloarthritis and in a control group. Bath Ankylosing Spondylitis Disease Activity and Function Indexes (BASDAI and BASFI), Ankylosing Spondylitis Quality of Life (ASQoL) and Modified Stoke Ankylosing Spondylitis Spinal Score (mSASSS) were assessed in a cohort of patients with axial SpA, as well as Health Assessment Questionnaire (HAQ) and Disease Activity Score 28 (DAS28) in patients with peripheral di sease. Data were treated using SPSS version 17.0. Values of p&lt;0,05 were considered with statistical significance. Results:60 patients were enrolled; 48.2% were males, mean age 45.5±13.4 years, mean disease duration 10.9±11.6 years; 36 had ankylosing spondylitis (AS) and 24 had psoriatic arthritis. 62% of patients had sarcopenia and there was a significant difference in mean MMI between patients and controls (7.65±0.98 vs 8.25±0.92; p=0.001, OR =5.23. In male patients, there was a statistically significant moderate negative correlation between MMI and BASDAI and BASFI (p=-0.536 and p=-0.445). No other significant correlations were identified. Conclusion: Our study supports the hypothesis of a greater prevalence of sarcopenia in patients with SpA compared to healthy controls. Some limitations included the sample size, potential confounding factor such the bias of measurement and the use of a non-validated equation to Portuguese population to calculate MM.","author":[{"dropping-particle":"","family":"Aguiar","given":"Renata","non-dropping-particle":"","parse-names":false,"suffix":""},{"dropping-particle":"","family":"Sequeira","given":"J.","non-dropping-particle":"","parse-names":false,"suffix":""},{"dropping-particle":"","family":"Meirinhos","given":"T.","non-dropping-particle":"","parse-names":false,"suffix":""},{"dropping-particle":"","family":"Ambrósio","given":"C.","non-dropping-particle":"","parse-names":false,"suffix":""},{"dropping-particle":"","family":"Barcelos","given":"A.","non-dropping-particle":"","parse-names":false,"suffix":""}],"container-title":"Acta Reumatologica Portuguesa","id":"ITEM-1","issue":"4","issued":{"date-parts":[["2014"]]},"page":"322-326","publisher":"Sociedade Portuguesa de Reumatologia","title":"SARCOSPA-sarcopenia in spondyloarthritis patients","type":"article-journal","volume":"2014"},"uris":["http://www.mendeley.com/documents/?uuid=13720ca6-7cca-4a6c-a228-13146483cc4b"]}],"mendeley":{"formattedCitation":"[86]","plainTextFormattedCitation":"[86]","previouslyFormattedCitation":"[86]"},"properties":{"noteIndex":0},"schema":"https://github.com/citation-style-language/schema/raw/master/csl-citation.json"}</w:instrText>
            </w:r>
            <w:r>
              <w:rPr>
                <w:rFonts w:eastAsia="Dotum"/>
              </w:rPr>
              <w:fldChar w:fldCharType="separate"/>
            </w:r>
            <w:r w:rsidR="00410939" w:rsidRPr="00410939">
              <w:rPr>
                <w:rFonts w:eastAsia="Dotum"/>
                <w:noProof/>
              </w:rPr>
              <w:t>[86]</w:t>
            </w:r>
            <w:r>
              <w:rPr>
                <w:rFonts w:eastAsia="Dotum"/>
              </w:rPr>
              <w:fldChar w:fldCharType="end"/>
            </w:r>
            <w:r w:rsidRPr="00ED7F9C">
              <w:rPr>
                <w:rFonts w:eastAsia="Dotum"/>
              </w:rPr>
              <w:t xml:space="preserve">  </w:t>
            </w:r>
          </w:p>
          <w:p w14:paraId="327E918F" w14:textId="77777777" w:rsidR="00BF51E5" w:rsidRPr="00ED7F9C" w:rsidRDefault="00BF51E5" w:rsidP="00665605">
            <w:pPr>
              <w:pStyle w:val="MDPI42tablebody"/>
              <w:jc w:val="left"/>
              <w:rPr>
                <w:rFonts w:eastAsia="Dotum"/>
              </w:rPr>
            </w:pPr>
            <w:r w:rsidRPr="00ED7F9C">
              <w:rPr>
                <w:rFonts w:eastAsia="Dotum"/>
              </w:rPr>
              <w:t>Bone mineral density (in AS)</w:t>
            </w:r>
            <w:r w:rsidR="00E05ECB">
              <w:rPr>
                <w:rFonts w:eastAsia="Dotum"/>
              </w:rPr>
              <w:t xml:space="preserve"> </w:t>
            </w:r>
            <w:r>
              <w:rPr>
                <w:rFonts w:eastAsia="Dotum"/>
              </w:rPr>
              <w:fldChar w:fldCharType="begin" w:fldLock="1"/>
            </w:r>
            <w:r w:rsidR="00C112E5">
              <w:rPr>
                <w:rFonts w:eastAsia="Dotum"/>
              </w:rPr>
              <w:instrText>ADDIN CSL_CITATION {"citationItems":[{"id":"ITEM-1","itemData":{"DOI":"10.1186/s12891-016-1155-z","ISSN":"14712474","abstract":"Background: Osteoporosis is a well-known complication of ankylosing spondylitis (AS). However, data about body composition modifications and muscle performance showed conflicting results. The aim of the study was to determine the prevalence and risk factors of pre-sarcopenia, sarcopenia and cachexia in patients with AS and analyze its relationship with bone loss and symptomatic and severity parameters of the disease. Methods: Sixty-seven consecutive male patients with AS (mean age of 40.9 ± 11.0 years) and 67 healthy controls were studied. Body composition and bone mineral density (BMD) scans were obtained using DXA. The fat-free mass index (FFMI; fat-free mass divided by height squared) and the percent of fat mass (%FM) were calculated. Pre-sarcopenia was defined by low skeletal muscle mass (SMI &lt;7.25 kg/m2), sarcopenia by the combined presence of the two following criteria: SMI &lt;7.25 kg/m2 and a low muscle strength (handgrip strength &lt;30 kg) or a low muscle performance (timed get-up-and-go test &gt;10 s) and cachexia by a BMI &lt;20 kg/m2 plus 3 from the 5 following parameters: anorexia, fatigue, handgrip strength &lt;30 kg, CRP &gt;5 mg/l, SMI &lt;7.25 kg/m2. Results: Pre-sarcopenia, sarcopenia, cachexia, and osteoporosis prevalences were (50.4, 34.3, 11.9, and 16.0) respectively. Patients had a mean 3 kg significant decrease in FFM and a 1 kg/m2 decrease in appendicular mass vs. healthy controls. Pre-sarcopenia, sarcopenia and cachexia were significantly associated to higher BASDAI levels and low BMD. Conclusion: Our study showed that men with AS had a statistically significant reduction in total and appendicular lean mass that is related to higher disease activity and significantly associated to bone loss.","author":[{"dropping-particle":"","family":"Maghraoui","given":"Abdellah","non-dropping-particle":"El","parse-names":false,"suffix":""},{"dropping-particle":"","family":"Ebo'O","given":"François Bertin","non-dropping-particle":"","parse-names":false,"suffix":""},{"dropping-particle":"","family":"Sadni","given":"Siham","non-dropping-particle":"","parse-names":false,"suffix":""},{"dropping-particle":"","family":"Majjad","given":"Abderrahim","non-dropping-particle":"","parse-names":false,"suffix":""},{"dropping-particle":"","family":"Hamza","given":"Toufik","non-dropping-particle":"","parse-names":false,"suffix":""},{"dropping-particle":"","family":"Mounach","given":"Aziza","non-dropping-particle":"","parse-names":false,"suffix":""}],"container-title":"BMC Musculoskeletal Disorders","id":"ITEM-1","issue":"1","issued":{"date-parts":[["2016","7","11"]]},"publisher":"BioMed Central Ltd.","title":"Is there a relation between pre-sarcopenia, sarcopenia, cachexia and osteoporosis in patients with ankylosing spondylitis?","type":"article-journal","volume":"17"},"uris":["http://www.mendeley.com/documents/?uuid=b2d83279-14d1-3ca3-afc4-b7f506486b5f"]}],"mendeley":{"formattedCitation":"[38]","plainTextFormattedCitation":"[38]","previouslyFormattedCitation":"[38]"},"properties":{"noteIndex":0},"schema":"https://github.com/citation-style-language/schema/raw/master/csl-citation.json"}</w:instrText>
            </w:r>
            <w:r>
              <w:rPr>
                <w:rFonts w:eastAsia="Dotum"/>
              </w:rPr>
              <w:fldChar w:fldCharType="separate"/>
            </w:r>
            <w:r w:rsidR="00410939" w:rsidRPr="00410939">
              <w:rPr>
                <w:rFonts w:eastAsia="Dotum"/>
                <w:noProof/>
              </w:rPr>
              <w:t>[38]</w:t>
            </w:r>
            <w:r>
              <w:rPr>
                <w:rFonts w:eastAsia="Dotum"/>
              </w:rPr>
              <w:fldChar w:fldCharType="end"/>
            </w:r>
            <w:r w:rsidRPr="00ED7F9C">
              <w:rPr>
                <w:rFonts w:eastAsia="Dotum"/>
              </w:rPr>
              <w:t xml:space="preserve"> </w:t>
            </w:r>
          </w:p>
          <w:p w14:paraId="3CA2E355" w14:textId="77777777" w:rsidR="00BF51E5" w:rsidRPr="000600EE" w:rsidRDefault="00BF51E5" w:rsidP="00665605">
            <w:pPr>
              <w:pStyle w:val="MDPI42tablebody"/>
              <w:jc w:val="left"/>
            </w:pPr>
            <w:r w:rsidRPr="000600EE">
              <w:rPr>
                <w:rFonts w:eastAsia="Dotum"/>
              </w:rPr>
              <w:lastRenderedPageBreak/>
              <w:t xml:space="preserve">Osteoporosis (in </w:t>
            </w:r>
            <w:proofErr w:type="spellStart"/>
            <w:r w:rsidRPr="000600EE">
              <w:rPr>
                <w:rFonts w:eastAsia="Dotum"/>
              </w:rPr>
              <w:t>PsA</w:t>
            </w:r>
            <w:proofErr w:type="spellEnd"/>
            <w:r w:rsidRPr="000600EE">
              <w:rPr>
                <w:rFonts w:eastAsia="Dotum"/>
              </w:rPr>
              <w:t>)</w:t>
            </w:r>
            <w:r w:rsidR="00E05ECB">
              <w:rPr>
                <w:rFonts w:eastAsia="Dotum"/>
              </w:rPr>
              <w:t xml:space="preserve"> </w:t>
            </w:r>
            <w:r>
              <w:rPr>
                <w:rFonts w:eastAsia="Dotum"/>
              </w:rPr>
              <w:fldChar w:fldCharType="begin" w:fldLock="1"/>
            </w:r>
            <w:r w:rsidR="00C112E5">
              <w:rPr>
                <w:rFonts w:eastAsia="Dotum"/>
              </w:rPr>
              <w:instrText>ADDIN CSL_CITATION {"citationItems":[{"id":"ITEM-1","itemData":{"DOI":"10.5114/reum.2017.71627","ISSN":"00346233","abstract":"Objective: Prolonged inflammation status due to psoriatic arthritis (PsA) may contribute to the loss of muscle mass, extending from muscle weakness, and increased risk of falls and fractures. The risk of fractures and their complications increases with concomitant osteoporosis. Material and methods: The study included 95 women aged 50-75 years. The presence of sarcopenia was evaluated in a group of 51 women with PsA, and 44 controls (without inflammatory joint disease). Measurements of muscle mass and lean body mass were made using the method of bioimpedance assessing ALM (Appendicular Lean Mass) index and SMI (Skeletal Muscle Index). The diagnosis of sarcopenia was made in women with low muscle mass and concomitant reduction of the eficiency of the assessed functional test Timed Up and Go (TUG). Bone density measurement was done by densitometry in the femoral neck and lumbar spine. (Ethics statement OIL 625/16/Bioet). Results: Sarcopenia, using ALM index and SMI, was diagnosed in 13.7% and 43.1% of PsA women, and in healthy women in 9% and 20.4%, respectively. In the group of PsA, sarcopenia was associated with a significant increase in the occurrence of disorders of bone mineralisation (72.7% vs. 41.3% in patients without a decrease in muscle mass). There was no correlation between the loss of muscle mass, bone density, and activity of PsA. Conclusions: The prevalence of sarcopenia in postmenopausal women sufering from PsA is associated with the occurrence of osteoporosis.","author":[{"dropping-particle":"","family":"Krajewska-Wlodarczyk","given":"Magdalena","non-dropping-particle":"","parse-names":false,"suffix":""},{"dropping-particle":"","family":"Owczarczyk-Saczonek","given":"Agnieszka","non-dropping-particle":"","parse-names":false,"suffix":""},{"dropping-particle":"","family":"Placek","given":"Waldemar","non-dropping-particle":"","parse-names":false,"suffix":""}],"container-title":"Reumatologia","id":"ITEM-1","issue":"5","issued":{"date-parts":[["2017"]]},"page":"215-221","publisher":"Termedia Publishing House Ltd.","title":"Changes in body composition and bone mineral density in postmenopausal women with psoriatic arthritis","type":"article-journal","volume":"55"},"uris":["http://www.mendeley.com/documents/?uuid=d3ea18ee-6d06-37a2-958e-8eb6b473089c"]}],"mendeley":{"formattedCitation":"[24]","plainTextFormattedCitation":"[24]","previouslyFormattedCitation":"[24]"},"properties":{"noteIndex":0},"schema":"https://github.com/citation-style-language/schema/raw/master/csl-citation.json"}</w:instrText>
            </w:r>
            <w:r>
              <w:rPr>
                <w:rFonts w:eastAsia="Dotum"/>
              </w:rPr>
              <w:fldChar w:fldCharType="separate"/>
            </w:r>
            <w:r w:rsidR="00410939" w:rsidRPr="00410939">
              <w:rPr>
                <w:rFonts w:eastAsia="Dotum"/>
                <w:noProof/>
              </w:rPr>
              <w:t>[24]</w:t>
            </w:r>
            <w:r>
              <w:rPr>
                <w:rFonts w:eastAsia="Dotum"/>
              </w:rPr>
              <w:fldChar w:fldCharType="end"/>
            </w:r>
            <w:r w:rsidRPr="000600EE">
              <w:rPr>
                <w:rFonts w:eastAsia="Dotum"/>
              </w:rPr>
              <w:t xml:space="preserve"> </w:t>
            </w:r>
          </w:p>
        </w:tc>
      </w:tr>
      <w:tr w:rsidR="00BF51E5" w:rsidRPr="000600EE" w14:paraId="0EA2D44E" w14:textId="77777777" w:rsidTr="00353795">
        <w:trPr>
          <w:jc w:val="center"/>
        </w:trPr>
        <w:tc>
          <w:tcPr>
            <w:tcW w:w="566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71F80F3" w14:textId="77777777" w:rsidR="00BF51E5" w:rsidRPr="000600EE" w:rsidRDefault="00BF51E5" w:rsidP="00665605">
            <w:pPr>
              <w:pStyle w:val="MDPI42tablebody"/>
              <w:jc w:val="left"/>
              <w:rPr>
                <w:rFonts w:eastAsia="Dotum"/>
              </w:rPr>
            </w:pPr>
            <w:r w:rsidRPr="000600EE">
              <w:rPr>
                <w:rFonts w:eastAsia="Dotum"/>
              </w:rPr>
              <w:lastRenderedPageBreak/>
              <w:t xml:space="preserve">Systemic </w:t>
            </w:r>
            <w:r>
              <w:rPr>
                <w:rFonts w:eastAsia="Dotum"/>
              </w:rPr>
              <w:t>s</w:t>
            </w:r>
            <w:r w:rsidRPr="000600EE">
              <w:rPr>
                <w:rFonts w:eastAsia="Dotum"/>
              </w:rPr>
              <w:t>clerosis</w:t>
            </w:r>
          </w:p>
        </w:tc>
      </w:tr>
      <w:tr w:rsidR="00BF51E5" w:rsidRPr="000600EE" w14:paraId="76F3EB0A" w14:textId="77777777" w:rsidTr="00353795">
        <w:trPr>
          <w:jc w:val="center"/>
        </w:trPr>
        <w:tc>
          <w:tcPr>
            <w:tcW w:w="5665" w:type="dxa"/>
            <w:tcBorders>
              <w:top w:val="single" w:sz="4" w:space="0" w:color="auto"/>
              <w:left w:val="single" w:sz="4" w:space="0" w:color="auto"/>
              <w:bottom w:val="single" w:sz="4" w:space="0" w:color="auto"/>
              <w:right w:val="single" w:sz="4" w:space="0" w:color="auto"/>
            </w:tcBorders>
            <w:hideMark/>
          </w:tcPr>
          <w:p w14:paraId="17B768B7" w14:textId="77777777" w:rsidR="00BF51E5" w:rsidRPr="00ED7F9C" w:rsidRDefault="00BF51E5" w:rsidP="00665605">
            <w:pPr>
              <w:pStyle w:val="MDPI42tablebody"/>
              <w:jc w:val="left"/>
              <w:rPr>
                <w:rFonts w:eastAsia="Dotum"/>
              </w:rPr>
            </w:pPr>
            <w:r w:rsidRPr="00ED7F9C">
              <w:rPr>
                <w:rFonts w:eastAsia="Dotum"/>
              </w:rPr>
              <w:t>Lung involvement (</w:t>
            </w:r>
            <w:proofErr w:type="spellStart"/>
            <w:r w:rsidRPr="00ED7F9C">
              <w:rPr>
                <w:rFonts w:eastAsia="Dotum"/>
              </w:rPr>
              <w:t>Medsger</w:t>
            </w:r>
            <w:proofErr w:type="spellEnd"/>
            <w:r w:rsidRPr="00ED7F9C">
              <w:rPr>
                <w:rFonts w:eastAsia="Dotum"/>
              </w:rPr>
              <w:t xml:space="preserve"> severity score)</w:t>
            </w:r>
            <w:r w:rsidR="00E05ECB">
              <w:rPr>
                <w:rFonts w:eastAsia="Dotum"/>
              </w:rPr>
              <w:t xml:space="preserve"> </w:t>
            </w:r>
            <w:r>
              <w:rPr>
                <w:rFonts w:eastAsia="Dotum"/>
              </w:rPr>
              <w:fldChar w:fldCharType="begin" w:fldLock="1"/>
            </w:r>
            <w:r w:rsidR="00C112E5">
              <w:rPr>
                <w:rFonts w:eastAsia="Dotum"/>
              </w:rPr>
              <w:instrText>ADDIN CSL_CITATION {"citationItems":[{"id":"ITEM-1","itemData":{"DOI":"10.1007/s10067-017-3932-y","ISSN":"14349949","abstract":"Systemic sclerosis (SSc) is an autoimmune disease which may lead to malnutrition. Previous studies have defined it with different criteria. No thorough evaluations of sarcopenia in SSc are available. The aimof the present study was to assess the prevalence and the potential association of malnutrition and sarcopenia in a large cohort of SSc cases. A total of 141 SSc consecutive outpatients were enrolled. Body composition was analyzed by densitometry. Malnutrition was defined according to recently published ESPEN criteria, whereas sarcopenia was diagnosed in patients with reduced skeletal muscle index. Malnutrition was diagnosed in 9.2% of patients (95% CI, 4.4-14.0%). Malnourished patients had worse gastrointestinal symptoms according toUCLA SCTC GIT 2.0 questionnaire (p = 0.007), lower physical activity (p = 0.028), longer disease duration (p = 0.019), worse predicted DLCO/VA and FVC (p = 0.009, respectively), worse disease severity according to Medsger severity score (p &lt; 0.001), lower hemoglobin (p = 0.023), and fat-freemass (p &lt; 0.001) and were more often sarcopenic (p &lt; 0.001). In multivariate analysis, only FVC (p = 0.006) and disease severity (p = 0.003), in particular for the lungs (p = 0.013), were confirmed to be worse in malnourished patients. Sarcopenia was diagnosed in 29\\140 patients (20.7%; 95% CI, 14.0-27.4%); 11\\29 were also malnourished. In multivariate analysis, sarcopenic patients had longer disease duration (p = 0.049), worse DLCO/VA (p = 0.002), and lung (p = 0.006) and skin (p = 0.014) involvement. In SSc,malnutrition defined with ESPEN criteria was found to be lower than previously reported. Sarcopenia was found to be somewhat common. Lung involvement was significantly associated with nutritional status and may not be explained only by muscle weakness.","author":[{"dropping-particle":"","family":"Caimmi","given":"C.","non-dropping-particle":"","parse-names":false,"suffix":""},{"dropping-particle":"","family":"Caramaschi","given":"P.","non-dropping-particle":"","parse-names":false,"suffix":""},{"dropping-particle":"","family":"Venturini","given":"A.","non-dropping-particle":"","parse-names":false,"suffix":""},{"dropping-particle":"","family":"Bertoldo","given":"E.","non-dropping-particle":"","parse-names":false,"suffix":""},{"dropping-particle":"","family":"Vantaggiato","given":"E.","non-dropping-particle":"","parse-names":false,"suffix":""},{"dropping-particle":"","family":"Viapiana","given":"O.","non-dropping-particle":"","parse-names":false,"suffix":""},{"dropping-particle":"","family":"Ferrari","given":"M.","non-dropping-particle":"","parse-names":false,"suffix":""},{"dropping-particle":"","family":"Lippi","given":"G.","non-dropping-particle":"","parse-names":false,"suffix":""},{"dropping-particle":"","family":"Frulloni","given":"L.","non-dropping-particle":"","parse-names":false,"suffix":""},{"dropping-particle":"","family":"Rossini","given":"M.","non-dropping-particle":"","parse-names":false,"suffix":""}],"container-title":"Clinical Rheumatology","id":"ITEM-1","issue":"4","issued":{"date-parts":[["2018","4","1"]]},"page":"987-997","publisher":"Springer London","title":"Malnutrition and sarcopenia in a large cohort of patients with systemic sclerosis","type":"article-journal","volume":"37"},"uris":["http://www.mendeley.com/documents/?uuid=f4bbd581-58e2-3caa-909b-86ad676c3426"]}],"mendeley":{"formattedCitation":"[39]","plainTextFormattedCitation":"[39]","previouslyFormattedCitation":"[39]"},"properties":{"noteIndex":0},"schema":"https://github.com/citation-style-language/schema/raw/master/csl-citation.json"}</w:instrText>
            </w:r>
            <w:r>
              <w:rPr>
                <w:rFonts w:eastAsia="Dotum"/>
              </w:rPr>
              <w:fldChar w:fldCharType="separate"/>
            </w:r>
            <w:r w:rsidR="00410939" w:rsidRPr="00410939">
              <w:rPr>
                <w:rFonts w:eastAsia="Dotum"/>
                <w:noProof/>
              </w:rPr>
              <w:t>[39]</w:t>
            </w:r>
            <w:r>
              <w:rPr>
                <w:rFonts w:eastAsia="Dotum"/>
              </w:rPr>
              <w:fldChar w:fldCharType="end"/>
            </w:r>
            <w:r w:rsidRPr="00ED7F9C">
              <w:rPr>
                <w:rFonts w:eastAsia="Dotum"/>
              </w:rPr>
              <w:t xml:space="preserve"> </w:t>
            </w:r>
          </w:p>
          <w:p w14:paraId="7238E6AE" w14:textId="77777777" w:rsidR="00BF51E5" w:rsidRPr="00ED7F9C" w:rsidRDefault="00BF51E5" w:rsidP="00665605">
            <w:pPr>
              <w:pStyle w:val="MDPI42tablebody"/>
              <w:jc w:val="left"/>
              <w:rPr>
                <w:rFonts w:eastAsia="Dotum"/>
              </w:rPr>
            </w:pPr>
            <w:r w:rsidRPr="00ED7F9C">
              <w:rPr>
                <w:rFonts w:eastAsia="Dotum"/>
              </w:rPr>
              <w:t>Skin involvement (</w:t>
            </w:r>
            <w:proofErr w:type="spellStart"/>
            <w:r w:rsidRPr="00ED7F9C">
              <w:rPr>
                <w:rFonts w:eastAsia="Dotum"/>
              </w:rPr>
              <w:t>mRSS</w:t>
            </w:r>
            <w:proofErr w:type="spellEnd"/>
            <w:r w:rsidRPr="00ED7F9C">
              <w:rPr>
                <w:rFonts w:eastAsia="Dotum"/>
              </w:rPr>
              <w:t xml:space="preserve">, </w:t>
            </w:r>
            <w:proofErr w:type="spellStart"/>
            <w:r w:rsidRPr="00ED7F9C">
              <w:rPr>
                <w:rFonts w:eastAsia="Dotum"/>
              </w:rPr>
              <w:t>Medsger</w:t>
            </w:r>
            <w:proofErr w:type="spellEnd"/>
            <w:r w:rsidRPr="00ED7F9C">
              <w:rPr>
                <w:rFonts w:eastAsia="Dotum"/>
              </w:rPr>
              <w:t xml:space="preserve"> severity score)</w:t>
            </w:r>
            <w:r w:rsidR="00E05ECB">
              <w:rPr>
                <w:rFonts w:eastAsia="Dotum"/>
              </w:rPr>
              <w:t xml:space="preserve"> </w:t>
            </w:r>
            <w:r>
              <w:rPr>
                <w:rFonts w:eastAsia="Dotum"/>
              </w:rPr>
              <w:fldChar w:fldCharType="begin" w:fldLock="1"/>
            </w:r>
            <w:r w:rsidR="00C112E5">
              <w:rPr>
                <w:rFonts w:eastAsia="Dotum"/>
              </w:rPr>
              <w:instrText>ADDIN CSL_CITATION {"citationItems":[{"id":"ITEM-1","itemData":{"DOI":"10.1007/s10067-017-3932-y","ISSN":"14349949","abstract":"Systemic sclerosis (SSc) is an autoimmune disease which may lead to malnutrition. Previous studies have defined it with different criteria. No thorough evaluations of sarcopenia in SSc are available. The aimof the present study was to assess the prevalence and the potential association of malnutrition and sarcopenia in a large cohort of SSc cases. A total of 141 SSc consecutive outpatients were enrolled. Body composition was analyzed by densitometry. Malnutrition was defined according to recently published ESPEN criteria, whereas sarcopenia was diagnosed in patients with reduced skeletal muscle index. Malnutrition was diagnosed in 9.2% of patients (95% CI, 4.4-14.0%). Malnourished patients had worse gastrointestinal symptoms according toUCLA SCTC GIT 2.0 questionnaire (p = 0.007), lower physical activity (p = 0.028), longer disease duration (p = 0.019), worse predicted DLCO/VA and FVC (p = 0.009, respectively), worse disease severity according to Medsger severity score (p &lt; 0.001), lower hemoglobin (p = 0.023), and fat-freemass (p &lt; 0.001) and were more often sarcopenic (p &lt; 0.001). In multivariate analysis, only FVC (p = 0.006) and disease severity (p = 0.003), in particular for the lungs (p = 0.013), were confirmed to be worse in malnourished patients. Sarcopenia was diagnosed in 29\\140 patients (20.7%; 95% CI, 14.0-27.4%); 11\\29 were also malnourished. In multivariate analysis, sarcopenic patients had longer disease duration (p = 0.049), worse DLCO/VA (p = 0.002), and lung (p = 0.006) and skin (p = 0.014) involvement. In SSc,malnutrition defined with ESPEN criteria was found to be lower than previously reported. Sarcopenia was found to be somewhat common. Lung involvement was significantly associated with nutritional status and may not be explained only by muscle weakness.","author":[{"dropping-particle":"","family":"Caimmi","given":"C.","non-dropping-particle":"","parse-names":false,"suffix":""},{"dropping-particle":"","family":"Caramaschi","given":"P.","non-dropping-particle":"","parse-names":false,"suffix":""},{"dropping-particle":"","family":"Venturini","given":"A.","non-dropping-particle":"","parse-names":false,"suffix":""},{"dropping-particle":"","family":"Bertoldo","given":"E.","non-dropping-particle":"","parse-names":false,"suffix":""},{"dropping-particle":"","family":"Vantaggiato","given":"E.","non-dropping-particle":"","parse-names":false,"suffix":""},{"dropping-particle":"","family":"Viapiana","given":"O.","non-dropping-particle":"","parse-names":false,"suffix":""},{"dropping-particle":"","family":"Ferrari","given":"M.","non-dropping-particle":"","parse-names":false,"suffix":""},{"dropping-particle":"","family":"Lippi","given":"G.","non-dropping-particle":"","parse-names":false,"suffix":""},{"dropping-particle":"","family":"Frulloni","given":"L.","non-dropping-particle":"","parse-names":false,"suffix":""},{"dropping-particle":"","family":"Rossini","given":"M.","non-dropping-particle":"","parse-names":false,"suffix":""}],"container-title":"Clinical Rheumatology","id":"ITEM-1","issue":"4","issued":{"date-parts":[["2018","4","1"]]},"page":"987-997","publisher":"Springer London","title":"Malnutrition and sarcopenia in a large cohort of patients with systemic sclerosis","type":"article-journal","volume":"37"},"uris":["http://www.mendeley.com/documents/?uuid=f4bbd581-58e2-3caa-909b-86ad676c3426"]},{"id":"ITEM-2","itemData":{"DOI":"10.1007/s00296-019-04401-w","ISSN":"1437160X","abstract":"We evaluated the presence of sarcopenia in a population of systemic sclerosis (SSc) patients, with respect to nutritional, clinical, and laboratory features. A total of 62 patients who met the ACR/EULAR 2013 classification criteria were enrolled. Sarcopenia was defined according to the Relative Skeletal Mass Index (RSMI) and hand grip strength (HGS). Body composition was assessed with the calculation of the Body Mass Index (BMI), lean body mass (LBM) and fat mass (FM). Malnutrition was evaluated according to the ESPEN criteria. Clinical evaluation included nailfold capillaroscopy and skin evaluation by modified Rodnan Skin Score (mRSS), pulmonary function tests (PFT) with diffusing capacity for carbon monoxide adjusted for hemoglobin (DLCO), high-resolution computed tomography (HR-CT) of the lungs, echocardiography and high-resolution manometry (HRM) for esophageal involvement. Laboratory evaluation included erythrocyte sedimentation rate (ESR), C-reactive protein (CRP), hemoglobin, creatinine, creatine kinase (CK), transaminases, lipid profile, glycemia, albumin, and vitamin-D. Antinuclear antibodies (ANA) and extractable nuclear antigens (ENA) were also assessed. Considering RSMI, the prevalence of sarcopenia is 42%. In this case, age, malnutrition, disease duration, mRSS, capillaroscopy score, esophageal involvement, ESR, and ANA titer are higher in the sarcopenic group, while DLCO and LBM are lower. Considering HGS, the prevalence of sarcopenia is 55%. Age, disease duration, malnutrition, FM, mRSS, capillaroscopy score, esophageal involvement, ESR, and ENA positivity are higher in the sarcopenic group, while DLCO is lower. By using both RSMI and HGS to assess sarcopenia in SSc, the results of this study demonstrated that this condition correlates with different nutritional, clinical, and biochemical parameters associated with the worsening of the disease.","author":[{"dropping-particle":"","family":"Corallo","given":"Claudio","non-dropping-particle":"","parse-names":false,"suffix":""},{"dropping-particle":"","family":"Fioravanti","given":"Antonella","non-dropping-particle":"","parse-names":false,"suffix":""},{"dropping-particle":"","family":"Tenti","given":"Sara","non-dropping-particle":"","parse-names":false,"suffix":""},{"dropping-particle":"","family":"Pecetti","given":"Gianluca","non-dropping-particle":"","parse-names":false,"suffix":""},{"dropping-particle":"","family":"Nuti","given":"Ranuccio","non-dropping-particle":"","parse-names":false,"suffix":""},{"dropping-particle":"","family":"Giordano","given":"Nicola","non-dropping-particle":"","parse-names":false,"suffix":""}],"container-title":"Rheumatology International","id":"ITEM-2","issue":"10","issued":{"date-parts":[["2019","10","1"]]},"page":"1767-1775","publisher":"Springer Verlag","title":"Sarcopenia in systemic sclerosis: the impact of nutritional, clinical, and laboratory features","type":"article-journal","volume":"39"},"uris":["http://www.mendeley.com/documents/?uuid=78619d05-0df3-31c1-b2fb-8854cc4ea215"]}],"mendeley":{"formattedCitation":"[39,41]","plainTextFormattedCitation":"[39,41]","previouslyFormattedCitation":"[39,41]"},"properties":{"noteIndex":0},"schema":"https://github.com/citation-style-language/schema/raw/master/csl-citation.json"}</w:instrText>
            </w:r>
            <w:r>
              <w:rPr>
                <w:rFonts w:eastAsia="Dotum"/>
              </w:rPr>
              <w:fldChar w:fldCharType="separate"/>
            </w:r>
            <w:r w:rsidR="00410939" w:rsidRPr="00410939">
              <w:rPr>
                <w:rFonts w:eastAsia="Dotum"/>
                <w:noProof/>
              </w:rPr>
              <w:t>[39,41]</w:t>
            </w:r>
            <w:r>
              <w:rPr>
                <w:rFonts w:eastAsia="Dotum"/>
              </w:rPr>
              <w:fldChar w:fldCharType="end"/>
            </w:r>
            <w:r w:rsidRPr="00ED7F9C">
              <w:rPr>
                <w:rFonts w:eastAsia="Dotum"/>
              </w:rPr>
              <w:t xml:space="preserve"> </w:t>
            </w:r>
          </w:p>
          <w:p w14:paraId="0BF695E1" w14:textId="77777777" w:rsidR="00BF51E5" w:rsidRPr="00ED7F9C" w:rsidRDefault="00BF51E5" w:rsidP="00665605">
            <w:pPr>
              <w:pStyle w:val="MDPI42tablebody"/>
              <w:jc w:val="left"/>
              <w:rPr>
                <w:rFonts w:eastAsia="Dotum"/>
              </w:rPr>
            </w:pPr>
            <w:r w:rsidRPr="00ED7F9C">
              <w:rPr>
                <w:rFonts w:eastAsia="Dotum"/>
              </w:rPr>
              <w:t>Microvascular involvement (capillaroscopy score)</w:t>
            </w:r>
            <w:r>
              <w:rPr>
                <w:rFonts w:eastAsia="Dotum"/>
              </w:rPr>
              <w:t xml:space="preserve"> </w:t>
            </w:r>
            <w:r>
              <w:rPr>
                <w:rFonts w:eastAsia="Dotum"/>
              </w:rPr>
              <w:fldChar w:fldCharType="begin" w:fldLock="1"/>
            </w:r>
            <w:r w:rsidR="00C112E5">
              <w:rPr>
                <w:rFonts w:eastAsia="Dotum"/>
              </w:rPr>
              <w:instrText>ADDIN CSL_CITATION {"citationItems":[{"id":"ITEM-1","itemData":{"DOI":"10.1007/s00296-019-04401-w","ISSN":"1437160X","abstract":"We evaluated the presence of sarcopenia in a population of systemic sclerosis (SSc) patients, with respect to nutritional, clinical, and laboratory features. A total of 62 patients who met the ACR/EULAR 2013 classification criteria were enrolled. Sarcopenia was defined according to the Relative Skeletal Mass Index (RSMI) and hand grip strength (HGS). Body composition was assessed with the calculation of the Body Mass Index (BMI), lean body mass (LBM) and fat mass (FM). Malnutrition was evaluated according to the ESPEN criteria. Clinical evaluation included nailfold capillaroscopy and skin evaluation by modified Rodnan Skin Score (mRSS), pulmonary function tests (PFT) with diffusing capacity for carbon monoxide adjusted for hemoglobin (DLCO), high-resolution computed tomography (HR-CT) of the lungs, echocardiography and high-resolution manometry (HRM) for esophageal involvement. Laboratory evaluation included erythrocyte sedimentation rate (ESR), C-reactive protein (CRP), hemoglobin, creatinine, creatine kinase (CK), transaminases, lipid profile, glycemia, albumin, and vitamin-D. Antinuclear antibodies (ANA) and extractable nuclear antigens (ENA) were also assessed. Considering RSMI, the prevalence of sarcopenia is 42%. In this case, age, malnutrition, disease duration, mRSS, capillaroscopy score, esophageal involvement, ESR, and ANA titer are higher in the sarcopenic group, while DLCO and LBM are lower. Considering HGS, the prevalence of sarcopenia is 55%. Age, disease duration, malnutrition, FM, mRSS, capillaroscopy score, esophageal involvement, ESR, and ENA positivity are higher in the sarcopenic group, while DLCO is lower. By using both RSMI and HGS to assess sarcopenia in SSc, the results of this study demonstrated that this condition correlates with different nutritional, clinical, and biochemical parameters associated with the worsening of the disease.","author":[{"dropping-particle":"","family":"Corallo","given":"Claudio","non-dropping-particle":"","parse-names":false,"suffix":""},{"dropping-particle":"","family":"Fioravanti","given":"Antonella","non-dropping-particle":"","parse-names":false,"suffix":""},{"dropping-particle":"","family":"Tenti","given":"Sara","non-dropping-particle":"","parse-names":false,"suffix":""},{"dropping-particle":"","family":"Pecetti","given":"Gianluca","non-dropping-particle":"","parse-names":false,"suffix":""},{"dropping-particle":"","family":"Nuti","given":"Ranuccio","non-dropping-particle":"","parse-names":false,"suffix":""},{"dropping-particle":"","family":"Giordano","given":"Nicola","non-dropping-particle":"","parse-names":false,"suffix":""}],"container-title":"Rheumatology International","id":"ITEM-1","issue":"10","issued":{"date-parts":[["2019","10","1"]]},"page":"1767-1775","publisher":"Springer Verlag","title":"Sarcopenia in systemic sclerosis: the impact of nutritional, clinical, and laboratory features","type":"article-journal","volume":"39"},"uris":["http://www.mendeley.com/documents/?uuid=78619d05-0df3-31c1-b2fb-8854cc4ea215"]}],"mendeley":{"formattedCitation":"[41]","plainTextFormattedCitation":"[41]","previouslyFormattedCitation":"[41]"},"properties":{"noteIndex":0},"schema":"https://github.com/citation-style-language/schema/raw/master/csl-citation.json"}</w:instrText>
            </w:r>
            <w:r>
              <w:rPr>
                <w:rFonts w:eastAsia="Dotum"/>
              </w:rPr>
              <w:fldChar w:fldCharType="separate"/>
            </w:r>
            <w:r w:rsidR="00410939" w:rsidRPr="00410939">
              <w:rPr>
                <w:rFonts w:eastAsia="Dotum"/>
                <w:noProof/>
              </w:rPr>
              <w:t>[41]</w:t>
            </w:r>
            <w:r>
              <w:rPr>
                <w:rFonts w:eastAsia="Dotum"/>
              </w:rPr>
              <w:fldChar w:fldCharType="end"/>
            </w:r>
            <w:r w:rsidRPr="00ED7F9C">
              <w:rPr>
                <w:rFonts w:eastAsia="Dotum"/>
              </w:rPr>
              <w:t xml:space="preserve"> </w:t>
            </w:r>
          </w:p>
          <w:p w14:paraId="0DE0852D" w14:textId="77777777" w:rsidR="00BF51E5" w:rsidRPr="00ED7F9C" w:rsidRDefault="00BF51E5" w:rsidP="00665605">
            <w:pPr>
              <w:pStyle w:val="MDPI42tablebody"/>
              <w:jc w:val="left"/>
              <w:rPr>
                <w:rFonts w:eastAsia="Dotum"/>
              </w:rPr>
            </w:pPr>
            <w:r w:rsidRPr="00ED7F9C">
              <w:rPr>
                <w:rFonts w:eastAsia="Dotum"/>
              </w:rPr>
              <w:t>Esophageal involvement</w:t>
            </w:r>
            <w:r w:rsidR="00E05ECB">
              <w:rPr>
                <w:rFonts w:eastAsia="Dotum"/>
              </w:rPr>
              <w:t xml:space="preserve"> </w:t>
            </w:r>
            <w:r>
              <w:rPr>
                <w:rFonts w:eastAsia="Dotum"/>
              </w:rPr>
              <w:fldChar w:fldCharType="begin" w:fldLock="1"/>
            </w:r>
            <w:r w:rsidR="00C112E5">
              <w:rPr>
                <w:rFonts w:eastAsia="Dotum"/>
              </w:rPr>
              <w:instrText>ADDIN CSL_CITATION {"citationItems":[{"id":"ITEM-1","itemData":{"DOI":"10.1007/s00296-019-04401-w","ISSN":"1437160X","abstract":"We evaluated the presence of sarcopenia in a population of systemic sclerosis (SSc) patients, with respect to nutritional, clinical, and laboratory features. A total of 62 patients who met the ACR/EULAR 2013 classification criteria were enrolled. Sarcopenia was defined according to the Relative Skeletal Mass Index (RSMI) and hand grip strength (HGS). Body composition was assessed with the calculation of the Body Mass Index (BMI), lean body mass (LBM) and fat mass (FM). Malnutrition was evaluated according to the ESPEN criteria. Clinical evaluation included nailfold capillaroscopy and skin evaluation by modified Rodnan Skin Score (mRSS), pulmonary function tests (PFT) with diffusing capacity for carbon monoxide adjusted for hemoglobin (DLCO), high-resolution computed tomography (HR-CT) of the lungs, echocardiography and high-resolution manometry (HRM) for esophageal involvement. Laboratory evaluation included erythrocyte sedimentation rate (ESR), C-reactive protein (CRP), hemoglobin, creatinine, creatine kinase (CK), transaminases, lipid profile, glycemia, albumin, and vitamin-D. Antinuclear antibodies (ANA) and extractable nuclear antigens (ENA) were also assessed. Considering RSMI, the prevalence of sarcopenia is 42%. In this case, age, malnutrition, disease duration, mRSS, capillaroscopy score, esophageal involvement, ESR, and ANA titer are higher in the sarcopenic group, while DLCO and LBM are lower. Considering HGS, the prevalence of sarcopenia is 55%. Age, disease duration, malnutrition, FM, mRSS, capillaroscopy score, esophageal involvement, ESR, and ENA positivity are higher in the sarcopenic group, while DLCO is lower. By using both RSMI and HGS to assess sarcopenia in SSc, the results of this study demonstrated that this condition correlates with different nutritional, clinical, and biochemical parameters associated with the worsening of the disease.","author":[{"dropping-particle":"","family":"Corallo","given":"Claudio","non-dropping-particle":"","parse-names":false,"suffix":""},{"dropping-particle":"","family":"Fioravanti","given":"Antonella","non-dropping-particle":"","parse-names":false,"suffix":""},{"dropping-particle":"","family":"Tenti","given":"Sara","non-dropping-particle":"","parse-names":false,"suffix":""},{"dropping-particle":"","family":"Pecetti","given":"Gianluca","non-dropping-particle":"","parse-names":false,"suffix":""},{"dropping-particle":"","family":"Nuti","given":"Ranuccio","non-dropping-particle":"","parse-names":false,"suffix":""},{"dropping-particle":"","family":"Giordano","given":"Nicola","non-dropping-particle":"","parse-names":false,"suffix":""}],"container-title":"Rheumatology International","id":"ITEM-1","issue":"10","issued":{"date-parts":[["2019","10","1"]]},"page":"1767-1775","publisher":"Springer Verlag","title":"Sarcopenia in systemic sclerosis: the impact of nutritional, clinical, and laboratory features","type":"article-journal","volume":"39"},"uris":["http://www.mendeley.com/documents/?uuid=78619d05-0df3-31c1-b2fb-8854cc4ea215"]}],"mendeley":{"formattedCitation":"[41]","plainTextFormattedCitation":"[41]","previouslyFormattedCitation":"[41]"},"properties":{"noteIndex":0},"schema":"https://github.com/citation-style-language/schema/raw/master/csl-citation.json"}</w:instrText>
            </w:r>
            <w:r>
              <w:rPr>
                <w:rFonts w:eastAsia="Dotum"/>
              </w:rPr>
              <w:fldChar w:fldCharType="separate"/>
            </w:r>
            <w:r w:rsidR="00410939" w:rsidRPr="00410939">
              <w:rPr>
                <w:rFonts w:eastAsia="Dotum"/>
                <w:noProof/>
              </w:rPr>
              <w:t>[41]</w:t>
            </w:r>
            <w:r>
              <w:rPr>
                <w:rFonts w:eastAsia="Dotum"/>
              </w:rPr>
              <w:fldChar w:fldCharType="end"/>
            </w:r>
            <w:r w:rsidRPr="00ED7F9C">
              <w:rPr>
                <w:rFonts w:eastAsia="Dotum"/>
              </w:rPr>
              <w:t xml:space="preserve"> </w:t>
            </w:r>
          </w:p>
          <w:p w14:paraId="7961B7CE" w14:textId="77777777" w:rsidR="00BF51E5" w:rsidRPr="000600EE" w:rsidRDefault="00BF51E5" w:rsidP="00665605">
            <w:pPr>
              <w:pStyle w:val="MDPI42tablebody"/>
              <w:jc w:val="left"/>
              <w:rPr>
                <w:rFonts w:eastAsia="Dotum"/>
              </w:rPr>
            </w:pPr>
            <w:r w:rsidRPr="000600EE">
              <w:rPr>
                <w:rFonts w:eastAsia="Dotum"/>
              </w:rPr>
              <w:t xml:space="preserve">Overactive </w:t>
            </w:r>
            <w:r>
              <w:rPr>
                <w:rFonts w:eastAsia="Dotum"/>
              </w:rPr>
              <w:t>b</w:t>
            </w:r>
            <w:r w:rsidRPr="000600EE">
              <w:rPr>
                <w:rFonts w:eastAsia="Dotum"/>
              </w:rPr>
              <w:t>ladder</w:t>
            </w:r>
            <w:r w:rsidR="00E05ECB">
              <w:rPr>
                <w:rFonts w:eastAsia="Dotum"/>
              </w:rPr>
              <w:t xml:space="preserve"> </w:t>
            </w:r>
            <w:r>
              <w:rPr>
                <w:rFonts w:eastAsia="Dotum"/>
              </w:rPr>
              <w:fldChar w:fldCharType="begin" w:fldLock="1"/>
            </w:r>
            <w:r w:rsidR="00C112E5">
              <w:rPr>
                <w:rFonts w:eastAsia="Dotum"/>
              </w:rPr>
              <w:instrText>ADDIN CSL_CITATION {"citationItems":[{"id":"ITEM-1","itemData":{"DOI":"10.1093/rheumatology/kez438","ISSN":"1462-0332 (Electronic)","PMID":"31586421","abstract":"OBJECTIVES: Urinary tract involvement is a seldom-reported manifestation of SSc that  could compromise patients' quality of life. This study compares lower urinary tract symptoms (LUTS) in SSc patients and in healthy subjects and their association with clinical and diagnostic parameters. METHODS: LUTS were assessed through self-reported questionnaires in 42 SSc patients and 50 matched healthy subjects. Statistical analyses were performed to explore LUTS in the two populations and their association with SSc variables, including nailfold videocapillaroscopy patterns, SSc-related antibodies and DXA parameters. RESULTS: SSc patients showed significantly higher prevalence and severity of urinary incontinence (UI) and overactive bladder (OAB) than healthy controls (P &lt; 0.005, P &lt; 0.01). SSc was a strong predictor of LUTS, independent of demographic data, comorbidities and treatments (odds ratio 5.57, 95% CI 1.64-18.88). In SSc patients OAB positively correlated with sarcopenia (P &lt; 0.001), and both OAB and UI significantly correlated with reduced BMD (P &lt; 0.05, P = 0.001). UI positively correlated with Scl70 antibodies (P &lt; 0.05) and ciclosporin treatment (P = 0.001) and negatively with RNA polymerase III antibodies (P &lt; 0.05); OAB positively correlated with calcinosis (P &lt; 0.005) and negatively with methotrexate treatment (P &lt; 0.05). Nailfold videocapillaroscopy 'active' and 'late' patterns were predominant among SSc patients presenting urinary symptoms, although no statistical correlation was found. CONCLUSION: For the first time urinary tract involvement was found to be significantly higher in SSc patients than in healthy matched controls. In addition, sarcopenia, bone damage and calcinosis appeared significantly correlated with LUTS, suggesting a possible interplay.","author":[{"dropping-particle":"","family":"Pacini","given":"Greta","non-dropping-particle":"","parse-names":false,"suffix":""},{"dropping-particle":"","family":"Paolino","given":"Sabrina","non-dropping-particle":"","parse-names":false,"suffix":""},{"dropping-particle":"","family":"C Trombetta","given":"Amelia","non-dropping-particle":"","parse-names":false,"suffix":""},{"dropping-particle":"","family":"Goegan","given":"Federica","non-dropping-particle":"","parse-names":false,"suffix":""},{"dropping-particle":"","family":"Pizzorni","given":"Carmen","non-dropping-particle":"","parse-names":false,"suffix":""},{"dropping-particle":"","family":"Alessandri","given":"Elisa","non-dropping-particle":"","parse-names":false,"suffix":""},{"dropping-particle":"","family":"Patanè","given":"Massimo","non-dropping-particle":"","parse-names":false,"suffix":""},{"dropping-particle":"","family":"Gotelli","given":"Emanuele","non-dropping-particle":"","parse-names":false,"suffix":""},{"dropping-particle":"","family":"Ferrari","given":"Giorgia","non-dropping-particle":"","parse-names":false,"suffix":""},{"dropping-particle":"","family":"Cattelan","given":"Francesco","non-dropping-particle":"","parse-names":false,"suffix":""},{"dropping-particle":"","family":"Ghio","given":"Massimo","non-dropping-particle":"","parse-names":false,"suffix":""},{"dropping-particle":"","family":"Casabella","given":"Andrea","non-dropping-particle":"","parse-names":false,"suffix":""},{"dropping-particle":"","family":"Smith","given":"Vanessa","non-dropping-particle":"","parse-names":false,"suffix":""},{"dropping-particle":"","family":"Cutolo","given":"Maurizio","non-dropping-particle":"","parse-names":false,"suffix":""}],"container-title":"Rheumatology (Oxford, England)","id":"ITEM-1","issue":"6","issued":{"date-parts":[["2020","6"]]},"language":"eng","page":"1315-1324","publisher-place":"England","title":"Lower urinary tract symptoms in systemic sclerosis: a detailed investigation.","type":"article-journal","volume":"59"},"uris":["http://www.mendeley.com/documents/?uuid=badaa081-72fb-4117-8f3e-4d06c0c0c04a"]}],"mendeley":{"formattedCitation":"[87]","plainTextFormattedCitation":"[87]","previouslyFormattedCitation":"[87]"},"properties":{"noteIndex":0},"schema":"https://github.com/citation-style-language/schema/raw/master/csl-citation.json"}</w:instrText>
            </w:r>
            <w:r>
              <w:rPr>
                <w:rFonts w:eastAsia="Dotum"/>
              </w:rPr>
              <w:fldChar w:fldCharType="separate"/>
            </w:r>
            <w:r w:rsidR="00410939" w:rsidRPr="00410939">
              <w:rPr>
                <w:rFonts w:eastAsia="Dotum"/>
                <w:noProof/>
              </w:rPr>
              <w:t>[87]</w:t>
            </w:r>
            <w:r>
              <w:rPr>
                <w:rFonts w:eastAsia="Dotum"/>
              </w:rPr>
              <w:fldChar w:fldCharType="end"/>
            </w:r>
            <w:r w:rsidRPr="000600EE">
              <w:rPr>
                <w:rFonts w:eastAsia="Dotum"/>
              </w:rPr>
              <w:t xml:space="preserve"> </w:t>
            </w:r>
          </w:p>
          <w:p w14:paraId="34D55D56" w14:textId="77777777" w:rsidR="00BF51E5" w:rsidRPr="000600EE" w:rsidRDefault="00BF51E5" w:rsidP="00665605">
            <w:pPr>
              <w:pStyle w:val="MDPI42tablebody"/>
              <w:jc w:val="left"/>
              <w:rPr>
                <w:rFonts w:eastAsia="Dotum"/>
              </w:rPr>
            </w:pPr>
            <w:r w:rsidRPr="000600EE">
              <w:rPr>
                <w:rFonts w:eastAsia="Dotum"/>
              </w:rPr>
              <w:t xml:space="preserve">Disease </w:t>
            </w:r>
            <w:r>
              <w:rPr>
                <w:rFonts w:eastAsia="Dotum"/>
              </w:rPr>
              <w:t>d</w:t>
            </w:r>
            <w:r w:rsidRPr="000600EE">
              <w:rPr>
                <w:rFonts w:eastAsia="Dotum"/>
              </w:rPr>
              <w:t>uration</w:t>
            </w:r>
            <w:r w:rsidR="00E05ECB">
              <w:rPr>
                <w:rFonts w:eastAsia="Dotum"/>
              </w:rPr>
              <w:t xml:space="preserve"> </w:t>
            </w:r>
            <w:r>
              <w:rPr>
                <w:rFonts w:eastAsia="Dotum"/>
              </w:rPr>
              <w:fldChar w:fldCharType="begin" w:fldLock="1"/>
            </w:r>
            <w:r w:rsidR="00C112E5">
              <w:rPr>
                <w:rFonts w:eastAsia="Dotum"/>
              </w:rPr>
              <w:instrText>ADDIN CSL_CITATION {"citationItems":[{"id":"ITEM-1","itemData":{"DOI":"10.1007/s10067-013-2235-1","ISSN":"07703198","abstract":"The aim of this study was to evaluate the body composition (BC), bone mineral density (BMD), and the food intake in women with systemic sclerosis (SSc) compared to a control group, in order to identify main risk factors for BC abnormalities in SSc. Sixty-one SSc women and 67 age- and gender-matched controls were included. Spine, femur, and total body BMD measurements were performed using dual-energy X-ray absorptiometry. BC measurements included total lean (LM), fat mass (FM), and relative skeletal muscle mass index (RSMI) assessment. The food intake was calculated from 3-day food records and transformed into energy and nutrients. The 61 SSc patients [30 with diffuse cutaneous disease (dcSSc) and 31 with limited cutaneous SSc (lcSSc)] had significantly lower body mass index (BMI), LM, and FM, as well as lower BMD values compared to controls. Besides, the group with dcSSc, but not those with lcSSc, showed significantly lower BC and BMD measurements than controls. There was a significant inverse correlation between disease duration and BMI, LM, and RSMI. The total energy, macronutrients, and essential amino acids intakes were similar between patients and controls. After multivariate analysis, longer disease duration was the only risk factor associated with sarcopenia (RSMI below 5.45 kg/m2; OR = 1.36, 95 % CI 1.07-1.7). The present study showed an abnormal BC and a lower BMD, especially in dcSSc women, regardless of current food intake. Longer disease duration was associated with a higher risk of sarcopenia in SSc patients. © 2013 Clinical Rheumatology.","author":[{"dropping-particle":"","family":"Marighela","given":"Thais F.","non-dropping-particle":"","parse-names":false,"suffix":""},{"dropping-particle":"","family":"Genaro","given":"Patrícia De S.","non-dropping-particle":"","parse-names":false,"suffix":""},{"dropping-particle":"","family":"Pinheiro","given":"Marcelo M.","non-dropping-particle":"","parse-names":false,"suffix":""},{"dropping-particle":"","family":"Szejnfeld","given":"Vera L.","non-dropping-particle":"","parse-names":false,"suffix":""},{"dropping-particle":"","family":"Kayser","given":"Cristiane","non-dropping-particle":"","parse-names":false,"suffix":""}],"container-title":"Clinical Rheumatology","id":"ITEM-1","issue":"7","issued":{"date-parts":[["2013","7"]]},"page":"1037-1044","publisher":"Clin Rheumatol","title":"Risk factors for body composition abnormalities in systemic sclerosis","type":"paper-conference","volume":"32"},"uris":["http://www.mendeley.com/documents/?uuid=98f9d409-183b-33ac-8648-a696c16f0349"]},{"id":"ITEM-2","itemData":{"DOI":"10.1007/s10067-017-3932-y","ISSN":"14349949","abstract":"Systemic sclerosis (SSc) is an autoimmune disease which may lead to malnutrition. Previous studies have defined it with different criteria. No thorough evaluations of sarcopenia in SSc are available. The aimof the present study was to assess the prevalence and the potential association of malnutrition and sarcopenia in a large cohort of SSc cases. A total of 141 SSc consecutive outpatients were enrolled. Body composition was analyzed by densitometry. Malnutrition was defined according to recently published ESPEN criteria, whereas sarcopenia was diagnosed in patients with reduced skeletal muscle index. Malnutrition was diagnosed in 9.2% of patients (95% CI, 4.4-14.0%). Malnourished patients had worse gastrointestinal symptoms according toUCLA SCTC GIT 2.0 questionnaire (p = 0.007), lower physical activity (p = 0.028), longer disease duration (p = 0.019), worse predicted DLCO/VA and FVC (p = 0.009, respectively), worse disease severity according to Medsger severity score (p &lt; 0.001), lower hemoglobin (p = 0.023), and fat-freemass (p &lt; 0.001) and were more often sarcopenic (p &lt; 0.001). In multivariate analysis, only FVC (p = 0.006) and disease severity (p = 0.003), in particular for the lungs (p = 0.013), were confirmed to be worse in malnourished patients. Sarcopenia was diagnosed in 29\\140 patients (20.7%; 95% CI, 14.0-27.4%); 11\\29 were also malnourished. In multivariate analysis, sarcopenic patients had longer disease duration (p = 0.049), worse DLCO/VA (p = 0.002), and lung (p = 0.006) and skin (p = 0.014) involvement. In SSc,malnutrition defined with ESPEN criteria was found to be lower than previously reported. Sarcopenia was found to be somewhat common. Lung involvement was significantly associated with nutritional status and may not be explained only by muscle weakness.","author":[{"dropping-particle":"","family":"Caimmi","given":"C.","non-dropping-particle":"","parse-names":false,"suffix":""},{"dropping-particle":"","family":"Caramaschi","given":"P.","non-dropping-particle":"","parse-names":false,"suffix":""},{"dropping-particle":"","family":"Venturini","given":"A.","non-dropping-particle":"","parse-names":false,"suffix":""},{"dropping-particle":"","family":"Bertoldo","given":"E.","non-dropping-particle":"","parse-names":false,"suffix":""},{"dropping-particle":"","family":"Vantaggiato","given":"E.","non-dropping-particle":"","parse-names":false,"suffix":""},{"dropping-particle":"","family":"Viapiana","given":"O.","non-dropping-particle":"","parse-names":false,"suffix":""},{"dropping-particle":"","family":"Ferrari","given":"M.","non-dropping-particle":"","parse-names":false,"suffix":""},{"dropping-particle":"","family":"Lippi","given":"G.","non-dropping-particle":"","parse-names":false,"suffix":""},{"dropping-particle":"","family":"Frulloni","given":"L.","non-dropping-particle":"","parse-names":false,"suffix":""},{"dropping-particle":"","family":"Rossini","given":"M.","non-dropping-particle":"","parse-names":false,"suffix":""}],"container-title":"Clinical Rheumatology","id":"ITEM-2","issue":"4","issued":{"date-parts":[["2018","4","1"]]},"page":"987-997","publisher":"Springer London","title":"Malnutrition and sarcopenia in a large cohort of patients with systemic sclerosis","type":"article-journal","volume":"37"},"uris":["http://www.mendeley.com/documents/?uuid=f4bbd581-58e2-3caa-909b-86ad676c3426"]},{"id":"ITEM-3","itemData":{"DOI":"10.1007/s00296-019-04401-w","ISSN":"1437160X","abstract":"We evaluated the presence of sarcopenia in a population of systemic sclerosis (SSc) patients, with respect to nutritional, clinical, and laboratory features. A total of 62 patients who met the ACR/EULAR 2013 classification criteria were enrolled. Sarcopenia was defined according to the Relative Skeletal Mass Index (RSMI) and hand grip strength (HGS). Body composition was assessed with the calculation of the Body Mass Index (BMI), lean body mass (LBM) and fat mass (FM). Malnutrition was evaluated according to the ESPEN criteria. Clinical evaluation included nailfold capillaroscopy and skin evaluation by modified Rodnan Skin Score (mRSS), pulmonary function tests (PFT) with diffusing capacity for carbon monoxide adjusted for hemoglobin (DLCO), high-resolution computed tomography (HR-CT) of the lungs, echocardiography and high-resolution manometry (HRM) for esophageal involvement. Laboratory evaluation included erythrocyte sedimentation rate (ESR), C-reactive protein (CRP), hemoglobin, creatinine, creatine kinase (CK), transaminases, lipid profile, glycemia, albumin, and vitamin-D. Antinuclear antibodies (ANA) and extractable nuclear antigens (ENA) were also assessed. Considering RSMI, the prevalence of sarcopenia is 42%. In this case, age, malnutrition, disease duration, mRSS, capillaroscopy score, esophageal involvement, ESR, and ANA titer are higher in the sarcopenic group, while DLCO and LBM are lower. Considering HGS, the prevalence of sarcopenia is 55%. Age, disease duration, malnutrition, FM, mRSS, capillaroscopy score, esophageal involvement, ESR, and ENA positivity are higher in the sarcopenic group, while DLCO is lower. By using both RSMI and HGS to assess sarcopenia in SSc, the results of this study demonstrated that this condition correlates with different nutritional, clinical, and biochemical parameters associated with the worsening of the disease.","author":[{"dropping-particle":"","family":"Corallo","given":"Claudio","non-dropping-particle":"","parse-names":false,"suffix":""},{"dropping-particle":"","family":"Fioravanti","given":"Antonella","non-dropping-particle":"","parse-names":false,"suffix":""},{"dropping-particle":"","family":"Tenti","given":"Sara","non-dropping-particle":"","parse-names":false,"suffix":""},{"dropping-particle":"","family":"Pecetti","given":"Gianluca","non-dropping-particle":"","parse-names":false,"suffix":""},{"dropping-particle":"","family":"Nuti","given":"Ranuccio","non-dropping-particle":"","parse-names":false,"suffix":""},{"dropping-particle":"","family":"Giordano","given":"Nicola","non-dropping-particle":"","parse-names":false,"suffix":""}],"container-title":"Rheumatology International","id":"ITEM-3","issue":"10","issued":{"date-parts":[["2019","10","1"]]},"page":"1767-1775","publisher":"Springer Verlag","title":"Sarcopenia in systemic sclerosis: the impact of nutritional, clinical, and laboratory features","type":"article-journal","volume":"39"},"uris":["http://www.mendeley.com/documents/?uuid=78619d05-0df3-31c1-b2fb-8854cc4ea215"]}],"mendeley":{"formattedCitation":"[39,41,89]","plainTextFormattedCitation":"[39,41,89]","previouslyFormattedCitation":"[39,41,89]"},"properties":{"noteIndex":0},"schema":"https://github.com/citation-style-language/schema/raw/master/csl-citation.json"}</w:instrText>
            </w:r>
            <w:r>
              <w:rPr>
                <w:rFonts w:eastAsia="Dotum"/>
              </w:rPr>
              <w:fldChar w:fldCharType="separate"/>
            </w:r>
            <w:r w:rsidR="00410939" w:rsidRPr="00410939">
              <w:rPr>
                <w:rFonts w:eastAsia="Dotum"/>
                <w:noProof/>
              </w:rPr>
              <w:t>[39,41,89]</w:t>
            </w:r>
            <w:r>
              <w:rPr>
                <w:rFonts w:eastAsia="Dotum"/>
              </w:rPr>
              <w:fldChar w:fldCharType="end"/>
            </w:r>
            <w:r w:rsidRPr="000600EE">
              <w:rPr>
                <w:rFonts w:eastAsia="Dotum"/>
              </w:rPr>
              <w:t xml:space="preserve"> </w:t>
            </w:r>
          </w:p>
          <w:p w14:paraId="786A7DB0" w14:textId="77777777" w:rsidR="00BF51E5" w:rsidRPr="000600EE" w:rsidRDefault="00BF51E5" w:rsidP="00665605">
            <w:pPr>
              <w:pStyle w:val="MDPI42tablebody"/>
              <w:jc w:val="left"/>
              <w:rPr>
                <w:rFonts w:eastAsia="Dotum"/>
              </w:rPr>
            </w:pPr>
            <w:r w:rsidRPr="000600EE">
              <w:rPr>
                <w:rFonts w:eastAsia="Dotum"/>
              </w:rPr>
              <w:t>DLCO</w:t>
            </w:r>
            <w:r w:rsidR="00E05ECB">
              <w:rPr>
                <w:rFonts w:eastAsia="Dotum"/>
              </w:rPr>
              <w:t xml:space="preserve"> </w:t>
            </w:r>
            <w:r>
              <w:rPr>
                <w:rFonts w:eastAsia="Dotum"/>
              </w:rPr>
              <w:fldChar w:fldCharType="begin" w:fldLock="1"/>
            </w:r>
            <w:r w:rsidR="00C112E5">
              <w:rPr>
                <w:rFonts w:eastAsia="Dotum"/>
              </w:rPr>
              <w:instrText>ADDIN CSL_CITATION {"citationItems":[{"id":"ITEM-1","itemData":{"DOI":"10.1007/s10067-017-3932-y","ISSN":"14349949","abstract":"Systemic sclerosis (SSc) is an autoimmune disease which may lead to malnutrition. Previous studies have defined it with different criteria. No thorough evaluations of sarcopenia in SSc are available. The aimof the present study was to assess the prevalence and the potential association of malnutrition and sarcopenia in a large cohort of SSc cases. A total of 141 SSc consecutive outpatients were enrolled. Body composition was analyzed by densitometry. Malnutrition was defined according to recently published ESPEN criteria, whereas sarcopenia was diagnosed in patients with reduced skeletal muscle index. Malnutrition was diagnosed in 9.2% of patients (95% CI, 4.4-14.0%). Malnourished patients had worse gastrointestinal symptoms according toUCLA SCTC GIT 2.0 questionnaire (p = 0.007), lower physical activity (p = 0.028), longer disease duration (p = 0.019), worse predicted DLCO/VA and FVC (p = 0.009, respectively), worse disease severity according to Medsger severity score (p &lt; 0.001), lower hemoglobin (p = 0.023), and fat-freemass (p &lt; 0.001) and were more often sarcopenic (p &lt; 0.001). In multivariate analysis, only FVC (p = 0.006) and disease severity (p = 0.003), in particular for the lungs (p = 0.013), were confirmed to be worse in malnourished patients. Sarcopenia was diagnosed in 29\\140 patients (20.7%; 95% CI, 14.0-27.4%); 11\\29 were also malnourished. In multivariate analysis, sarcopenic patients had longer disease duration (p = 0.049), worse DLCO/VA (p = 0.002), and lung (p = 0.006) and skin (p = 0.014) involvement. In SSc,malnutrition defined with ESPEN criteria was found to be lower than previously reported. Sarcopenia was found to be somewhat common. Lung involvement was significantly associated with nutritional status and may not be explained only by muscle weakness.","author":[{"dropping-particle":"","family":"Caimmi","given":"C.","non-dropping-particle":"","parse-names":false,"suffix":""},{"dropping-particle":"","family":"Caramaschi","given":"P.","non-dropping-particle":"","parse-names":false,"suffix":""},{"dropping-particle":"","family":"Venturini","given":"A.","non-dropping-particle":"","parse-names":false,"suffix":""},{"dropping-particle":"","family":"Bertoldo","given":"E.","non-dropping-particle":"","parse-names":false,"suffix":""},{"dropping-particle":"","family":"Vantaggiato","given":"E.","non-dropping-particle":"","parse-names":false,"suffix":""},{"dropping-particle":"","family":"Viapiana","given":"O.","non-dropping-particle":"","parse-names":false,"suffix":""},{"dropping-particle":"","family":"Ferrari","given":"M.","non-dropping-particle":"","parse-names":false,"suffix":""},{"dropping-particle":"","family":"Lippi","given":"G.","non-dropping-particle":"","parse-names":false,"suffix":""},{"dropping-particle":"","family":"Frulloni","given":"L.","non-dropping-particle":"","parse-names":false,"suffix":""},{"dropping-particle":"","family":"Rossini","given":"M.","non-dropping-particle":"","parse-names":false,"suffix":""}],"container-title":"Clinical Rheumatology","id":"ITEM-1","issue":"4","issued":{"date-parts":[["2018","4","1"]]},"page":"987-997","publisher":"Springer London","title":"Malnutrition and sarcopenia in a large cohort of patients with systemic sclerosis","type":"article-journal","volume":"37"},"uris":["http://www.mendeley.com/documents/?uuid=f4bbd581-58e2-3caa-909b-86ad676c3426"]},{"id":"ITEM-2","itemData":{"DOI":"10.1007/s00296-019-04401-w","ISSN":"1437160X","abstract":"We evaluated the presence of sarcopenia in a population of systemic sclerosis (SSc) patients, with respect to nutritional, clinical, and laboratory features. A total of 62 patients who met the ACR/EULAR 2013 classification criteria were enrolled. Sarcopenia was defined according to the Relative Skeletal Mass Index (RSMI) and hand grip strength (HGS). Body composition was assessed with the calculation of the Body Mass Index (BMI), lean body mass (LBM) and fat mass (FM). Malnutrition was evaluated according to the ESPEN criteria. Clinical evaluation included nailfold capillaroscopy and skin evaluation by modified Rodnan Skin Score (mRSS), pulmonary function tests (PFT) with diffusing capacity for carbon monoxide adjusted for hemoglobin (DLCO), high-resolution computed tomography (HR-CT) of the lungs, echocardiography and high-resolution manometry (HRM) for esophageal involvement. Laboratory evaluation included erythrocyte sedimentation rate (ESR), C-reactive protein (CRP), hemoglobin, creatinine, creatine kinase (CK), transaminases, lipid profile, glycemia, albumin, and vitamin-D. Antinuclear antibodies (ANA) and extractable nuclear antigens (ENA) were also assessed. Considering RSMI, the prevalence of sarcopenia is 42%. In this case, age, malnutrition, disease duration, mRSS, capillaroscopy score, esophageal involvement, ESR, and ANA titer are higher in the sarcopenic group, while DLCO and LBM are lower. Considering HGS, the prevalence of sarcopenia is 55%. Age, disease duration, malnutrition, FM, mRSS, capillaroscopy score, esophageal involvement, ESR, and ENA positivity are higher in the sarcopenic group, while DLCO is lower. By using both RSMI and HGS to assess sarcopenia in SSc, the results of this study demonstrated that this condition correlates with different nutritional, clinical, and biochemical parameters associated with the worsening of the disease.","author":[{"dropping-particle":"","family":"Corallo","given":"Claudio","non-dropping-particle":"","parse-names":false,"suffix":""},{"dropping-particle":"","family":"Fioravanti","given":"Antonella","non-dropping-particle":"","parse-names":false,"suffix":""},{"dropping-particle":"","family":"Tenti","given":"Sara","non-dropping-particle":"","parse-names":false,"suffix":""},{"dropping-particle":"","family":"Pecetti","given":"Gianluca","non-dropping-particle":"","parse-names":false,"suffix":""},{"dropping-particle":"","family":"Nuti","given":"Ranuccio","non-dropping-particle":"","parse-names":false,"suffix":""},{"dropping-particle":"","family":"Giordano","given":"Nicola","non-dropping-particle":"","parse-names":false,"suffix":""}],"container-title":"Rheumatology International","id":"ITEM-2","issue":"10","issued":{"date-parts":[["2019","10","1"]]},"page":"1767-1775","publisher":"Springer Verlag","title":"Sarcopenia in systemic sclerosis: the impact of nutritional, clinical, and laboratory features","type":"article-journal","volume":"39"},"uris":["http://www.mendeley.com/documents/?uuid=78619d05-0df3-31c1-b2fb-8854cc4ea215"]}],"mendeley":{"formattedCitation":"[39,41]","plainTextFormattedCitation":"[39,41]","previouslyFormattedCitation":"[39,41]"},"properties":{"noteIndex":0},"schema":"https://github.com/citation-style-language/schema/raw/master/csl-citation.json"}</w:instrText>
            </w:r>
            <w:r>
              <w:rPr>
                <w:rFonts w:eastAsia="Dotum"/>
              </w:rPr>
              <w:fldChar w:fldCharType="separate"/>
            </w:r>
            <w:r w:rsidR="00410939" w:rsidRPr="00410939">
              <w:rPr>
                <w:rFonts w:eastAsia="Dotum"/>
                <w:noProof/>
              </w:rPr>
              <w:t>[39,41]</w:t>
            </w:r>
            <w:r>
              <w:rPr>
                <w:rFonts w:eastAsia="Dotum"/>
              </w:rPr>
              <w:fldChar w:fldCharType="end"/>
            </w:r>
            <w:r w:rsidRPr="000600EE">
              <w:rPr>
                <w:rFonts w:eastAsia="Dotum"/>
              </w:rPr>
              <w:t xml:space="preserve"> </w:t>
            </w:r>
          </w:p>
          <w:p w14:paraId="2864B3C9" w14:textId="77777777" w:rsidR="00BF51E5" w:rsidRDefault="00BF51E5" w:rsidP="00665605">
            <w:pPr>
              <w:pStyle w:val="MDPI42tablebody"/>
              <w:jc w:val="left"/>
              <w:rPr>
                <w:rFonts w:eastAsia="Dotum"/>
              </w:rPr>
            </w:pPr>
            <w:r w:rsidRPr="000600EE">
              <w:rPr>
                <w:rFonts w:eastAsia="Dotum"/>
              </w:rPr>
              <w:t>Malnutrition</w:t>
            </w:r>
            <w:r w:rsidR="00E05ECB">
              <w:rPr>
                <w:rFonts w:eastAsia="Dotum"/>
              </w:rPr>
              <w:t xml:space="preserve"> </w:t>
            </w:r>
            <w:r>
              <w:rPr>
                <w:rFonts w:eastAsia="Dotum"/>
              </w:rPr>
              <w:fldChar w:fldCharType="begin" w:fldLock="1"/>
            </w:r>
            <w:r w:rsidR="00C112E5">
              <w:rPr>
                <w:rFonts w:eastAsia="Dotum"/>
              </w:rPr>
              <w:instrText>ADDIN CSL_CITATION {"citationItems":[{"id":"ITEM-1","itemData":{"DOI":"10.1007/s00296-019-04401-w","ISSN":"1437160X","abstract":"We evaluated the presence of sarcopenia in a population of systemic sclerosis (SSc) patients, with respect to nutritional, clinical, and laboratory features. A total of 62 patients who met the ACR/EULAR 2013 classification criteria were enrolled. Sarcopenia was defined according to the Relative Skeletal Mass Index (RSMI) and hand grip strength (HGS). Body composition was assessed with the calculation of the Body Mass Index (BMI), lean body mass (LBM) and fat mass (FM). Malnutrition was evaluated according to the ESPEN criteria. Clinical evaluation included nailfold capillaroscopy and skin evaluation by modified Rodnan Skin Score (mRSS), pulmonary function tests (PFT) with diffusing capacity for carbon monoxide adjusted for hemoglobin (DLCO), high-resolution computed tomography (HR-CT) of the lungs, echocardiography and high-resolution manometry (HRM) for esophageal involvement. Laboratory evaluation included erythrocyte sedimentation rate (ESR), C-reactive protein (CRP), hemoglobin, creatinine, creatine kinase (CK), transaminases, lipid profile, glycemia, albumin, and vitamin-D. Antinuclear antibodies (ANA) and extractable nuclear antigens (ENA) were also assessed. Considering RSMI, the prevalence of sarcopenia is 42%. In this case, age, malnutrition, disease duration, mRSS, capillaroscopy score, esophageal involvement, ESR, and ANA titer are higher in the sarcopenic group, while DLCO and LBM are lower. Considering HGS, the prevalence of sarcopenia is 55%. Age, disease duration, malnutrition, FM, mRSS, capillaroscopy score, esophageal involvement, ESR, and ENA positivity are higher in the sarcopenic group, while DLCO is lower. By using both RSMI and HGS to assess sarcopenia in SSc, the results of this study demonstrated that this condition correlates with different nutritional, clinical, and biochemical parameters associated with the worsening of the disease.","author":[{"dropping-particle":"","family":"Corallo","given":"Claudio","non-dropping-particle":"","parse-names":false,"suffix":""},{"dropping-particle":"","family":"Fioravanti","given":"Antonella","non-dropping-particle":"","parse-names":false,"suffix":""},{"dropping-particle":"","family":"Tenti","given":"Sara","non-dropping-particle":"","parse-names":false,"suffix":""},{"dropping-particle":"","family":"Pecetti","given":"Gianluca","non-dropping-particle":"","parse-names":false,"suffix":""},{"dropping-particle":"","family":"Nuti","given":"Ranuccio","non-dropping-particle":"","parse-names":false,"suffix":""},{"dropping-particle":"","family":"Giordano","given":"Nicola","non-dropping-particle":"","parse-names":false,"suffix":""}],"container-title":"Rheumatology International","id":"ITEM-1","issue":"10","issued":{"date-parts":[["2019","10","1"]]},"page":"1767-1775","publisher":"Springer Verlag","title":"Sarcopenia in systemic sclerosis: the impact of nutritional, clinical, and laboratory features","type":"article-journal","volume":"39"},"uris":["http://www.mendeley.com/documents/?uuid=78619d05-0df3-31c1-b2fb-8854cc4ea215"]}],"mendeley":{"formattedCitation":"[41]","plainTextFormattedCitation":"[41]","previouslyFormattedCitation":"[41]"},"properties":{"noteIndex":0},"schema":"https://github.com/citation-style-language/schema/raw/master/csl-citation.json"}</w:instrText>
            </w:r>
            <w:r>
              <w:rPr>
                <w:rFonts w:eastAsia="Dotum"/>
              </w:rPr>
              <w:fldChar w:fldCharType="separate"/>
            </w:r>
            <w:r w:rsidR="00410939" w:rsidRPr="00410939">
              <w:rPr>
                <w:rFonts w:eastAsia="Dotum"/>
                <w:noProof/>
              </w:rPr>
              <w:t>[41]</w:t>
            </w:r>
            <w:r>
              <w:rPr>
                <w:rFonts w:eastAsia="Dotum"/>
              </w:rPr>
              <w:fldChar w:fldCharType="end"/>
            </w:r>
            <w:r w:rsidRPr="000600EE">
              <w:rPr>
                <w:rFonts w:eastAsia="Dotum"/>
              </w:rPr>
              <w:t xml:space="preserve"> </w:t>
            </w:r>
          </w:p>
          <w:p w14:paraId="3A5200C2" w14:textId="77777777" w:rsidR="00BF51E5" w:rsidRPr="000600EE" w:rsidRDefault="00BF51E5" w:rsidP="00665605">
            <w:pPr>
              <w:pStyle w:val="MDPI42tablebody"/>
              <w:jc w:val="left"/>
              <w:rPr>
                <w:rFonts w:eastAsia="Dotum"/>
              </w:rPr>
            </w:pPr>
            <w:r w:rsidRPr="000600EE">
              <w:rPr>
                <w:rFonts w:eastAsia="Dotum"/>
              </w:rPr>
              <w:t>ESR</w:t>
            </w:r>
            <w:r w:rsidR="00E05ECB">
              <w:rPr>
                <w:rFonts w:eastAsia="Dotum"/>
              </w:rPr>
              <w:t xml:space="preserve"> </w:t>
            </w:r>
            <w:r>
              <w:rPr>
                <w:rFonts w:eastAsia="Dotum"/>
              </w:rPr>
              <w:fldChar w:fldCharType="begin" w:fldLock="1"/>
            </w:r>
            <w:r w:rsidR="00C112E5">
              <w:rPr>
                <w:rFonts w:eastAsia="Dotum"/>
              </w:rPr>
              <w:instrText>ADDIN CSL_CITATION {"citationItems":[{"id":"ITEM-1","itemData":{"DOI":"10.1007/s00296-019-04401-w","ISSN":"1437160X","abstract":"We evaluated the presence of sarcopenia in a population of systemic sclerosis (SSc) patients, with respect to nutritional, clinical, and laboratory features. A total of 62 patients who met the ACR/EULAR 2013 classification criteria were enrolled. Sarcopenia was defined according to the Relative Skeletal Mass Index (RSMI) and hand grip strength (HGS). Body composition was assessed with the calculation of the Body Mass Index (BMI), lean body mass (LBM) and fat mass (FM). Malnutrition was evaluated according to the ESPEN criteria. Clinical evaluation included nailfold capillaroscopy and skin evaluation by modified Rodnan Skin Score (mRSS), pulmonary function tests (PFT) with diffusing capacity for carbon monoxide adjusted for hemoglobin (DLCO), high-resolution computed tomography (HR-CT) of the lungs, echocardiography and high-resolution manometry (HRM) for esophageal involvement. Laboratory evaluation included erythrocyte sedimentation rate (ESR), C-reactive protein (CRP), hemoglobin, creatinine, creatine kinase (CK), transaminases, lipid profile, glycemia, albumin, and vitamin-D. Antinuclear antibodies (ANA) and extractable nuclear antigens (ENA) were also assessed. Considering RSMI, the prevalence of sarcopenia is 42%. In this case, age, malnutrition, disease duration, mRSS, capillaroscopy score, esophageal involvement, ESR, and ANA titer are higher in the sarcopenic group, while DLCO and LBM are lower. Considering HGS, the prevalence of sarcopenia is 55%. Age, disease duration, malnutrition, FM, mRSS, capillaroscopy score, esophageal involvement, ESR, and ENA positivity are higher in the sarcopenic group, while DLCO is lower. By using both RSMI and HGS to assess sarcopenia in SSc, the results of this study demonstrated that this condition correlates with different nutritional, clinical, and biochemical parameters associated with the worsening of the disease.","author":[{"dropping-particle":"","family":"Corallo","given":"Claudio","non-dropping-particle":"","parse-names":false,"suffix":""},{"dropping-particle":"","family":"Fioravanti","given":"Antonella","non-dropping-particle":"","parse-names":false,"suffix":""},{"dropping-particle":"","family":"Tenti","given":"Sara","non-dropping-particle":"","parse-names":false,"suffix":""},{"dropping-particle":"","family":"Pecetti","given":"Gianluca","non-dropping-particle":"","parse-names":false,"suffix":""},{"dropping-particle":"","family":"Nuti","given":"Ranuccio","non-dropping-particle":"","parse-names":false,"suffix":""},{"dropping-particle":"","family":"Giordano","given":"Nicola","non-dropping-particle":"","parse-names":false,"suffix":""}],"container-title":"Rheumatology International","id":"ITEM-1","issue":"10","issued":{"date-parts":[["2019","10","1"]]},"page":"1767-1775","publisher":"Springer Verlag","title":"Sarcopenia in systemic sclerosis: the impact of nutritional, clinical, and laboratory features","type":"article-journal","volume":"39"},"uris":["http://www.mendeley.com/documents/?uuid=78619d05-0df3-31c1-b2fb-8854cc4ea215"]}],"mendeley":{"formattedCitation":"[41]","plainTextFormattedCitation":"[41]","previouslyFormattedCitation":"[41]"},"properties":{"noteIndex":0},"schema":"https://github.com/citation-style-language/schema/raw/master/csl-citation.json"}</w:instrText>
            </w:r>
            <w:r>
              <w:rPr>
                <w:rFonts w:eastAsia="Dotum"/>
              </w:rPr>
              <w:fldChar w:fldCharType="separate"/>
            </w:r>
            <w:r w:rsidR="00410939" w:rsidRPr="00410939">
              <w:rPr>
                <w:rFonts w:eastAsia="Dotum"/>
                <w:noProof/>
              </w:rPr>
              <w:t>[41]</w:t>
            </w:r>
            <w:r>
              <w:rPr>
                <w:rFonts w:eastAsia="Dotum"/>
              </w:rPr>
              <w:fldChar w:fldCharType="end"/>
            </w:r>
            <w:r w:rsidRPr="000600EE">
              <w:rPr>
                <w:rFonts w:eastAsia="Dotum"/>
              </w:rPr>
              <w:t xml:space="preserve"> </w:t>
            </w:r>
          </w:p>
        </w:tc>
      </w:tr>
    </w:tbl>
    <w:p w14:paraId="068CD34D" w14:textId="77777777" w:rsidR="00BF51E5" w:rsidRPr="000600EE" w:rsidRDefault="00BF51E5" w:rsidP="00BF51E5">
      <w:pPr>
        <w:pStyle w:val="MDPI43tablefooter"/>
        <w:rPr>
          <w:rFonts w:eastAsia="Malgun Gothic"/>
          <w:lang w:eastAsia="ko-KR"/>
        </w:rPr>
      </w:pPr>
      <w:r w:rsidRPr="00ED7F9C">
        <w:rPr>
          <w:rFonts w:eastAsia="Dotum"/>
        </w:rPr>
        <w:t>BASDAI</w:t>
      </w:r>
      <w:r>
        <w:rPr>
          <w:rFonts w:eastAsia="Dotum"/>
        </w:rPr>
        <w:t>,</w:t>
      </w:r>
      <w:r w:rsidRPr="00ED7F9C">
        <w:rPr>
          <w:rFonts w:eastAsia="Dotum"/>
        </w:rPr>
        <w:t xml:space="preserve"> Bath Ankylosing Spondylitis Disease Activity; BASFI</w:t>
      </w:r>
      <w:r>
        <w:rPr>
          <w:rFonts w:eastAsia="Dotum"/>
        </w:rPr>
        <w:t>,</w:t>
      </w:r>
      <w:r w:rsidRPr="00ED7F9C">
        <w:rPr>
          <w:rFonts w:eastAsia="Dotum"/>
        </w:rPr>
        <w:t xml:space="preserve"> Bath Ankylosing Spondylitis Function Index; </w:t>
      </w:r>
      <w:proofErr w:type="spellStart"/>
      <w:r w:rsidRPr="00ED7F9C">
        <w:rPr>
          <w:rFonts w:eastAsia="Dotum"/>
        </w:rPr>
        <w:t>mRSS</w:t>
      </w:r>
      <w:proofErr w:type="spellEnd"/>
      <w:r>
        <w:rPr>
          <w:rFonts w:eastAsia="Dotum"/>
        </w:rPr>
        <w:t>,</w:t>
      </w:r>
      <w:r w:rsidRPr="00ED7F9C">
        <w:rPr>
          <w:rFonts w:eastAsia="Dotum"/>
        </w:rPr>
        <w:t xml:space="preserve"> modified </w:t>
      </w:r>
      <w:proofErr w:type="spellStart"/>
      <w:r w:rsidRPr="00ED7F9C">
        <w:rPr>
          <w:rFonts w:eastAsia="Dotum"/>
        </w:rPr>
        <w:t>Rodnan</w:t>
      </w:r>
      <w:proofErr w:type="spellEnd"/>
      <w:r w:rsidRPr="00ED7F9C">
        <w:rPr>
          <w:rFonts w:eastAsia="Dotum"/>
        </w:rPr>
        <w:t xml:space="preserve"> Skin Score; DLCO</w:t>
      </w:r>
      <w:r>
        <w:rPr>
          <w:rFonts w:eastAsia="Dotum"/>
        </w:rPr>
        <w:t>,</w:t>
      </w:r>
      <w:r w:rsidRPr="00ED7F9C">
        <w:rPr>
          <w:rFonts w:eastAsia="Dotum"/>
        </w:rPr>
        <w:t xml:space="preserve"> diffusing capacity for carbon monoxide; </w:t>
      </w:r>
      <w:r w:rsidRPr="000600EE">
        <w:rPr>
          <w:rFonts w:eastAsia="Malgun Gothic"/>
          <w:lang w:eastAsia="ko-KR"/>
        </w:rPr>
        <w:t>ESR</w:t>
      </w:r>
      <w:r>
        <w:rPr>
          <w:rFonts w:eastAsia="Malgun Gothic"/>
          <w:lang w:eastAsia="ko-KR"/>
        </w:rPr>
        <w:t>,</w:t>
      </w:r>
      <w:r w:rsidRPr="000600EE">
        <w:rPr>
          <w:rFonts w:eastAsia="Malgun Gothic"/>
          <w:lang w:eastAsia="ko-KR"/>
        </w:rPr>
        <w:t xml:space="preserve"> </w:t>
      </w:r>
      <w:r>
        <w:rPr>
          <w:rFonts w:eastAsia="Malgun Gothic"/>
          <w:lang w:eastAsia="ko-KR"/>
        </w:rPr>
        <w:t>e</w:t>
      </w:r>
      <w:r w:rsidRPr="000600EE">
        <w:rPr>
          <w:rFonts w:eastAsia="Malgun Gothic"/>
          <w:lang w:eastAsia="ko-KR"/>
        </w:rPr>
        <w:t xml:space="preserve">rythrocyte </w:t>
      </w:r>
      <w:r>
        <w:rPr>
          <w:rFonts w:eastAsia="Malgun Gothic"/>
          <w:lang w:eastAsia="ko-KR"/>
        </w:rPr>
        <w:t>s</w:t>
      </w:r>
      <w:r w:rsidRPr="000600EE">
        <w:rPr>
          <w:rFonts w:eastAsia="Malgun Gothic"/>
          <w:lang w:eastAsia="ko-KR"/>
        </w:rPr>
        <w:t xml:space="preserve">edimentation </w:t>
      </w:r>
      <w:r>
        <w:rPr>
          <w:rFonts w:eastAsia="Malgun Gothic"/>
          <w:lang w:eastAsia="ko-KR"/>
        </w:rPr>
        <w:t>r</w:t>
      </w:r>
      <w:r w:rsidRPr="000600EE">
        <w:rPr>
          <w:rFonts w:eastAsia="Malgun Gothic"/>
          <w:lang w:eastAsia="ko-KR"/>
        </w:rPr>
        <w:t>ate</w:t>
      </w:r>
      <w:r w:rsidRPr="00ED7F9C">
        <w:rPr>
          <w:rFonts w:eastAsia="Dotum"/>
        </w:rPr>
        <w:t>.</w:t>
      </w:r>
    </w:p>
    <w:p w14:paraId="6392DD67" w14:textId="77777777" w:rsidR="00BF51E5" w:rsidRPr="003C500C" w:rsidRDefault="00BF51E5" w:rsidP="006B4BBF">
      <w:pPr>
        <w:pStyle w:val="MDPI31text"/>
        <w:rPr>
          <w:rFonts w:eastAsiaTheme="minorEastAsia"/>
        </w:rPr>
      </w:pPr>
    </w:p>
    <w:p w14:paraId="1444AD9C" w14:textId="77777777" w:rsidR="007A7B21" w:rsidRPr="00744116" w:rsidRDefault="003C500C" w:rsidP="007A7B21">
      <w:pPr>
        <w:pStyle w:val="MDPI21heading1"/>
      </w:pPr>
      <w:r>
        <w:t>6</w:t>
      </w:r>
      <w:r w:rsidR="007A7B21" w:rsidRPr="00744116">
        <w:t xml:space="preserve">. </w:t>
      </w:r>
      <w:r>
        <w:t>Inflammatory bowel disease</w:t>
      </w:r>
      <w:r w:rsidR="007A7B21" w:rsidRPr="007A7B21">
        <w:t xml:space="preserve"> and sarcopenia</w:t>
      </w:r>
    </w:p>
    <w:p w14:paraId="29C4F072" w14:textId="5C9B6EFC" w:rsidR="003C500C" w:rsidRPr="003C500C" w:rsidRDefault="003C500C" w:rsidP="003C500C">
      <w:pPr>
        <w:pStyle w:val="MDPI31text"/>
        <w:rPr>
          <w:rFonts w:eastAsiaTheme="minorEastAsia"/>
        </w:rPr>
      </w:pPr>
      <w:r w:rsidRPr="003C500C">
        <w:rPr>
          <w:rFonts w:eastAsiaTheme="minorEastAsia"/>
        </w:rPr>
        <w:t>IBD includes CD and UC which are characterized by chronic relapsing bowel inflammation. The etiology of IBD remains unclear but environmental and genetic factors seem to be involved in autoimmune pathogenicity</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{"citationItems":[{"id":"ITEM-1","itemData":{"DOI":"10.1080/17402520400004201","ISSN":"17402522","abstract":"The pathogenesis of Crohn's disease (CD) and ulcerative colitis (UC), the two main forms of inflammatory bowel disease (IBD), is still unclear, but both autoimmune and immune-mediated phenomena are involved. Autoimmune phenomena include the presence of serum and mucosal autoantibodies against intestinal epithelial cells in either form of IBD, and against human tropomyosin fraction five selectively in UC. In addition, perinuclear antineutrophil cytoplasmic antibodies (pANCA) are common in UC, whereas antibodies against Saccharomyces cerevisiae (ASCA) are frequently found in CD. Immune-mediate phenomena include a variety of abnormalities of humoral and cell-mediated immunity, and a generalized enhanced reactivity against intestinal bacterial antigens in both CD and UC. It is currently believed that loss of tolerance against the indigenous enteric flora is the central event in IBD pathogenesis. Various complementary factors probably contribute to the loss of tolerance to commensal bacteria in IBD. They include defects in regulatory T-cell function, excessive stimulation of mucosal dendritic cells, infections or variants of proteins critically involved in bacterial antigen recognition, such as the products of CD-associated NOD2/CARD15 mutations.","author":[{"dropping-particle":"","family":"Wen","given":"Zhonghui","non-dropping-particle":"","parse-names":false,"suffix":""},{"dropping-particle":"","family":"Fiocchi","given":"Claudio","non-dropping-particle":"","parse-names":false,"suffix":""}],"container-title":"Clinical and Developmental Immunology","id":"ITEM-1","issue":"3-4","issued":{"date-parts":[["2004","9"]]},"page":"195-204","publisher":"Clin Dev Immunol","title":"Inflammatory bowel disease: Autoimmune or immune-mediated pathogenesis?","type":"paper-conference","volume":"11"},"uris":["http://www.mendeley.com/documents/?uuid=9f7ea655-224c-3223-8744-ebbde6af372c"]},{"id":"ITEM-2","itemData":{"DOI":"10.3748/wjg.v20.i1.91","ISSN":"10079327","PMID":"24415861","abstract":"Inflammatory bowel disease (IBD), including Crohn's disease and ulcerative colitis, is characterized by chronic relapsing intestinal inflammation. It has been a worldwide health-care problem with a continually increasing incidence. It is thought that IBD results from an aberrant and continuing immune response to the microbes in the gut, catalyzed by the genetic susceptibility of the individual. Although the etiology of IBD remains largely unknown, it involves a complex interaction between the genetic, environmental or microbial factors and the immune responses. Of the four components of IBD pathogenesis, most rapid progress has been made in the genetic study of gut inflammation. The latest internationally collaborative studies have ascertained 163 susceptibility gene loci for IBD. The genes implicated in childhood-onset and adult-onset IBD overlap, suggesting similar genetic predispositions. However, the fact that genetic factors account for only a portion of overall disease variance indicates that microbial and environmental factors may interact with genetic elements in the pathogenesis of IBD. Meanwhile, the adaptive immune response has been classically considered to play a major role in the pathogenesis of IBD, as new studies in immunology and genetics have clarified that the innate immune response maintains the same importance in inducing gut inflammation. Recent progress in understanding IBD pathogenesis sheds lights on relevant disease mechanisms, including the innate and adaptive immunity, and the interactions between genetic factors and microbial and environmental cues. In this review, we provide an update on the major advances that have occurred in above areas. © 2014 Baishideng Publishing Group Co., Limited. All rights reserved.","author":[{"dropping-particle":"","family":"Zhang","given":"Yi Zhen","non-dropping-particle":"","parse-names":false,"suffix":""},{"dropping-particle":"","family":"Li","given":"Yong Yu","non-dropping-particle":"","parse-names":false,"suffix":""}],"container-title":"World Journal of Gastroenterology","id":"ITEM-2","issue":"1","issued":{"date-parts":[["2014","1","7"]]},"page":"91-99","title":"Inflammatory bowel disease: Pathogenesis","type":"article-journal","volume":"20"},"uris":["http://www.mendeley.com/documents/?uuid=c63e3280-8acb-396a-b516-4ff97e1118ec"]}],"mendeley":{"formattedCitation":"[94,95]","plainTextFormattedCitation":"[94,95]","previouslyFormattedCitation":"[94,95]"},"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[94,95]</w:t>
      </w:r>
      <w:r w:rsidRPr="003C500C">
        <w:rPr>
          <w:rFonts w:eastAsiaTheme="minorEastAsia"/>
        </w:rPr>
        <w:fldChar w:fldCharType="end"/>
      </w:r>
      <w:r w:rsidR="00E05ECB">
        <w:rPr>
          <w:rFonts w:eastAsiaTheme="minorEastAsia"/>
        </w:rPr>
        <w:t>.</w:t>
      </w:r>
      <w:r w:rsidRPr="003C500C">
        <w:rPr>
          <w:rFonts w:eastAsiaTheme="minorEastAsia"/>
        </w:rPr>
        <w:t xml:space="preserve"> In IBD patients, sarcopenia is frequent and the muscle mass reduces over time accompanied by an increased BMI</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10.1093/IBD/IZY212","ISSN":"1536-4844","PMID":"29889230","author":[{"dropping-particle":"","family":"E","given":"Ryan","non-dropping-particle":"","parse-names":false,"suffix":""},{"dropping-particle":"","family":"D","given":"McNicholas","non-dropping-particle":"","parse-names":false,"suffix":""},{"dropping-particle":"","family":"B","given":"Creavin","non-dropping-particle":"","parse-names":false,"suffix":""},{"dropping-particle":"","family":"ME","given":"Kelly","non-dropping-particle":"","parse-names":false,"suffix":""},{"dropping-particle":"","family":"T","given":"Walsh","non-dropping-particle":"","parse-names":false,"suffix":""},{"dropping-particle":"","family":"D","given":"Beddy","non-dropping-particle":"","parse-names":false,"suffix":""}],"container-title":"Inflammatory bowel diseases","id":"ITEM-1","issue":"1","issued":{"date-parts":[["2019"]]},"publisher":"Inflamm Bowel Dis","title":"Sarcopenia and Inflammatory Bowel Disease: A Systematic Review","type":"article-journal","volume":"25"},"uris":["http://www.mendeley.com/documents/?uuid=c03db99d-af42-3f02-b20c-027837efe3c9"]},{"id":"ITEM-2","itemData":{"DOI":"10.3390/nu10091192","ISSN":"20726643","abstract":"Background: Rising rates of obesity have been reported in patients with inflammatory bowel disease (IBD); however, prospective data is lacking. The aim of this study is to prospectively evaluate body composition in adults with IBD over 24 months. Methods: Whole body dual energy X-ray absorptiometry (DXA) data was performed at 0 months, 12 months, and 24 months. Bone mineral density (BMD), fat mass index (FMI (kg)/height (m2)), appendicular skeletal muscle index (ASMI (kg)/height (m2)), visceral adipose tissue and the visceral adipose height index (VHI, VAT area (cm3)/height (m2)), and clinical and anthropometric assessments were performed at each time point. Multivariable linear mixed effects regression analyses were performed. Results: Initially, 154 participants were assessed at baseline (70% Crohn’s disease, 55% male, median age 31 years), of whom 129 underwent repeated DXA at 12 months, and 110 underwent repeated DXA at 24 months. Amongst those undergoing repeated DXA, their body mass index (BMI) significantly increased over time, such that by 24 months, 62% of patients were overweight or obese (annual change BMI β = 0.43, 95%CI = [0.18, 0.67], p = 0.0006). Gains in BMI related to increases in both FMI and VHI (β = 0.33, 95%CI = [0.14, 0.53], p = 0.0007; β = 0.08, 95%CI = [0.02, 0.13], p = 0.001; respectively), whereas ASMI decreased (β = −0.07, 95%CI = [−0.12, −0.01], p = 0.01) with a concordant rise in rates of myopenia (OR = 3.1 95%CI = [1.2, 7.7]; p = 0.01). Rates of osteopenia and osteoporosis were high (37%), but remained unchanged over time (p = 0.23). Conclusion: Increasing rates of obesity in patients with IBD coincide with decreases in lean muscle mass over time, while high rates of osteopenia remain stable. These previously undocumented issues warrant attention in routine care to prevent avoidable morbidity.","author":[{"dropping-particle":"","family":"Bryant","given":"Robert Venning","non-dropping-particle":"","parse-names":false,"suffix":""},{"dropping-particle":"","family":"Schultz","given":"Christopher G.","non-dropping-particle":"","parse-names":false,"suffix":""},{"dropping-particle":"","family":"Ooi","given":"Soong","non-dropping-particle":"","parse-names":false,"suffix":""},{"dropping-particle":"","family":"Goess","given":"Charlotte","non-dropping-particle":"","parse-names":false,"suffix":""},{"dropping-particle":"","family":"Costello","given":"Samuel Paul","non-dropping-particle":"","parse-names":false,"suffix":""},{"dropping-particle":"","family":"Vincent","given":"Andrew D.","non-dropping-particle":"","parse-names":false,"suffix":""},{"dropping-particle":"","family":"Schoeman","given":"Scott N.","non-dropping-particle":"","parse-names":false,"suffix":""},{"dropping-particle":"","family":"Lim","given":"Amanda","non-dropping-particle":"","parse-names":false,"suffix":""},{"dropping-particle":"","family":"Bartholomeusz","given":"Francis Dylan","non-dropping-particle":"","parse-names":false,"suffix":""},{"dropping-particle":"","family":"Travis","given":"Simon P.L.","non-dropping-particle":"","parse-names":false,"suffix":""},{"dropping-particle":"","family":"Andrews","given":"Jane Mary","non-dropping-particle":"","parse-names":false,"suffix":""}],"container-title":"Nutrients","id":"ITEM-2","issue":"9","issued":{"date-parts":[["2018","9","1"]]},"publisher":"MDPI AG","title":"Obesity in inflammatory bowel disease: Gains in adiposity despite high prevalence of Myopenia and Osteopenia","type":"article-journal","volume":"10"},"uris":["http://www.mendeley.com/documents/?uuid=26359ebf-043b-341f-a94c-3ca98f18bd6f"]}],"mendeley":{"formattedCitation":"[96,97]","plainTextFormattedCitation":"[96,97]","previouslyFormattedCitation":"[96,97]"},"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[96,97]</w:t>
      </w:r>
      <w:r w:rsidRPr="003C500C">
        <w:rPr>
          <w:rFonts w:eastAsiaTheme="minorEastAsia"/>
        </w:rPr>
        <w:fldChar w:fldCharType="end"/>
      </w:r>
      <w:r w:rsidR="00E05ECB">
        <w:rPr>
          <w:rFonts w:eastAsiaTheme="minorEastAsia"/>
        </w:rPr>
        <w:t>.</w:t>
      </w:r>
      <w:r w:rsidRPr="003C500C">
        <w:rPr>
          <w:rFonts w:eastAsiaTheme="minorEastAsia"/>
        </w:rPr>
        <w:t xml:space="preserve"> According to a follow up study, the prevalence of sarcopenia has increased from 9.3 to 16.3% until a year after the diagnosis although sarcopenia did not increase after that time</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{"citationItems":[{"id":"ITEM-1","itemData":{"DOI":"10.3390/nu10091192","ISSN":"20726643","abstract":"Background: Rising rates of obesity have been reported in patients with inflammatory bowel disease (IBD); however, prospective data is lacking. The aim of this study is to prospectively evaluate body composition in adults with IBD over 24 months. Methods: Whole body dual energy X-ray absorptiometry (DXA) data was performed at 0 months, 12 months, and 24 months. Bone mineral density (BMD), fat mass index (FMI (kg)/height (m2)), appendicular skeletal muscle index (ASMI (kg)/height (m2)), visceral adipose tissue and the visceral adipose height index (VHI, VAT area (cm3)/height (m2)), and clinical and anthropometric assessments were performed at each time point. Multivariable linear mixed effects regression analyses were performed. Results: Initially, 154 participants were assessed at baseline (70% Crohn’s disease, 55% male, median age 31 years), of whom 129 underwent repeated DXA at 12 months, and 110 underwent repeated DXA at 24 months. Amongst those undergoing repeated DXA, their body mass index (BMI) significantly increased over time, such that by 24 months, 62% of patients were overweight or obese (annual change BMI β = 0.43, 95%CI = [0.18, 0.67], p = 0.0006). Gains in BMI related to increases in both FMI and VHI (β = 0.33, 95%CI = [0.14, 0.53], p = 0.0007; β = 0.08, 95%CI = [0.02, 0.13], p = 0.001; respectively), whereas ASMI decreased (β = −0.07, 95%CI = [−0.12, −0.01], p = 0.01) with a concordant rise in rates of myopenia (OR = 3.1 95%CI = [1.2, 7.7]; p = 0.01). Rates of osteopenia and osteoporosis were high (37%), but remained unchanged over time (p = 0.23). Conclusion: Increasing rates of obesity in patients with IBD coincide with decreases in lean muscle mass over time, while high rates of osteopenia remain stable. These previously undocumented issues warrant attention in routine care to prevent avoidable morbidity.","author":[{"dropping-particle":"","family":"Bryant","given":"Robert Venning","non-dropping-particle":"","parse-names":false,"suffix":""},{"dropping-particle":"","family":"Schultz","given":"Christopher G.","non-dropping-particle":"","parse-names":false,"suffix":""},{"dropping-particle":"","family":"Ooi","given":"Soong","non-dropping-particle":"","parse-names":false,"suffix":""},{"dropping-particle":"","family":"Goess","given":"Charlotte","non-dropping-particle":"","parse-names":false,"suffix":""},{"dropping-particle":"","family":"Costello","given":"Samuel Paul","non-dropping-particle":"","parse-names":false,"suffix":""},{"dropping-particle":"","family":"Vincent","given":"Andrew D.","non-dropping-particle":"","parse-names":false,"suffix":""},{"dropping-particle":"","family":"Schoeman","given":"Scott N.","non-dropping-particle":"","parse-names":false,"suffix":""},{"dropping-particle":"","family":"Lim","given":"Amanda","non-dropping-particle":"","parse-names":false,"suffix":""},{"dropping-particle":"","family":"Bartholomeusz","given":"Francis Dylan","non-dropping-particle":"","parse-names":false,"suffix":""},{"dropping-particle":"","family":"Travis","given":"Simon P.L.","non-dropping-particle":"","parse-names":false,"suffix":""},{"dropping-particle":"","family":"Andrews","given":"Jane Mary","non-dropping-particle":"","parse-names":false,"suffix":""}],"container-title":"Nutrients","id":"ITEM-1","issue":"9","issued":{"date-parts":[["2018","9","1"]]},"publisher":"MDPI AG","title":"Obesity in inflammatory bowel disease: Gains in adiposity despite high prevalence of Myopenia and Osteopenia","type":"article-journal","volume":"10"},"uris":["http://www.mendeley.com/documents/?uuid=26359ebf-043b-341f-a94c-3ca98f18bd6f"]}],"mendeley":{"formattedCitation":"[97]","plainTextFormattedCitation":"[97]","previouslyFormattedCitation":"[97]"},"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[97]</w:t>
      </w:r>
      <w:r w:rsidRPr="003C500C">
        <w:rPr>
          <w:rFonts w:eastAsiaTheme="minorEastAsia"/>
        </w:rPr>
        <w:fldChar w:fldCharType="end"/>
      </w:r>
      <w:r w:rsidR="00E05ECB">
        <w:rPr>
          <w:rFonts w:eastAsiaTheme="minorEastAsia"/>
        </w:rPr>
        <w:t>.</w:t>
      </w:r>
      <w:r w:rsidRPr="003C500C">
        <w:rPr>
          <w:rFonts w:eastAsiaTheme="minorEastAsia"/>
        </w:rPr>
        <w:t xml:space="preserve"> Sarcopenia in IBD has been studied for its prognostic implication. It has been considered as a predictive factor for medical rescue therapy and bowel resection</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{"citationItems":[{"id":"ITEM-1","itemData":{"DOI":"10.1093/ecco-jcc/jjy064","ISSN":"18764479","PMID":"29762697","abstract":"Background and Aims Acute severe ulcerative colitis [ASUC] affects one in four patients with UC. Clinical parameters perform modestly in predicting the need for rescue therapy. Sarcopenia and visceral adiposity predict natural history in Crohn's disease, but the role of such metabolic factors on ASUC outcomes is unknown. The aim of this study was to define the effect of sarcopenia and visceral adiposity on outcomes in ASUC. Methods We studied patients hospitalized for ASUC who underwent an abdominal CT scan during the hospitalization. Quantification of skeletal muscle mass and visceral adiposity was performed by radiologists blinded to the outcome. Sarcopenia was defined as a skeletal muscle index of &lt;55 cm 2 /m 2 for men and &lt;39 cm 2 /m 2 for women. The primary outcome of interest was need for medical or surgical rescue therapy. Results Our study included 89 patients with ASUC, among whom 39 [43.8%] patients required medical rescue therapy or surgery. Two-thirds of the cohort [70%] met the definition of sarcopenia [81% men, 48% women]. Patients with sarcopenia had similar disease characteristics and laboratory parameters to those with a normal muscle mass. However, a larger proportion of patients with sarcopenia required rescue therapy compared with those without (56% vs 28%, multivariable odds ratio [OR] 3.98, 95% confidence interval [CI] 1.12-14.1). Neither visceral [p = 0.23] nor subcutaneous adiposity [p = 0.53] predicted the need for rescue therapy. Conclusions Sarcopenia as determined on abdominal CT was a novel predictor of need for rescue therapy in hospitalized UC patients.","author":[{"dropping-particle":"","family":"Cushing","given":"Kelly C.","non-dropping-particle":"","parse-names":false,"suffix":""},{"dropping-particle":"","family":"Kordbacheh","given":"Hamed","non-dropping-particle":"","parse-names":false,"suffix":""},{"dropping-particle":"","family":"Gee","given":"Michael S.","non-dropping-particle":"","parse-names":false,"suffix":""},{"dropping-particle":"","family":"Kambadakone","given":"Avinash","non-dropping-particle":"","parse-names":false,"suffix":""},{"dropping-particle":"","family":"Ananthakrishnan","given":"Ashwin N.","non-dropping-particle":"","parse-names":false,"suffix":""}],"container-title":"Journal of Crohn's and Colitis","id":"ITEM-1","issue":"9","issued":{"date-parts":[["2018","8","29"]]},"page":"1036-1041","publisher":"Oxford University Press","title":"Sarcopenia is a novel predictor of the need for rescue therapy in hospitalized ulcerative colitis patients","type":"article-journal","volume":"12"},"uris":["http://www.mendeley.com/documents/?uuid=e5f4e728-61e7-3b65-a877-fe844eb97db3"]},{"id":"ITEM-2","itemData":{"DOI":"10.1371/journal.pone.0180036","ISSN":"19326203","abstract":"The relationship between skeletal muscle volume and the prognosis of patients with inflammatory bowel disease (IBD) remains undetermined. We conducted a retrospective study of 72 IBD patients who were admitted to the hospital due to disease exacerbation. We enrolled IBD patients who had undergone abdominal computed tomography and assessed the nutritional indices, such as the Onodera’s prognostic nutritional index (O-PNI) and the controlling nutritional status (CONUT) index. The L3 skeletal muscle index (SMI), which is the ratio of the cross-sectional area of skeletal muscles at the level of the third lumbar (L3) vertebra to the height squared, was used to identify sarcopenia. Sarcopenia, defined as a low SMI, was observed in 42% of all IBD patients (37% with Crohn’s disease (CD) and 48% with ulcerative colitis (UC)). In UC patients, the O-PNI and CONUT values, height, and albumin levels were significantly lower than in CD patients. The SMI strongly correlated with sex, body weight, albumin level, and O-PNI in IBD patients. Multivariate analysis using the Cox regression model demonstrated that the presence of sarcopenia (P = 0.015) and disease type (CD or UC) (P = 0.007) were significant factors predicting intestinal resection. The cumulative operation-free survival rate was significantly lower for sarcopenic patients than in all IBD patients (P = 0.003) and a stratified analysis of CD patients (P = 0.001) using the Kaplan–Meier method and log-rank test. The L3 skeletal muscle area is a prognostic factor for intestinal resection in patients with CD.","author":[{"dropping-particle":"","family":"Bamba","given":"Shigeki","non-dropping-particle":"","parse-names":false,"suffix":""},{"dropping-particle":"","family":"Sasaki","given":"Masaya","non-dropping-particle":"","parse-names":false,"suffix":""},{"dropping-particle":"","family":"Takaoka","given":"Azusa","non-dropping-particle":"","parse-names":false,"suffix":""},{"dropping-particle":"","family":"Takahashi","given":"Kenichiro","non-dropping-particle":"","parse-names":false,"suffix":""},{"dropping-particle":"","family":"Imaeda","given":"Hirotsugu","non-dropping-particle":"","parse-names":false,"suffix":""},{"dropping-particle":"","family":"Nishida","given":"Atsushi","non-dropping-particle":"","parse-names":false,"suffix":""},{"dropping-particle":"","family":"Inatomi","given":"Osamu","non-dropping-particle":"","parse-names":false,"suffix":""},{"dropping-particle":"","family":"Sugimoto","given":"Mitsushige","non-dropping-particle":"","parse-names":false,"suffix":""},{"dropping-particle":"","family":"Andoh","given":"Akira","non-dropping-particle":"","parse-names":false,"suffix":""}],"container-title":"PLoS ONE","id":"ITEM-2","issue":"6","issued":{"date-parts":[["2017","6","1"]]},"publisher":"Public Library of Science","title":"Sarcopenia is a predictive factor for intestinal resection in admitted patients with Crohn’s disease","type":"article-journal","volume":"12"},"uris":["http://www.mendeley.com/documents/?uuid=a2af3faa-2a32-3f09-962e-8028b9867165"]},{"id":"ITEM-3","itemData":{"DOI":"10.1097/MIB.0000000000001128","ISSN":"15364844","abstract":"Background: Inflammatory bowel disease (IBD) is associated with altered body composition, such as low muscle mass, which affects clinical outcomes. Body composition changes in overweight patients with IBD are less understood. The study aim was to determine the prevalence of sarcopenic overweight and obese patients in a cohort of patients with IBD starting new anti-tumor necrosis factor-α therapy and examine differences in response. Methods: This is a retrospective review of patients with IBD starting a new anti-tumor necrosis factor-α medication that had computed tomography within 3 months of initiation. L3 vertebral slice was used for segmentation of body composition and identification of sarcopenia. CRP, ESR, Harvey Bradshaw Index, albumin, 25-OH vitamin D, and body mass index at anti-tumor necrosis factor-α initiation and at 6 months were collected. Outcomes included hospitalization, need for surgery, or new biological medication. Results: Ninety patients were studied. Forty-one of ninety (45%) were sarcopenic; of these, 17 (41.5%) had a normal body mass index and 8 (19.5%) were overweight/obese. More men were sarcopenic (68% versus 32%, P &lt; 0.001). CRP was higher and albumin lower in sarcopenic subjects. Sarcopenia did not predict outcomes in the cohort but was the only significant predictor of need for surgery in overweight and obese subjects (P = 0.002). Conclusions: Almost half of our cohort was sarcopenic. Most of these patients are normal or overweight and would not be identified as malnourished by traditional measures. Sarcopenia was a predictor of surgery in pati</w:instrText>
      </w:r>
      <w:r w:rsidR="00C112E5">
        <w:rPr>
          <w:rFonts w:eastAsiaTheme="minorEastAsia" w:hint="eastAsia"/>
        </w:rPr>
        <w:instrText xml:space="preserve">ents with a body mass index </w:instrText>
      </w:r>
      <w:r w:rsidR="00C112E5">
        <w:rPr>
          <w:rFonts w:eastAsiaTheme="minorEastAsia" w:hint="eastAsia"/>
        </w:rPr>
        <w:instrText>≥</w:instrText>
      </w:r>
      <w:r w:rsidR="00C112E5">
        <w:rPr>
          <w:rFonts w:eastAsiaTheme="minorEastAsia" w:hint="eastAsia"/>
        </w:rPr>
        <w:instrText xml:space="preserve"> 25. Identification of sarcopenia has implications for medical nutrition therapy as typically efforts are focused on underweight patients.","author":[{"dropping-particle":"","family":"Adams","given":"Dawn W.","non-dropping-par</w:instrText>
      </w:r>
      <w:r w:rsidR="00C112E5">
        <w:rPr>
          <w:rFonts w:eastAsiaTheme="minorEastAsia"/>
        </w:rPr>
        <w:instrText>ticle":"","parse-names":false,"suffix":""},{"dropping-particle":"","family":"Gurwara","given":"Shelly","non-dropping-particle":"","parse-names":false,"suffix":""},{"dropping-particle":"","family":"Silver","given":"Heidi J.","non-dropping-particle":"","parse-names":false,"suffix":""},{"dropping-particle":"","family":"Horst","given":"Sara N.","non-dropping-particle":"","parse-names":false,"suffix":""},{"dropping-particle":"","family":"Beaulieu","given":"Dawn B.","non-dropping-particle":"","parse-names":false,"suffix":""},{"dropping-particle":"","family":"Schwartz","given":"David A.","non-dropping-particle":"","parse-names":false,"suffix":""},{"dropping-particle":"","family":"Seidner","given":"Douglas L.","non-dropping-particle":"","parse-names":false,"suffix":""}],"container-title":"Inflammatory Bowel Diseases","id":"ITEM-3","issue":"7","issued":{"date-parts":[["2017","7","1"]]},"page":"1182-1186","publisher":"Lippincott Williams and Wilkins","title":"Sarcopenia Is Common in Overweight Patients with Inflammatory Bowel Disease and May Predict Need for Surgery","type":"article-journal","volume":"23"},"uris":["http://www.mendeley.com/documents/?uuid=14eabd17-0991-3387-a08b-eca67170956f"]}],"mendeley":{"formattedCitation":"[43,45,46]","plainTextFormattedCitation":"[43,45,46]","previouslyFormattedCitation":"[43,45,46]"},"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[43,45,46]</w:t>
      </w:r>
      <w:r w:rsidRPr="003C500C">
        <w:rPr>
          <w:rFonts w:eastAsiaTheme="minorEastAsia"/>
        </w:rPr>
        <w:fldChar w:fldCharType="end"/>
      </w:r>
      <w:r w:rsidR="00E05ECB">
        <w:rPr>
          <w:rFonts w:eastAsiaTheme="minorEastAsia"/>
        </w:rPr>
        <w:t>,</w:t>
      </w:r>
      <w:r w:rsidRPr="003C500C">
        <w:rPr>
          <w:rFonts w:eastAsiaTheme="minorEastAsia"/>
        </w:rPr>
        <w:t xml:space="preserve"> and postoperative complications</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{"citationItems":[{"id":"ITEM-1","itemData":{"DOI":"10.1177/0148607115612054","ISSN":"19412444","abstract":"Background: Sarcopenia has been proposed to be a prognostic factor of outcomes for various diseases but has not been applied to Crohn's disease (CD). We aimed to assess the impact of sarcopenia on postoperative outcomes after bowel resection in patients with CD. Materials and Methods: Abdominal computed tomography images within 30 days before bowel resection in 114 patients with CD between May 2011 and March 2014 were assessed for sarcopenia as well as visceral fat areas and subcutaneous fat areas. The impact of sarcopenia on postoperative outcomes was evaluated using univariate and multivariate analyses. Results: Of 114 patients, 70 (61.4%) had sarcopenia. Patients with sarcopenia had a lower body mass index, lower preoperative levels of serum albumin, and more major complications (15.7% vs 2.3%, P =.027) compared with patients without sarcopenia. Moreover, predictors of major postoperative complications were sarcopenia (odds ratio [OR], 9.24; P =.04) and a decreased skeletal muscle index (1.11; P =.023). Preoperative enteral nutrition (OR, 0.13; P =.004) and preoperative serum albumin level &gt;35 g/L (0.19; P =.017) were protective factors in multivariate analyses. Conclusion: The prevalence of sarcopenia is high in patients with CD requiring bowel resection. It significantly increases the risk of major postoperative complications and has clinical implications with respect to nutrition management before surgery for CD.","author":[{"dropping-particle":"","family":"Zhang","given":"Tenghui","non-dropping-particle":"","parse-names":false,"suffix":""},{"dropping-particle":"","family":"Cao","given":"Lei","non-dropping-particle":"","parse-names":false,"suffix":""},{"dropping-particle":"","family":"Cao","given":"Tingzhi","non-dropping-particle":"","parse-names":false,"suffix":""},{"dropping-particle":"","family":"Yang","given":"Jianb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Journal of Parenteral and Enteral Nutrition","id":"ITEM-1","issue":"4","issued":{"date-parts":[["2017","5","1"]]},"page":"592-600","publisher":"SAGE Publications Inc.","title":"Prevalence of Sarcopenia and Its Impact on Postoperative Outcome in Patients with Crohn's Disease Undergoing Bowel Resection","type":"article-journal","volume":"41"},"uris":["http://www.mendeley.com/documents/?uuid=3a9db49f-343a-341e-9824-851d5c53d962"]},{"id":"ITEM-2","itemData":{"DOI":"10.3390/gidisord1010015","ISSN":"2624-5647","abstract":"&lt;p&gt;Sarcopenia is as an important prognostic factor in inflammatory bowel disease. In patients with Crohn’s disease (CD), sarcopenia has impact on morbidity after surgical resection. Aim: Evaluate sarcopenia impact on prognosis of patients with CD and assess CD sarcopenia prevalence. An retrospective study of 58 CD patients diagnosed histologically and imagiologically at the Hospital de Braga between 1 January 2009 and 31 December 2017. In order to obtain the Skeletal Muscle Index (SMI), it was calculated the muscle area at L3 level, from computed tomography. The t-test was used for independent samples, Mann-Whitney test, chi-square test and Fisher’s exact test for comparison between groups with and without sarcopenia. Sarcopenia prevalence was 41.4% (24 patients). Patients with sarcopenia presented a muscle area with a mean value of 119.88 cm2 (±28.10), significantly lower than that of the group of patients without sarcopenia (t(56) = 2.191, p = 0.033, d = 0.60), and values of SMI with median 42.86 cm2/m2, significantly lower than patients without sarcopenia (t(56) = 2.815, p = 0.007, d = 0.08). Regarding postoperative complications, significant differences were observed between the two groups (p = 0.000). In this study, sarcopenia was significantly associated with postoperative morbidity, as reported in the literature.&lt;/p&gt;","author":[{"dropping-particle":"","family":"Carvalho","given":"Diogo","non-dropping-particle":"","parse-names":false,"suffix":""},{"dropping-particle":"","family":"Viana","given":"Charlene","non-dropping-particle":"","parse-names":false,"suffix":""},{"dropping-particle":"","family":"Marques","given":"Isabel","non-dropping-particle":"","parse-names":false,"suffix":""},{"dropping-particle":"","family":"Costa","given":"Catarina","non-dropping-particle":"","parse-names":false,"suffix":""},{"dropping-particle":"","family":"Martins","given":"Sandra F.","non-dropping-particle":"","parse-names":false,"suffix":""}],"container-title":"Gastrointestinal Disorders","id":"ITEM-2","issue":"1","issued":{"date-parts":[["2019","2","18"]]},"page":"201-209","publisher":"MDPI AG","title":"Sarcopenia is associated with Postoperative Outcome in Patients with Crohn’s Disease Undergoing Bowel Resection","type":"article-journal","volume":"1"},"uris":["http://www.mendeley.com/documents/?uuid=ee37cb38-9263-3451-a5ff-dff599849219"]},{"id":"ITEM-3","itemData":{"DOI":"10.1097/MIB.0000000000001166","ISSN":"15364844","abstract":"Background: Sarcopenia is associated with an increased risk of operative morbidity and mortality. The impact of sarcopenia in inflammatory bowel disease (IBD) has not been evaluated. This study assessed the role of sarcopenia on operative outcomes in IBD. Methods: A retrospective review of American College of Surgeons National Surgical Quality Improvement Program data of patients with IBD was completed. Records were abstracted for comorbidities and perioperative complications. The Hounsfield unit average calculation was used from preoperative computed tomography (CT). Criteria for sarcopenia were based on the lowest 25th percentile. Complications were graded using the Clavien-Dindo classification system. Statistical analysis was completed using SAS. Results: There were 178 patients included. Sarcopenic patients were more likely to be older (P = 0.001), have hypertension (odds ratio = 2.23), and be diabetic (5.27). In those patients younger than 40 years, sarcopenia was an independent predictor of complications. This subset was significantly more likely to have a normal or elevated body mass index. Conclusions: In this population, the average age of sarcopenic patients is increased from those who do not meet criteria. Among patients younger than 40 years, sarcopenia affects surgical outcomes. Assessment of sarcopenia can be used to improve preoperative management and describe risks before surgery in patients with IBD.","author":[{"dropping-particle":"","family":"Pedersen","given":"Mark","non-dropping-particle":"","parse-names":false,"suffix":""},{"dropping-particle":"","family":"Cromwell","given":"John","non-dropping-particle":"","parse-names":false,"suffix":""},{"dropping-particle":"","family":"Nau","given":"Peter","non-dropping-particle":"","parse-names":false,"suffix":""}],"container-title":"Inflammatory Bowel Diseases","id":"ITEM-3","issue":"10","issued":{"date-parts":[["2017","10","1"]]},"page":"1867-1872","publisher":"Lippincott Williams and Wilkins","title":"Sarcopenia is a Predictor of Surgical Morbidity in Inflammatory Bowel Disease","type":"article-journal","volume":"23"},"uris":["http://www.mendeley.com/documents/?uuid=255f9585-ec43-306d-a520-cc87afa56dd8"]},{"id":"ITEM-4","itemData":{"DOI":"10.1007/s00595-016-1357-x","ISSN":"14362813","abstract":"Purpose: The coexistence of sarcopenia is associated with postoperative complications, including infection after abdominal surgery. We evaluated the association between sarcopenia and surgical site infection (SSI) after surgery for ulcerative colitis. Methods: The subjects of this retrospective study were 69 patients who underwent restorative proctocolectomy with perioperative abdominal computed tomography (CT). Sarcopenia was diagnosed by measuring the cross-sectional area of the right and left psoas muscles as the total psoas muscle area on CT images. We assessed whether sarcopenia was associated with SSI and clinical factors, including nutritional and inflammatory markers. Results: The lowest quartiles defined as sarcopenia in men and women were 567.4 and 355.8 mm2/m2, respectively. According to this classification, 12 men and 6 women had sarcopenia. Patients with sarcopenia had a lower body mass index (p = 0.0004) and a higher C-reactive protein concentration (p = 0.05) than those without sarcopenia. SSIs were identified in 12 patients (17.3 %) and included six pelvic abscesses and seven wound infections. According to multivariate analysis, sarcopenia was an independent risk factor for SSI (odds ratio = 4.91, 95 % confidence interval 1.09–23.5, p = 0.03). Conclusion: Sarcopenia is predictive of SSI after pouch surgery for ulcerative colitis.","author":[{"dropping-particle":"","family":"Fujikawa","given":"Hiroyuki","non-dropping-particle":"","parse-names":false,"suffix":""},{"dropping-particle":"","family":"Araki","given":"Toshimitsu","non-dropping-particle":"","parse-names":false,"suffix":""},{"dropping-particle":"","family":"Okita","given":"Yoshiki","non-dropping-particle":"","parse-names":false,"suffix":""},{"dropping-particle":"","family":"Kondo","given":"Satoru","non-dropping-particle":"","parse-names":false,"suffix":""},{"dropping-particle":"","family":"Kawamura","given":"Mikio","non-dropping-particle":"","parse-names":false,"suffix":""},{"dropping-particle":"","family":"Hiro","given":"Junichiro","non-dropping-particle":"","parse-names":false,"suffix":""},{"dropping-particle":"","family":"Toiyama","given":"Yuji","non-dropping-particle":"","parse-names":false,"suffix":""},{"dropping-particle":"","family":"Kobayashi","given":"Minako","non-dropping-particle":"","parse-names":false,"suffix":""},{"dropping-particle":"","family":"Tanaka","given":"Koji","non-dropping-particle":"","parse-names":false,"suffix":""},{"dropping-particle":"","family":"Inoue","given":"Yasuhiro","non-dropping-particle":"","parse-names":false,"suffix":""},{"dropping-particle":"","family":"Mohri","given":"Yasuhiko","non-dropping-particle":"","parse-names":false,"suffix":""},{"dropping-particle":"","family":"Uchida","given":"Keiichi","non-dropping-particle":"","parse-names":false,"suffix":""},{"dropping-particle":"","family":"Kusunoki","given":"Masato","non-dropping-particle":"","parse-names":false,"suffix":""}],"container-title":"Surgery Today","id":"ITEM-4","issue":"1","issued":{"date-parts":[["2017","1","1"]]},"page":"92-98","publisher":"Springer Tokyo","title":"Impact of sarcopenia on surgical site infection after restorative proctocolectomy for ulcerative colitis","type":"article-journal","volume":"47"},"uris":["http://www.mendeley.com/documents/?uuid=e6c809e1-9eda-3045-aeed-7907ac4ded0d"]}],"mendeley":{"formattedCitation":"[47,52,98,99]","plainTextFormattedCitation":"[47,52,98,99]","previouslyFormattedCitation":"[47,52,98,99]"},"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[47,52,98,99]</w:t>
      </w:r>
      <w:r w:rsidRPr="003C500C">
        <w:rPr>
          <w:rFonts w:eastAsiaTheme="minorEastAsia"/>
        </w:rPr>
        <w:fldChar w:fldCharType="end"/>
      </w:r>
      <w:r w:rsidRPr="003C500C">
        <w:rPr>
          <w:rFonts w:eastAsiaTheme="minorEastAsia"/>
        </w:rPr>
        <w:t xml:space="preserve"> in both CD and UC. Also in CD, sarcopenia is associated with primary non-response to anti-TNF treatment, and therefore sarcopenic IBD patients need adjusted dosing</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{"citationItems":[{"id":"ITEM-1","itemData":{"DOI":"10.1111/apt.14293","ISSN":"13652036","abstract":"Background: Anti-tumour necrosis factor (TNF)s form a major part of therapy in Crohn's disease and have a primary nonresponse rate of 10%-30% and a secondary loss of response rate of 5% per year. Myopenia is prevalent in Crohn's disease and is measured using body composition analysis tools. Aim: To test the hypothesis that body composition can predict outcomes of anti-TNF primary nonresponse and secondary loss of response. Methods: Between January 2007 and June 2012, 106 anti-TNF naïve patients underwent anti-TNF therapy for Crohn's disease with body composition parameters analysed using CT scans to estimate body fat-free mass. The outcome measures were primary nonresponse and secondary loss of response. COX-regression analysis was used with 3 year follow-up data. Results: A total of 106 patients were included for analysis with 26 (24.5%) primary nonresponders and 29 (27.4%) with secondary loss of response to anti-TNF therapy. Sex-specific cut-offs for muscle and fat were ascertained by stratification analysis. On univariate analysis, primary nonresponse was associated with low albumin (OR 0.94; 0.88-0.99, P =.04) and presence of myopenia (OR 4.69; 1.83-12.01, P =.001) when taking into account patient's medical therapy, severity of disease and body composition. On multivariate analysis, presence of myopenia was associated with primary nonresponse (OR 2.93; 1.28-6.71, P =.01). Immunomodulator therapy was associated with decreased secondary loss of response (OR 0.48; 0.23-0.98, P =.04). BMI was poorly correlated with lean body mass (r2 = 0.15, P =.54). Conclusions: In this cohort study, body composition profiles did not correlate well with BMI. Myopenia was associated with primary nonresponse with potential implications for dosing and serves as an explanation for pharmacokinetic failure.","author":[{"dropping-particle":"","family":"Ding","given":"N. S.","non-dropping-particle":"","parse-names":false,"suffix":""},{"dropping-particle":"","family":"Malietzis","given":"G.","non-dropping-particle":"","parse-names":false,"suffix":""},{"dropping-particle":"","family":"Lung","given":"P. F.C.","non-dropping-particle":"","parse-names":false,"suffix":""},{"dropping-particle":"","family":"Penez","given":"L.","non-dropping-particle":"","parse-names":false,"suffix":""},{"dropping-particle":"","family":"Yip","given":"W. M.","non-dropping-particle":"","parse-names":false,"suffix":""},{"dropping-particle":"","family":"Gabe","given":"S.","non-dropping-particle":"","parse-names":false,"suffix":""},{"dropping-particle":"","family":"Jenkins","given":"J. T.","non-dropping-particle":"","parse-names":false,"suffix":""},{"dropping-particle":"","family":"Hart","given":"A.","non-dropping-particle":"","parse-names":false,"suffix":""}],"container-title":"Alimentary Pharmacology and Therapeutics","id":"ITEM-1","issue":"9","issued":{"date-parts":[["2017","11","1"]]},"page":"883-891","publisher":"Blackwell Publishing Ltd","title":"The body composition profile is associated with response to anti-TNF therapy in Crohn's disease and may offer an alternative dosing paradigm","type":"article-journal","volume":"46"},"uris":["http://www.mendeley.com/documents/?uuid=cdffb66a-531c-3664-b271-d4f82cf3dd53"]}],"mendeley":{"formattedCitation":"[100]","plainTextFormattedCitation":"[100]","previouslyFormattedCitation":"[100]"},"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[100]</w:t>
      </w:r>
      <w:r w:rsidRPr="003C500C">
        <w:rPr>
          <w:rFonts w:eastAsiaTheme="minorEastAsia"/>
        </w:rPr>
        <w:fldChar w:fldCharType="end"/>
      </w:r>
      <w:r w:rsidR="00E05ECB">
        <w:rPr>
          <w:rFonts w:eastAsiaTheme="minorEastAsia"/>
        </w:rPr>
        <w:t>.</w:t>
      </w:r>
      <w:r w:rsidRPr="003C500C">
        <w:rPr>
          <w:rFonts w:eastAsiaTheme="minorEastAsia"/>
        </w:rPr>
        <w:t xml:space="preserve"> The mechanism of sarcopenia in IBD patients is believed to be associated with disease related inflammation and nutritional problems. Muscle radiation attenuation, which is an inverse parameter of muscle fat content</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{"citationItems":[{"id":"ITEM-1","itemData":{"DOI":"10.1111/apha.12224","ISSN":"17481708","abstract":"Skeletal muscle contains intramyocellular lipid droplets within the cytoplasm of myocytes as well as intermuscular adipocytes. These depots exhibit physiological and pathological variation which has been revealed with the advent of diagnostic imaging approaches: magnetic resonance (MR) imaging, MR spectroscopy and computed tomography (CT). CT uses computer-processed X-rays and is now being applied in muscle physiology research. The purpose of this review is to present CT methodologies and summarize factors that influence muscle radiation attenuation, a parameter which is inversely related to muscle fat content. Pre-defined radiation attenuation ranges are used to demarcate intermuscular adipose tissue [from -190 to -30 Hounsfield units (HU)] and muscle (-29 HU to +150 HU). Within the latter range, the mean muscle radiation attenuation [muscle (radio) density] is reported. Inconsistent criteria for the upper and lower HU cut-offs used to characterize muscle attenuation limit comparisons between investigations. This area of research would benefit from standardized criteria for reporting muscle attenuation. Available evidence suggests that muscle attenuation is plastic with physiological variation induced by the process of ageing, as well as by aerobic training, which probably reflects accumulation of lipids to fuel aerobic work. Pathological variation in muscle attenuation reflects excess fat deposition in the tissue and is observed in people with obesity, diabetes type II, myositis, osteoarthritis, spinal stenosis and cancer. A poor prognosis and different types of morbidity are predicted by the presence of reduced mean muscle attenuation values in patients with these conditions; however, the biological features of muscle with these characteristics require further investigation. © 2014 The Authors.","author":[{"dropping-particle":"","family":"Aubrey","given":"J.","non-dropping-particle":"","parse-names":false,"suffix":""},{"dropping-particle":"","family":"Esfandiari","given":"N.","non-dropping-particle":"","parse-names":false,"suffix":""},{"dropping-particle":"","family":"Baracos","given":"V. E.","non-dropping-particle":"","parse-names":false,"suffix":""},{"dropping-particle":"","family":"Buteau","given":"F. A.","non-dropping-particle":"","parse-names":false,"suffix":""},{"dropping-particle":"","family":"Frenette","given":"J.","non-dropping-particle":"","parse-names":false,"suffix":""},{"dropping-particle":"","family":"Putman","given":"C. T.","non-dropping-particle":"","parse-names":false,"suffix":""},{"dropping-particle":"","family":"Mazurak","given":"V. C.","non-dropping-particle":"","parse-names":false,"suffix":""}],"container-title":"Acta Physiologica","id":"ITEM-1","issue":"3","issued":{"date-parts":[["2014","3"]]},"page":"489-497","publisher":"Acta Physiol (Oxf)","title":"Measurement of skeletal muscle radiation attenuation and basis of its biological variation","type":"article","volume":"210"},"uris":["http://www.mendeley.com/documents/?uuid=f8b95533-3e40-3469-a2a3-daa4ea80bf38"]}],"mendeley":{"formattedCitation":"[101]","plainTextFormattedCitation":"[101]","previouslyFormattedCitation":"[101]"},"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[101]</w:t>
      </w:r>
      <w:r w:rsidRPr="003C500C">
        <w:rPr>
          <w:rFonts w:eastAsiaTheme="minorEastAsia"/>
        </w:rPr>
        <w:fldChar w:fldCharType="end"/>
      </w:r>
      <w:r w:rsidR="00E05ECB">
        <w:rPr>
          <w:rFonts w:eastAsiaTheme="minorEastAsia"/>
        </w:rPr>
        <w:t>,</w:t>
      </w:r>
      <w:r w:rsidRPr="003C500C">
        <w:rPr>
          <w:rFonts w:eastAsiaTheme="minorEastAsia"/>
        </w:rPr>
        <w:t xml:space="preserve"> is associated with severe phenotypes of disease such as history of a </w:t>
      </w:r>
      <w:proofErr w:type="spellStart"/>
      <w:r w:rsidRPr="003C500C">
        <w:rPr>
          <w:rFonts w:eastAsiaTheme="minorEastAsia"/>
        </w:rPr>
        <w:t>stricturing</w:t>
      </w:r>
      <w:proofErr w:type="spellEnd"/>
      <w:r w:rsidRPr="003C500C">
        <w:rPr>
          <w:rFonts w:eastAsiaTheme="minorEastAsia"/>
        </w:rPr>
        <w:t>, penetrating complication, or previous resection surgery in CD</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{"citationItems":[{"id":"ITEM-1","itemData":{"DOI":"10.1016/j.clnesp.2017.04.005","ISSN":"24054577","abstract":"Background and aims The prognostic value of body composition analysis in patients with Crohn's disease (CD) is poorly explored. The aims of the present study were to assess fat and skeletal muscle compartments including muscle radiation attenuation (MA) in patients with CD, and to analyze its predictive value to identify complicated phenotypes. Methods Seventy one patients with CD who have had an abdominal CT within one month of clinical, laboratory, and endoscopic evaluation were included. Skeletal muscle area (SMA) and index (SMI), visceral fat area (VFA) and index (VFI), subcutaneous fat area (SFA), and mean MA were measured using appropriate software. Sarcopenia, as defined by Martin's criteria was assessed. Montreal classification was used to characterize disease phenotype. Results Mean MA was lower in patients &gt;40 years (p = 0.001), L2 (p = 0.09) and stricturing/penetrating disease (p = 0.03) whereas SMA and SMI were significantly lower in patients with positive C-reactive protein and previous hospital admissions (p &lt; 0.01). On multivariate analysis, higher MA was protective against the complicated disease phenotype (stricturing/penetrating disease and/or previous surgeries) (OR 0.81; p = 0.002) whereas a high visceral fat index increased such risk (OR 26.1; p = 0.02). A ROC curve showed a 82.4% sensibility, 90.3% specificity, 17.6% positive predictive value, 9.7% negative predictive value and an area under the curve (AUC) of 0.91 for body composition analysis to predict complicated disease. Conclusions A lower muscle attenuation and a high visceral fat index seem to be associated with more severe phenotypes in patients with CD.","author":[{"dropping-particle":"","family":"Cravo","given":"Marília L.","non-dropping-particle":"","parse-names":false,"suffix":""},{"dropping-particle":"","family":"Velho","given":"Sónia","non-dropping-particle":"","parse-names":false,"suffix":""},{"dropping-particle":"","family":"Torres","given":"Joana","non-dropping-particle":"","parse-names":false,"suffix":""},{"dropping-particle":"","family":"Costa Santos","given":"Maria Pia","non-dropping-particle":"","parse-names":false,"suffix":""},{"dropping-particle":"","family":"Palmela","given":"Carolina","non-dropping-particle":"","parse-names":false,"suffix":""},{"dropping-particle":"","family":"Cruz","given":"Rita","non-dropping-particle":"","parse-names":false,"suffix":""},{"dropping-particle":"","family":"Strecht","given":"João","non-dropping-particle":"","parse-names":false,"suffix":""},{"dropping-particle":"","family":"Maio","given":"Rui","non-dropping-particle":"","parse-names":false,"suffix":""},{"dropping-particle":"","family":"Baracos","given":"Vickie","non-dropping-particle":"","parse-names":false,"suffix":""}],"container-title":"Clinical Nutrition ESPEN","id":"ITEM-1","issued":{"date-parts":[["2017","10","1"]]},"page":"79-85","publisher":"Elsevier Ltd","title":"Lower skeletal muscle attenuation and high visceral fat index are associated with complicated disease in patients with Crohn's disease: An exploratory study","type":"article-journal","volume":"21"},"uris":["http://www.mendeley.com/documents/?uuid=2c5bf631-f3d0-3e8c-a96f-3d46e902f85a"]}],"mendeley":{"formattedCitation":"[51]","plainTextFormattedCitation":"[51]","previouslyFormattedCitation":"[51]"},"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[51]</w:t>
      </w:r>
      <w:r w:rsidRPr="003C500C">
        <w:rPr>
          <w:rFonts w:eastAsiaTheme="minorEastAsia"/>
        </w:rPr>
        <w:fldChar w:fldCharType="end"/>
      </w:r>
      <w:r w:rsidR="00E05ECB">
        <w:rPr>
          <w:rFonts w:eastAsiaTheme="minorEastAsia"/>
        </w:rPr>
        <w:t>.</w:t>
      </w:r>
      <w:r w:rsidRPr="003C500C">
        <w:rPr>
          <w:rFonts w:eastAsiaTheme="minorEastAsia"/>
        </w:rPr>
        <w:t xml:space="preserve"> In addition, sarcopenia is associated with high disease activity assessed by Mayo score in UC</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{"citationItems":[{"id":"ITEM-1","itemData":{"DOI":"10.1016/j.clnu.2016.10.004","ISSN":"15321983","abstract":"Background &amp; aims The body composition of patients with ulcerative colitis (UC) remains unclear. This study evaluated body composition in adult patients with UC and the associations of body composition with disease activity and surgical intervention. Methods This study included 99 patients with UC, 105 with Crohn's disease (CD) and 60 controls. Skeletal muscle area (SMA), visceral fat area (VFA) and subcutaneous fat area (SFA) of the third lumbar vertebrae were evaluated by abdominal computed tomography. The effects of medical therapy and surgery on body composition in UC patients were determined. Results Sarcopenia was more frequent in UC patients (27.3%) than in controls (8.3%), but less frequent than in CD patients (59.0%). The prevalence of sarcopenia was significantly higher (33.8% vs. 4.5%, p &lt; 0.001), and SMA (144.26 vs. 182.32 cm2, p &lt; 0.001), skeletal muscle index (SMI)</w:instrText>
      </w:r>
      <w:r w:rsidR="00C112E5">
        <w:rPr>
          <w:rFonts w:eastAsiaTheme="minorEastAsia" w:hint="eastAsia"/>
        </w:rPr>
        <w:instrText xml:space="preserve"> (52.22 vs. 65.52 cm2/m2, p &lt; 0.001) significantly lower, in UC patients with high (</w:instrText>
      </w:r>
      <w:r w:rsidR="00C112E5">
        <w:rPr>
          <w:rFonts w:eastAsiaTheme="minorEastAsia" w:hint="eastAsia"/>
        </w:rPr>
        <w:instrText>≥</w:instrText>
      </w:r>
      <w:r w:rsidR="00C112E5">
        <w:rPr>
          <w:rFonts w:eastAsiaTheme="minorEastAsia" w:hint="eastAsia"/>
        </w:rPr>
        <w:instrText>6) than low (&lt;6) Mayo score, but SFA and VFA were similar. The prevalence of sarcopenia and alterations in body composition were reversed, along with UC disease activity,</w:instrText>
      </w:r>
      <w:r w:rsidR="00C112E5">
        <w:rPr>
          <w:rFonts w:eastAsiaTheme="minorEastAsia"/>
        </w:rPr>
        <w:instrText xml:space="preserve"> following medical treatment or surgery. SMA and SMI correlated significantly with disease activity in UC patients. Multivariate analysis showed that sarcopenia (odds ratio, 8.49; 95% confidence interval, 1.80–40.10; p = 0.007) was a negative predictor of high Mayo score in UC patients. Sarcopenic patients with UC had high probability of need for colectomy in Kaplan–Meier survival curves. Conclusions Sarcopenia is associated with high disease activity and poor clinical outcome in UC patients. Medical treatment and colectomy have positive effects on sarcopenia and skeletal muscle depletion.","author":[{"dropping-particle":"","family":"Zhang","given":"Tenghui","non-dropping-particle":"","parse-names":false,"suffix":""},{"dropping-particle":"","family":"Ding","given":"Chao","non-dropping-particle":"","parse-names":false,"suffix":""},{"dropping-particle":"","family":"Xie","given":"Tingbin","non-dropping-particle":"","parse-names":false,"suffix":""},{"dropping-particle":"","family":"Yang","given":"Jianbo","non-dropping-particle":"","parse-names":false,"suffix":""},{"dropping-particle":"","family":"Dai","given":"Xujie","non-dropping-particle":"","parse-names":false,"suffix":""},{"dropping-particle":"","family":"Lv","given":"Tengfei","non-dropping-particle":"","parse-names":false,"suffix":""},{"dropping-particle":"","family":"Li","given":"Yi","non-dropping-particle":"","parse-names":false,"suffix":""},{"dropping-particle":"","family":"Gu","given":"Lili","non-dropping-particle":"","parse-names":false,"suffix":""},{"dropping-particle":"","family":"Wei","given":"Ya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Clinical Nutrition","id":"ITEM-1","issue":"6","issued":{"date-parts":[["2017","12","1"]]},"page":"1586-1592","publisher":"Churchill Livingstone","title":"Skeletal muscle depletion correlates with disease activity in ulcerative colitis and is reversed after colectomy","type":"article-journal","volume":"36"},"uris":["http://www.mendeley.com/documents/?uuid=71c5b61b-b478-3266-9d63-cece650392a1"]}],"mendeley":{"formattedCitation":"[42]","plainTextFormattedCitation":"[42]","previouslyFormattedCitation":"[42]"},"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[42]</w:t>
      </w:r>
      <w:r w:rsidRPr="003C500C">
        <w:rPr>
          <w:rFonts w:eastAsiaTheme="minorEastAsia"/>
        </w:rPr>
        <w:fldChar w:fldCharType="end"/>
      </w:r>
      <w:r w:rsidR="00E05ECB">
        <w:rPr>
          <w:rFonts w:eastAsiaTheme="minorEastAsia"/>
        </w:rPr>
        <w:t>.</w:t>
      </w:r>
      <w:r w:rsidRPr="003C500C">
        <w:rPr>
          <w:rFonts w:eastAsiaTheme="minorEastAsia"/>
        </w:rPr>
        <w:t xml:space="preserve"> Inflammatory markers such as CRP and ESR, were associated with sarcopenia in IBD</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{"citationItems":[{"id":"ITEM-1","itemData":{"DOI":"10.5217/ir.2019.00107","ISSN":"22881956","abstract":"Background/Aims: Crohn's disease is associated with altered body composition, such as low muscle mass, which can affect clinical outcomes. However, there are few studies regarding the effect of sarcopenia on prognosis of Crohn's disease. In this study, we evaluated the body composition at the initial diagnosis of Crohn's disease and analyzed the clinical meaning of sarcopenia. Methods: We conducted a retrospective review of medical records of patients who were diagnosed as Crohn's disease and underwent computed tomography within 3 months after diagnosis. Sarcopenia was defined as an L3 skeletal muscle index (SMI) of &lt;49 cm2/m2 for men and &lt;31 cm2/m2 for women. Outcomes such as need for hospitalization, surgery, use of steroids, immunomodulators and biologics were analyzed. Results: A total of 79 patients (male, 73.4%; mean age, 29.9 years) were included and 40 patients (51%) were diagnosed as sarcopenia. C-reactive protein (CRP) level was correlated with sarcopenia (P=0.044). Erythrocyte sedimentation rate (ESR) showed a tendency to decrease inversely with SMI (r=-0.320, P=0.008) and hemoglobin and albumin tended to increase in proportion to SMI (hemoglobin: r=0.271, P=0.016 and albumin: r=0.350, P=0.002). However, there was no statistically significance in time-to-first-event analysis in aspects of sarcopenia. Conclusions: Approximately 50% of patients with newly diagnosed as Crohn's disease had sarcopenia. CRP levels were higher in the sarcopenia group and SMI correlated with ESR, hemoglobin, and albumin. However, none of prognostic values were demonstrated.","author":[{"dropping-particle":"","family":"Lee","given":"Chan Hyung","non-dropping-particle":"","parse-names":false,"suffix":""},{"dropping-particle":"","family":"Yoon","given":"Hyuk","non-dropping-particle":"","parse-names":false,"suffix":""},{"dropping-particle":"","family":"Oh","given":"Dong Jun","non-dropping-particle":"","parse-names":false,"suffix":""},{"dropping-particle":"","family":"Lee","given":"Jae Min","non-dropping-particle":"","parse-names":false,"suffix":""},{"dropping-particle":"","family":"Choi","given":"Yoon Jin","non-dropping-particle":"","parse-names":false,"suffix":""},{"dropping-particle":"","family":"Shin","given":"Cheol Min","non-dropping-particle":"","parse-names":false,"suffix":""},{"dropping-particle":"","family":"Park","given":"Young Soo","non-dropping-particle":"","parse-names":false,"suffix":""},{"dropping-particle":"","family":"Kim","given":"Nayoung","non-dropping-particle":"","parse-names":false,"suffix":""},{"dropping-particle":"","family":"Lee","given":"Dong Ho","non-dropping-particle":"","parse-names":false,"suffix":""},{"dropping-particle":"","family":"Kim","given":"Joo Sung","non-dropping-particle":"","parse-names":false,"suffix":""}],"container-title":"Intestinal Research","id":"ITEM-1","issue":"1","issued":{"date-parts":[["2020","1","1"]]},"page":"79-84","publisher":"Korean Association for the Study of Intestinal Diseases","title":"The prevalence of sarcopenia and its effect on prognosis in patients with Crohn's disease","type":"article-journal","volume":"18"},"uris":["http://www.mendeley.com/documents/?uuid=ab207de6-571f-3a63-98fc-f79a94c7a266"]},{"id":"ITEM-2","itemData":{"DOI":"10.1007/s00595-016-1357-x","ISSN":"14362813","abstract":"Purpose: The coexistence of sarcopenia is associated with postoperative complications, including infection after abdominal surgery. We evaluated the association between sarcopenia and surgical site infection (SSI) after surgery for ulcerative colitis. Methods: The subjects of this retrospective study were 69 patients who underwent restorative proctocolectomy with perioperative abdominal computed tomography (CT). Sarcopenia was diagnosed by measuring the cross-sectional area of the right and left psoas muscles as the total psoas muscle area on CT images. We assessed whether sarcopenia was associated with SSI and clinical factors, including nutritional and inflammatory markers. Results: The lowest quartiles defined as sarcopenia in men and women were 567.4 and 355.8 mm2/m2, respectively. According to this classification, 12 men and 6 women had sarcopenia. Patients with sarcopenia had a lower body mass index (p = 0.0004) and a higher C-reactive protein concentration (p = 0.05) than those without sarcopenia. SSIs were identified in 12 patients (17.3 %) and included six pelvic abscesses and seven wound infections. According to multivariate analysis, sarcopenia was an independent risk factor for SSI (odds ratio = 4.91, 95 % confidence interval 1.09–23.5, p = 0.03). Conclusion: Sarcopenia is predictive of SSI after pouch surgery for ulcerative colitis.","author":[{"dropping-particle":"","family":"Fujikawa","given":"Hiroyuki","non-dropping-particle":"","parse-names":false,"suffix":""},{"dropping-particle":"","family":"Araki","given":"Toshimitsu","non-dropping-particle":"","parse-names":false,"suffix":""},{"dropping-particle":"","family":"Okita","given":"Yoshiki","non-dropping-particle":"","parse-names":false,"suffix":""},{"dropping-particle":"","family":"Kondo","given":"Satoru","non-dropping-particle":"","parse-names":false,"suffix":""},{"dropping-particle":"","family":"Kawamura","given":"Mikio","non-dropping-particle":"","parse-names":false,"suffix":""},{"dropping-particle":"","family":"Hiro","given":"Junichiro","non-dropping-particle":"","parse-names":false,"suffix":""},{"dropping-particle":"","family":"Toiyama","given":"Yuji","non-dropping-particle":"","parse-names":false,"suffix":""},{"dropping-particle":"","family":"Kobayashi","given":"Minako","non-dropping-particle":"","parse-names":false,"suffix":""},{"dropping-particle":"","family":"Tanaka","given":"Koji","non-dropping-particle":"","parse-names":false,"suffix":""},{"dropping-particle":"","family":"Inoue","given":"Yasuhiro","non-dropping-particle":"","parse-names":false,"suffix":""},{"dropping-particle":"","family":"Mohri","given":"Yasuhiko","non-dropping-particle":"","parse-names":false,"suffix":""},{"dropping-particle":"","family":"Uchida","given":"Keiichi","non-dropping-particle":"","parse-names":false,"suffix":""},{"dropping-particle":"","family":"Kusunoki","given":"Masato","non-dropping-particle":"","parse-names":false,"suffix":""}],"container-title":"Surgery Today","id":"ITEM-2","issue":"1","issued":{"date-parts":[["2017","1","1"]]},"page":"92-98","publisher":"Springer Tokyo","title":"Impact of sarcopenia on surgical site infection after restorative proctocolectomy for ulcerative colitis","type":"article-journal","volume":"47"},"uris":["http://www.mendeley.com/documents/?uuid=e6c809e1-9eda-3045-aeed-7907ac4ded0d"]}],"mendeley":{"formattedCitation":"[50,99]","plainTextFormattedCitation":"[50,99]","previouslyFormattedCitation":"[50,99]"},"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[50,99]</w:t>
      </w:r>
      <w:r w:rsidRPr="003C500C">
        <w:rPr>
          <w:rFonts w:eastAsiaTheme="minorEastAsia"/>
        </w:rPr>
        <w:fldChar w:fldCharType="end"/>
      </w:r>
      <w:r w:rsidR="00E05ECB">
        <w:rPr>
          <w:rFonts w:eastAsiaTheme="minorEastAsia"/>
        </w:rPr>
        <w:t>.</w:t>
      </w:r>
      <w:r w:rsidRPr="003C500C">
        <w:rPr>
          <w:rFonts w:eastAsiaTheme="minorEastAsia"/>
        </w:rPr>
        <w:t xml:space="preserve"> Also, vitamin D in pediatric patients, hemoglobin and albumin in adult patients were associated with sarcopenia</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{"citationItems":[{"id":"ITEM-1","itemData":{"DOI":"10.1038/s41430-018-0105-2","ISSN":"14765640","PMID":"29391593","abstract":"Suboptimal vitamin D (vitD) status and reduced lean body mass are highly prevalent in pediatric inflammatory bowel diseases (IBD). The study objective was to determine sarcopenia prevalence and associations with vitD status in newly diagnosed pediatric IBD. Children with Crohn's disease (CD; n = 58) and ulcerative colitis (UC; n = 27) were included. Primary outcomes included body composition (total/regional/percent fat mass (FM), fat-free mass (FFM), skeletal muscle mass (SMM)), and vitD status (serum 25(OH)D). Sarcopenia was defined as SMM-z &lt; -2. Additional variables measured included serum CRP, ESR, anthropometric, Pediatric Crohn's Disease Activity Index (PCDAI), and the Pediatric Ulcerative Colitis Disease Activity index (PUCAI). Sarcopenia and suboptimal 25(OH)D levels (&lt; 50 nmol/l) were found in 23.5% (n = 20) and 52% (n = 44) of children, respectively. Younger children (&lt; 13 years) with CD with suboptimal 25(OH)vitD (&lt; 50 nmol/l) had the greatest frequency of sarcopenia (57.1%) (p = 0.004). Sarcopenia was prevalent in newly diagnosed, young children with CD with vitD deficiency.","author":[{"dropping-particle":"","family":"Mager","given":"D. R.","non-dropping-particle":"","parse-names":false,"suffix":""},{"dropping-particle":"","family":"Carroll","given":"M. W.","non-dropping-particle":"","parse-names":false,"suffix":""},{"dropping-particle":"","family":"Wine","given":"E.","non-dropping-particle":"","parse-names":false,"suffix":""},{"dropping-particle":"","family":"Siminoski","given":"K.","non-dropping-particle":"","parse-names":false,"suffix":""},{"dropping-particle":"","family":"MacDonald","given":"K.","non-dropping-particle":"","parse-names":false,"suffix":""},{"dropping-particle":"","family":"Kluthe","given":"C. L.","non-dropping-particle":"","parse-names":false,"suffix":""},{"dropping-particle":"","family":"Medvedev","given":"P.","non-dropping-particle":"","parse-names":false,"suffix":""},{"dropping-particle":"","family":"Chen","given":"M.","non-dropping-particle":"","parse-names":false,"suffix":""},{"dropping-particle":"","family":"Wu","given":"J.","non-dropping-particle":"","parse-names":false,"suffix":""},{"dropping-particle":"","family":"Turner","given":"J. M.","non-dropping-particle":"","parse-names":false,"suffix":""},{"dropping-particle":"","family":"Huynh","given":"H. Q.","non-dropping-particle":"","parse-names":false,"suffix":""}],"container-title":"European Journal of Clinical Nutrition","id":"ITEM-1","issue":"4","issued":{"date-parts":[["2018","4","1"]]},"page":"623-626","publisher":"Nature Publishing Group","title":"Vitamin D status and risk for sarcopenia in youth with inflammatory bowel diseases","type":"article-journal","volume":"72"},"uris":["http://www.mendeley.com/documents/?uuid=aba21f27-0cb7-431b-99ca-8e91c9448063"]},{"id":"ITEM-2","itemData":{"DOI":"10.5217/ir.2019.00107","ISSN":"22881956","abstract":"Background/Aims: Crohn's disease is associated with altered body composition, such as low muscle mass, which can affect clinical outcomes. However, there are few studies regarding the effect of sarcopenia on prognosis of Crohn's disease. In this study, we evaluated the body composition at the initial diagnosis of Crohn's disease and analyzed the clinical meaning of sarcopenia. Methods: We conducted a retrospective review of medical records of patients who were diagnosed as Crohn's disease and underwent computed tomography within 3 months after diagnosis. Sarcopenia was defined as an L3 skeletal muscle index (SMI) of &lt;49 cm2/m2 for men and &lt;31 cm2/m2 for women. Outcomes such as need for hospitalization, surgery, use of steroids, immunomodulators and biologics were analyzed. Results: A total of 79 patients (male, 73.4%; mean age, 29.9 years) were included and 40 patients (51%) were diagnosed as sarcopenia. C-reactive protein (CRP) level was correlated with sarcopenia (P=0.044). Erythrocyte sedimentation rate (ESR) showed a tendency to decrease inversely with SMI (r=-0.320, P=0.008) and hemoglobin and albumin tended to increase in proportion to SMI (hemoglobin: r=0.271, P=0.016 and albumin: r=0.350, P=0.002). However, there was no statistically significance in time-to-first-event analysis in aspects of sarcopenia. Conclusions: Approximately 50% of patients with newly diagnosed as Crohn's disease had sarcopenia. CRP levels were higher in the sarcopenia group and SMI correlated with ESR, hemoglobin, and albumin. However, none of prognostic values were demonstrated.","author":[{"dropping-particle":"","family":"Lee","given":"Chan Hyung","non-dropping-particle":"","parse-names":false,"suffix":""},{"dropping-particle":"","family":"Yoon","given":"Hyuk","non-dropping-particle":"","parse-names":false,"suffix":""},{"dropping-particle":"","family":"Oh","given":"Dong Jun","non-dropping-particle":"","parse-names":false,"suffix":""},{"dropping-particle":"","family":"Lee","given":"Jae Min","non-dropping-particle":"","parse-names":false,"suffix":""},{"dropping-particle":"","family":"Choi","given":"Yoon Jin","non-dropping-particle":"","parse-names":false,"suffix":""},{"dropping-particle":"","family":"Shin","given":"Cheol Min","non-dropping-particle":"","parse-names":false,"suffix":""},{"dropping-particle":"","family":"Park","given":"Young Soo","non-dropping-particle":"","parse-names":false,"suffix":""},{"dropping-particle":"","family":"Kim","given":"Nayoung","non-dropping-particle":"","parse-names":false,"suffix":""},{"dropping-particle":"","family":"Lee","given":"Dong Ho","non-dropping-particle":"","parse-names":false,"suffix":""},{"dropping-particle":"","family":"Kim","given":"Joo Sung","non-dropping-particle":"","parse-names":false,"suffix":""}],"container-title":"Intestinal Research","id":"ITEM-2","issue":"1","issued":{"date-parts":[["2020","1","1"]]},"page":"79-84","publisher":"Korean Association for the Study of Intestinal Diseases","title":"The prevalence of sarcopenia and its effect on prognosis in patients with Crohn's disease","type":"article-journal","volume":"18"},"uris":["http://www.mendeley.com/documents/?uuid=ab207de6-571f-3a63-98fc-f79a94c7a266"]}],"mendeley":{"formattedCitation":"[44,50]","plainTextFormattedCitation":"[44,50]","previouslyFormattedCitation":"[44,50]"},"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[44,50]</w:t>
      </w:r>
      <w:r w:rsidRPr="003C500C">
        <w:rPr>
          <w:rFonts w:eastAsiaTheme="minorEastAsia"/>
        </w:rPr>
        <w:fldChar w:fldCharType="end"/>
      </w:r>
      <w:r w:rsidR="00E05ECB">
        <w:rPr>
          <w:rFonts w:eastAsiaTheme="minorEastAsia"/>
        </w:rPr>
        <w:t>.</w:t>
      </w:r>
      <w:r w:rsidRPr="003C500C">
        <w:rPr>
          <w:rFonts w:eastAsiaTheme="minorEastAsia"/>
        </w:rPr>
        <w:t xml:space="preserve"> Decreased motility also seems to contribute to sarcopenia in pediatric patients</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{"citationItems":[{"id":"ITEM-1","itemData":{"DOI":"10.1016/j.crohns.2011.11.017","ISSN":"1876-4479 (Electronic)","PMID":"22398103","abstract":"BACKGROUND AND AIMS: Physical activity is important for muscle and bone strength in  the growing child and may be impaired in paediatric patients with inflammatory bowel disease (IBD) even during quiescent disease. The SenseWearPro(2) armband allows to measure physical activity under everyday life conditions. METHODS: Thirty-nine IBD patients (27 Crohn's disease, 12 ulcerative colitis, 24 boys) in remission (n=26) or with only mild disease activity (n=13) were compared to 39 healthy age and sex-matched controls. Body weight, height, body mass index (BMI), lean body mass as phase angle α (determined by bioelectrical impedance analysis), and dynamometric grip force were expressed as age- and sex-related Z-scores. SenseWearPro(2) armbands were applied for three consecutive days to record number of steps, duration of physical activity and sleeping time. Quality of life was assessed with the German KINDL and IMPACT III questionnaires, energy intake with prospective food protocols. Differences between patients and pair-matched controls were analysed by paired t-test. RESULTS: Patients showed lower Z-scores for phase angle α (difference -0.72; 95% CI [-1.10; -0.34]) and lower grip strength (-1.02 [-1.58; -0.47]) than controls. They tended towards lesser number of steps per day (-1339 [-2760; 83]) and shorter duration of physical activity (-0.44 h [-0.94; 0.06]), particularly in females and patients with mild disease. Quality of life and energy intake did not differ between patients and controls. CONCLUSION: In spite of quiescent disease lean body mass and physical activity were reduced. Interventions to encourage physical activity may be beneficial in this lifelong disease.","author":[{"dropping-particle":"","family":"Werkstetter","given":"Katharina J","non-dropping-particle":"","parse-names":false,"suffix":""},{"dropping-particle":"","family":"Ullrich","given":"Jennifer","non-dropping-particle":"","parse-names":false,"suffix":""},{"dropping-particle":"","family":"Schatz","given":"Stephanie B","non-dropping-particle":"","parse-names":false,"suffix":""},{"dropping-particle":"","family":"Prell","given":"Christine","non-dropping-particle":"","parse-names":false,"suffix":""},{"dropping-particle":"","family":"Koletzko","given":"Berthold","non-dropping-particle":"","parse-names":false,"suffix":""},{"dropping-particle":"","family":"Koletzko","given":"Sibylle","non-dropping-particle":"","parse-names":false,"suffix":""}],"container-title":"Journal of Crohn's &amp; colitis","id":"ITEM-1","issue":"6","issued":{"date-parts":[["2012","7"]]},"language":"eng","page":"665-673","publisher-place":"England","title":"Lean body mass, physical activity and quality of life in paediatric patients with  inflammatory bowel disease and in healthy controls.","type":"article-journal","volume":"6"},"uris":["http://www.mendeley.com/documents/?uuid=374b10af-3314-4f05-b9fc-006f2e5158cf"]}],"mendeley":{"formattedCitation":"[102]","plainTextFormattedCitation":"[102]","previouslyFormattedCitation":"[102]"},"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[102]</w:t>
      </w:r>
      <w:r w:rsidRPr="003C500C">
        <w:rPr>
          <w:rFonts w:eastAsiaTheme="minorEastAsia"/>
        </w:rPr>
        <w:fldChar w:fldCharType="end"/>
      </w:r>
      <w:r w:rsidR="00E05ECB">
        <w:rPr>
          <w:rFonts w:eastAsiaTheme="minorEastAsia"/>
        </w:rPr>
        <w:t>.</w:t>
      </w:r>
      <w:r w:rsidRPr="003C500C">
        <w:rPr>
          <w:rFonts w:eastAsiaTheme="minorEastAsia"/>
        </w:rPr>
        <w:t xml:space="preserve"> In addition, we suggest a possibility that the gut microbiome might be related to sarcopenia in IBD. In IBD, the composition and function of microbiome are altered. It has been reported that IBD patients have increased pro-inflammatory bacterial species (Escherichia, Fusobacterium) and decreased anti-inflammatory bacterial species (</w:t>
      </w:r>
      <w:proofErr w:type="spellStart"/>
      <w:r w:rsidRPr="003C500C">
        <w:rPr>
          <w:rFonts w:eastAsiaTheme="minorEastAsia"/>
        </w:rPr>
        <w:t>Faecalibacterium</w:t>
      </w:r>
      <w:proofErr w:type="spellEnd"/>
      <w:r w:rsidRPr="003C500C">
        <w:rPr>
          <w:rFonts w:eastAsiaTheme="minorEastAsia"/>
        </w:rPr>
        <w:t>) with decreased amino acid biosynthesis of the microbiome</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{"citationItems":[{"id":"ITEM-1","itemData":{"DOI":"10.1053/j.gastro.2014.02.009","ISSN":"15280012","abstract":"Studies of the roles of microbial communities in the development of inflammatory bowel disease (IBD) have reached an important milestone. A decade of genome-wide association studies and other genetic analyses have linked IBD with loci that implicate an aberrant immune response to the intestinal microbiota. More recently, profiling studies of the intestinal microbiome have associated the pathogenesis of IBD with characteristic shifts in the composition of the intestinal microbiota, reinforcing the view that IBD results from altered interactions between intestinal microbes and the mucosal immune system. Enhanced technologies can increase our understanding of the interactions between the host and its resident microbiota and their respective roles in IBD from both a large-scale pathway view and at the metabolic level. We review important microbiome studies of patients with IBD and describe what we have learned about the mechanisms of intestinal microbiota dysfunction. We describe the recent progress in microbiome research from exploratory 16S-based studies, reporting associations of specific organisms with a disease, to more recent studies that have taken a more nuanced view, addressing the function of the microbiota by metagenomic and metabolomic methods. Finally, we propose study designs and methodologies for future investigations of the microbiome in patients with inflammatory gut and autoimmune diseases in general. © 2014 by the AGA Institute.","author":[{"dropping-particle":"","family":"Kostic","given":"Aleksandar D.","non-dropping-particle":"","parse-names":false,"suffix":""},{"dropping-particle":"","family":"Xavier","given":"Ramnik J.","non-dropping-particle":"","parse-names":false,"suffix":""},{"dropping-particle":"","family":"Gevers","given":"Dirk","non-dropping-particle":"","parse-names":false,"suffix":""}],"container-title":"Gastroenterology","id":"ITEM-1","issue":"6","issued":{"date-parts":[["2014"]]},"page":"1489-1499","publisher":"W.B. Saunders","title":"The microbiome in inflammatory bowel disease: Current status and the future ahead","type":"article-journal","volume":"146"},"uris":["http://www.mendeley.com/documents/?uuid=c0b8c2db-bb4e-3b35-8208-e673b9629bb5"]}],"mendeley":{"formattedCitation":"[103]","plainTextFormattedCitation":"[103]","previouslyFormattedCitation":"[103]"},"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[103]</w:t>
      </w:r>
      <w:r w:rsidRPr="003C500C">
        <w:rPr>
          <w:rFonts w:eastAsiaTheme="minorEastAsia"/>
        </w:rPr>
        <w:fldChar w:fldCharType="end"/>
      </w:r>
      <w:r w:rsidR="00E05ECB">
        <w:rPr>
          <w:rFonts w:eastAsiaTheme="minorEastAsia"/>
        </w:rPr>
        <w:t>.</w:t>
      </w:r>
      <w:r w:rsidRPr="003C500C">
        <w:rPr>
          <w:rFonts w:eastAsiaTheme="minorEastAsia"/>
        </w:rPr>
        <w:t xml:space="preserve"> In addition, it has been suggested that the gut microbiome could directly affect the muscle by modulating amino acid bioavailability and the production of pro-inflammatory cytokines</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{"citationItems":[{"id":"ITEM-1","itemData":{"DOI":"10.1016/j.biocel.2013.06.021","ISSN":"18785875","abstract":"Muscle wasting is characterized by a loss of muscle mass and strength, and occurs in several pathological conditions such as cancer, chronic heart failure, chronic infection and malnutrition. Muscle wasting can be caused by inflammation and inappropriate nutritional status. Interestingly, gut microbiota has recently been proposed as an environmental factor involved, among others, in energy sparing from the diet, and in the regulation of host immunity and metabolism. This review presents evidence supporting the existence of a gut microbiota-muscle axis and discusses the potential role and therapeutic interest of gut microbiota in muscle wasting, specifically in the context of cancer and malnutrition. This review also proposes possible molecular mechanisms underlying the gut microbiota-muscle axis. This article is part of a Directed Issue entitled: Molecular basis of muscle wasting. © 2013 Elsevier Ltd. All rights reserved.","author":[{"dropping-particle":"","family":"Bindels","given":"Laure B.","non-dropping-particle":"","parse-names":false,"suffix":""},{"dropping-particle":"","family":"Delzenne","given":"Nathalie M.","non-dropping-particle":"","parse-names":false,"suffix":""}],"container-title":"International Journal of Biochemistry and Cell Biology","id":"ITEM-1","issue":"10","issued":{"date-parts":[["2013"]]},"page":"2186-2190","publisher":"Elsevier Ltd","title":"Muscle wasting: The gut microbiota as a new therapeutic target?","type":"article","volume":"45"},"uris":["http://www.mendeley.com/documents/?uuid=6ab04ded-339f-3b9d-8086-08789c53e1af"]}],"mendeley":{"formattedCitation":"[104]","plainTextFormattedCitation":"[104]","previouslyFormattedCitation":"[104]"},"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[104]</w:t>
      </w:r>
      <w:r w:rsidRPr="003C500C">
        <w:rPr>
          <w:rFonts w:eastAsiaTheme="minorEastAsia"/>
        </w:rPr>
        <w:fldChar w:fldCharType="end"/>
      </w:r>
      <w:r w:rsidR="00E05ECB">
        <w:rPr>
          <w:rFonts w:eastAsiaTheme="minorEastAsia"/>
        </w:rPr>
        <w:t>.</w:t>
      </w:r>
      <w:r w:rsidRPr="003C500C">
        <w:rPr>
          <w:rFonts w:eastAsiaTheme="minorEastAsia"/>
        </w:rPr>
        <w:t xml:space="preserve"> In an acute leukemia mouse model, oral supplementation of lactobacillus species decreased atrogin-1, MuRF1 and inflammatory cytokines</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{"citationItems":[{"id":"ITEM-1","itemData":{"DOI":"10.1371/journal.pone.0037971","ISSN":"19326203","PMID":"22761662","abstract":"The gut microbiota has recently been proposed as a novel component in the regulation of host homeostasis and immunity. We have assessed for the first time the role of the gut microbiota in a mouse model of leukemia (transplantation of BaF3 cells containing ectopic expression of Bcr-Abl), characterized at the final stage by a loss of fat mass, muscle atrophy, anorexia and inflammation. The gut microbial 16S rDNA analysis, using PCR-Denaturating Gradient Gel Electrophoresis and quantitative PCR, reveals a dysbiosis and a selective modulation of Lactobacillus spp. (decrease of L. reuteri and L. johnsonii/gasseri in favor of L. murinus/animalis) in the BaF3 mice compared to the controls. The restoration of Lactobacillus species by oral supplementation with L. reuteri 100-23 and L. gasseri 311476 reduced the expression of atrophy markers (Atrogin-1, MuRF1, LC3, Cathepsin L) in the gastrocnemius and in the tibialis, a phenomenon correlated with a decrease of inflammatory cytokines (interleukin-6, monocyte chemoattractant protein-1, interleukin-4, granulocyte colony-stimulating factor, quantified by multiplex immuno-assay). These positive effects are strain- and/or species-specific since L. acidophilus NCFM supplementation does not impact on muscle atrophy markers and systemic inflammation. Altogether, these results suggest that the gut microbiota could constitute a novel therapeutic target in the management of leukemia-associated inflammation and related disorders in the muscle. © 2012 Bindels et al.","author":[{"dropping-particle":"","family":"Bindels","given":"Laure B.","non-dropping-particle":"","parse-names":false,"suffix":""},{"dropping-particle":"","family":"Beck","given":"Raphaël","non-dropping-particle":"","parse-names":false,"suffix":""},{"dropping-particle":"","family":"Schakman","given":"Olivier","non-dropping-particle":"","parse-names":false,"suffix":""},{"dropping-particle":"","family":"Martin","given":"Jennifer C.","non-dropping-particle":"","parse-names":false,"suffix":""},{"dropping-particle":"","family":"Backer","given":"Fabienne","non-dropping-particle":"de","parse-names":false,"suffix":""},{"dropping-particle":"","family":"Sohet","given":"Florence M.","non-dropping-particle":"","parse-names":false,"suffix":""},{"dropping-particle":"","family":"Dewulf","given":"Evelyne M.","non-dropping-particle":"","parse-names":false,"suffix":""},{"dropping-particle":"","family":"Pachikian","given":"Barbara D.","non-dropping-particle":"","parse-names":false,"suffix":""},{"dropping-particle":"","family":"Neyrinck","given":"Audrey M.","non-dropping-particle":"","parse-names":false,"suffix":""},{"dropping-particle":"","family":"Thissen","given":"Jean Paul","non-dropping-particle":"","parse-names":false,"suffix":""},{"dropping-particle":"","family":"Verrax","given":"Julien","non-dropping-particle":"","parse-names":false,"suffix":""},{"dropping-particle":"","family":"Calderon","given":"Pedro Buc","non-dropping-particle":"","parse-names":false,"suffix":""},{"dropping-particle":"","family":"Pot","given":"Bruno","non-dropping-particle":"","parse-names":false,"suffix":""},{"dropping-particle":"","family":"Grangette","given":"Corinne","non-dropping-particle":"","parse-names":false,"suffix":""},{"dropping-particle":"","family":"Cani","given":"Patrice D.","non-dropping-particle":"","parse-names":false,"suffix":""},{"dropping-particle":"","family":"Scott","given":"Karen P.","non-dropping-particle":"","parse-names":false,"suffix":""},{"dropping-particle":"","family":"Delzenne","given":"Nathalie M.","non-dropping-particle":"","parse-names":false,"suffix":""}],"container-title":"PLoS ONE","id":"ITEM-1","issue":"6","issued":{"date-parts":[["2012","6","27"]]},"publisher":"PLoS One","title":"Restoring specific lactobacilli levels decreases inflammation and muscle atrophy markers in an acute leukemia mouse model","type":"article-journal","volume":"7"},"uris":["http://www.mendeley.com/documents/?uuid=d8d49172-2d91-326e-9168-13098f0c2393"]}],"mendeley":{"formattedCitation":"[105]","plainTextFormattedCitation":"[105]","previouslyFormattedCitation":"[105]"},"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[105]</w:t>
      </w:r>
      <w:r w:rsidRPr="003C500C">
        <w:rPr>
          <w:rFonts w:eastAsiaTheme="minorEastAsia"/>
        </w:rPr>
        <w:fldChar w:fldCharType="end"/>
      </w:r>
      <w:r w:rsidR="00E05ECB">
        <w:rPr>
          <w:rFonts w:eastAsiaTheme="minorEastAsia"/>
        </w:rPr>
        <w:t>.</w:t>
      </w:r>
      <w:r w:rsidRPr="003C500C">
        <w:rPr>
          <w:rFonts w:eastAsiaTheme="minorEastAsia"/>
        </w:rPr>
        <w:t xml:space="preserve"> A direct association of muscle and gut microbiome in sarcopenic IBD should be investigated by animal and clinical studies. To alleviate sarcopenia in IBD, treatment of the disease through reduction in inflammation would be effective. Infliximab, a TNF-</w:t>
      </w:r>
      <w:r w:rsidRPr="003C500C">
        <w:rPr>
          <w:rFonts w:eastAsiaTheme="minorEastAsia"/>
          <w:lang w:val="fr-FR"/>
        </w:rPr>
        <w:t>α</w:t>
      </w:r>
      <w:r w:rsidRPr="003C500C">
        <w:rPr>
          <w:rFonts w:eastAsiaTheme="minorEastAsia"/>
        </w:rPr>
        <w:t xml:space="preserve"> antibody, increased both muscle volume and strength in CD patients</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{"citationItems":[{"id":"ITEM-1","itemData":{"DOI":"10.1111/apt.13058","ISSN":"13652036","abstract":"Background Muscle wasting or sarcopenia arising from chronic inflammation is found in 60% of patients with Crohn's disease. Transcriptional protein NF-κB reduces muscle formation through MyoD transcription and increases muscle breakdown by proteolysis. Aim As TNF is a potent activator of NF-κB, and anti-TNF agent infliximab (IFX) prevents NF-κB activation, to determine whether or not Crohn's patients treated with IFX gain muscle volume and strength. Methods We performed a prospective, repeated-measures cohort study in adult Crohn's disease patients with an acute disease flare. Patients were instructed not to vary diet or activity. Concomitant medications were kept stable. At week 1 (pre-treatment), week 16 (post-IFX induction) and week 25 (post-first IFX maintenance dose), we assessed (i) MRI volume of quadriceps femoris at anatomical mid-thigh; (ii) maximal concentric quadriceps contractions strength at three specific speeds of contraction; (iii) physical activity by validated instrument (IPAQ); (iv) Three-day food record of intake and composition (food-weighing method); (v) Serum levels of IL6. Results Nineteen patients (58% female; mean age 33.2 ± 10.7 years) were recruited. IFX increased muscle volume in both legs from baseline (right, 1505 cm3) to week 25 (right, 1569 cm3; P = 0.010). IFX also increased muscle strength in both legs from baseline (right 30'/s, 184.8 Nm) to week 25 (right 30'/s, 213.6 Nm; P = 0.002). Muscle volume gain correlated with male gender (P = 0.003). Significant gains in muscle volume and strength were unrelated to prednisolone use. Serum IL6 levels decreased by week 25 (P = 0.037). Conclusion The anti-TNF agent infliximab reverses inflammatory sarcopenia in patients with Crohn's disease.","author":[{"dropping-particle":"","family":"Subramaniam","given":"K.","non-dropping-particle":"","parse-names":false,"suffix":""},{"dropping-particle":"","family":"Fallon","given":"K.","non-dropping-particle":"","parse-names":false,"suffix":""},{"dropping-particle":"","family":"Ruut","given":"T.","non-dropping-particle":"","parse-names":false,"suffix":""},{"dropping-particle":"","family":"Lane","given":"D.","non-dropping-particle":"","parse-names":false,"suffix":""},{"dropping-particle":"","family":"McKay","given":"R.","non-dropping-particle":"","parse-names":false,"suffix":""},{"dropping-particle":"","family":"Shadbolt","given":"B.","non-dropping-particle":"","parse-names":false,"suffix":""},{"dropping-particle":"","family":"Ang","given":"S.","non-dropping-particle":"","parse-names":false,"suffix":""},{"dropping-particle":"","family":"Cook","given":"M.","non-dropping-particle":"","parse-names":false,"suffix":""},{"dropping-particle":"","family":"Platten","given":"J.","non-dropping-particle":"","parse-names":false,"suffix":""},{"dropping-particle":"","family":"Pavli","given":"P.","non-dropping-particle":"","parse-names":false,"suffix":""},{"dropping-particle":"","family":"Taupin","given":"D.","non-dropping-particle":"","parse-names":false,"suffix":""}],"container-title":"Alimentary Pharmacology and Therapeutics","id":"ITEM-1","issue":"5","issued":{"date-parts":[["2015","3","1"]]},"page":"419-428","publisher":"Blackwell Publishing Ltd","title":"Infliximab reverses inflammatory muscle wasting (sarcopenia) in Crohn's disease","type":"article-journal","volume":"41"},"uris":["http://www.mendeley.com/documents/?uuid=a09a9658-79ad-3621-87d7-79eec069b971"]}],"mendeley":{"formattedCitation":"[106]","plainTextFormattedCitation":"[106]","previouslyFormattedCitation":"[106]"},"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[106]</w:t>
      </w:r>
      <w:r w:rsidRPr="003C500C">
        <w:rPr>
          <w:rFonts w:eastAsiaTheme="minorEastAsia"/>
        </w:rPr>
        <w:fldChar w:fldCharType="end"/>
      </w:r>
      <w:r w:rsidR="00E05ECB">
        <w:rPr>
          <w:rFonts w:eastAsiaTheme="minorEastAsia"/>
        </w:rPr>
        <w:t>,</w:t>
      </w:r>
      <w:r w:rsidRPr="003C500C">
        <w:rPr>
          <w:rFonts w:eastAsiaTheme="minorEastAsia"/>
        </w:rPr>
        <w:t xml:space="preserve"> and moreover, colectomy increased SMI and serum albumin with decrease in the prevalence of sarcopenia in UC patients</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{"citationItems":[{"id":"ITEM-1","itemData":{"DOI":"10.1016/j.clnu.2016.10.004","ISSN":"15321983","abstract":"Background &amp; aims The body composition of patients with ulcerative colitis (UC) remains unclear. This study evaluated body composition in adult patients with UC and the associations of body composition with disease activity and surgical intervention. Methods This study included 99 patients with UC, 105 with Crohn's disease (CD) and 60 controls. Skeletal muscle area (SMA), visceral fat area (VFA) and subcutaneous fat area (SFA) of the third lumbar vertebrae were evaluated by abdominal computed tomography. The effects of medical therapy and surgery on body composition in UC patients were determined. Results Sarcopenia was more frequent in UC patients (27.3%) than in controls (8.3%), but less frequent than in CD patients (59.0%). The prevalence of sarcopenia was significantly higher (33.8% vs. 4.5%, p &lt; 0.001), and SMA (144.26 vs. 182.32 cm2, p &lt; 0.001), skeletal muscle index (SMI)</w:instrText>
      </w:r>
      <w:r w:rsidR="00C112E5">
        <w:rPr>
          <w:rFonts w:eastAsiaTheme="minorEastAsia" w:hint="eastAsia"/>
        </w:rPr>
        <w:instrText xml:space="preserve"> (52.22 vs. 65.52 cm2/m2, p &lt; 0.001) significantly lower, in UC patients with high (</w:instrText>
      </w:r>
      <w:r w:rsidR="00C112E5">
        <w:rPr>
          <w:rFonts w:eastAsiaTheme="minorEastAsia" w:hint="eastAsia"/>
        </w:rPr>
        <w:instrText>≥</w:instrText>
      </w:r>
      <w:r w:rsidR="00C112E5">
        <w:rPr>
          <w:rFonts w:eastAsiaTheme="minorEastAsia" w:hint="eastAsia"/>
        </w:rPr>
        <w:instrText>6) than low (&lt;6) Mayo score, but SFA and VFA were similar. The prevalence of sarcopenia and alterations in body composition were reversed, along with UC disease activity,</w:instrText>
      </w:r>
      <w:r w:rsidR="00C112E5">
        <w:rPr>
          <w:rFonts w:eastAsiaTheme="minorEastAsia"/>
        </w:rPr>
        <w:instrText xml:space="preserve"> following medical treatment or surgery. SMA and SMI correlated significantly with disease activity in UC patients. Multivariate analysis showed that sarcopenia (odds ratio, 8.49; 95% confidence interval, 1.80–40.10; p = 0.007) was a negative predictor of high Mayo score in UC patients. Sarcopenic patients with UC had high probability of need for colectomy in Kaplan–Meier survival curves. Conclusions Sarcopenia is associated with high disease activity and poor clinical outcome in UC patients. Medical treatment and colectomy have positive effects on sarcopenia and skeletal muscle depletion.","author":[{"dropping-particle":"","family":"Zhang","given":"Tenghui","non-dropping-particle":"","parse-names":false,"suffix":""},{"dropping-particle":"","family":"Ding","given":"Chao","non-dropping-particle":"","parse-names":false,"suffix":""},{"dropping-particle":"","family":"Xie","given":"Tingbin","non-dropping-particle":"","parse-names":false,"suffix":""},{"dropping-particle":"","family":"Yang","given":"Jianbo","non-dropping-particle":"","parse-names":false,"suffix":""},{"dropping-particle":"","family":"Dai","given":"Xujie","non-dropping-particle":"","parse-names":false,"suffix":""},{"dropping-particle":"","family":"Lv","given":"Tengfei","non-dropping-particle":"","parse-names":false,"suffix":""},{"dropping-particle":"","family":"Li","given":"Yi","non-dropping-particle":"","parse-names":false,"suffix":""},{"dropping-particle":"","family":"Gu","given":"Lili","non-dropping-particle":"","parse-names":false,"suffix":""},{"dropping-particle":"","family":"Wei","given":"Ya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Clinical Nutrition","id":"ITEM-1","issue":"6","issued":{"date-parts":[["2017","12","1"]]},"page":"1586-1592","publisher":"Churchill Livingstone","title":"Skeletal muscle depletion correlates with disease activity in ulcerative colitis and is reversed after colectomy","type":"article-journal","volume":"36"},"uris":["http://www.mendeley.com/documents/?uuid=71c5b61b-b478-3266-9d63-cece650392a1"]}],"mendeley":{"formattedCitation":"[42]","plainTextFormattedCitation":"[42]","previouslyFormattedCitation":"[42]"},"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[42]</w:t>
      </w:r>
      <w:r w:rsidRPr="003C500C">
        <w:rPr>
          <w:rFonts w:eastAsiaTheme="minorEastAsia"/>
        </w:rPr>
        <w:fldChar w:fldCharType="end"/>
      </w:r>
      <w:r w:rsidR="00E05ECB">
        <w:rPr>
          <w:rFonts w:eastAsiaTheme="minorEastAsia"/>
        </w:rPr>
        <w:t>.</w:t>
      </w:r>
      <w:r w:rsidRPr="003C500C">
        <w:rPr>
          <w:rFonts w:eastAsiaTheme="minorEastAsia"/>
        </w:rPr>
        <w:t xml:space="preserve"> Nutritional management might be also needed for better postoperative prognosis in sarcopenic IBD patients, although it is not effective directly in the management of sarcopenia</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{"citationItems":[{"id":"ITEM-1","itemData":{"DOI":"10.1177/0148607115612054","ISSN":"19412444","abstract":"Background: Sarcopenia has been proposed to be a prognostic factor of outcomes for various diseases but has not been applied to Crohn's disease (CD). We aimed to assess the impact of sarcopenia on postoperative outcomes after bowel resection in patients with CD. Materials and Methods: Abdominal computed tomography images within 30 days before bowel resection in 114 patients with CD between May 2011 and March 2014 were assessed for sarcopenia as well as visceral fat areas and subcutaneous fat areas. The impact of sarcopenia on postoperative outcomes was evaluated using univariate and multivariate analyses. Results: Of 114 patients, 70 (61.4%) had sarcopenia. Patients with sarcopenia had a lower body mass index, lower preoperative levels of serum albumin, and more major complications (15.7% vs 2.3%, P =.027) compared with patients without sarcopenia. Moreover, predictors of major postoperative complications were sarcopenia (odds ratio [OR], 9.24; P =.04) and a decreased skeletal muscle index (1.11; P =.023). Preoperative enteral nutrition (OR, 0.13; P =.004) and preoperative serum albumin level &gt;35 g/L (0.19; P =.017) were protective factors in multivariate analyses. Conclusion: The prevalence of sarcopenia is high in patients with CD requiring bowel resection. It significantly increases the risk of major postoperative complications and has clinical implications with respect to nutrition management before surgery for CD.","author":[{"dropping-particle":"","family":"Zhang","given":"Tenghui","non-dropping-particle":"","parse-names":false,"suffix":""},{"dropping-particle":"","family":"Cao","given":"Lei","non-dropping-particle":"","parse-names":false,"suffix":""},{"dropping-particle":"","family":"Cao","given":"Tingzhi","non-dropping-particle":"","parse-names":false,"suffix":""},{"dropping-particle":"","family":"Yang","given":"Jianb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Journal of Parenteral and Enteral Nutrition","id":"ITEM-1","issue":"4","issued":{"date-parts":[["2017","5","1"]]},"page":"592-600","publisher":"SAGE Publications Inc.","title":"Prevalence of Sarcopenia and Its Impact on Postoperative Outcome in Patients with Crohn's Disease Undergoing Bowel Resection","type":"article-journal","volume":"41"},"uris":["http://www.mendeley.com/documents/?uuid=3a9db49f-343a-341e-9824-851d5c53d962"]}],"mendeley":{"formattedCitation":"[47]","plainTextFormattedCitation":"[47]","previouslyFormattedCitation":"[47]"},"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[47]</w:t>
      </w:r>
      <w:r w:rsidRPr="003C500C">
        <w:rPr>
          <w:rFonts w:eastAsiaTheme="minorEastAsia"/>
        </w:rPr>
        <w:fldChar w:fldCharType="end"/>
      </w:r>
      <w:r w:rsidR="00E05ECB">
        <w:rPr>
          <w:rFonts w:eastAsiaTheme="minorEastAsia"/>
        </w:rPr>
        <w:t>.</w:t>
      </w:r>
    </w:p>
    <w:p w14:paraId="034916CA" w14:textId="77777777" w:rsidR="007A7B21" w:rsidRDefault="007A7B21" w:rsidP="006B4BBF">
      <w:pPr>
        <w:pStyle w:val="MDPI31text"/>
        <w:rPr>
          <w:rFonts w:eastAsiaTheme="minorEastAsia"/>
        </w:rPr>
      </w:pPr>
    </w:p>
    <w:p w14:paraId="25FC00E7" w14:textId="77777777" w:rsidR="003C500C" w:rsidRPr="00744116" w:rsidRDefault="003C500C" w:rsidP="003C500C">
      <w:pPr>
        <w:pStyle w:val="MDPI21heading1"/>
      </w:pPr>
      <w:r>
        <w:t>7</w:t>
      </w:r>
      <w:r w:rsidRPr="00744116">
        <w:t xml:space="preserve">. </w:t>
      </w:r>
      <w:r>
        <w:t>Autoimmune diabetes</w:t>
      </w:r>
      <w:r w:rsidRPr="007A7B21">
        <w:t xml:space="preserve"> and sarcopenia</w:t>
      </w:r>
    </w:p>
    <w:p w14:paraId="4FBB5644" w14:textId="28B26C46" w:rsidR="003C500C" w:rsidRPr="003C500C" w:rsidRDefault="003C500C" w:rsidP="003C500C">
      <w:pPr>
        <w:pStyle w:val="MDPI31text"/>
        <w:rPr>
          <w:rFonts w:eastAsiaTheme="minorEastAsia"/>
        </w:rPr>
      </w:pPr>
      <w:r w:rsidRPr="003C500C">
        <w:rPr>
          <w:rFonts w:eastAsiaTheme="minorEastAsia"/>
        </w:rPr>
        <w:lastRenderedPageBreak/>
        <w:t>T1DM is a chronic autoimmune disease characterized by hyperglycemia due to pancreatic islet β-cell destruction</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{"citationItems":[{"id":"ITEM-1","itemData":{"DOI":"10.1038/nrdp.2017.16","ISSN":"2056676X","PMID":"28358037","abstract":"Type 1 diabetes mellitus (T1DM), also known as autoimmune diabetes, is a chronic disease characterized by insulin deficiency due to pancreatic β-cell loss and leads to hyperglycaemia. Although the age of symptomatic onset is usually during childhood or adolescence, symptoms can sometimes develop much later. Although the aetiology of T1DM is not completely understood, the pathogenesis of the disease is thought to involve T cell-mediated destruction of β-cells. Islet-targeting autoantibodies that target insulin, 65 kDa glutamic acid decarboxylase, insulinoma-associated protein 2 and zinc transporter 8-all of which are proteins associated with secretory granules in β-cells-are biomarkers of T1DM-associated autoimmunity that are found months to years before symptom onset, and can be used to identify and study individuals who are at risk of developing T1DM. The type of autoantibody that appears first depends on the environmental trigger and on genetic factors. The pathogenesis of T1DM can be divided into three stages depending on the absence or presence of hyperglycaemia and hyperglycaemia-associated symptoms (such as polyuria and thirst). A cure is not available, and patients depend on lifelong insulin injections; novel approaches to insulin treatment, such as insulin pumps, continuous glucose monitoring and hybrid closed-loop systems, are in development. Although intensive glycaemic control has reduced the incidence of microvascular and macrovascular complications, the majority of patients with T1DM are still developing these complications. Major research efforts are needed to achieve early diagnosis, prevent β-cell loss and develop better treatment options to improve the quality of life and prognosis of those affected.","author":[{"dropping-particle":"","family":"Katsarou","given":"Anastasia","non-dropping-particle":"","parse-names":false,"suffix":""},{"dropping-particle":"","family":"Gudbjörnsdottir","given":"Soffia","non-dropping-particle":"","parse-names":false,"suffix":""},{"dropping-particle":"","family":"Rawshani","given":"Araz","non-dropping-particle":"","parse-names":false,"suffix":""},{"dropping-particle":"","family":"Dabelea","given":"Dana","non-dropping-particle":"","parse-names":false,"suffix":""},{"dropping-particle":"","family":"Bonifacio","given":"Ezio","non-dropping-particle":"","parse-names":false,"suffix":""},{"dropping-particle":"","family":"Anderson","given":"Barbara J.","non-dropping-particle":"","parse-names":false,"suffix":""},{"dropping-particle":"","family":"Jacobsen","given":"Laura M.","non-dropping-particle":"","parse-names":false,"suffix":""},{"dropping-particle":"","family":"Schatz","given":"Desmond A.","non-dropping-particle":"","parse-names":false,"suffix":""},{"dropping-particle":"","family":"Lernmark","given":"Ake","non-dropping-particle":"","parse-names":false,"suffix":""}],"container-title":"Nature Reviews Disease Primers","id":"ITEM-1","issued":{"date-parts":[["2017","3","30"]]},"publisher":"Nature Publishing Group","title":"Type 1 diabetes mellitus","type":"article-journal","volume":"3"},"uris":["http://www.mendeley.com/documents/?uuid=6031c195-2e23-33eb-80d0-f8560086f620"]}],"mendeley":{"formattedCitation":"[107]","plainTextFormattedCitation":"[107]","previouslyFormattedCitation":"[107]"},"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[107]</w:t>
      </w:r>
      <w:r w:rsidRPr="003C500C">
        <w:rPr>
          <w:rFonts w:eastAsiaTheme="minorEastAsia"/>
        </w:rPr>
        <w:fldChar w:fldCharType="end"/>
      </w:r>
      <w:r w:rsidR="00E05ECB">
        <w:rPr>
          <w:rFonts w:eastAsiaTheme="minorEastAsia"/>
        </w:rPr>
        <w:t>.</w:t>
      </w:r>
      <w:r w:rsidRPr="003C500C">
        <w:rPr>
          <w:rFonts w:eastAsiaTheme="minorEastAsia"/>
        </w:rPr>
        <w:t xml:space="preserve"> T1DM patients have a high prevalence of sarcopenia and hyperglycemia is linked with low muscle function</w:t>
      </w:r>
      <w:r w:rsidR="00E05ECB">
        <w:rPr>
          <w:rFonts w:eastAsiaTheme="minorEastAsia"/>
        </w:rPr>
        <w:t xml:space="preserve"> </w:t>
      </w:r>
      <w:r w:rsidRPr="003C500C">
        <w:rPr>
          <w:rFonts w:eastAsiaTheme="minorEastAsia"/>
        </w:rPr>
        <w:fldChar w:fldCharType="begin" w:fldLock="1"/>
      </w:r>
      <w:r w:rsidR="00C112E5">
        <w:rPr>
          <w:rFonts w:eastAsiaTheme="minorEastAsia"/>
        </w:rPr>
        <w:instrText xml:space="preserve">ADDIN CSL_CITATION {"citationItems":[{"id":"ITEM-1","itemData":{"DOI":"10.2337/dc14-1166","ISSN":"19355548","abstract":"OBJECTIVE: Persons with diabetes have acceleratedmuscle loss compared with their counterparts. The relationship of hyperglycemia per se to declines in muscle function has not been explored yet has implications for developing appropriate intervention strategies to prevent muscle loss.\nRESEARCH DESIGN AND METHODS: We examined 984 participants aged 25-96 years in the Baltimore Longitudinal Study of Aging (2003-2011) with HbA1c, knee extensor strength (isokinetic dynamometer), and lean body mass (DEXA) measured at baseline. Participants had repeated measurements up to 7.5 years later.Muscle quality was defined as knee extensor strength/leg </w:instrText>
      </w:r>
      <w:r w:rsidR="00C112E5">
        <w:rPr>
          <w:rFonts w:eastAsiaTheme="minorEastAsia" w:hint="eastAsia"/>
        </w:rPr>
        <w:instrText xml:space="preserve">lean mass. Participants were categorized by HbA1c quartile (&lt;5.5, 5.5-5.79, 5.8-6.09, and </w:instrText>
      </w:r>
      <w:r w:rsidR="00C112E5">
        <w:rPr>
          <w:rFonts w:eastAsiaTheme="minorEastAsia" w:hint="eastAsia"/>
        </w:rPr>
        <w:instrText>≥</w:instrText>
      </w:r>
      <w:r w:rsidR="00C112E5">
        <w:rPr>
          <w:rFonts w:eastAsiaTheme="minorEastAsia" w:hint="eastAsia"/>
        </w:rPr>
        <w:instrText xml:space="preserve">6.1% or &lt;37, 37-40, 40-43, and </w:instrText>
      </w:r>
      <w:r w:rsidR="00C112E5">
        <w:rPr>
          <w:rFonts w:eastAsiaTheme="minorEastAsia" w:hint="eastAsia"/>
        </w:rPr>
        <w:instrText>≥</w:instrText>
      </w:r>
      <w:r w:rsidR="00C112E5">
        <w:rPr>
          <w:rFonts w:eastAsiaTheme="minorEastAsia" w:hint="eastAsia"/>
        </w:rPr>
        <w:instrText>43 mmol/mol). Mixed-effects regression models were used to examine the regression of muscle outcomes on HbA1c.\nRESULTS: Muscle stre</w:instrText>
      </w:r>
      <w:r w:rsidR="00C112E5">
        <w:rPr>
          <w:rFonts w:eastAsiaTheme="minorEastAsia"/>
        </w:rPr>
        <w:instrText>ngth and quality were significantly lower across HbA1c quartiles (both P &lt; 0.001), without differences in muscle mass at baseline. Comparing highest versus lowest HbA1c quartiles and adjusting for age, race, sex, weight, and height, strength was significantly lower (-4.70 ± 2.30 N · m; P value trend = 0.02) and results were unchanged after adjustment for physical activity (P value trend = 0.045) but of borderline significance after additional adjustment for peripheral neuropathy (P value trend = 0.05). Adjusting for demographics, muscle quality was significantly lower (-0.32 ± 0.15 N · m/kg; P value trend = 0.02) in the highest versus lowest HbA1c quartiles, but differences were attenuated after adjusting for weight and height (-0.25 ± 0.15 N · m/kg; P value trend = 0.07). Muscle mass measures were similar across HbA1c quartiles.\nCONCLUSIONS: Hyperglycemia is associated with persistently lower muscle strength with aging, but this effectmay be mediated, at least in part, by peripheral neuropathy. Future studies should explore if better glycemic control can preserve muscle function in diabetes. © 2015 by the American Diabetes Association.","author":[{"dropping-particle":"","family":"Kalyani","given":"Rita Rastogi","non-dropping-particle":"","parse-names":false,"suffix":""},{"dropping-particle":"","family":"Metter","given":"E. Jeffrey","non-dropping-particle":"","parse-names":false,"suffix":""},{"dropping-particle":"","family":"Egan","given":"Josephine","non-dropping-particle":"","parse-names":false,"suffix":""},{"dropping-particle":"","family":"Golden","given":"Sherita H.","non-dropping-particle":"","parse-names":false,"suffix":""},{"dropping-particle":"","family":"Ferrucci","given":"Luigi","non-dropping-particle":"","parse-names":false,"suffix":""}],"container-title":"Diabetes Care","id":"ITEM-1","issue":"1","issued":{"date-parts":[["2015","1","1"]]},"page":"82-90","publisher":"American Diabetes Association Inc.","title":"Hyperglycemia predicts persistently lower muscle strength with aging","type":"article-journal","volume":"38"},"uris":["http://www.mendeley.com/documents/?uuid=d900a351-a012-3050-80c9-ff7fbc10d0f5"]},{"id":"ITEM-2","itemData":{"DOI":"10.1111/jdi.12582","ISSN":"20401124","abstract":"Accumulation of advanced glycation end-products (AGEs) is thought to contribute to muscle weakness in a diabetic animal model. Skin autofluorescence is a proposed marker for accumulation of AGEs in the skin. We aimed to investigate the relationship between AGEs accumulation, sarcopenia and muscle function of Japanese patients with type 1 diabetes. A total of 36 patients with type 1 diabetes participated in the present cross-sectional study. Sarcopenia parameters (skeletal muscle mass index and knee extension strength) were compared with subcutaneous AGEs accumulation using skin autofluorescence. The prevalence of sarcopenia and impaired knee extension strength was 16.6% (men 0.0%, women 22.2%) and 47.2% (men 22.2%, women 55.6%), respectively. Knee extension strength was negatively correlated with skin autofluorescence (r² = 0.14, P &lt; 0.05), but not with skeletal muscle mass index. In conclusion, the AGEs accumulation might be one of the reasons of impaired lower limb muscle function in Japanese patients with type 1 diabetes.","author":[{"dropping-particle":"","family":"Mori","given":"Hiroyasu","non-dropping-particle":"","parse-names":false,"suffix":""},{"dropping-particle":"","family":"Kuroda","given":"Akio","non-dropping-particle":"","parse-names":false,"suffix":""},{"dropping-particle":"","family":"Araki","given":"Michiko","non-dropping-particle":"","parse-names":false,"suffix":""},{"dropping-particle":"","family":"Suzuki","given":"Reiko","non-dropping-particle":"","parse-names":false,"suffix":""},{"dropping-particle":"","family":"Taniguchi","given":"Satoshi","non-dropping-particle":"","parse-names":false,"suffix":""},{"dropping-particle":"","family":"Tamaki","given":"Motoyuki","non-dropping-particle":"","parse-names":false,"suffix":""},{"dropping-particle":"","family":"Akehi","given":"Yuko","non-dropping-particle":"","parse-names":false,"suffix":""},{"dropping-particle":"","family":"Matsuhisa","given":"Munehide","non-dropping-particle":"","parse-names":false,"suffix":""}],"container-title":"Journal of Diabetes Investigation","id":"ITEM-2","issue":"3","issued":{"date-parts":[["2017","5","1"]]},"page":"377-382","publisher":"Blackwell Publishing","title":"Advanced glycation end-products are a risk for muscle weakness in Japanese patients with type 1 diabetes","type":"article-journal","volume":"8"},"uris":["http://www.mendeley.com/documents/?uuid=fca5c6a4-f46c-316b-bdff-d7eca84f1d9c"]}],"mendeley":{"formattedCitation":"[53,108]","plainTextFormattedCitation":"[53,108]","previouslyFormattedCitation":"[53,108]"},"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[53,108]</w:t>
      </w:r>
      <w:r w:rsidRPr="003C500C">
        <w:rPr>
          <w:rFonts w:eastAsiaTheme="minorEastAsia"/>
        </w:rPr>
        <w:fldChar w:fldCharType="end"/>
      </w:r>
      <w:r w:rsidR="00E05ECB">
        <w:rPr>
          <w:rFonts w:eastAsiaTheme="minorEastAsia"/>
        </w:rPr>
        <w:t>.</w:t>
      </w:r>
      <w:r w:rsidRPr="003C500C">
        <w:rPr>
          <w:rFonts w:eastAsiaTheme="minorEastAsia"/>
        </w:rPr>
        <w:t xml:space="preserve"> There are many factors that contribute to muscle dysfunction in diabetes. Excessive intramyocellular lipid (IMCL) lowers muscle quality and might impair muscle function</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{"citationItems":[{"id":"ITEM-1","itemData":{"DOI":"10.1093/gerona/glv169","ISSN":"1758-535X (Electronic)","PMID":"26405061","abstract":"BACKGROUND: Evidence implicates the amount and location of fat in aging-related loss  of muscle function; however, whether intramyocellular lipids affect muscle contractile capacity is unknown. METHODS: We compared both in vivo knee extensor muscle strength, power, and quality and in vitro mechanical properties of vastus lateralis single-muscle fibers between normal weight (NW) and obese older adults and determined the relationship between muscle lipid content (both intramuscular adipose tissue and intramyocellular lipids) and in vivo and in vitro muscle function in NW and obese individuals. RESULTS: The obese group had a greater percentage of type-I fibers compared to the NW group. The cross-sectional area of type-I fibers was greater in obese compared to NW; however, maximal shortening velocity of type-I fibers in the obese was slower compared to NW. Type-I and type-IIa fibers from obese group produced lower specific force than that of type-I and type-IIa fibers from the NW group. Normalized power was also substantially lower (~50%) in type-I fibers from obese adults. The intramyocellular lipids data showed that total lipid droplet area, number of lipid droplets, and area fraction were about twofold greater in type-I fibers from the obese compared to the NW group. Interestingly, a significant inverse relationship between average number of lipid droplets and single-fiber unloaded shortening velocity, maximal velocity, and specific power was observed in obese participants. Additionally, muscle echointensity correlated with single-fiber specific force. CONCLUSIONS: These data indicate that greater intramyocellular lipids are associated with slower myofiber contraction, force, and power development in obese older adults.","author":[{"dropping-particle":"","family":"Choi","given":"Seung J","non-dropping-particle":"","parse-names":false,"suffix":""},{"dropping-particle":"","family":"Files","given":"D Clark","non-dropping-particle":"","parse-names":false,"suffix":""},{"dropping-particle":"","family":"Zhang","given":"Tan","non-dropping-particle":"","parse-names":false,"suffix":""},{"dropping-particle":"","family":"Wang","given":"Zhong-Min","non-dropping-particle":"","parse-names":false,"suffix":""},{"dropping-particle":"","family":"Messi","given":"Maria L","non-dropping-particle":"","parse-names":false,"suffix":""},{"dropping-particle":"","family":"Gregory","given":"Heather","non-dropping-particle":"","parse-names":false,"suffix":""},{"dropping-particle":"","family":"Stone","given":"John","non-dropping-particle":"","parse-names":false,"suffix":""},{"dropping-particle":"","family":"Lyles","given":"Mary F","non-dropping-particle":"","parse-names":false,"suffix":""},{"dropping-particle":"","family":"Dhar","given":"Sanjay","non-dropping-particle":"","parse-names":false,"suffix":""},{"dropping-particle":"","family":"Marsh","given":"Anthony P","non-dropping-particle":"","parse-names":false,"suffix":""},{"dropping-particle":"","family":"Nicklas","given":"Barbara J","non-dropping-particle":"","parse-names":false,"suffix":""},{"dropping-particle":"","family":"Delbono","given":"Osvaldo","non-dropping-particle":"","parse-names":false,"suffix":""}],"container-title":"The journals of gerontology. Series A, Biological sciences and medical sciences","id":"ITEM-1","issue":"4","issued":{"date-parts":[["2016","4"]]},"language":"eng","page":"557-564","title":"Intramyocellular Lipid and Impaired Myofiber Contraction in Normal Weight and Obese  Older Adults.","type":"article-journal","volume":"71"},"uris":["http://www.mendeley.com/documents/?uuid=f84dbaea-54ff-4544-b480-69c0a3c4513e"]}],"mendeley":{"formattedCitation":"[109]","plainTextFormattedCitation":"[109]","previouslyFormattedCitation":"[109]"},"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[109]</w:t>
      </w:r>
      <w:r w:rsidRPr="003C500C">
        <w:rPr>
          <w:rFonts w:eastAsiaTheme="minorEastAsia"/>
        </w:rPr>
        <w:fldChar w:fldCharType="end"/>
      </w:r>
      <w:r w:rsidR="00E05ECB">
        <w:rPr>
          <w:rFonts w:eastAsiaTheme="minorEastAsia"/>
        </w:rPr>
        <w:t>.</w:t>
      </w:r>
      <w:r w:rsidRPr="003C500C">
        <w:rPr>
          <w:rFonts w:eastAsiaTheme="minorEastAsia"/>
        </w:rPr>
        <w:t xml:space="preserve"> Increased IMCL is frequently observed in T1DM patients</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{"citationItems":[{"id":"ITEM-1","itemData":{"DOI":"10.1007/s001250050875","ISSN":"0012186X","abstract":"Increased lipid oxidation is related to insulin resistance. Some of the enhanced lipid utilization may be derived from intramuscular sources. We studied muscle triglyceride (mTG) concentration and its relationship to insulin sensitivity in 10 healthy men (age 29±2 years, BMI 23.3±0.6 kg/m2) and 17 men with insulin-dependent diabetes mellitus (IDDM) (age 30±2 years, BMI 22.8±0.5 kg/m2, diabetes duration 14±3 U/day). Insulin sensitivity was measured with a 4 h euglycaemic (5 mmol/l) hyperinsulinaemic (1.5 mU or 9 pmol · kg-1 · min-1) clamp accompanied by indirect calorimetry before and at the end of the insulin infusion. A percutaneous biopsy was performed from m. vastus lateralis for the determination of mTG. At baseline the IDDM patients had higher glucose (10.2±0.9 vs. 5.6±0.1 mmol/l, p&gt;0.001), insulin (40.3±3.2 vs 23.2±4.2 pmol/l, p&lt;0.01), HDL cholesterol (1.28±0.06 vs 1.04 ±0.03 mmol/l, p&lt;0.01) and mTG (32.9±4.6 vs 13.6±2.7 mmol/kg dry weight, p&lt;0.01) concentrations than the healthy men, respectively. The IDDM patients had lower insulin stimulated whole body total (-25%, p&lt;0.001), oxidative (- 18%, p&lt;0.01) and non-oxidative glucose disposal rates (-43%, p&lt;0.001), whereas lipid oxidation rate was higher in the basal state (+44%, p&lt;0.01) and during hyperinsulinaemia (+283%, p&lt;0.05). mTG concentrations did not change significantly during the clamp or correlate with insulin stimulated glucose disposal. In healthy men mTG correlated positively with lipid oxidation rate at the end of hyperinsulinaemia (r=0.75, p&lt;0.05). In conclusion: 1) IDDM is associated with increased intramuscular TG content. 2) mTG content does not correlate with insulin sensitivity in healthy subjects or patients with IDDM.","author":[{"dropping-particle":"","family":"Ebeling","given":"P.","non-dropping-particle":"","parse-names":false,"suffix":""},{"dropping-particle":"","family":"Essén-Gustavsson","given":"B.","non-dropping-particle":"","parse-names":false,"suffix":""},{"dropping-particle":"","family":"Tuominen","given":"J. A.","non-dropping-particle":"","parse-names":false,"suffix":""},{"dropping-particle":"","family":"Koivisto","given":"V. A.","non-dropping-particle":"","parse-names":false,"suffix":""}],"container-title":"Diabetologia","id":"ITEM-1","issue":"1","issued":{"date-parts":[["1998"]]},"page":"111-115","publisher":"Diabetologia","title":"Intramuscular triglyceride content is increased in IDDM","type":"article-journal","volume":"41"},"uris":["http://www.mendeley.com/documents/?uuid=e890ce53-c417-3436-8b27-6dce969d1a1e"]}],"mendeley":{"formattedCitation":"[110]","plainTextFormattedCitation":"[110]","previouslyFormattedCitation":"[110]"},"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[110]</w:t>
      </w:r>
      <w:r w:rsidRPr="003C500C">
        <w:rPr>
          <w:rFonts w:eastAsiaTheme="minorEastAsia"/>
        </w:rPr>
        <w:fldChar w:fldCharType="end"/>
      </w:r>
      <w:r w:rsidR="00E05ECB">
        <w:rPr>
          <w:rFonts w:eastAsiaTheme="minorEastAsia"/>
        </w:rPr>
        <w:t>.</w:t>
      </w:r>
      <w:r w:rsidRPr="003C500C">
        <w:rPr>
          <w:rFonts w:eastAsiaTheme="minorEastAsia"/>
        </w:rPr>
        <w:t xml:space="preserve"> Especially, increased IMCL is associated with poor glycemic control evaluated by </w:t>
      </w:r>
      <w:r w:rsidR="00863D4F">
        <w:rPr>
          <w:rFonts w:eastAsiaTheme="minorEastAsia"/>
        </w:rPr>
        <w:t>Hemoglobin A1c (</w:t>
      </w:r>
      <w:r w:rsidRPr="003C500C">
        <w:rPr>
          <w:rFonts w:eastAsiaTheme="minorEastAsia"/>
        </w:rPr>
        <w:t>HbA1c</w:t>
      </w:r>
      <w:r w:rsidR="00863D4F">
        <w:rPr>
          <w:rFonts w:eastAsiaTheme="minorEastAsia"/>
        </w:rPr>
        <w:t>)</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{"citationItems":[{"id":"ITEM-1","itemData":{"DOI":"10.1152/ajpendo.00279.2003","ISSN":"01931849","PMID":"12933352","abstract":"Insulin resistance is a key pathogenic factor of type 2 diabetes (T2DM); in contrast, in type 1 diabetes (T1DM) it is considered a secondary alteration. Increased intramyocellular lipid (IMCL) content accumulation and reduced plasma adiponectin were suggested to be pathogenic events of insulin resistance in T2DM. This study was designed to assess whether IMCL content and plasma adiponectin were also associated with the severity of insulin resistance in T1DM. We studied 18 patients with T1DM, 7 older and overweight/obese patients with T2DM, and 15 nondiabetic, insulin-resistant offspring of T2DM parents (OFF) and 15 healthy individuals (NOR) as appropriate control groups matched for anthropometric features with T1DM patients by means of the euglycemic hyperinsulinemic clamp combined with the infusion of [6,6-2H 2] glucose and 1H magnetic resonance spectroscopy of the calf muscles. T1DM and T2DM patients showed reduced insulin-stimulated glucose metabolic clearance rate (MCR: 5.1 ± 0.6 and 3.2 ± 0.8 ml·kg-1·min-1) similar to OFF (5.3 ± 0.4 ml·kg-1·min-1) compared with NOR (8.5 ± 0.5 ml·kg-1·min-1 P &lt; 0.001). Soleus IMCL content was increased in T1DM (112 ± 15 AU), T2DM (108 ± 10 AU) and OFF (82 ± 13 AU) compared with NOR (52 ± 7 AU, P &lt; 0.05) and the result was inversely proportional to the MCR (R 2 = 0.27, P &lt; 0.001); an association between IMCL content and Hb A1c was found only in T1DM (R2 = 0.57, P &lt; 0.001). Fasting plasma adiponectin was reduced in T2DM (7 ± 1 μg/ml, P = 0.01) and OFF (11 ± 1 μg/ml, P = 0.03) but not in T1DM (25 ± 6 μg/ml), whose plasma level was increased with respect to both OFF (P = 0.03) and NOR (16 ± 2 μg/ml, P = 0.05). In conclusion, in T1DM, T2DM, and OFF, IMCL content was associated with insulin resistance, demonstrating that IMCL accretion is a marker of insulin resistance common to both primary genetically determined and secondary metabolic (chronic hyperglycemia) alterations. The increased adiponectin levels in insulin-resistant patients with T1DM, in contrast to the reduced levels found in patients with T2DM and in OFF, demonstrated that the relationship of adiponectin to insulin resistance in humans is still unclear.","author":[{"dropping-particle":"","family":"Perseghin","given":"Gianluca","non-dropping-particle":"","parse-names":false,"suffix":""},{"dropping-particle":"","family":"Lattuada","given":"Guido","non-dropping-particle":"","parse-names":false,"suffix":""},{"dropping-particle":"","family":"Danna","given":"Massimo","non-dropping-particle":"","parse-names":false,"suffix":""},{"dropping-particle":"","family":"Sereni","given":"Lucia Piceni","non-dropping-particle":"","parse-names":false,"suffix":""},{"dropping-particle":"","family":"Maffi","given":"Paola","non-dropping-particle":"","parse-names":false,"suffix":""},{"dropping-particle":"","family":"Cobelli","given":"Francesco","non-dropping-particle":"De","parse-names":false,"suffix":""},{"dropping-particle":"","family":"Battezzati","given":"Alberto","non-dropping-particle":"","parse-names":false,"suffix":""},{"dropping-particle":"","family":"Secchi","given":"Antonio","non-dropping-particle":"","parse-names":false,"suffix":""},{"dropping-particle":"","family":"Maschio","given":"Alessandro","non-dropping-particle":"Del","parse-names":false,"suffix":""},{"dropping-particle":"","family":"Luzi","given":"Livio","non-dropping-particle":"","parse-names":false,"suffix":""}],"container-title":"American Journal of Physiology - Endocrinology and Metabolism","id":"ITEM-1","issue":"6 48-6","issued":{"date-parts":[["2003","12"]]},"title":"Insulin resistance, intramyocellular lipid content, and plasma adiponectin in patients with type 1 diabetes","type":"article-journal","volume":"285"},"uris":["http://www.mendeley.com/documents/?uuid=8c457d0e-a83d-35fc-aac9-695c99a775f7"]}],"mendeley":{"formattedCitation":"[111]","plainTextFormattedCitation":"[111]","previouslyFormattedCitation":"[111]"},"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[111]</w:t>
      </w:r>
      <w:r w:rsidRPr="003C500C">
        <w:rPr>
          <w:rFonts w:eastAsiaTheme="minorEastAsia"/>
        </w:rPr>
        <w:fldChar w:fldCharType="end"/>
      </w:r>
      <w:r w:rsidR="00E05ECB">
        <w:rPr>
          <w:rFonts w:eastAsiaTheme="minorEastAsia"/>
        </w:rPr>
        <w:t>.</w:t>
      </w:r>
      <w:r w:rsidRPr="003C500C">
        <w:rPr>
          <w:rFonts w:eastAsiaTheme="minorEastAsia"/>
        </w:rPr>
        <w:t xml:space="preserve"> Accumulation of advanced glycation end-products, which are associated with persistent hyperglycemia</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{"citationItems":[{"id":"ITEM-1","itemData":{"DOI":"10.1111/j.1749-6632.1992.tb38687.x","ISSN":"17496632","PMID":"1482072","author":[{"dropping-particle":"","family":"DYER","given":"D. G.","non-dropping-particle":"","parse-names":false,"suffix":""},{"dropping-particle":"","family":"DUNN","given":"J. A.","non-dropping-particle":"","parse-names":false,"suffix":""},{"dropping-particle":"","family":"THORPE","given":"S. R.","non-dropping-particle":"","parse-names":false,"suffix":""},{"dropping-particle":"","family":"LYONS","given":"T. J.","non-dropping-particle":"","parse-names":false,"suffix":""},{"dropping-particle":"","family":"MCCANCE","given":"D. R.","non-dropping-particle":"","parse-names":false,"suffix":""},{"dropping-particle":"","family":"BAYNES","given":"J. W.","non-dropping-particle":"","parse-names":false,"suffix":""}],"container-title":"Annals of the New York Academy of Sciences","id":"ITEM-1","issue":"1","issued":{"date-parts":[["1992"]]},"page":"421-422","title":"Accumulation of Maillard Reaction Products in Skin Collagen in Diabetes and Aging","type":"article-journal","volume":"663"},"uris":["http://www.mendeley.com/documents/?uuid=3836f807-96b4-396b-a5a4-0f747f238424"]}],"mendeley":{"formattedCitation":"[112]","plainTextFormattedCitation":"[112]","previouslyFormattedCitation":"[112]"},"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[112]</w:t>
      </w:r>
      <w:r w:rsidRPr="003C500C">
        <w:rPr>
          <w:rFonts w:eastAsiaTheme="minorEastAsia"/>
        </w:rPr>
        <w:fldChar w:fldCharType="end"/>
      </w:r>
      <w:r w:rsidR="00E05ECB">
        <w:rPr>
          <w:rFonts w:eastAsiaTheme="minorEastAsia"/>
        </w:rPr>
        <w:t>,</w:t>
      </w:r>
      <w:r w:rsidRPr="003C500C">
        <w:rPr>
          <w:rFonts w:eastAsiaTheme="minorEastAsia"/>
        </w:rPr>
        <w:t xml:space="preserve"> is also thought to contribute to low muscle function in T1DM patients</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{"citationItems":[{"id":"ITEM-1","itemData":{"DOI":"10.1111/jdi.12582","ISSN":"20401124","abstract":"Accumulation of advanced glycation end-products (AGEs) is thought to contribute to muscle weakness in a diabetic animal model. Skin autofluorescence is a proposed marker for accumulation of AGEs in the skin. We aimed to investigate the relationship between AGEs accumulation, sarcopenia and muscle function of Japanese patients with type 1 diabetes. A total of 36 patients with type 1 diabetes participated in the present cross-sectional study. Sarcopenia parameters (skeletal muscle mass index and knee extension strength) were compared with subcutaneous AGEs accumulation using skin autofluorescence. The prevalence of sarcopenia and impaired knee extension strength was 16.6% (men 0.0%, women 22.2%) and 47.2% (men 22.2%, women 55.6%), respectively. Knee extension strength was negatively correlated with skin autofluorescence (r² = 0.14, P &lt; 0.05), but not with skeletal muscle mass index. In conclusion, the AGEs accumulation might be one of the reasons of impaired lower limb muscle function in Japanese patients with type 1 diabetes.","author":[{"dropping-particle":"","family":"Mori","given":"Hiroyasu","non-dropping-particle":"","parse-names":false,"suffix":""},{"dropping-particle":"","family":"Kuroda","given":"Akio","non-dropping-particle":"","parse-names":false,"suffix":""},{"dropping-particle":"","family":"Araki","given":"Michiko","non-dropping-particle":"","parse-names":false,"suffix":""},{"dropping-particle":"","family":"Suzuki","given":"Reiko","non-dropping-particle":"","parse-names":false,"suffix":""},{"dropping-particle":"","family":"Taniguchi","given":"Satoshi","non-dropping-particle":"","parse-names":false,"suffix":""},{"dropping-particle":"","family":"Tamaki","given":"Motoyuki","non-dropping-particle":"","parse-names":false,"suffix":""},{"dropping-particle":"","family":"Akehi","given":"Yuko","non-dropping-particle":"","parse-names":false,"suffix":""},{"dropping-particle":"","family":"Matsuhisa","given":"Munehide","non-dropping-particle":"","parse-names":false,"suffix":""}],"container-title":"Journal of Diabetes Investigation","id":"ITEM-1","issue":"3","issued":{"date-parts":[["2017","5","1"]]},"page":"377-382","publisher":"Blackwell Publishing","title":"Advanced glycation end-products are a risk for muscle weakness in Japanese patients with type 1 diabetes","type":"article-journal","volume":"8"},"uris":["http://www.mendeley.com/documents/?uuid=fca5c6a4-f46c-316b-bdff-d7eca84f1d9c"]}],"mendeley":{"formattedCitation":"[53]","plainTextFormattedCitation":"[53]","previouslyFormattedCitation":"[53]"},"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[53]</w:t>
      </w:r>
      <w:r w:rsidRPr="003C500C">
        <w:rPr>
          <w:rFonts w:eastAsiaTheme="minorEastAsia"/>
        </w:rPr>
        <w:fldChar w:fldCharType="end"/>
      </w:r>
      <w:r w:rsidR="00E05ECB">
        <w:rPr>
          <w:rFonts w:eastAsiaTheme="minorEastAsia"/>
        </w:rPr>
        <w:t>.</w:t>
      </w:r>
      <w:r w:rsidRPr="003C500C">
        <w:rPr>
          <w:rFonts w:eastAsiaTheme="minorEastAsia"/>
        </w:rPr>
        <w:t xml:space="preserve"> In addition, it has been reported that hyperglycemia is linked with muscle atrophy via a </w:t>
      </w:r>
      <w:r w:rsidR="00863D4F" w:rsidRPr="00863D4F">
        <w:rPr>
          <w:rFonts w:eastAsiaTheme="minorEastAsia"/>
        </w:rPr>
        <w:t xml:space="preserve">WW domain containing E3 ubiquitin protein ligase 1 </w:t>
      </w:r>
      <w:r w:rsidR="00863D4F">
        <w:rPr>
          <w:rFonts w:eastAsiaTheme="minorEastAsia"/>
        </w:rPr>
        <w:t>(</w:t>
      </w:r>
      <w:r w:rsidRPr="003C500C">
        <w:rPr>
          <w:rFonts w:eastAsiaTheme="minorEastAsia"/>
        </w:rPr>
        <w:t>WWP1</w:t>
      </w:r>
      <w:r w:rsidR="00863D4F">
        <w:rPr>
          <w:rFonts w:eastAsiaTheme="minorEastAsia"/>
        </w:rPr>
        <w:t>)</w:t>
      </w:r>
      <w:r w:rsidRPr="003C500C">
        <w:rPr>
          <w:rFonts w:eastAsiaTheme="minorEastAsia"/>
        </w:rPr>
        <w:t>/</w:t>
      </w:r>
      <w:r w:rsidR="00863D4F" w:rsidRPr="00863D4F">
        <w:t xml:space="preserve"> </w:t>
      </w:r>
      <w:proofErr w:type="spellStart"/>
      <w:r w:rsidR="00863D4F" w:rsidRPr="00863D4F">
        <w:rPr>
          <w:rFonts w:eastAsiaTheme="minorEastAsia"/>
        </w:rPr>
        <w:t>Krüppel</w:t>
      </w:r>
      <w:proofErr w:type="spellEnd"/>
      <w:r w:rsidR="00863D4F" w:rsidRPr="00863D4F">
        <w:rPr>
          <w:rFonts w:eastAsiaTheme="minorEastAsia"/>
        </w:rPr>
        <w:t xml:space="preserve">-like factor 15 </w:t>
      </w:r>
      <w:r w:rsidR="00863D4F">
        <w:rPr>
          <w:rFonts w:eastAsiaTheme="minorEastAsia"/>
        </w:rPr>
        <w:t>(</w:t>
      </w:r>
      <w:r w:rsidRPr="003C500C">
        <w:rPr>
          <w:rFonts w:eastAsiaTheme="minorEastAsia"/>
        </w:rPr>
        <w:t>KLF15</w:t>
      </w:r>
      <w:r w:rsidR="00863D4F">
        <w:rPr>
          <w:rFonts w:eastAsiaTheme="minorEastAsia"/>
        </w:rPr>
        <w:t>)</w:t>
      </w:r>
      <w:r w:rsidRPr="003C500C">
        <w:rPr>
          <w:rFonts w:eastAsiaTheme="minorEastAsia"/>
        </w:rPr>
        <w:t xml:space="preserve"> pathway</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{"citationItems":[{"id":"ITEM-1","itemData":{"DOI":"10.1172/jci.insight.124952","ISSN":"23793708","abstract":"Diabetes mellitus is associated with various disorders of the locomotor system including the decline in mass and function of skeletal muscle. The mechanism underlying this association has remained ambiguous, however. We now show that the abundance of the transcription factor KLF15 as well as the expression of genes related to muscle atrophy are increased in skeletal muscle of diabetic model mice, and that mice with muscle-specific KLF15 deficiency are protected from the diabetes-induced decline of skeletal muscle mass. Hyperglycemia was found to upregulate the KLF15 protein in skeletal muscle of diabetic animals, which is achieved via downregulation of the E3 ubiquitin ligase WWP1 and consequent suppression of the ubiquitin-dependent degradation of KLF15. Our results revealed that hyperglycemia, a central disorder in diabetes, promotes muscle atrophy via a WWP1/KLF15 pathway. This pathway may serve as a therapeutic target for decline in skeletal muscle mass accompanied by diabetes mellitus.","author":[{"dropping-particle":"","family":"Hirata","given":"Yu","non-dropping-particle":"","parse-names":false,"suffix":""},{"dropping-particle":"","family":"Nomura","given":"Kazuhiro","non-dropping-particle":"","parse-names":false,"suffix":""},{"dropping-particle":"","family":"Senga","given":"Yoko","non-dropping-particle":"","parse-names":false,"suffix":""},{"dropping-particle":"","family":"Okada","given":"Yuko","non-dropping-particle":"","parse-names":false,"suffix":""},{"dropping-particle":"","family":"Kobayashi","given":"Kenta","non-dropping-particle":"","parse-names":false,"suffix":""},{"dropping-particle":"","family":"Okamoto","given":"Shiki","non-dropping-particle":"","parse-names":false,"suffix":""},{"dropping-particle":"","family":"Minokoshi","given":"Yasuhiko","non-dropping-particle":"","parse-names":false,"suffix":""},{"dropping-particle":"","family":"Imamura","given":"Michihiro","non-dropping-particle":"","parse-names":false,"suffix":""},{"dropping-particle":"","family":"Takeda","given":"Shin'ichi","non-dropping-particle":"","parse-names":false,"suffix":""},{"dropping-particle":"","family":"Hosooka","given":"Tetsuya","non-dropping-particle":"","parse-names":false,"suffix":""},{"dropping-particle":"","family":"Ogawa","given":"Wataru","non-dropping-particle":"","parse-names":false,"suffix":""}],"container-title":"JCI insight","id":"ITEM-1","issue":"4","issued":{"date-parts":[["2019","2","21"]]},"publisher":"NLM (Medline)","title":"Hyperglycemia induces skeletal muscle atrophy via a WWP1/KLF15 axis","type":"article-journal","volume":"4"},"uris":["http://www.mendeley.com/documents/?uuid=43fc36cf-85a2-346b-bb87-f94540a423be"]}],"mendeley":{"formattedCitation":"[113]","plainTextFormattedCitation":"[113]","previouslyFormattedCitation":"[113]"},"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[113]</w:t>
      </w:r>
      <w:r w:rsidRPr="003C500C">
        <w:rPr>
          <w:rFonts w:eastAsiaTheme="minorEastAsia"/>
        </w:rPr>
        <w:fldChar w:fldCharType="end"/>
      </w:r>
      <w:r w:rsidR="00E05ECB">
        <w:rPr>
          <w:rFonts w:eastAsiaTheme="minorEastAsia"/>
        </w:rPr>
        <w:t>.</w:t>
      </w:r>
      <w:r w:rsidRPr="003C500C">
        <w:rPr>
          <w:rFonts w:eastAsiaTheme="minorEastAsia"/>
        </w:rPr>
        <w:t xml:space="preserve"> Hyperglycemia inhibits degradation of KLF15 via downregulation of WWP1 and increased KLF15 promotes proteolysis via upregulation of atrogin-1 and MuRF1</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{"citationItems":[{"id":"ITEM-1","itemData":{"DOI":"10.1172/jci.insight.124952","ISSN":"23793708","abstract":"Diabetes mellitus is associated with various disorders of the locomotor system including the decline in mass and function of skeletal muscle. The mechanism underlying this association has remained ambiguous, however. We now show that the abundance of the transcription factor KLF15 as well as the expression of genes related to muscle atrophy are increased in skeletal muscle of diabetic model mice, and that mice with muscle-specific KLF15 deficiency are protected from the diabetes-induced decline of skeletal muscle mass. Hyperglycemia was found to upregulate the KLF15 protein in skeletal muscle of diabetic animals, which is achieved via downregulation of the E3 ubiquitin ligase WWP1 and consequent suppression of the ubiquitin-dependent degradation of KLF15. Our results revealed that hyperglycemia, a central disorder in diabetes, promotes muscle atrophy via a WWP1/KLF15 pathway. This pathway may serve as a therapeutic target for decline in skeletal muscle mass accompanied by diabetes mellitus.","author":[{"dropping-particle":"","family":"Hirata","given":"Yu","non-dropping-particle":"","parse-names":false,"suffix":""},{"dropping-particle":"","family":"Nomura","given":"Kazuhiro","non-dropping-particle":"","parse-names":false,"suffix":""},{"dropping-particle":"","family":"Senga","given":"Yoko","non-dropping-particle":"","parse-names":false,"suffix":""},{"dropping-particle":"","family":"Okada","given":"Yuko","non-dropping-particle":"","parse-names":false,"suffix":""},{"dropping-particle":"","family":"Kobayashi","given":"Kenta","non-dropping-particle":"","parse-names":false,"suffix":""},{"dropping-particle":"","family":"Okamoto","given":"Shiki","non-dropping-particle":"","parse-names":false,"suffix":""},{"dropping-particle":"","family":"Minokoshi","given":"Yasuhiko","non-dropping-particle":"","parse-names":false,"suffix":""},{"dropping-particle":"","family":"Imamura","given":"Michihiro","non-dropping-particle":"","parse-names":false,"suffix":""},{"dropping-particle":"","family":"Takeda","given":"Shin'ichi","non-dropping-particle":"","parse-names":false,"suffix":""},{"dropping-particle":"","family":"Hosooka","given":"Tetsuya","non-dropping-particle":"","parse-names":false,"suffix":""},{"dropping-particle":"","family":"Ogawa","given":"Wataru","non-dropping-particle":"","parse-names":false,"suffix":""}],"container-title":"JCI insight","id":"ITEM-1","issue":"4","issued":{"date-parts":[["2019","2","21"]]},"publisher":"NLM (Medline)","title":"Hyperglycemia induces skeletal muscle atrophy via a WWP1/KLF15 axis","type":"article-journal","volume":"4"},"uris":["http://www.mendeley.com/documents/?uuid=43fc36cf-85a2-346b-bb87-f94540a423be"]},{"id":"ITEM-2","itemData":{"DOI":"10.1016/j.cmet.2011.01.001","ISSN":"15504131","PMID":"21284984","abstract":"Maintenance of skeletal muscle mass relies on the dynamic balance between anabolic and catabolic processes and is important for motility, systemic energy homeostasis, and viability. We identified direct target genes of the glucocorticoid receptor (GR) in skeletal muscle, i.e., REDD1 and KLF15. As well as REDD1, KLF15 inhibits mTOR activity, but via a distinct mechanism involving BCAT2 gene activation. Moreover, KLF15 upregulates the expression of the E3 ubiquitin ligases atrogin-1 and MuRF1 genes and negatively modulates myofiber size. Thus, GR is a liaison involving a variety of downstream molecular cascades toward muscle atrophy. Notably, mTOR activation inhibits GR transcription function and efficiently counteracts the catabolic processes provoked by glucocorticoids. This mutually exclusive crosstalk between GR and mTOR, a highly coordinated interaction between the catabolic hormone signal and the anabolic machinery, may be a rational mechanism for fine-tuning of muscle volume and a potential therapeutic target for muscle wasting. © 2011 Elsevier Inc.","author":[{"dropping-particle":"","family":"Shimizu","given":"Noriaki","non-dropping-particle":"","parse-names":false,"suffix":""},{"dropping-particle":"","family":"Yoshikawa","given":"Noritada","non-dropping-particle":"","parse-names":false,"suffix":""},{"dropping-particle":"","family":"Ito","given":"Naoki","non-dropping-particle":"","parse-names":false,"suffix":""},{"dropping-particle":"","family":"Maruyama","given":"Takako","non-dropping-particle":"","parse-names":false,"suffix":""},{"dropping-particle":"","family":"Suzuki","given":"Yuko","non-dropping-particle":"","parse-names":false,"suffix":""},{"dropping-particle":"","family":"Takeda","given":"Sin Ichi","non-dropping-particle":"","parse-names":false,"suffix":""},{"dropping-particle":"","family":"Nakae","given":"Jun","non-dropping-particle":"","parse-names":false,"suffix":""},{"dropping-particle":"","family":"Tagata","given":"Yusuke","non-dropping-particle":"","parse-names":false,"suffix":""},{"dropping-particle":"","family":"Nishitani","given":"Shinobu","non-dropping-particle":"","parse-names":false,"suffix":""},{"dropping-particle":"","family":"Takehana","given":"Kenji","non-dropping-particle":"","parse-names":false,"suffix":""},{"dropping-particle":"","family":"Sano","given":"Motoaki","non-dropping-particle":"","parse-names":false,"suffix":""},{"dropping-particle":"","family":"Fukuda","given":"Keiichi","non-dropping-particle":"","parse-names":false,"suffix":""},{"dropping-particle":"","family":"Suematsu","given":"Makoto","non-dropping-particle":"","parse-names":false,"suffix":""},{"dropping-particle":"","family":"Morimoto","given":"Chikao","non-dropping-particle":"","parse-names":false,"suffix":""},{"dropping-particle":"","family":"Tanaka","given":"Hirotoshi","non-dropping-particle":"","parse-names":false,"suffix":""}],"container-title":"Cell Metabolism","id":"ITEM-2","issue":"2","issued":{"date-parts":[["2011","2","2"]]},"page":"170-182","publisher":"Cell Metab","title":"Crosstalk between glucocorticoid receptor and nutritional sensor mTOR in skeletal muscle","type":"article-journal","volume":"13"},"uris":["http://www.mendeley.com/documents/?uuid=9cd41019-d562-3514-8d1b-9805ee9baa55"]}],"mendeley":{"formattedCitation":"[113,114]","plainTextFormattedCitation":"[113,114]","previouslyFormattedCitation":"[113,114]"},"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[113,114]</w:t>
      </w:r>
      <w:r w:rsidRPr="003C500C">
        <w:rPr>
          <w:rFonts w:eastAsiaTheme="minorEastAsia"/>
        </w:rPr>
        <w:fldChar w:fldCharType="end"/>
      </w:r>
      <w:r w:rsidR="00E05ECB">
        <w:rPr>
          <w:rFonts w:eastAsiaTheme="minorEastAsia"/>
        </w:rPr>
        <w:t>.</w:t>
      </w:r>
      <w:r w:rsidRPr="003C500C">
        <w:rPr>
          <w:rFonts w:eastAsiaTheme="minorEastAsia"/>
        </w:rPr>
        <w:t xml:space="preserve"> Moreover, hormones or cytokines that are related to skeletal muscle are altered in T1DM. Diabetic patients appear to have higher GC and IL-6 levels and both have catabolic effects</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{"citationItems":[{"id":"ITEM-1","itemData":{"DOI":"10.1016/0165-1781(90)90106-F","ISSN":"01651781","PMID":"2156275","abstract":"We compared insulin-requiring diabetic outpatients (n = 49) with normal controls (n = 42) for indices of hypothalamic-pituitary-adrenal (HPA) axis activity. Diabetic patients showed significantly elevated 9 a.m. plasma levels of cortisol as well as significantly elevated plasma levels of cortisol and adrenocorticotropic hormone (ACTH) at both 4 p.m. before and 4 p.m. after dexamethasone. Also, there was a significant correlation between postdexamethasone plasma levels of ACTH and duration of diabetes. These results suggest that HPA-axis dysregulation is found among diabetic outpatients. The possible psychiatric implications are discussed. © 1990.","author":[{"dropping-particle":"","family":"Roy","given":"Monique","non-dropping-particle":"","parse-names":false,"suffix":""},{"dropping-particle":"","family":"Collier","given":"Bronwyn","non-dropping-particle":"","parse-names":false,"suffix":""},{"dropping-particle":"","family":"Roy","given":"Alec","non-dropping-particle":"","parse-names":false,"suffix":""}],"container-title":"Psychiatry Research","id":"ITEM-1","issue":"1","issued":{"date-parts":[["1990"]]},"page":"31-37","title":"Hypothalamic-pituitary-adrenal axis dysregulation among diabetic outpatients","type":"article-journal","volume":"31"},"uris":["http://www.mendeley.com/documents/?uuid=5a7dc38d-89d7-365d-80a5-f82f07503d0d"]},{"id":"ITEM-2","itemData":{"DOI":"10.1111/j.1399-543X.2006.00140.x","ISSN":"1399543X","abstract":"In children with type 1 diabetes (T1DM), altered adaptive responses to exercise (secretion of growth factors, inflammatory cytokines, and glucoregulatory mediators) may have potential implications in growth and development, early onset of disease complications, and incidence of hypoglycemia. We therefore measured a broad spectrum of exercise responses in 12 children with T1DM (seven males and five females) and 12 controls (six males/six females) aged 11-15 yr, during a 30-min exercise challenge 80% VO2max. Euglycemia was strictly controlled during exercise, and in diabetic patients a basal rate of i.v. insulin was allowed to maintain baseline insulin concentrations. Throughout the experiment, interleukin-6 (IL-6) concentrations (pg/mL) were markedly higher in T1DM vs. controls (preexercise: 5.0 ± 1.3 vs. 1.9 ± 0.6, p &lt; 0.02; end-exercise 5.3 ± 1.2 vs. 2.7 ± 1.0, p &lt; 0.05; 30-min postexercise: 8.2 ± 2.2 vs. 3.9 ± 0.8, p &lt; 0.05). A similar pattern was also observed with norepinephrine. Growth hormone (GH) concentration was similar in both groups at baseline and end-exercise, but in T1DM the exercise-induced GH remained significantly elevated 30 min after exercise (9.2 ± 2.2 vs. 3.1 ± 0.9 ng/L, p &lt; 0.01). The exercise-induced increase in glucagon elicited by exercise in controls was similar to that previously observed in healthy adults (10 ± 3 pg/mL); however, it was significantly blunted in T1DM children (2 ± 2 pg/mL, p &lt; 0.05). In conclusion, T1DM children displayed significant alterations in multiple aspects of their adaptive response to intense exercise. Copyright © Blackwell Munksgaard 2006.","author":[{"dropping-particle":"","family":"Galassetti","given":"Pietro R.","non-dropping-particle":"","parse-names":false,"suffix":""},{"dropping-particle":"","family":"Iwanaga","given":"Kensho","non-dropping-particle":"","parse-names":false,"suffix":""},{"dropping-particle":"","family":"Crisostomo","given":"Melissa","non-dropping-particle":"","parse-names":false,"suffix":""},{"dropping-particle":"","family":"Zaldivar","given":"Frank P.","non-dropping-particle":"","parse-names":false,"suffix":""},{"dropping-particle":"","family":"Larson","given":"Jennifer","non-dropping-particle":"","parse-names":false,"suffix":""},{"dropping-particle":"","family":"Pescatello","given":"Andria","non-dropping-particle":"","parse-names":false,"suffix":""}],"container-title":"Pediatric Diabetes","id":"ITEM-2","issue":"1","issued":{"date-parts":[["2006","2"]]},"page":"16-24","publisher":"Pediatr Diabetes","title":"Inflammatory cytokine, growth factor and counterregulatory responses to exercise in children with type 1 diabetes and healthy controls","type":"article-journal","volume":"7"},"uris":["http://www.mendeley.com/documents/?uuid=eb4b331c-9b80-3573-9c8e-7c5266355f7b"]},{"id":"ITEM-3","itemData":{"DOI":"10.1111/febs.12338","ISSN":"1742464X","abstract":"Interleukin (IL)-6 is a cytokine with pleiotropic functions in different tissues and organs. Skeletal muscle produces and releases significant levels of IL-6 after prolonged exercise and is therefore considered as a myokine. Muscle is also an important target of the cytokine. IL-6 signaling has been associated with stimulation of hypertrophic muscle growth and myogenesis through regulation of the proliferative capacity of muscle stem cells. Additional beneficial effects of IL-6 include regulation of energy metabolism, which is related to the capacity of actively contracting muscle to synthesize and release IL-6. Paradoxically, deleterious actions for IL-6 have also been proposed, such as promotion of atrophy and muscle wasting. We review the current evidence for these apparently contradictory effects, the mechanisms involved and discuss their possible biological implications. IL-6 is a cytokine with pleiotropic functions. Skeletal muscle produces and releases IL-6 after prolonged exercise and is considered a myokine. IL-6 signaling stimulates hypertrophic muscle growth and de novo myogenesis. However, IL-6 also promotes atrophy and muscle wasting. We review the current evidence for these apparently contradictory effects, the mechanisms involved and discuss their possible biological implications. © 2013 The Authors. FEBS Journal published by John Wiley &amp; Sons Ltd on behalf of FEBS.","author":[{"dropping-particle":"","family":"Muñoz-Cánoves","given":"Pura","non-dropping-particle":"","parse-names":false,"suffix":""},{"dropping-particle":"","family":"Scheele","given":"Camilla","non-dropping-particle":"","parse-names":false,"suffix":""},{"dropping-particle":"","family":"Pedersen","given":"Bente K.","non-dropping-particle":"","parse-names":false,"suffix":""},{"dropping-particle":"","family":"Serrano","given":"Antonio L.","non-dropping-particle":"","parse-names":false,"suffix":""}],"container-title":"FEBS Journal","id":"ITEM-3","issue":"17","issued":{"date-parts":[["2013","9"]]},"page":"4131-4148","publisher":"FEBS J","title":"Interleukin-6 myokine signaling in skeletal muscle: A double-edged sword?","type":"article","volume":"280"},"uris":["http://www.mendeley.com/documents/?uuid=0ab951de-d169-3f3b-94cb-50394062f1c6"]}],"mendeley":{"formattedCitation":"[115–117]","plainTextFormattedCitation":"[115–117]","previouslyFormattedCitation":"[115–117]"},"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[115–117]</w:t>
      </w:r>
      <w:r w:rsidRPr="003C500C">
        <w:rPr>
          <w:rFonts w:eastAsiaTheme="minorEastAsia"/>
        </w:rPr>
        <w:fldChar w:fldCharType="end"/>
      </w:r>
      <w:r w:rsidR="00E05ECB">
        <w:rPr>
          <w:rFonts w:eastAsiaTheme="minorEastAsia"/>
        </w:rPr>
        <w:t>.</w:t>
      </w:r>
      <w:r w:rsidRPr="003C500C">
        <w:rPr>
          <w:rFonts w:eastAsiaTheme="minorEastAsia"/>
        </w:rPr>
        <w:t xml:space="preserve"> Moreover, </w:t>
      </w:r>
      <w:r w:rsidR="00863D4F">
        <w:rPr>
          <w:rFonts w:eastAsiaTheme="minorEastAsia" w:hint="eastAsia"/>
          <w:lang w:eastAsia="ko-KR"/>
        </w:rPr>
        <w:t>Insulin-like growth factor-1</w:t>
      </w:r>
      <w:r w:rsidR="00863D4F">
        <w:rPr>
          <w:rFonts w:eastAsiaTheme="minorEastAsia"/>
          <w:lang w:eastAsia="ko-KR"/>
        </w:rPr>
        <w:t xml:space="preserve"> (</w:t>
      </w:r>
      <w:r w:rsidRPr="003C500C">
        <w:rPr>
          <w:rFonts w:eastAsiaTheme="minorEastAsia"/>
        </w:rPr>
        <w:t>IGF-1</w:t>
      </w:r>
      <w:r w:rsidR="00863D4F">
        <w:rPr>
          <w:rFonts w:eastAsiaTheme="minorEastAsia"/>
        </w:rPr>
        <w:t>)</w:t>
      </w:r>
      <w:r w:rsidRPr="003C500C">
        <w:rPr>
          <w:rFonts w:eastAsiaTheme="minorEastAsia"/>
        </w:rPr>
        <w:t xml:space="preserve"> which is well known for its contribution to skeletal muscle regeneration and development is decreased with alteration of IGFBP</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{"citationItems":[{"id":"ITEM-1","itemData":{"DOI":"10.1159/000085941","ISSN":"03010163","abstract":"Background/Aims: Numerous clinical and experimental studies suggest that growth factors may contribute to the development of diabetic microvascular complications. The aim of the study was to test the hypothesis that in adolescents with type-1 diabetes mellitus and microalbuminuria (MA) there are specific disorders of serum insulin-like growth factor-1 (IGF-1) and concentrations of its binding proteins, IGFBP-1 and IGFBP-3, that could be of importance in the pathogenesis of microvascular diabetic complications. Methods: 25 adolescents with MA, 24 adolescents with diabetes without complications, and 17 controls were examined. There were no differences with regard to age, puberty stage, HbA1c and body mass index between the groups examined. Two of the patients in the first group also had diabetic retinopathy. Serum fasting concentrations of IGF-1 and overnight urine albumin concentrations were measured by radioimmunoassay, IGFBP-1 and IGFBP-3 concentrations by immunoradiometric assay and HbA1c by high-performance liquid chromatography methods. Diabetic patients were examined by an experienced ophthalmologist and neurologist. The data were analyzed using Kruskal-Wallis ANOVA and multiple regression analysis. Results: Significantly lower IGF-1 concentrations were found in adolescents with diabetes and MA compared to diabetic patients without complications and healthy contemporaries. IGFBP-1 concentrations were significantly higher and IGFBP-3 concentrations were statistically lower in diabetic patients with MA than in patients without complications. Conclusions: The IGF-IGFBP system is deranged in adolescents with type-1 diabetes mellitus and MA. Our results suggest the participation of circulating IGFBP-1 in the origin of diabetic complications. It could be also possible that IGFBP-3 takes part in the protection from them. Copyright © 2005 S. Karger AG.","author":[{"dropping-particle":"","family":"W</w:instrText>
      </w:r>
      <w:r w:rsidR="00410939">
        <w:rPr>
          <w:rFonts w:ascii="Calibri" w:eastAsiaTheme="minorEastAsia" w:hAnsi="Calibri" w:cs="Calibri"/>
        </w:rPr>
        <w:instrText>ȩ</w:instrText>
      </w:r>
      <w:r w:rsidR="00410939">
        <w:rPr>
          <w:rFonts w:eastAsiaTheme="minorEastAsia"/>
        </w:rPr>
        <w:instrText>drychowicz","given":"Anna","non-dropping-particle":"","parse-names":false,"suffix":""},{"dropping-particle":"","family":"Dziatkowiak","given":"Hanna","non-dropping-particle":"","parse-names":false,"suffix":""},{"dropping-particle":"","family":"Nazim","given":"Joanna","non-dropping-particle":"","parse-names":false,"suffix":""},{"dropping-particle":"","family":"Sztefko","given":"Krystyna","non-dropping-particle":"","parse-names":false,"suffix":""}],"container-title":"Hormone Research","id":"ITEM-1","issue":"5","issued":{"date-parts":[["2005"]]},"page":"245-251","title":"Insulin-like growth factor-1 and its binding proteins, IGFBP-1 and IGFBP-3, in adolescents with type-1 diabetes mellitus and microalbuminuria","type":"article-journal","volume":"63"},"uris":["http://www.mendeley.com/documents/?uuid=6d49c315-8d05-369b-8a8d-b5bd5eef632c"]},{"id":"ITEM-2","itemData":{"DOI":"10.1677/joe.0.1590297","ISSN":"00220795","PMID":"9795371","abstract":"Osteopenia has been ascribed to diabetics without residual insulin secretion and high insulin requirement. However, it is not known if this is partially due to disturbances in the IGF system, which is a key regulator of bone cell function. To address this question, we performed a cross-sectional study measuring serum levels of IGF-I, IGF-binding protein-1 (IGFBP-1), IGFBP-3, IGFBP-4 and IGFBP-5 by specific immunoassays in 52 adults with Type 1 (n=27) and Type 2 (n=25) diabetes mellitus and 100 age- and sex-matched healthy blood donors. In the diabetic patients, we further determined serum levels of proinsulin, intact parathyroid hormone (PTH), 25-hydroxyvitamin D3, 1,25-dihydroxyvitamin D3 and several biochemical bone markers, including osteocalcin (OSC), bone alkaline phosphatase (B-ALP), carboxy- terminal propeptide of type I procollagen (PICP), and type I collagen cross- linked carboxy-terminal telopeptide (ICTP). Urinary albumin excretion was ascertained as a marker of diabetic nephropathy. Bone mineral density (BMD) of hip and lumbar spine was determined by dual-energy X-ray absorptiometry. Data are presented as means ± S.E.M. Differences between the experimental groups were determined by performing a one-way analysis of variance (ANOVA), followed by Newman-Keuls test Correlations between variables were assessed using univariate linear regression analysis and partial correlation analysis. Type 1 diabetics showed significantly lower IGF-I (119 ± 8 ng/ml) and IGFBP- 3 (2590 ± 104 ng/ml) but higher IGFBP-1 levels (38 ± 10 ng/ml) compared with Type 2 patients (170 ± 13, 2910 ± 118, 11 ± 3 respectively; P&lt;0.05) or healthy controls (169 ± 5, 4620 ± 192, 3.5 ± 0.4 respectively; P&lt;0.01). IGFBP-5 levels were markedly lower in both diabetic groups (Type 1, 228 ± 9; Type 2, 242 ± 11 ng/ml) than in controls (460 ± 7 ng/ml, P&lt;0.01), whereas IGFBP-4 levels were similar in diabetics and controls. IGF-I correlated positively with IGFBP-3 and IGFBP-5 and negatively with IGFBP-1 and IGFBP-4 in all subjects. Type 1 patients showed a lower BMD of hip (83 ± 2%, Z- score) and lumbar spine (93 ± 2%) than Type 2 diabetics (93 ± 5%, 101 ± 5% respectively), reaching significance in the female subgroups (P&lt;0.05). In Type 1 patients, BMD of hip correlated negatively with IGFBP-1 (r=0.34, P&lt;0.05) and IGFBP-4 (r= -0.3, P&lt;0.05) but positively with IGFBP-5 (r=0.37, P&lt;0.05), which was independent of age, diabetes duration, height, weight and body mass index, as assessed by partial…","author":[{"dropping-particle":"","family":"Jehle","given":"P. M.","non-dropping-particle":"","parse-names":false,"suffix":""},{"dropping-particle":"","family":"Jehle","given":"D. R.","non-dropping-particle":"","parse-names":false,"suffix":""},{"dropping-particle":"","family":"Mohan","given":"S.","non-dropping-particle":"","parse-names":false,"suffix":""},{"dropping-particle":"","family":"Böhm","given":"B. O.","non-dropping-particle":"","parse-names":false,"suffix":""}],"container-title":"Journal of Endocrinology","id":"ITEM-2","issue":"2","issued":{"date-parts":[["1998"]]},"page":"297-306","publisher":"Society for Endocrinology","title":"Serum levels of insulin-like growth factor system components and relationship to bone metabolism in type 1 and type 2 diabetes mellitus patients","type":"article-journal","volume":"159"},"uris":["http://www.mendeley.com/documents/?uuid=2992f6c3-7c53-387d-ac24-f5934a38b32b"]},{"id":"ITEM-3","itemData":{"DOI":"10.3389/fendo.2016.00002","ISSN":"16642392","abstract":"Aims: Reduced levels of free and total insulin-like growth factor 1 (IGF-I) have been observed in type-1 diabetes (T1D) patients. The bioavailability of IGF-I from the circulation to the target cells is controlled by multifunctional IGF-binding proteins (IGFBPs). The aim of this study was to profile serum IGFBPs in T1D and its complications. Design: We measured the IGFB</w:instrText>
      </w:r>
      <w:r w:rsidR="00410939">
        <w:rPr>
          <w:rFonts w:eastAsiaTheme="minorEastAsia" w:hint="eastAsia"/>
        </w:rPr>
        <w:instrText xml:space="preserve">P levels in 3662 patient serum samples from our ongoing Phenome and Genome of Diabetes Autoimmunity (PAGODA) study. IGFBP levels of four different groups of T1D patients (with 0, 1, 2, and </w:instrText>
      </w:r>
      <w:r w:rsidR="00410939">
        <w:rPr>
          <w:rFonts w:eastAsiaTheme="minorEastAsia" w:hint="eastAsia"/>
        </w:rPr>
        <w:instrText>≥</w:instrText>
      </w:r>
      <w:r w:rsidR="00410939">
        <w:rPr>
          <w:rFonts w:eastAsiaTheme="minorEastAsia" w:hint="eastAsia"/>
        </w:rPr>
        <w:instrText>3 complications) were compared with healthy controls. Results: Th</w:instrText>
      </w:r>
      <w:r w:rsidR="00410939">
        <w:rPr>
          <w:rFonts w:eastAsiaTheme="minorEastAsia"/>
        </w:rPr>
        <w:instrText>ree serum IGFBPs (IGFBP-1, -2, and -6) are significantly higher in T1D patients, and these alterations are greater in the presence of diabetic complications. IGFBP-3 is lower in patients with diabetic complications. Analyses using quintiles revealed that risk of T1D complications increases with increasing concentrations of IGFBP-2 (fifth quintile ORs: 18-60, p &lt; 10-26), IGFBP-1 (fifth quintile ORs: 8-20, p &lt; 10-15), and IGFBP-6 (fifth quintile ORs: 3-148, p &lt; 10-3). IGFBP-3 has a negative association with T1D complications (fifth quintile ORs: 0.12-0.25, p &lt; 10-5). Conclusion: We found that elevated serum levels of IGFBP-1, -2, and -6 were associated with T1D, and its complications and IGFBP-3 level was found to be decreased in T1D with complications. Given the known role of these IGFBPs, the overall impact of these alterations suggests a negative effect on IGF signaling.","author":[{"dropping-particle":"","family":"Sharma","given":"Ashok","non-dropping-particle":"","parse-names":false,"suffix":""},{"dropping-particle":"","family":"Purohit","given":"Sharad","non-dropping-particle":"","parse-names":false,"suffix":""},{"dropping-particle":"","family":"Sharma","given":"Shruti","non-dropping-particle":"","parse-names":false,"suffix":""},{"dropping-particle":"","family":"Bai","given":"Shan","non-dropping-particle":"","parse-names":false,"suffix":""},{"dropping-particle":"","family":"Zhi","given":"Wenbo","non-dropping-particle":"","parse-names":false,"suffix":""},{"dropping-particle":"","family":"Ponny","given":"Sithara Raju","non-dropping-particle":"","parse-names":false,"suffix":""},{"dropping-particle":"","family":"Hopkins","given":"Diane","non-dropping-particle":"","parse-names":false,"suffix":""},{"dropping-particle":"","family":"Steed","given":"Leigh","non-dropping-particle":"","parse-names":false,"suffix":""},{"dropping-particle":"","family":"Bode","given":"Bruce","non-dropping-particle":"","parse-names":false,"suffix":""},{"dropping-particle":"","family":"Anderson","given":"Stephen W.","non-dropping-particle":"","parse-names":false,"suffix":""},{"dropping-particle":"","family":"She","given":"Jin Xiong","non-dropping-particle":"","parse-names":false,"suffix":""}],"container-title":"Frontiers in Endocrinology","id":"ITEM-3","issue":"JAN","issued":{"date-parts":[["2016"]]},"publisher":"Frontiers Media S.A.","title":"IGF-binding proteins in type-1 diabetes are more severely altered in the presence of complications","type":"article-journal","volume":"7"},"uris":["http://www.mendeley.com/documents/?uuid=67e3b197-55dd-3ec6-89ba-07c7203e1658"]}],"mendeley":{"formattedCitation":"[118–120]","plainTextFormattedCitation":"[118–120]","previouslyFormattedCitation":"[118–120]"},"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[118–120]</w:t>
      </w:r>
      <w:r w:rsidRPr="003C500C">
        <w:rPr>
          <w:rFonts w:eastAsiaTheme="minorEastAsia"/>
        </w:rPr>
        <w:fldChar w:fldCharType="end"/>
      </w:r>
      <w:r w:rsidR="00E05ECB">
        <w:rPr>
          <w:rFonts w:eastAsiaTheme="minorEastAsia"/>
        </w:rPr>
        <w:t>.</w:t>
      </w:r>
      <w:r w:rsidRPr="003C500C">
        <w:rPr>
          <w:rFonts w:eastAsiaTheme="minorEastAsia"/>
        </w:rPr>
        <w:t xml:space="preserve"> Recently, mitochondrial dysfunction in T1DM has been suggested as a primary contributor to muscle dysfunction. Mitochondrial changes in T1DM related sarcopenia is similar to that in age-related ones, and both includes elevated oxidative stress and mitochondrial-induced cell death</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{"citationItems":[{"id":"ITEM-1","itemData":{"DOI":"10.1249/JES.0000000000000184","ISSN":"15383008","abstract":"Recent evidence reveals impairments to skeletal muscle health in adolescent/young adults with type 1 diabetes (T1D). Interestingly, the observed changes in T1D are not unlike aged muscle, particularly, the alterations to mitochondria. Thus, we put forth the novel hypothesis that T1D may be considered a condition of accelerated muscle aging and that, similar to aging, mitochondrial dysfunction is a primary contributor to this complication.","author":[{"dropping-particle":"","family":"Monaco","given":"Cynthia M.F.","non-dropping-particle":"","parse-names":false,"suffix":""},{"dropping-particle":"","family":"Gingrich","given":"Molly A.","non-dropping-particle":"","parse-names":false,"suffix":""},{"dropping-particle":"","family":"Hawke","given":"Thomas J.","non-dropping-particle":"","parse-names":false,"suffix":""}],"container-title":"Exercise and Sport Sciences Reviews","id":"ITEM-1","issue":"2","issued":{"date-parts":[["2019","4","1"]]},"page":"98-107","publisher":"Lippincott Williams and Wilkins","title":"Considering Type 1 Diabetes as a Form of Accelerated Muscle Aging","type":"article-journal","volume":"47"},"uris":["http://www.mendeley.com/documents/?uuid=c4b47cd6-6788-3b12-b734-3704318701ad"]}],"mendeley":{"formattedCitation":"[121]","plainTextFormattedCitation":"[121]","previouslyFormattedCitation":"[121]"},"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[121]</w:t>
      </w:r>
      <w:r w:rsidRPr="003C500C">
        <w:rPr>
          <w:rFonts w:eastAsiaTheme="minorEastAsia"/>
        </w:rPr>
        <w:fldChar w:fldCharType="end"/>
      </w:r>
      <w:r w:rsidR="00E05ECB">
        <w:rPr>
          <w:rFonts w:eastAsiaTheme="minorEastAsia"/>
        </w:rPr>
        <w:t>.</w:t>
      </w:r>
      <w:r w:rsidRPr="003C500C">
        <w:rPr>
          <w:rFonts w:eastAsiaTheme="minorEastAsia"/>
        </w:rPr>
        <w:t xml:space="preserve"> LADA is a subtype of T1DM but has insulin resistance similar to type 2 diabetes mellitus (T2DM)</w:t>
      </w:r>
      <w:r w:rsidR="00E05ECB">
        <w:rPr>
          <w:rFonts w:eastAsiaTheme="minorEastAsia"/>
        </w:rPr>
        <w:t xml:space="preserve"> </w:t>
      </w:r>
      <w:r w:rsidRPr="003C500C">
        <w:rPr>
          <w:rFonts w:eastAsiaTheme="minorEastAsia"/>
        </w:rPr>
        <w:fldChar w:fldCharType="begin" w:fldLock="1"/>
      </w:r>
      <w:r w:rsidR="00410939">
        <w:rPr>
          <w:rFonts w:eastAsiaTheme="minorEastAsia"/>
        </w:rPr>
        <w:instrText>ADDIN CSL_CITATION {"citationItems":[{"id":"ITEM-1","itemData":{"DOI":"10.1111/dme.12700","PMID":"25601320","abstract":"Inclusion Criteria: - Diabetes diagnosed during 0-3 years before entering the study. - Age &amp;gt; or equal to 30 years &amp;lt; or equal to 75 years - anti-GAD positivity - fasting C-peptide &amp;gt; or equal to 0,3 ng/ml - no need for insulin treatment by clinical judgement for at least 3 months following the diagnosis of diabetes. - HbA1c &amp;gt; 15 % above the upper limit of normal Exclusion Criteria: - Renal insufficiency (plasma creatinine &amp;gt; 150 mol/L) - Severe retinopathy (proliferative or pre-proliferative) - Severe cardiac disease (NYHA III-IV) - Chronic severe illness judged by the investigator - Females of reproductive age who wish to become pregnant during the study &lt;Exclusion_Criteria /&gt; &lt;Condition&gt;Diabetes&lt;/Condition&gt; Drug: metformin+ NPH insulin;Drug: metformin + sitagliptin +/- repaglinide insulin secretion glycemic control","author":[{"dropping-particle":"","family":"Laugesen","given":"E.","non-dropping-particle":"","parse-names":false,"suffix":""},{"dropping-particle":"","family":"Østergaard","given":"J. A.","non-dropping-particle":"","parse-names":false,"suffix":""},{"dropping-particle":"","family":"Leslie","given":"R. D.","non-dropping-particle":"","parse-names":false,"suffix":""}],"container-title":"Diabetic Medicine","id":"ITEM-1","issue":"7","issued":{"date-parts":[["2015"]]},"page":"843-852","publisher":"Blackwell Publishing Ltd","title":"Latent Autoimmune Diabetes of the Adult","type":"article-journal","volume":"32"},"uris":["http://www.mendeley.com/documents/?uuid=b51635dd-491c-397c-929e-a2355a72310a"]}],"mendeley":{"formattedCitation":"[122]","plainTextFormattedCitation":"[122]","previouslyFormattedCitation":"[122]"},"properties":{"noteIndex":0},"schema":"https://github.com/citation-style-language/schema/raw/master/csl-citation.json"}</w:instrText>
      </w:r>
      <w:r w:rsidRPr="003C500C">
        <w:rPr>
          <w:rFonts w:eastAsiaTheme="minorEastAsia"/>
        </w:rPr>
        <w:fldChar w:fldCharType="separate"/>
      </w:r>
      <w:r w:rsidR="00F64BE1" w:rsidRPr="00F64BE1">
        <w:rPr>
          <w:rFonts w:eastAsiaTheme="minorEastAsia"/>
          <w:noProof/>
        </w:rPr>
        <w:t>[122]</w:t>
      </w:r>
      <w:r w:rsidRPr="003C500C">
        <w:rPr>
          <w:rFonts w:eastAsiaTheme="minorEastAsia"/>
        </w:rPr>
        <w:fldChar w:fldCharType="end"/>
      </w:r>
      <w:r w:rsidR="00E05ECB">
        <w:rPr>
          <w:rFonts w:eastAsiaTheme="minorEastAsia"/>
        </w:rPr>
        <w:t>.</w:t>
      </w:r>
      <w:r w:rsidRPr="003C500C">
        <w:rPr>
          <w:rFonts w:eastAsiaTheme="minorEastAsia"/>
        </w:rPr>
        <w:t xml:space="preserve"> LADA had a higher risk of sarcopenia compared to controls and even T2DM groups in a cross-sectional study, but the association between LADA and sarcopenia has not been elucidated in great detail so far</w:t>
      </w:r>
      <w:r w:rsidR="00E05ECB">
        <w:rPr>
          <w:rFonts w:eastAsiaTheme="minorEastAsia"/>
        </w:rPr>
        <w:t xml:space="preserve"> </w:t>
      </w:r>
      <w:r w:rsidRPr="003C500C">
        <w:rPr>
          <w:rFonts w:eastAsiaTheme="minorEastAsia"/>
        </w:rPr>
        <w:fldChar w:fldCharType="begin" w:fldLock="1"/>
      </w:r>
      <w:r w:rsidR="00C112E5">
        <w:rPr>
          <w:rFonts w:eastAsiaTheme="minorEastAsia"/>
        </w:rPr>
        <w:instrText>ADDIN CSL_CITATION {"citationItems":[{"id":"ITEM-1","itemData":{"DOI":"10.1016/j.jdiacomp.2017.02.021","ISSN":"1873460X","PMID":"28347695","abstract":"Background To investigate the association of both latent autoimmune diabetes in adults (LADA) and type 2</w:instrText>
      </w:r>
      <w:r w:rsidR="00C112E5">
        <w:rPr>
          <w:rFonts w:eastAsiaTheme="minorEastAsia" w:hint="eastAsia"/>
        </w:rPr>
        <w:instrText xml:space="preserve"> diabetes (T2DM) with muscle mass and function (sarcopenia). Methods Japanese patients with LADA (N = 20), T2DM (N = 208), and control subjects (N = 41) were included in this cross-sectional study. The definition of LADA was based on age of onset (</w:instrText>
      </w:r>
      <w:r w:rsidR="00C112E5">
        <w:rPr>
          <w:rFonts w:eastAsiaTheme="minorEastAsia" w:hint="eastAsia"/>
        </w:rPr>
        <w:instrText>≥</w:instrText>
      </w:r>
      <w:r w:rsidR="00C112E5">
        <w:rPr>
          <w:rFonts w:eastAsiaTheme="minorEastAsia" w:hint="eastAsia"/>
        </w:rPr>
        <w:instrText xml:space="preserve"> 30), </w:instrText>
      </w:r>
      <w:r w:rsidR="00C112E5">
        <w:rPr>
          <w:rFonts w:eastAsiaTheme="minorEastAsia"/>
        </w:rPr>
        <w:instrText>positive glutamic acid decarboxylase autoantibodies, and insulin requirement within the first 6 months after diagnosis. Sarcopenia was diagnosed by the criteria for Asians, using skeletal muscle index (male &lt; 7.0 and female &lt; 5.4) and grip strength (male &lt; 26.0 kg and female &lt; 18.0 kg). The odds ratio (OR) with a 95% confidence interval (CI) was estimated using logistic regression. Results The prevalence of sarcopenia was higher in LADA (35.0%) than in either T2DM (13.3%) or control subjects (9.8%). LADA was significantly associated with an increased risk for sarcopenia in a multivariate model in which age and body mass index were incorporated (OR: 9.57, 95% CI: 1.86–49.27). In contrast, T2DM tended to be associated with an increased risk for sarcopenia (OR: 2.99, 95% CI: 0.83–10.80). Conclusions This study provides evidence that patients with LADA are at a high risk for sarcopenia compared to those with T2DM or to control subjects.","author":[{"dropping-particle":"","family":"Bouchi","given":"Ryotaro","non-dropping-particle":"","parse-names":false,"suffix":""},{"dropping-particle":"","family":"Fukuda","given":"Tatsuya","non-dropping-particle":"","parse-names":false,"suffix":""},{"dropping-particle":"","family":"Takeuchi","given":"Takato","non-dropping-particle":"","parse-names":false,"suffix":""},{"dropping-particle":"","family":"Nakano","given":"Yujiro","non-dropping-particle":"","parse-names":false,"suffix":""},{"dropping-particle":"","family":"Murakami","given":"Masanori","non-dropping-particle":"","parse-names":false,"suffix":""},{"dropping-particle":"","family":"Minami","given":"Isao","non-dropping-particle":"","parse-names":false,"suffix":""},{"dropping-particle":"","family":"Izumiyama","given":"Hajime","non-dropping-particle":"","parse-names":false,"suffix":""},{"dropping-particle":"","family":"Hashimoto","given":"Koshi","non-dropping-particle":"","parse-names":false,"suffix":""},{"dropping-particle":"","family":"Yoshimoto","given":"Takanobu","non-dropping-particle":"","parse-names":false,"suffix":""},{"dropping-particle":"","family":"Ogawa","given":"Yoshihiro","non-dropping-particle":"","parse-names":false,"suffix":""}],"container-title":"Journal of Diabetes and its Complications","id":"ITEM-1","issue":"6","issued":{"date-parts":[["2017","6","1"]]},"page":"992-996","publisher":"Elsevier Inc.","title":"Association of sarcopenia with both latent autoimmune diabetes in adults and type 2 diabetes: A cross-sectional study","type":"article-journal","volume":"31"},"uris":["http://www.mendeley.com/documents/?uuid=cbdcfc3a-4063-427f-bddd-4c1c31065d89"]}],"mendeley":{"formattedCitation":"[54]","plainTextFormattedCitation":"[54]","previouslyFormattedCitation":"[54]"},"properties":{"noteIndex":0},"schema":"https://github.com/citation-style-language/schema/raw/master/csl-citation.json"}</w:instrText>
      </w:r>
      <w:r w:rsidRPr="003C500C">
        <w:rPr>
          <w:rFonts w:eastAsiaTheme="minorEastAsia"/>
        </w:rPr>
        <w:fldChar w:fldCharType="separate"/>
      </w:r>
      <w:r w:rsidR="00410939" w:rsidRPr="00410939">
        <w:rPr>
          <w:rFonts w:eastAsiaTheme="minorEastAsia"/>
          <w:noProof/>
        </w:rPr>
        <w:t>[54]</w:t>
      </w:r>
      <w:r w:rsidRPr="003C500C">
        <w:rPr>
          <w:rFonts w:eastAsiaTheme="minorEastAsia"/>
        </w:rPr>
        <w:fldChar w:fldCharType="end"/>
      </w:r>
      <w:r w:rsidR="00E05ECB">
        <w:rPr>
          <w:rFonts w:eastAsiaTheme="minorEastAsia"/>
        </w:rPr>
        <w:t>.</w:t>
      </w:r>
      <w:r w:rsidRPr="003C500C">
        <w:rPr>
          <w:rFonts w:eastAsiaTheme="minorEastAsia"/>
        </w:rPr>
        <w:t xml:space="preserve"> </w:t>
      </w:r>
    </w:p>
    <w:p w14:paraId="60E94FF5" w14:textId="77777777" w:rsidR="003C500C" w:rsidRDefault="003C500C" w:rsidP="006B4BBF">
      <w:pPr>
        <w:pStyle w:val="MDPI31text"/>
        <w:rPr>
          <w:rFonts w:eastAsiaTheme="minorEastAsia"/>
        </w:rPr>
      </w:pPr>
    </w:p>
    <w:p w14:paraId="71AD615D" w14:textId="77777777" w:rsidR="00BD63DD" w:rsidRPr="00744116" w:rsidRDefault="00BD63DD" w:rsidP="00BD63DD">
      <w:pPr>
        <w:pStyle w:val="MDPI21heading1"/>
      </w:pPr>
      <w:r>
        <w:t>5. Conclusions</w:t>
      </w:r>
    </w:p>
    <w:p w14:paraId="237D1430" w14:textId="77777777" w:rsidR="00BD63DD" w:rsidRPr="00BD63DD" w:rsidRDefault="00BD63DD" w:rsidP="00BD63DD">
      <w:pPr>
        <w:pStyle w:val="MDPI31text"/>
        <w:rPr>
          <w:rFonts w:eastAsiaTheme="minorEastAsia"/>
          <w:bCs/>
        </w:rPr>
      </w:pPr>
      <w:r w:rsidRPr="00BD63DD">
        <w:rPr>
          <w:rFonts w:eastAsiaTheme="minorEastAsia"/>
          <w:bCs/>
        </w:rPr>
        <w:t>In this in-depth review, we provide evidence that sarcopenia is common in different autoimmune and rheumatic diseases. The exact prevalence differs between different studies, in part due to different definitions of sarcopenia use</w:t>
      </w:r>
      <w:r>
        <w:rPr>
          <w:rFonts w:eastAsiaTheme="minorEastAsia"/>
          <w:bCs/>
        </w:rPr>
        <w:t>d. We propose that reporting sa</w:t>
      </w:r>
      <w:r w:rsidRPr="00BD63DD">
        <w:rPr>
          <w:rFonts w:eastAsiaTheme="minorEastAsia"/>
          <w:bCs/>
        </w:rPr>
        <w:t>r</w:t>
      </w:r>
      <w:r>
        <w:rPr>
          <w:rFonts w:eastAsiaTheme="minorEastAsia"/>
          <w:bCs/>
        </w:rPr>
        <w:t>c</w:t>
      </w:r>
      <w:r w:rsidRPr="00BD63DD">
        <w:rPr>
          <w:rFonts w:eastAsiaTheme="minorEastAsia"/>
          <w:bCs/>
        </w:rPr>
        <w:t xml:space="preserve">openia in autoimmune and rheumatic disorders is </w:t>
      </w:r>
      <w:proofErr w:type="gramStart"/>
      <w:r w:rsidRPr="00BD63DD">
        <w:rPr>
          <w:rFonts w:eastAsiaTheme="minorEastAsia"/>
          <w:bCs/>
        </w:rPr>
        <w:t>essential, since</w:t>
      </w:r>
      <w:proofErr w:type="gramEnd"/>
      <w:r w:rsidRPr="00BD63DD">
        <w:rPr>
          <w:rFonts w:eastAsiaTheme="minorEastAsia"/>
          <w:bCs/>
        </w:rPr>
        <w:t xml:space="preserve"> it contributes to morbidity and mortality among these patients. Specific risk factors need to be confirmed in larger studies with a </w:t>
      </w:r>
      <w:proofErr w:type="gramStart"/>
      <w:r w:rsidRPr="00BD63DD">
        <w:rPr>
          <w:rFonts w:eastAsiaTheme="minorEastAsia"/>
          <w:bCs/>
        </w:rPr>
        <w:t>particular focus</w:t>
      </w:r>
      <w:proofErr w:type="gramEnd"/>
      <w:r w:rsidRPr="00BD63DD">
        <w:rPr>
          <w:rFonts w:eastAsiaTheme="minorEastAsia"/>
          <w:bCs/>
        </w:rPr>
        <w:t xml:space="preserve"> on treatment strategies, i.e. cumulative dose of GC or other immunosuppressive measures. More detailed analyses highlighting the role of chronic inflammation in the propagation of sarcopenia are needed. </w:t>
      </w:r>
    </w:p>
    <w:p w14:paraId="107C4264" w14:textId="77777777" w:rsidR="00BD63DD" w:rsidRDefault="00BD63DD" w:rsidP="006B4BBF">
      <w:pPr>
        <w:pStyle w:val="MDPI31text"/>
        <w:rPr>
          <w:rFonts w:eastAsiaTheme="minorEastAsia"/>
        </w:rPr>
      </w:pPr>
    </w:p>
    <w:p w14:paraId="0A0BBEB6" w14:textId="77777777" w:rsidR="00BD63DD" w:rsidRDefault="00BD63DD" w:rsidP="00BD63DD">
      <w:pPr>
        <w:pStyle w:val="MDPI61Supplementary"/>
      </w:pPr>
      <w:r w:rsidRPr="00FD3F1C">
        <w:rPr>
          <w:b/>
        </w:rPr>
        <w:t>Supplementary Materials:</w:t>
      </w:r>
      <w:r w:rsidRPr="00744116">
        <w:t xml:space="preserve"> Supplementary materials can be found at </w:t>
      </w:r>
      <w:hyperlink r:id="rId14" w:history="1">
        <w:r w:rsidR="00B06E13" w:rsidRPr="000F6882">
          <w:rPr>
            <w:rStyle w:val="Hyperlink"/>
          </w:rPr>
          <w:t>www.mdpi.com/xxx/s1</w:t>
        </w:r>
      </w:hyperlink>
      <w:r w:rsidRPr="00744116">
        <w:t>.</w:t>
      </w:r>
    </w:p>
    <w:p w14:paraId="7FA0116C" w14:textId="77777777" w:rsidR="00B06E13" w:rsidRDefault="00B06E13" w:rsidP="00B06E13">
      <w:pPr>
        <w:pStyle w:val="MDPI61Supplementary"/>
      </w:pPr>
      <w:r>
        <w:t>Table S1. Study findings of rheumatoid arthritis and sarcopenia</w:t>
      </w:r>
    </w:p>
    <w:p w14:paraId="3AC95D1D" w14:textId="77777777" w:rsidR="00B06E13" w:rsidRDefault="00B06E13" w:rsidP="00B06E13">
      <w:pPr>
        <w:pStyle w:val="MDPI61Supplementary"/>
      </w:pPr>
      <w:r>
        <w:t>Table S2. Study findings of rheumatic diseases other than rheumatoid arthritis and sarcopenia</w:t>
      </w:r>
    </w:p>
    <w:p w14:paraId="5A05E532" w14:textId="77777777" w:rsidR="00B06E13" w:rsidRPr="00744116" w:rsidRDefault="00B06E13" w:rsidP="00B06E13">
      <w:pPr>
        <w:pStyle w:val="MDPI61Supplementary"/>
      </w:pPr>
      <w:r>
        <w:t>Table S3. Study findings of inflammatory bowel disease and sarcopenia</w:t>
      </w:r>
    </w:p>
    <w:p w14:paraId="2F3689D4" w14:textId="77777777" w:rsidR="008F6090" w:rsidRDefault="00BD63DD" w:rsidP="00BD63DD">
      <w:pPr>
        <w:pStyle w:val="MDPI62Acknowledgments"/>
      </w:pPr>
      <w:r>
        <w:rPr>
          <w:b/>
        </w:rPr>
        <w:t xml:space="preserve">Author Contributions: </w:t>
      </w:r>
      <w:r w:rsidRPr="00B93109">
        <w:t xml:space="preserve">Conceptualization, </w:t>
      </w:r>
      <w:r w:rsidR="005F1F18">
        <w:t>J.I.S.</w:t>
      </w:r>
      <w:r w:rsidRPr="00B93109">
        <w:t>;</w:t>
      </w:r>
      <w:r w:rsidR="005F1F18">
        <w:t xml:space="preserve"> project administration, J.I.S. and K.H.L.;</w:t>
      </w:r>
      <w:r w:rsidRPr="00B93109">
        <w:t xml:space="preserve"> investigation, </w:t>
      </w:r>
      <w:r w:rsidR="005F1F18">
        <w:t>H.J.A.</w:t>
      </w:r>
      <w:r w:rsidRPr="00B93109">
        <w:t xml:space="preserve">; writing—original draft preparation, </w:t>
      </w:r>
      <w:r w:rsidR="005F1F18">
        <w:t>H.J.A.</w:t>
      </w:r>
      <w:r w:rsidRPr="00B93109">
        <w:t>; writing—review and editing,</w:t>
      </w:r>
      <w:r w:rsidR="005F1F18">
        <w:t xml:space="preserve"> K.T</w:t>
      </w:r>
      <w:r w:rsidRPr="00B93109">
        <w:t>.</w:t>
      </w:r>
      <w:r w:rsidR="005F1F18">
        <w:t>, S.T., S.C., S.W.N., J.S.K., J.W.Y., J.Y.L., L.S., A</w:t>
      </w:r>
      <w:r w:rsidR="00B81061">
        <w:t xml:space="preserve">i </w:t>
      </w:r>
      <w:r w:rsidR="005F1F18">
        <w:t>K., L.J., H.L. and A.K.</w:t>
      </w:r>
      <w:r w:rsidRPr="00B93109">
        <w:t xml:space="preserve">; visualization, </w:t>
      </w:r>
      <w:r w:rsidR="005F1F18">
        <w:t>H.J.A</w:t>
      </w:r>
      <w:r w:rsidRPr="00B93109">
        <w:t xml:space="preserve">.; supervision, </w:t>
      </w:r>
      <w:r w:rsidR="005F1F18">
        <w:t>J.I.S. and K.H.L.</w:t>
      </w:r>
      <w:r>
        <w:t xml:space="preserve"> All authors have read and agreed to the published version of the manuscript.</w:t>
      </w:r>
    </w:p>
    <w:p w14:paraId="5A525B9C" w14:textId="77777777" w:rsidR="008F6090" w:rsidRDefault="00BD63DD" w:rsidP="00BD63DD">
      <w:pPr>
        <w:pStyle w:val="MDPI62Acknowledgments"/>
      </w:pPr>
      <w:r>
        <w:rPr>
          <w:b/>
        </w:rPr>
        <w:t xml:space="preserve">Funding: </w:t>
      </w:r>
      <w:r w:rsidRPr="000C2465">
        <w:t>This researc</w:t>
      </w:r>
      <w:r w:rsidR="008F6090">
        <w:t>h received no external funding</w:t>
      </w:r>
    </w:p>
    <w:p w14:paraId="24916875" w14:textId="77777777" w:rsidR="00C112E5" w:rsidRDefault="00BD63DD" w:rsidP="00BD63DD">
      <w:pPr>
        <w:pStyle w:val="MDPI62Acknowledgments"/>
      </w:pPr>
      <w:r w:rsidRPr="00FD3F1C">
        <w:rPr>
          <w:b/>
        </w:rPr>
        <w:t>Conflicts of Interest:</w:t>
      </w:r>
      <w:r w:rsidRPr="00744116">
        <w:t xml:space="preserve"> The authors declare no conflict of interest.</w:t>
      </w:r>
    </w:p>
    <w:p w14:paraId="542ECF10" w14:textId="77777777" w:rsidR="00E017E8" w:rsidRPr="00744116" w:rsidRDefault="00E017E8" w:rsidP="00E017E8">
      <w:pPr>
        <w:pStyle w:val="MDPI21heading1"/>
      </w:pPr>
      <w:r w:rsidRPr="00744116">
        <w:t>Abbreviations</w:t>
      </w:r>
    </w:p>
    <w:tbl>
      <w:tblPr>
        <w:tblW w:w="0" w:type="auto"/>
        <w:tblLook w:val="04A0" w:firstRow="1" w:lastRow="0" w:firstColumn="1" w:lastColumn="0" w:noHBand="0" w:noVBand="1"/>
      </w:tblPr>
      <w:tblGrid>
        <w:gridCol w:w="1418"/>
        <w:gridCol w:w="3040"/>
        <w:gridCol w:w="4386"/>
      </w:tblGrid>
      <w:tr w:rsidR="00E017E8" w:rsidRPr="00744116" w14:paraId="54E1FD15" w14:textId="77777777" w:rsidTr="00FA5F76">
        <w:tc>
          <w:tcPr>
            <w:tcW w:w="1418" w:type="dxa"/>
            <w:shd w:val="clear" w:color="auto" w:fill="auto"/>
          </w:tcPr>
          <w:p w14:paraId="22CA88E8" w14:textId="6B6B510B" w:rsidR="00E017E8" w:rsidRPr="00744116" w:rsidRDefault="007D3918" w:rsidP="00E017E8">
            <w:pPr>
              <w:pStyle w:val="MDPI71References"/>
              <w:numPr>
                <w:ilvl w:val="0"/>
                <w:numId w:val="0"/>
              </w:numPr>
            </w:pPr>
            <w:r>
              <w:t>ICD</w:t>
            </w:r>
          </w:p>
        </w:tc>
        <w:tc>
          <w:tcPr>
            <w:tcW w:w="3040" w:type="dxa"/>
          </w:tcPr>
          <w:p w14:paraId="4EF2FBEE" w14:textId="77777777" w:rsidR="00E017E8" w:rsidRPr="00744116" w:rsidRDefault="00E017E8" w:rsidP="00E017E8">
            <w:pPr>
              <w:pStyle w:val="MDPI71References"/>
              <w:numPr>
                <w:ilvl w:val="0"/>
                <w:numId w:val="0"/>
              </w:numPr>
            </w:pPr>
          </w:p>
        </w:tc>
        <w:tc>
          <w:tcPr>
            <w:tcW w:w="4386" w:type="dxa"/>
            <w:shd w:val="clear" w:color="auto" w:fill="auto"/>
          </w:tcPr>
          <w:p w14:paraId="5AB7B685" w14:textId="0AABB93B" w:rsidR="00E017E8" w:rsidRPr="00744116" w:rsidRDefault="007D3918" w:rsidP="00E017E8">
            <w:pPr>
              <w:pStyle w:val="MDPI71References"/>
              <w:numPr>
                <w:ilvl w:val="0"/>
                <w:numId w:val="0"/>
              </w:numPr>
            </w:pPr>
            <w:r w:rsidRPr="007D3918">
              <w:t>International Classification of Diseases</w:t>
            </w:r>
          </w:p>
        </w:tc>
      </w:tr>
      <w:tr w:rsidR="00E017E8" w:rsidRPr="00744116" w14:paraId="559F9C23" w14:textId="77777777" w:rsidTr="00FA5F76">
        <w:tc>
          <w:tcPr>
            <w:tcW w:w="1418" w:type="dxa"/>
            <w:shd w:val="clear" w:color="auto" w:fill="auto"/>
          </w:tcPr>
          <w:p w14:paraId="7CB6F6A0" w14:textId="6401F640" w:rsidR="00E017E8" w:rsidRPr="00744116" w:rsidRDefault="007D3918" w:rsidP="00E017E8">
            <w:pPr>
              <w:pStyle w:val="MDPI71References"/>
              <w:numPr>
                <w:ilvl w:val="0"/>
                <w:numId w:val="0"/>
              </w:numPr>
            </w:pPr>
            <w:r>
              <w:lastRenderedPageBreak/>
              <w:t>OR</w:t>
            </w:r>
          </w:p>
        </w:tc>
        <w:tc>
          <w:tcPr>
            <w:tcW w:w="3040" w:type="dxa"/>
          </w:tcPr>
          <w:p w14:paraId="12205CD3" w14:textId="77777777" w:rsidR="00E017E8" w:rsidRPr="00744116" w:rsidRDefault="00E017E8" w:rsidP="00E017E8">
            <w:pPr>
              <w:pStyle w:val="MDPI71References"/>
              <w:numPr>
                <w:ilvl w:val="0"/>
                <w:numId w:val="0"/>
              </w:numPr>
            </w:pPr>
          </w:p>
        </w:tc>
        <w:tc>
          <w:tcPr>
            <w:tcW w:w="4386" w:type="dxa"/>
            <w:shd w:val="clear" w:color="auto" w:fill="auto"/>
          </w:tcPr>
          <w:p w14:paraId="7E95D880" w14:textId="1A3C2F4B" w:rsidR="00E017E8" w:rsidRPr="00744116" w:rsidRDefault="007D3918" w:rsidP="00E017E8">
            <w:pPr>
              <w:pStyle w:val="MDPI71References"/>
              <w:numPr>
                <w:ilvl w:val="0"/>
                <w:numId w:val="0"/>
              </w:numPr>
            </w:pPr>
            <w:r>
              <w:t>O</w:t>
            </w:r>
            <w:r w:rsidRPr="007D3918">
              <w:t>dds ratio</w:t>
            </w:r>
          </w:p>
        </w:tc>
      </w:tr>
      <w:tr w:rsidR="00E017E8" w:rsidRPr="00744116" w14:paraId="343FD507" w14:textId="77777777" w:rsidTr="00FA5F76">
        <w:tc>
          <w:tcPr>
            <w:tcW w:w="1418" w:type="dxa"/>
            <w:shd w:val="clear" w:color="auto" w:fill="auto"/>
          </w:tcPr>
          <w:p w14:paraId="6735CB72" w14:textId="5BC39F8B" w:rsidR="00E017E8" w:rsidRPr="00744116" w:rsidRDefault="007D3918" w:rsidP="00E017E8">
            <w:pPr>
              <w:pStyle w:val="MDPI71References"/>
              <w:numPr>
                <w:ilvl w:val="0"/>
                <w:numId w:val="0"/>
              </w:numPr>
            </w:pPr>
            <w:r>
              <w:t>RA</w:t>
            </w:r>
          </w:p>
        </w:tc>
        <w:tc>
          <w:tcPr>
            <w:tcW w:w="3040" w:type="dxa"/>
          </w:tcPr>
          <w:p w14:paraId="15CAC15D" w14:textId="77777777" w:rsidR="00E017E8" w:rsidRPr="00744116" w:rsidRDefault="00E017E8" w:rsidP="00E017E8">
            <w:pPr>
              <w:pStyle w:val="MDPI71References"/>
              <w:numPr>
                <w:ilvl w:val="0"/>
                <w:numId w:val="0"/>
              </w:numPr>
            </w:pPr>
          </w:p>
        </w:tc>
        <w:tc>
          <w:tcPr>
            <w:tcW w:w="4386" w:type="dxa"/>
            <w:shd w:val="clear" w:color="auto" w:fill="auto"/>
          </w:tcPr>
          <w:p w14:paraId="1E68C44F" w14:textId="2170AC0C" w:rsidR="00E017E8" w:rsidRPr="00744116" w:rsidRDefault="007D3918" w:rsidP="00E017E8">
            <w:pPr>
              <w:pStyle w:val="MDPI71References"/>
              <w:numPr>
                <w:ilvl w:val="0"/>
                <w:numId w:val="0"/>
              </w:numPr>
            </w:pPr>
            <w:r>
              <w:t>R</w:t>
            </w:r>
            <w:r w:rsidRPr="007D3918">
              <w:t>heumatoid arthritis</w:t>
            </w:r>
          </w:p>
        </w:tc>
      </w:tr>
      <w:tr w:rsidR="00E017E8" w:rsidRPr="00744116" w14:paraId="67A343FA" w14:textId="77777777" w:rsidTr="00FA5F76">
        <w:tc>
          <w:tcPr>
            <w:tcW w:w="1418" w:type="dxa"/>
            <w:shd w:val="clear" w:color="auto" w:fill="auto"/>
          </w:tcPr>
          <w:p w14:paraId="0FDC4E94" w14:textId="51FD9E8D" w:rsidR="00E017E8" w:rsidRPr="00744116" w:rsidRDefault="007D3918" w:rsidP="00E017E8">
            <w:pPr>
              <w:pStyle w:val="MDPI71References"/>
              <w:numPr>
                <w:ilvl w:val="0"/>
                <w:numId w:val="0"/>
              </w:numPr>
            </w:pPr>
            <w:r>
              <w:t>SMI</w:t>
            </w:r>
          </w:p>
        </w:tc>
        <w:tc>
          <w:tcPr>
            <w:tcW w:w="3040" w:type="dxa"/>
          </w:tcPr>
          <w:p w14:paraId="11BF3FDC" w14:textId="77777777" w:rsidR="00E017E8" w:rsidRPr="00744116" w:rsidRDefault="00E017E8" w:rsidP="00E017E8">
            <w:pPr>
              <w:pStyle w:val="MDPI71References"/>
              <w:numPr>
                <w:ilvl w:val="0"/>
                <w:numId w:val="0"/>
              </w:numPr>
            </w:pPr>
          </w:p>
        </w:tc>
        <w:tc>
          <w:tcPr>
            <w:tcW w:w="4386" w:type="dxa"/>
            <w:shd w:val="clear" w:color="auto" w:fill="auto"/>
          </w:tcPr>
          <w:p w14:paraId="7101A852" w14:textId="09B85B5F" w:rsidR="00E017E8" w:rsidRPr="00744116" w:rsidRDefault="007D3918" w:rsidP="00E017E8">
            <w:pPr>
              <w:pStyle w:val="MDPI71References"/>
              <w:numPr>
                <w:ilvl w:val="0"/>
                <w:numId w:val="0"/>
              </w:numPr>
            </w:pPr>
            <w:r w:rsidRPr="007D3918">
              <w:t>Skeletal muscle mass index</w:t>
            </w:r>
          </w:p>
        </w:tc>
      </w:tr>
      <w:tr w:rsidR="007D3918" w:rsidRPr="00744116" w14:paraId="462DCBCF" w14:textId="77777777" w:rsidTr="00FA5F76">
        <w:tc>
          <w:tcPr>
            <w:tcW w:w="1418" w:type="dxa"/>
            <w:shd w:val="clear" w:color="auto" w:fill="auto"/>
          </w:tcPr>
          <w:p w14:paraId="1B35932C" w14:textId="5B7C3243" w:rsidR="007D3918" w:rsidRPr="00FA5F76" w:rsidRDefault="007D3918" w:rsidP="00E017E8">
            <w:pPr>
              <w:pStyle w:val="MDPI71References"/>
              <w:numPr>
                <w:ilvl w:val="0"/>
                <w:numId w:val="0"/>
              </w:numPr>
              <w:rPr>
                <w:rFonts w:eastAsiaTheme="minorEastAsia"/>
                <w:lang w:eastAsia="ko-KR"/>
              </w:rPr>
            </w:pPr>
            <w:r>
              <w:rPr>
                <w:rFonts w:eastAsiaTheme="minorEastAsia" w:hint="eastAsia"/>
                <w:lang w:eastAsia="ko-KR"/>
              </w:rPr>
              <w:t>ASM</w:t>
            </w:r>
          </w:p>
        </w:tc>
        <w:tc>
          <w:tcPr>
            <w:tcW w:w="3040" w:type="dxa"/>
          </w:tcPr>
          <w:p w14:paraId="715BBE99" w14:textId="77777777" w:rsidR="007D3918" w:rsidRPr="00744116" w:rsidRDefault="007D3918" w:rsidP="00E017E8">
            <w:pPr>
              <w:pStyle w:val="MDPI71References"/>
              <w:numPr>
                <w:ilvl w:val="0"/>
                <w:numId w:val="0"/>
              </w:numPr>
            </w:pPr>
          </w:p>
        </w:tc>
        <w:tc>
          <w:tcPr>
            <w:tcW w:w="4386" w:type="dxa"/>
            <w:shd w:val="clear" w:color="auto" w:fill="auto"/>
          </w:tcPr>
          <w:p w14:paraId="67ABD596" w14:textId="5F9C885A" w:rsidR="007D3918" w:rsidRPr="00744116" w:rsidRDefault="007D3918" w:rsidP="00E017E8">
            <w:pPr>
              <w:pStyle w:val="MDPI71References"/>
              <w:numPr>
                <w:ilvl w:val="0"/>
                <w:numId w:val="0"/>
              </w:numPr>
            </w:pPr>
            <w:r>
              <w:t>A</w:t>
            </w:r>
            <w:r w:rsidRPr="007D3918">
              <w:t>ppendicular skeletal muscle mass</w:t>
            </w:r>
          </w:p>
        </w:tc>
      </w:tr>
      <w:tr w:rsidR="007D3918" w:rsidRPr="00744116" w14:paraId="517B7B07" w14:textId="77777777" w:rsidTr="00FA5F76">
        <w:tc>
          <w:tcPr>
            <w:tcW w:w="1418" w:type="dxa"/>
            <w:shd w:val="clear" w:color="auto" w:fill="auto"/>
          </w:tcPr>
          <w:p w14:paraId="76485E63" w14:textId="74693138" w:rsidR="007D3918" w:rsidRPr="00FA5F76" w:rsidRDefault="00DC05F4" w:rsidP="00E017E8">
            <w:pPr>
              <w:pStyle w:val="MDPI71References"/>
              <w:numPr>
                <w:ilvl w:val="0"/>
                <w:numId w:val="0"/>
              </w:numPr>
              <w:rPr>
                <w:rFonts w:eastAsiaTheme="minorEastAsia"/>
                <w:lang w:eastAsia="ko-KR"/>
              </w:rPr>
            </w:pPr>
            <w:r>
              <w:rPr>
                <w:rFonts w:eastAsiaTheme="minorEastAsia" w:hint="eastAsia"/>
                <w:lang w:eastAsia="ko-KR"/>
              </w:rPr>
              <w:t>EWGSOP</w:t>
            </w:r>
          </w:p>
        </w:tc>
        <w:tc>
          <w:tcPr>
            <w:tcW w:w="3040" w:type="dxa"/>
          </w:tcPr>
          <w:p w14:paraId="5159E7F0" w14:textId="77777777" w:rsidR="007D3918" w:rsidRPr="00744116" w:rsidRDefault="007D3918" w:rsidP="00E017E8">
            <w:pPr>
              <w:pStyle w:val="MDPI71References"/>
              <w:numPr>
                <w:ilvl w:val="0"/>
                <w:numId w:val="0"/>
              </w:numPr>
            </w:pPr>
          </w:p>
        </w:tc>
        <w:tc>
          <w:tcPr>
            <w:tcW w:w="4386" w:type="dxa"/>
            <w:shd w:val="clear" w:color="auto" w:fill="auto"/>
          </w:tcPr>
          <w:p w14:paraId="0123B24A" w14:textId="14A16BBF" w:rsidR="007D3918" w:rsidRPr="00744116" w:rsidRDefault="00DC05F4" w:rsidP="008866E0">
            <w:pPr>
              <w:pStyle w:val="MDPI71References"/>
              <w:numPr>
                <w:ilvl w:val="0"/>
                <w:numId w:val="0"/>
              </w:numPr>
            </w:pPr>
            <w:r>
              <w:t>The E</w:t>
            </w:r>
            <w:r w:rsidRPr="006762AF">
              <w:t>uropean Working Group on Sarcopenia in Older People</w:t>
            </w:r>
          </w:p>
        </w:tc>
      </w:tr>
      <w:tr w:rsidR="007D3918" w:rsidRPr="00744116" w14:paraId="4A32A2F2" w14:textId="77777777" w:rsidTr="00FA5F76">
        <w:tc>
          <w:tcPr>
            <w:tcW w:w="1418" w:type="dxa"/>
            <w:shd w:val="clear" w:color="auto" w:fill="auto"/>
          </w:tcPr>
          <w:p w14:paraId="032AB118" w14:textId="2A2BA5FD" w:rsidR="007D3918" w:rsidRPr="008866E0" w:rsidRDefault="00DC05F4" w:rsidP="00E017E8">
            <w:pPr>
              <w:pStyle w:val="MDPI71References"/>
              <w:numPr>
                <w:ilvl w:val="0"/>
                <w:numId w:val="0"/>
              </w:numPr>
            </w:pPr>
            <w:r>
              <w:t>FNIH</w:t>
            </w:r>
          </w:p>
        </w:tc>
        <w:tc>
          <w:tcPr>
            <w:tcW w:w="3040" w:type="dxa"/>
          </w:tcPr>
          <w:p w14:paraId="17D895E7" w14:textId="77777777" w:rsidR="007D3918" w:rsidRPr="00744116" w:rsidRDefault="007D3918" w:rsidP="00E017E8">
            <w:pPr>
              <w:pStyle w:val="MDPI71References"/>
              <w:numPr>
                <w:ilvl w:val="0"/>
                <w:numId w:val="0"/>
              </w:numPr>
            </w:pPr>
          </w:p>
        </w:tc>
        <w:tc>
          <w:tcPr>
            <w:tcW w:w="4386" w:type="dxa"/>
            <w:shd w:val="clear" w:color="auto" w:fill="auto"/>
          </w:tcPr>
          <w:p w14:paraId="6AFB6A87" w14:textId="62F361C2" w:rsidR="007D3918" w:rsidRPr="00744116" w:rsidRDefault="00DC05F4" w:rsidP="00E017E8">
            <w:pPr>
              <w:pStyle w:val="MDPI71References"/>
              <w:numPr>
                <w:ilvl w:val="0"/>
                <w:numId w:val="0"/>
              </w:numPr>
            </w:pPr>
            <w:r w:rsidRPr="00DC05F4">
              <w:t>The Foundation of the National Institute of Health</w:t>
            </w:r>
          </w:p>
        </w:tc>
      </w:tr>
      <w:tr w:rsidR="007D3918" w:rsidRPr="00744116" w14:paraId="4FE14C5E" w14:textId="77777777" w:rsidTr="00FA5F76">
        <w:tc>
          <w:tcPr>
            <w:tcW w:w="1418" w:type="dxa"/>
            <w:shd w:val="clear" w:color="auto" w:fill="auto"/>
          </w:tcPr>
          <w:p w14:paraId="3F435912" w14:textId="314AE38B" w:rsidR="007D3918" w:rsidRPr="00FA5F76" w:rsidRDefault="00DC05F4" w:rsidP="00E017E8">
            <w:pPr>
              <w:pStyle w:val="MDPI71References"/>
              <w:numPr>
                <w:ilvl w:val="0"/>
                <w:numId w:val="0"/>
              </w:numPr>
              <w:rPr>
                <w:rFonts w:eastAsiaTheme="minorEastAsia"/>
                <w:lang w:eastAsia="ko-KR"/>
              </w:rPr>
            </w:pPr>
            <w:r>
              <w:rPr>
                <w:rFonts w:eastAsiaTheme="minorEastAsia" w:hint="eastAsia"/>
                <w:lang w:eastAsia="ko-KR"/>
              </w:rPr>
              <w:t>IWGS</w:t>
            </w:r>
          </w:p>
        </w:tc>
        <w:tc>
          <w:tcPr>
            <w:tcW w:w="3040" w:type="dxa"/>
          </w:tcPr>
          <w:p w14:paraId="15BCEF8B" w14:textId="77777777" w:rsidR="007D3918" w:rsidRPr="00744116" w:rsidRDefault="007D3918" w:rsidP="00E017E8">
            <w:pPr>
              <w:pStyle w:val="MDPI71References"/>
              <w:numPr>
                <w:ilvl w:val="0"/>
                <w:numId w:val="0"/>
              </w:numPr>
            </w:pPr>
          </w:p>
        </w:tc>
        <w:tc>
          <w:tcPr>
            <w:tcW w:w="4386" w:type="dxa"/>
            <w:shd w:val="clear" w:color="auto" w:fill="auto"/>
          </w:tcPr>
          <w:p w14:paraId="0C3E5F79" w14:textId="0228D836" w:rsidR="007D3918" w:rsidRPr="00744116" w:rsidRDefault="00DC05F4" w:rsidP="00E017E8">
            <w:pPr>
              <w:pStyle w:val="MDPI71References"/>
              <w:numPr>
                <w:ilvl w:val="0"/>
                <w:numId w:val="0"/>
              </w:numPr>
            </w:pPr>
            <w:r>
              <w:t>T</w:t>
            </w:r>
            <w:r w:rsidRPr="006762AF">
              <w:t>he International Working Group on Sarcopenia</w:t>
            </w:r>
          </w:p>
        </w:tc>
      </w:tr>
      <w:tr w:rsidR="007D3918" w:rsidRPr="00744116" w14:paraId="78A2F2FD" w14:textId="77777777" w:rsidTr="00FA5F76">
        <w:tc>
          <w:tcPr>
            <w:tcW w:w="1418" w:type="dxa"/>
            <w:shd w:val="clear" w:color="auto" w:fill="auto"/>
          </w:tcPr>
          <w:p w14:paraId="46B04823" w14:textId="72B4972C" w:rsidR="007D3918" w:rsidRPr="00744116" w:rsidRDefault="00DC05F4" w:rsidP="00E017E8">
            <w:pPr>
              <w:pStyle w:val="MDPI71References"/>
              <w:numPr>
                <w:ilvl w:val="0"/>
                <w:numId w:val="0"/>
              </w:numPr>
            </w:pPr>
            <w:r w:rsidRPr="00DC05F4">
              <w:t>ESPEN SIG</w:t>
            </w:r>
          </w:p>
        </w:tc>
        <w:tc>
          <w:tcPr>
            <w:tcW w:w="3040" w:type="dxa"/>
          </w:tcPr>
          <w:p w14:paraId="73CC49C4" w14:textId="77777777" w:rsidR="007D3918" w:rsidRPr="00744116" w:rsidRDefault="007D3918" w:rsidP="00E017E8">
            <w:pPr>
              <w:pStyle w:val="MDPI71References"/>
              <w:numPr>
                <w:ilvl w:val="0"/>
                <w:numId w:val="0"/>
              </w:numPr>
            </w:pPr>
          </w:p>
        </w:tc>
        <w:tc>
          <w:tcPr>
            <w:tcW w:w="4386" w:type="dxa"/>
            <w:shd w:val="clear" w:color="auto" w:fill="auto"/>
          </w:tcPr>
          <w:p w14:paraId="7F36E959" w14:textId="645E8C42" w:rsidR="007D3918" w:rsidRPr="00744116" w:rsidRDefault="00DC05F4" w:rsidP="00E017E8">
            <w:pPr>
              <w:pStyle w:val="MDPI71References"/>
              <w:numPr>
                <w:ilvl w:val="0"/>
                <w:numId w:val="0"/>
              </w:numPr>
            </w:pPr>
            <w:r>
              <w:t>T</w:t>
            </w:r>
            <w:r w:rsidRPr="00DC05F4">
              <w:t>he European Society on Clinician Nutrition and Metabolism special interest groups</w:t>
            </w:r>
          </w:p>
        </w:tc>
      </w:tr>
      <w:tr w:rsidR="007D3918" w:rsidRPr="00744116" w14:paraId="6B527C30" w14:textId="77777777" w:rsidTr="00FA5F76">
        <w:tc>
          <w:tcPr>
            <w:tcW w:w="1418" w:type="dxa"/>
            <w:shd w:val="clear" w:color="auto" w:fill="auto"/>
          </w:tcPr>
          <w:p w14:paraId="133035BC" w14:textId="12FBD197" w:rsidR="007D3918" w:rsidRPr="00FA5F76" w:rsidRDefault="00DC05F4" w:rsidP="00E017E8">
            <w:pPr>
              <w:pStyle w:val="MDPI71References"/>
              <w:numPr>
                <w:ilvl w:val="0"/>
                <w:numId w:val="0"/>
              </w:numPr>
              <w:rPr>
                <w:rFonts w:eastAsiaTheme="minorEastAsia"/>
                <w:lang w:eastAsia="ko-KR"/>
              </w:rPr>
            </w:pPr>
            <w:r>
              <w:rPr>
                <w:rFonts w:eastAsiaTheme="minorEastAsia" w:hint="eastAsia"/>
                <w:lang w:eastAsia="ko-KR"/>
              </w:rPr>
              <w:t>AWGS</w:t>
            </w:r>
          </w:p>
        </w:tc>
        <w:tc>
          <w:tcPr>
            <w:tcW w:w="3040" w:type="dxa"/>
          </w:tcPr>
          <w:p w14:paraId="3B8A15E9" w14:textId="77777777" w:rsidR="007D3918" w:rsidRPr="00744116" w:rsidRDefault="007D3918" w:rsidP="00E017E8">
            <w:pPr>
              <w:pStyle w:val="MDPI71References"/>
              <w:numPr>
                <w:ilvl w:val="0"/>
                <w:numId w:val="0"/>
              </w:numPr>
            </w:pPr>
          </w:p>
        </w:tc>
        <w:tc>
          <w:tcPr>
            <w:tcW w:w="4386" w:type="dxa"/>
            <w:shd w:val="clear" w:color="auto" w:fill="auto"/>
          </w:tcPr>
          <w:p w14:paraId="3B77505B" w14:textId="267E2DF3" w:rsidR="007D3918" w:rsidRPr="00744116" w:rsidRDefault="00DC05F4" w:rsidP="00E017E8">
            <w:pPr>
              <w:pStyle w:val="MDPI71References"/>
              <w:numPr>
                <w:ilvl w:val="0"/>
                <w:numId w:val="0"/>
              </w:numPr>
            </w:pPr>
            <w:r w:rsidRPr="006762AF">
              <w:t>The Asian Working Group for Sarcopenia</w:t>
            </w:r>
          </w:p>
        </w:tc>
      </w:tr>
      <w:tr w:rsidR="007D3918" w:rsidRPr="00744116" w14:paraId="5E173416" w14:textId="77777777" w:rsidTr="00FA5F76">
        <w:tc>
          <w:tcPr>
            <w:tcW w:w="1418" w:type="dxa"/>
            <w:shd w:val="clear" w:color="auto" w:fill="auto"/>
          </w:tcPr>
          <w:p w14:paraId="3A94EAFA" w14:textId="6DD5606E" w:rsidR="007D3918" w:rsidRPr="00744116" w:rsidRDefault="001A63CE" w:rsidP="00E017E8">
            <w:pPr>
              <w:pStyle w:val="MDPI71References"/>
              <w:numPr>
                <w:ilvl w:val="0"/>
                <w:numId w:val="0"/>
              </w:numPr>
            </w:pPr>
            <w:r w:rsidRPr="006762AF">
              <w:t>EWGSOP2</w:t>
            </w:r>
          </w:p>
        </w:tc>
        <w:tc>
          <w:tcPr>
            <w:tcW w:w="3040" w:type="dxa"/>
          </w:tcPr>
          <w:p w14:paraId="7E074ADD" w14:textId="77777777" w:rsidR="007D3918" w:rsidRPr="00744116" w:rsidRDefault="007D3918" w:rsidP="00E017E8">
            <w:pPr>
              <w:pStyle w:val="MDPI71References"/>
              <w:numPr>
                <w:ilvl w:val="0"/>
                <w:numId w:val="0"/>
              </w:numPr>
            </w:pPr>
          </w:p>
        </w:tc>
        <w:tc>
          <w:tcPr>
            <w:tcW w:w="4386" w:type="dxa"/>
            <w:shd w:val="clear" w:color="auto" w:fill="auto"/>
          </w:tcPr>
          <w:p w14:paraId="78CFFC83" w14:textId="0ABFA316" w:rsidR="007D3918" w:rsidRPr="00744116" w:rsidRDefault="001A63CE" w:rsidP="00E017E8">
            <w:pPr>
              <w:pStyle w:val="MDPI71References"/>
              <w:numPr>
                <w:ilvl w:val="0"/>
                <w:numId w:val="0"/>
              </w:numPr>
            </w:pPr>
            <w:r>
              <w:t>T</w:t>
            </w:r>
            <w:r w:rsidRPr="006762AF">
              <w:t xml:space="preserve">he European Working Group on Sarcopenia in Older People </w:t>
            </w:r>
            <w:r>
              <w:t>2</w:t>
            </w:r>
          </w:p>
        </w:tc>
      </w:tr>
      <w:tr w:rsidR="007D3918" w:rsidRPr="00744116" w14:paraId="0B863B1D" w14:textId="77777777" w:rsidTr="00FA5F76">
        <w:tc>
          <w:tcPr>
            <w:tcW w:w="1418" w:type="dxa"/>
            <w:shd w:val="clear" w:color="auto" w:fill="auto"/>
          </w:tcPr>
          <w:p w14:paraId="54DA105E" w14:textId="7918E030" w:rsidR="007D3918" w:rsidRPr="00FA5F76" w:rsidRDefault="001A63CE" w:rsidP="00E017E8">
            <w:pPr>
              <w:pStyle w:val="MDPI71References"/>
              <w:numPr>
                <w:ilvl w:val="0"/>
                <w:numId w:val="0"/>
              </w:numPr>
              <w:rPr>
                <w:rFonts w:eastAsiaTheme="minorEastAsia"/>
                <w:lang w:eastAsia="ko-KR"/>
              </w:rPr>
            </w:pPr>
            <w:r>
              <w:rPr>
                <w:rFonts w:eastAsiaTheme="minorEastAsia" w:hint="eastAsia"/>
                <w:lang w:eastAsia="ko-KR"/>
              </w:rPr>
              <w:t>FFMI</w:t>
            </w:r>
          </w:p>
        </w:tc>
        <w:tc>
          <w:tcPr>
            <w:tcW w:w="3040" w:type="dxa"/>
          </w:tcPr>
          <w:p w14:paraId="4CB2B80B" w14:textId="77777777" w:rsidR="007D3918" w:rsidRPr="00744116" w:rsidRDefault="007D3918" w:rsidP="00E017E8">
            <w:pPr>
              <w:pStyle w:val="MDPI71References"/>
              <w:numPr>
                <w:ilvl w:val="0"/>
                <w:numId w:val="0"/>
              </w:numPr>
            </w:pPr>
          </w:p>
        </w:tc>
        <w:tc>
          <w:tcPr>
            <w:tcW w:w="4386" w:type="dxa"/>
            <w:shd w:val="clear" w:color="auto" w:fill="auto"/>
          </w:tcPr>
          <w:p w14:paraId="7F4B6C49" w14:textId="0710505D" w:rsidR="007D3918" w:rsidRPr="00744116" w:rsidRDefault="001A63CE" w:rsidP="00E017E8">
            <w:pPr>
              <w:pStyle w:val="MDPI71References"/>
              <w:numPr>
                <w:ilvl w:val="0"/>
                <w:numId w:val="0"/>
              </w:numPr>
            </w:pPr>
            <w:r>
              <w:rPr>
                <w:rFonts w:eastAsiaTheme="minorEastAsia"/>
                <w:lang w:eastAsia="ko-KR"/>
              </w:rPr>
              <w:t>F</w:t>
            </w:r>
            <w:r w:rsidRPr="006762AF">
              <w:rPr>
                <w:rFonts w:eastAsiaTheme="minorEastAsia"/>
                <w:lang w:eastAsia="ko-KR"/>
              </w:rPr>
              <w:t>ree fat mass index</w:t>
            </w:r>
          </w:p>
        </w:tc>
      </w:tr>
      <w:tr w:rsidR="001A63CE" w:rsidRPr="00744116" w14:paraId="75B67DAE" w14:textId="77777777" w:rsidTr="00DC05F4">
        <w:tc>
          <w:tcPr>
            <w:tcW w:w="1418" w:type="dxa"/>
            <w:shd w:val="clear" w:color="auto" w:fill="auto"/>
          </w:tcPr>
          <w:p w14:paraId="3BD3A903" w14:textId="152C39DA" w:rsidR="001A63CE" w:rsidRDefault="001A63CE" w:rsidP="00E017E8">
            <w:pPr>
              <w:pStyle w:val="MDPI71References"/>
              <w:numPr>
                <w:ilvl w:val="0"/>
                <w:numId w:val="0"/>
              </w:numPr>
              <w:rPr>
                <w:rFonts w:eastAsiaTheme="minorEastAsia"/>
                <w:lang w:eastAsia="ko-KR"/>
              </w:rPr>
            </w:pPr>
            <w:proofErr w:type="spellStart"/>
            <w:r>
              <w:rPr>
                <w:rFonts w:eastAsiaTheme="minorEastAsia" w:hint="eastAsia"/>
                <w:lang w:eastAsia="ko-KR"/>
              </w:rPr>
              <w:t>PsA</w:t>
            </w:r>
            <w:proofErr w:type="spellEnd"/>
          </w:p>
        </w:tc>
        <w:tc>
          <w:tcPr>
            <w:tcW w:w="3040" w:type="dxa"/>
          </w:tcPr>
          <w:p w14:paraId="4207BD9E" w14:textId="77777777" w:rsidR="001A63CE" w:rsidRPr="00744116" w:rsidRDefault="001A63CE" w:rsidP="00E017E8">
            <w:pPr>
              <w:pStyle w:val="MDPI71References"/>
              <w:numPr>
                <w:ilvl w:val="0"/>
                <w:numId w:val="0"/>
              </w:numPr>
            </w:pPr>
          </w:p>
        </w:tc>
        <w:tc>
          <w:tcPr>
            <w:tcW w:w="4386" w:type="dxa"/>
            <w:shd w:val="clear" w:color="auto" w:fill="auto"/>
          </w:tcPr>
          <w:p w14:paraId="3E0234F5" w14:textId="2F2DC5FC" w:rsidR="001A63CE" w:rsidRPr="006762AF" w:rsidRDefault="001A63CE" w:rsidP="00E017E8">
            <w:pPr>
              <w:pStyle w:val="MDPI71References"/>
              <w:numPr>
                <w:ilvl w:val="0"/>
                <w:numId w:val="0"/>
              </w:numPr>
              <w:rPr>
                <w:rFonts w:eastAsiaTheme="minorEastAsia"/>
                <w:lang w:eastAsia="ko-KR"/>
              </w:rPr>
            </w:pPr>
            <w:r>
              <w:rPr>
                <w:rFonts w:eastAsiaTheme="minorEastAsia"/>
                <w:lang w:eastAsia="ko-KR"/>
              </w:rPr>
              <w:t>P</w:t>
            </w:r>
            <w:r w:rsidRPr="006762AF">
              <w:rPr>
                <w:rFonts w:eastAsiaTheme="minorEastAsia"/>
                <w:lang w:eastAsia="ko-KR"/>
              </w:rPr>
              <w:t>soriatic arthritis</w:t>
            </w:r>
          </w:p>
        </w:tc>
      </w:tr>
      <w:tr w:rsidR="001A63CE" w:rsidRPr="00744116" w14:paraId="7C6ABC7D" w14:textId="77777777" w:rsidTr="00DC05F4">
        <w:tc>
          <w:tcPr>
            <w:tcW w:w="1418" w:type="dxa"/>
            <w:shd w:val="clear" w:color="auto" w:fill="auto"/>
          </w:tcPr>
          <w:p w14:paraId="754D1834" w14:textId="0A1130CA" w:rsidR="001A63CE" w:rsidRDefault="001A63CE" w:rsidP="00E017E8">
            <w:pPr>
              <w:pStyle w:val="MDPI71References"/>
              <w:numPr>
                <w:ilvl w:val="0"/>
                <w:numId w:val="0"/>
              </w:numPr>
              <w:rPr>
                <w:rFonts w:eastAsiaTheme="minorEastAsia"/>
                <w:lang w:eastAsia="ko-KR"/>
              </w:rPr>
            </w:pPr>
            <w:r>
              <w:rPr>
                <w:rFonts w:eastAsiaTheme="minorEastAsia" w:hint="eastAsia"/>
                <w:lang w:eastAsia="ko-KR"/>
              </w:rPr>
              <w:t>TUG</w:t>
            </w:r>
          </w:p>
        </w:tc>
        <w:tc>
          <w:tcPr>
            <w:tcW w:w="3040" w:type="dxa"/>
          </w:tcPr>
          <w:p w14:paraId="29A67F0C" w14:textId="77777777" w:rsidR="001A63CE" w:rsidRPr="00744116" w:rsidRDefault="001A63CE" w:rsidP="00E017E8">
            <w:pPr>
              <w:pStyle w:val="MDPI71References"/>
              <w:numPr>
                <w:ilvl w:val="0"/>
                <w:numId w:val="0"/>
              </w:numPr>
            </w:pPr>
          </w:p>
        </w:tc>
        <w:tc>
          <w:tcPr>
            <w:tcW w:w="4386" w:type="dxa"/>
            <w:shd w:val="clear" w:color="auto" w:fill="auto"/>
          </w:tcPr>
          <w:p w14:paraId="7364C872" w14:textId="3CEA576C" w:rsidR="001A63CE" w:rsidRPr="006762AF" w:rsidRDefault="001A63CE" w:rsidP="00E017E8">
            <w:pPr>
              <w:pStyle w:val="MDPI71References"/>
              <w:numPr>
                <w:ilvl w:val="0"/>
                <w:numId w:val="0"/>
              </w:numPr>
              <w:rPr>
                <w:rFonts w:eastAsiaTheme="minorEastAsia"/>
                <w:lang w:eastAsia="ko-KR"/>
              </w:rPr>
            </w:pPr>
            <w:r>
              <w:rPr>
                <w:rFonts w:eastAsiaTheme="minorEastAsia"/>
                <w:lang w:eastAsia="ko-KR"/>
              </w:rPr>
              <w:t>T</w:t>
            </w:r>
            <w:r w:rsidRPr="006762AF">
              <w:rPr>
                <w:rFonts w:eastAsiaTheme="minorEastAsia"/>
                <w:lang w:eastAsia="ko-KR"/>
              </w:rPr>
              <w:t>imed up and go</w:t>
            </w:r>
          </w:p>
        </w:tc>
      </w:tr>
      <w:tr w:rsidR="001A63CE" w:rsidRPr="00744116" w14:paraId="3F8335B3" w14:textId="77777777" w:rsidTr="00DC05F4">
        <w:tc>
          <w:tcPr>
            <w:tcW w:w="1418" w:type="dxa"/>
            <w:shd w:val="clear" w:color="auto" w:fill="auto"/>
          </w:tcPr>
          <w:p w14:paraId="0F37FD72" w14:textId="05B2FB20" w:rsidR="001A63CE" w:rsidRDefault="001A63CE" w:rsidP="00E017E8">
            <w:pPr>
              <w:pStyle w:val="MDPI71References"/>
              <w:numPr>
                <w:ilvl w:val="0"/>
                <w:numId w:val="0"/>
              </w:numPr>
              <w:rPr>
                <w:rFonts w:eastAsiaTheme="minorEastAsia"/>
                <w:lang w:eastAsia="ko-KR"/>
              </w:rPr>
            </w:pPr>
            <w:proofErr w:type="spellStart"/>
            <w:r>
              <w:rPr>
                <w:rFonts w:eastAsiaTheme="minorEastAsia" w:hint="eastAsia"/>
                <w:lang w:eastAsia="ko-KR"/>
              </w:rPr>
              <w:t>SpA</w:t>
            </w:r>
            <w:proofErr w:type="spellEnd"/>
          </w:p>
        </w:tc>
        <w:tc>
          <w:tcPr>
            <w:tcW w:w="3040" w:type="dxa"/>
          </w:tcPr>
          <w:p w14:paraId="7202B004" w14:textId="77777777" w:rsidR="001A63CE" w:rsidRPr="00744116" w:rsidRDefault="001A63CE" w:rsidP="00E017E8">
            <w:pPr>
              <w:pStyle w:val="MDPI71References"/>
              <w:numPr>
                <w:ilvl w:val="0"/>
                <w:numId w:val="0"/>
              </w:numPr>
            </w:pPr>
          </w:p>
        </w:tc>
        <w:tc>
          <w:tcPr>
            <w:tcW w:w="4386" w:type="dxa"/>
            <w:shd w:val="clear" w:color="auto" w:fill="auto"/>
          </w:tcPr>
          <w:p w14:paraId="6C276CBB" w14:textId="3E58C0C2" w:rsidR="001A63CE" w:rsidRPr="006762AF" w:rsidRDefault="001A63CE" w:rsidP="00E017E8">
            <w:pPr>
              <w:pStyle w:val="MDPI71References"/>
              <w:numPr>
                <w:ilvl w:val="0"/>
                <w:numId w:val="0"/>
              </w:numPr>
              <w:rPr>
                <w:rFonts w:eastAsiaTheme="minorEastAsia"/>
                <w:lang w:eastAsia="ko-KR"/>
              </w:rPr>
            </w:pPr>
            <w:proofErr w:type="spellStart"/>
            <w:r>
              <w:rPr>
                <w:rFonts w:eastAsiaTheme="minorEastAsia" w:hint="eastAsia"/>
                <w:lang w:eastAsia="ko-KR"/>
              </w:rPr>
              <w:t>Spondyloarthritis</w:t>
            </w:r>
            <w:proofErr w:type="spellEnd"/>
          </w:p>
        </w:tc>
      </w:tr>
      <w:tr w:rsidR="001A63CE" w:rsidRPr="00744116" w14:paraId="2428DC57" w14:textId="77777777" w:rsidTr="00DC05F4">
        <w:tc>
          <w:tcPr>
            <w:tcW w:w="1418" w:type="dxa"/>
            <w:shd w:val="clear" w:color="auto" w:fill="auto"/>
          </w:tcPr>
          <w:p w14:paraId="2B12396D" w14:textId="2D443024" w:rsidR="001A63CE" w:rsidRDefault="001A63CE" w:rsidP="00E017E8">
            <w:pPr>
              <w:pStyle w:val="MDPI71References"/>
              <w:numPr>
                <w:ilvl w:val="0"/>
                <w:numId w:val="0"/>
              </w:numPr>
              <w:rPr>
                <w:rFonts w:eastAsiaTheme="minorEastAsia"/>
                <w:lang w:eastAsia="ko-KR"/>
              </w:rPr>
            </w:pPr>
            <w:r>
              <w:rPr>
                <w:rFonts w:eastAsiaTheme="minorEastAsia" w:hint="eastAsia"/>
                <w:lang w:eastAsia="ko-KR"/>
              </w:rPr>
              <w:t>AS</w:t>
            </w:r>
          </w:p>
        </w:tc>
        <w:tc>
          <w:tcPr>
            <w:tcW w:w="3040" w:type="dxa"/>
          </w:tcPr>
          <w:p w14:paraId="7531D9CB" w14:textId="77777777" w:rsidR="001A63CE" w:rsidRPr="00744116" w:rsidRDefault="001A63CE" w:rsidP="00E017E8">
            <w:pPr>
              <w:pStyle w:val="MDPI71References"/>
              <w:numPr>
                <w:ilvl w:val="0"/>
                <w:numId w:val="0"/>
              </w:numPr>
            </w:pPr>
          </w:p>
        </w:tc>
        <w:tc>
          <w:tcPr>
            <w:tcW w:w="4386" w:type="dxa"/>
            <w:shd w:val="clear" w:color="auto" w:fill="auto"/>
          </w:tcPr>
          <w:p w14:paraId="147D40BA" w14:textId="2BF7AFE5" w:rsidR="001A63CE" w:rsidRPr="006762AF" w:rsidRDefault="001A63CE" w:rsidP="00E017E8">
            <w:pPr>
              <w:pStyle w:val="MDPI71References"/>
              <w:numPr>
                <w:ilvl w:val="0"/>
                <w:numId w:val="0"/>
              </w:numPr>
              <w:rPr>
                <w:rFonts w:eastAsiaTheme="minorEastAsia"/>
                <w:lang w:eastAsia="ko-KR"/>
              </w:rPr>
            </w:pPr>
            <w:r>
              <w:rPr>
                <w:rFonts w:eastAsiaTheme="minorEastAsia" w:hint="eastAsia"/>
                <w:lang w:eastAsia="ko-KR"/>
              </w:rPr>
              <w:t>Ankylosing spondylitis</w:t>
            </w:r>
          </w:p>
        </w:tc>
      </w:tr>
      <w:tr w:rsidR="001A63CE" w:rsidRPr="00744116" w14:paraId="1F1EDB25" w14:textId="77777777" w:rsidTr="00DC05F4">
        <w:tc>
          <w:tcPr>
            <w:tcW w:w="1418" w:type="dxa"/>
            <w:shd w:val="clear" w:color="auto" w:fill="auto"/>
          </w:tcPr>
          <w:p w14:paraId="3584DB81" w14:textId="363E55AA" w:rsidR="001A63CE" w:rsidRDefault="001A63CE" w:rsidP="00E017E8">
            <w:pPr>
              <w:pStyle w:val="MDPI71References"/>
              <w:numPr>
                <w:ilvl w:val="0"/>
                <w:numId w:val="0"/>
              </w:numPr>
              <w:rPr>
                <w:rFonts w:eastAsiaTheme="minorEastAsia"/>
                <w:lang w:eastAsia="ko-KR"/>
              </w:rPr>
            </w:pPr>
            <w:r>
              <w:rPr>
                <w:rFonts w:eastAsiaTheme="minorEastAsia" w:hint="eastAsia"/>
                <w:lang w:eastAsia="ko-KR"/>
              </w:rPr>
              <w:t>SLE</w:t>
            </w:r>
          </w:p>
        </w:tc>
        <w:tc>
          <w:tcPr>
            <w:tcW w:w="3040" w:type="dxa"/>
          </w:tcPr>
          <w:p w14:paraId="44E5A3B4" w14:textId="77777777" w:rsidR="001A63CE" w:rsidRPr="00744116" w:rsidRDefault="001A63CE" w:rsidP="00E017E8">
            <w:pPr>
              <w:pStyle w:val="MDPI71References"/>
              <w:numPr>
                <w:ilvl w:val="0"/>
                <w:numId w:val="0"/>
              </w:numPr>
            </w:pPr>
          </w:p>
        </w:tc>
        <w:tc>
          <w:tcPr>
            <w:tcW w:w="4386" w:type="dxa"/>
            <w:shd w:val="clear" w:color="auto" w:fill="auto"/>
          </w:tcPr>
          <w:p w14:paraId="38C600F0" w14:textId="4FF24B70" w:rsidR="001A63CE" w:rsidRPr="006762AF" w:rsidRDefault="001A63CE" w:rsidP="008866E0">
            <w:pPr>
              <w:pStyle w:val="MDPI71References"/>
              <w:numPr>
                <w:ilvl w:val="0"/>
                <w:numId w:val="0"/>
              </w:numPr>
              <w:rPr>
                <w:rFonts w:eastAsiaTheme="minorEastAsia"/>
                <w:lang w:eastAsia="ko-KR"/>
              </w:rPr>
            </w:pPr>
            <w:r>
              <w:rPr>
                <w:rFonts w:eastAsiaTheme="minorEastAsia"/>
              </w:rPr>
              <w:t>Systemic lupus erythematosus</w:t>
            </w:r>
          </w:p>
        </w:tc>
      </w:tr>
      <w:tr w:rsidR="001A63CE" w:rsidRPr="00744116" w14:paraId="2C6B6CC4" w14:textId="77777777" w:rsidTr="00DC05F4">
        <w:tc>
          <w:tcPr>
            <w:tcW w:w="1418" w:type="dxa"/>
            <w:shd w:val="clear" w:color="auto" w:fill="auto"/>
          </w:tcPr>
          <w:p w14:paraId="29EC9B8A" w14:textId="230E1653" w:rsidR="001A63CE" w:rsidRDefault="001A63CE" w:rsidP="00E017E8">
            <w:pPr>
              <w:pStyle w:val="MDPI71References"/>
              <w:numPr>
                <w:ilvl w:val="0"/>
                <w:numId w:val="0"/>
              </w:numPr>
              <w:rPr>
                <w:rFonts w:eastAsiaTheme="minorEastAsia"/>
                <w:lang w:eastAsia="ko-KR"/>
              </w:rPr>
            </w:pPr>
            <w:proofErr w:type="spellStart"/>
            <w:r>
              <w:rPr>
                <w:rFonts w:eastAsiaTheme="minorEastAsia" w:hint="eastAsia"/>
                <w:lang w:eastAsia="ko-KR"/>
              </w:rPr>
              <w:t>SSc</w:t>
            </w:r>
            <w:proofErr w:type="spellEnd"/>
          </w:p>
        </w:tc>
        <w:tc>
          <w:tcPr>
            <w:tcW w:w="3040" w:type="dxa"/>
          </w:tcPr>
          <w:p w14:paraId="7517C031" w14:textId="77777777" w:rsidR="001A63CE" w:rsidRPr="00744116" w:rsidRDefault="001A63CE" w:rsidP="00E017E8">
            <w:pPr>
              <w:pStyle w:val="MDPI71References"/>
              <w:numPr>
                <w:ilvl w:val="0"/>
                <w:numId w:val="0"/>
              </w:numPr>
            </w:pPr>
          </w:p>
        </w:tc>
        <w:tc>
          <w:tcPr>
            <w:tcW w:w="4386" w:type="dxa"/>
            <w:shd w:val="clear" w:color="auto" w:fill="auto"/>
          </w:tcPr>
          <w:p w14:paraId="2B350772" w14:textId="4E71F128" w:rsidR="001A63CE" w:rsidRPr="006762AF" w:rsidRDefault="001A63CE" w:rsidP="00E017E8">
            <w:pPr>
              <w:pStyle w:val="MDPI71References"/>
              <w:numPr>
                <w:ilvl w:val="0"/>
                <w:numId w:val="0"/>
              </w:numPr>
              <w:rPr>
                <w:rFonts w:eastAsiaTheme="minorEastAsia"/>
                <w:lang w:eastAsia="ko-KR"/>
              </w:rPr>
            </w:pPr>
            <w:r>
              <w:rPr>
                <w:rFonts w:eastAsiaTheme="minorEastAsia" w:hint="eastAsia"/>
                <w:lang w:eastAsia="ko-KR"/>
              </w:rPr>
              <w:t>Systemic sclerosis</w:t>
            </w:r>
          </w:p>
        </w:tc>
      </w:tr>
      <w:tr w:rsidR="001A63CE" w:rsidRPr="00744116" w14:paraId="21A20716" w14:textId="77777777" w:rsidTr="00DC05F4">
        <w:tc>
          <w:tcPr>
            <w:tcW w:w="1418" w:type="dxa"/>
            <w:shd w:val="clear" w:color="auto" w:fill="auto"/>
          </w:tcPr>
          <w:p w14:paraId="03E31738" w14:textId="30703226" w:rsidR="001A63CE" w:rsidRDefault="001A63CE" w:rsidP="00E017E8">
            <w:pPr>
              <w:pStyle w:val="MDPI71References"/>
              <w:numPr>
                <w:ilvl w:val="0"/>
                <w:numId w:val="0"/>
              </w:numPr>
              <w:rPr>
                <w:rFonts w:eastAsiaTheme="minorEastAsia"/>
                <w:lang w:eastAsia="ko-KR"/>
              </w:rPr>
            </w:pPr>
            <w:r>
              <w:rPr>
                <w:rFonts w:eastAsiaTheme="minorEastAsia" w:hint="eastAsia"/>
                <w:lang w:eastAsia="ko-KR"/>
              </w:rPr>
              <w:t>IBD</w:t>
            </w:r>
          </w:p>
        </w:tc>
        <w:tc>
          <w:tcPr>
            <w:tcW w:w="3040" w:type="dxa"/>
          </w:tcPr>
          <w:p w14:paraId="39FE6DCD" w14:textId="77777777" w:rsidR="001A63CE" w:rsidRPr="00744116" w:rsidRDefault="001A63CE" w:rsidP="00E017E8">
            <w:pPr>
              <w:pStyle w:val="MDPI71References"/>
              <w:numPr>
                <w:ilvl w:val="0"/>
                <w:numId w:val="0"/>
              </w:numPr>
            </w:pPr>
          </w:p>
        </w:tc>
        <w:tc>
          <w:tcPr>
            <w:tcW w:w="4386" w:type="dxa"/>
            <w:shd w:val="clear" w:color="auto" w:fill="auto"/>
          </w:tcPr>
          <w:p w14:paraId="70C71CA0" w14:textId="07D3E61E" w:rsidR="001A63CE" w:rsidRPr="006762AF" w:rsidRDefault="001A63CE" w:rsidP="00E017E8">
            <w:pPr>
              <w:pStyle w:val="MDPI71References"/>
              <w:numPr>
                <w:ilvl w:val="0"/>
                <w:numId w:val="0"/>
              </w:numPr>
              <w:rPr>
                <w:rFonts w:eastAsiaTheme="minorEastAsia"/>
                <w:lang w:eastAsia="ko-KR"/>
              </w:rPr>
            </w:pPr>
            <w:r>
              <w:rPr>
                <w:rFonts w:eastAsiaTheme="minorEastAsia"/>
              </w:rPr>
              <w:t>Inflammatory bowel disease</w:t>
            </w:r>
          </w:p>
        </w:tc>
      </w:tr>
      <w:tr w:rsidR="001A63CE" w:rsidRPr="00744116" w14:paraId="6A425633" w14:textId="77777777" w:rsidTr="00DC05F4">
        <w:tc>
          <w:tcPr>
            <w:tcW w:w="1418" w:type="dxa"/>
            <w:shd w:val="clear" w:color="auto" w:fill="auto"/>
          </w:tcPr>
          <w:p w14:paraId="4B5CC767" w14:textId="6E217FB1" w:rsidR="001A63CE" w:rsidRDefault="00F5730A" w:rsidP="00E017E8">
            <w:pPr>
              <w:pStyle w:val="MDPI71References"/>
              <w:numPr>
                <w:ilvl w:val="0"/>
                <w:numId w:val="0"/>
              </w:numPr>
              <w:rPr>
                <w:rFonts w:eastAsiaTheme="minorEastAsia"/>
                <w:lang w:eastAsia="ko-KR"/>
              </w:rPr>
            </w:pPr>
            <w:r>
              <w:rPr>
                <w:rFonts w:eastAsiaTheme="minorEastAsia" w:hint="eastAsia"/>
                <w:lang w:eastAsia="ko-KR"/>
              </w:rPr>
              <w:t>CT</w:t>
            </w:r>
          </w:p>
        </w:tc>
        <w:tc>
          <w:tcPr>
            <w:tcW w:w="3040" w:type="dxa"/>
          </w:tcPr>
          <w:p w14:paraId="415AA50B" w14:textId="77777777" w:rsidR="001A63CE" w:rsidRPr="00744116" w:rsidRDefault="001A63CE" w:rsidP="00E017E8">
            <w:pPr>
              <w:pStyle w:val="MDPI71References"/>
              <w:numPr>
                <w:ilvl w:val="0"/>
                <w:numId w:val="0"/>
              </w:numPr>
            </w:pPr>
          </w:p>
        </w:tc>
        <w:tc>
          <w:tcPr>
            <w:tcW w:w="4386" w:type="dxa"/>
            <w:shd w:val="clear" w:color="auto" w:fill="auto"/>
          </w:tcPr>
          <w:p w14:paraId="4D7A5CAE" w14:textId="7B901B6D" w:rsidR="001A63CE" w:rsidRPr="006762AF" w:rsidRDefault="00F5730A" w:rsidP="00E017E8">
            <w:pPr>
              <w:pStyle w:val="MDPI71References"/>
              <w:numPr>
                <w:ilvl w:val="0"/>
                <w:numId w:val="0"/>
              </w:numPr>
              <w:rPr>
                <w:rFonts w:eastAsiaTheme="minorEastAsia"/>
                <w:lang w:eastAsia="ko-KR"/>
              </w:rPr>
            </w:pPr>
            <w:r>
              <w:rPr>
                <w:rFonts w:eastAsiaTheme="minorEastAsia"/>
              </w:rPr>
              <w:t>C</w:t>
            </w:r>
            <w:r w:rsidRPr="006B4BBF">
              <w:rPr>
                <w:rFonts w:eastAsiaTheme="minorEastAsia"/>
              </w:rPr>
              <w:t>omputed tomography</w:t>
            </w:r>
          </w:p>
        </w:tc>
      </w:tr>
      <w:tr w:rsidR="001A63CE" w:rsidRPr="00744116" w14:paraId="457A08F0" w14:textId="77777777" w:rsidTr="00DC05F4">
        <w:tc>
          <w:tcPr>
            <w:tcW w:w="1418" w:type="dxa"/>
            <w:shd w:val="clear" w:color="auto" w:fill="auto"/>
          </w:tcPr>
          <w:p w14:paraId="0208D366" w14:textId="113E5A77" w:rsidR="001A63CE" w:rsidRDefault="00F5730A" w:rsidP="00E017E8">
            <w:pPr>
              <w:pStyle w:val="MDPI71References"/>
              <w:numPr>
                <w:ilvl w:val="0"/>
                <w:numId w:val="0"/>
              </w:numPr>
              <w:rPr>
                <w:rFonts w:eastAsiaTheme="minorEastAsia"/>
                <w:lang w:eastAsia="ko-KR"/>
              </w:rPr>
            </w:pPr>
            <w:r>
              <w:rPr>
                <w:rFonts w:eastAsiaTheme="minorEastAsia" w:hint="eastAsia"/>
                <w:lang w:eastAsia="ko-KR"/>
              </w:rPr>
              <w:t>UC</w:t>
            </w:r>
          </w:p>
        </w:tc>
        <w:tc>
          <w:tcPr>
            <w:tcW w:w="3040" w:type="dxa"/>
          </w:tcPr>
          <w:p w14:paraId="27A2A149" w14:textId="77777777" w:rsidR="001A63CE" w:rsidRPr="00744116" w:rsidRDefault="001A63CE" w:rsidP="00E017E8">
            <w:pPr>
              <w:pStyle w:val="MDPI71References"/>
              <w:numPr>
                <w:ilvl w:val="0"/>
                <w:numId w:val="0"/>
              </w:numPr>
            </w:pPr>
          </w:p>
        </w:tc>
        <w:tc>
          <w:tcPr>
            <w:tcW w:w="4386" w:type="dxa"/>
            <w:shd w:val="clear" w:color="auto" w:fill="auto"/>
          </w:tcPr>
          <w:p w14:paraId="25122DF6" w14:textId="6D0D0DA6" w:rsidR="001A63CE" w:rsidRPr="006762AF" w:rsidRDefault="00F5730A" w:rsidP="00E017E8">
            <w:pPr>
              <w:pStyle w:val="MDPI71References"/>
              <w:numPr>
                <w:ilvl w:val="0"/>
                <w:numId w:val="0"/>
              </w:numPr>
              <w:rPr>
                <w:rFonts w:eastAsiaTheme="minorEastAsia"/>
                <w:lang w:eastAsia="ko-KR"/>
              </w:rPr>
            </w:pPr>
            <w:r>
              <w:rPr>
                <w:rFonts w:eastAsiaTheme="minorEastAsia" w:hint="eastAsia"/>
                <w:lang w:eastAsia="ko-KR"/>
              </w:rPr>
              <w:t>Ulcerative colitis</w:t>
            </w:r>
          </w:p>
        </w:tc>
      </w:tr>
      <w:tr w:rsidR="001A63CE" w:rsidRPr="00744116" w14:paraId="25163C71" w14:textId="77777777" w:rsidTr="00DC05F4">
        <w:tc>
          <w:tcPr>
            <w:tcW w:w="1418" w:type="dxa"/>
            <w:shd w:val="clear" w:color="auto" w:fill="auto"/>
          </w:tcPr>
          <w:p w14:paraId="2695DE71" w14:textId="4DF547DF" w:rsidR="001A63CE" w:rsidRDefault="00F5730A" w:rsidP="00E017E8">
            <w:pPr>
              <w:pStyle w:val="MDPI71References"/>
              <w:numPr>
                <w:ilvl w:val="0"/>
                <w:numId w:val="0"/>
              </w:numPr>
              <w:rPr>
                <w:rFonts w:eastAsiaTheme="minorEastAsia"/>
                <w:lang w:eastAsia="ko-KR"/>
              </w:rPr>
            </w:pPr>
            <w:r>
              <w:rPr>
                <w:rFonts w:eastAsiaTheme="minorEastAsia" w:hint="eastAsia"/>
                <w:lang w:eastAsia="ko-KR"/>
              </w:rPr>
              <w:t>CD</w:t>
            </w:r>
          </w:p>
        </w:tc>
        <w:tc>
          <w:tcPr>
            <w:tcW w:w="3040" w:type="dxa"/>
          </w:tcPr>
          <w:p w14:paraId="5E835736" w14:textId="77777777" w:rsidR="001A63CE" w:rsidRPr="00744116" w:rsidRDefault="001A63CE" w:rsidP="00E017E8">
            <w:pPr>
              <w:pStyle w:val="MDPI71References"/>
              <w:numPr>
                <w:ilvl w:val="0"/>
                <w:numId w:val="0"/>
              </w:numPr>
            </w:pPr>
          </w:p>
        </w:tc>
        <w:tc>
          <w:tcPr>
            <w:tcW w:w="4386" w:type="dxa"/>
            <w:shd w:val="clear" w:color="auto" w:fill="auto"/>
          </w:tcPr>
          <w:p w14:paraId="6FB59B5D" w14:textId="076FE650" w:rsidR="001A63CE" w:rsidRPr="006762AF" w:rsidRDefault="00F5730A" w:rsidP="00E017E8">
            <w:pPr>
              <w:pStyle w:val="MDPI71References"/>
              <w:numPr>
                <w:ilvl w:val="0"/>
                <w:numId w:val="0"/>
              </w:numPr>
              <w:rPr>
                <w:rFonts w:eastAsiaTheme="minorEastAsia"/>
                <w:lang w:eastAsia="ko-KR"/>
              </w:rPr>
            </w:pPr>
            <w:r>
              <w:rPr>
                <w:rFonts w:eastAsiaTheme="minorEastAsia" w:hint="eastAsia"/>
                <w:lang w:eastAsia="ko-KR"/>
              </w:rPr>
              <w:t>Crohn</w:t>
            </w:r>
            <w:r>
              <w:rPr>
                <w:rFonts w:eastAsiaTheme="minorEastAsia"/>
                <w:lang w:eastAsia="ko-KR"/>
              </w:rPr>
              <w:t>’s disease</w:t>
            </w:r>
          </w:p>
        </w:tc>
      </w:tr>
      <w:tr w:rsidR="001A63CE" w:rsidRPr="00744116" w14:paraId="1DDC0156" w14:textId="77777777" w:rsidTr="00DC05F4">
        <w:tc>
          <w:tcPr>
            <w:tcW w:w="1418" w:type="dxa"/>
            <w:shd w:val="clear" w:color="auto" w:fill="auto"/>
          </w:tcPr>
          <w:p w14:paraId="7F3805C6" w14:textId="1036B49B" w:rsidR="001A63CE" w:rsidRDefault="00F5730A" w:rsidP="00E017E8">
            <w:pPr>
              <w:pStyle w:val="MDPI71References"/>
              <w:numPr>
                <w:ilvl w:val="0"/>
                <w:numId w:val="0"/>
              </w:numPr>
              <w:rPr>
                <w:rFonts w:eastAsiaTheme="minorEastAsia"/>
                <w:lang w:eastAsia="ko-KR"/>
              </w:rPr>
            </w:pPr>
            <w:r>
              <w:rPr>
                <w:rFonts w:eastAsiaTheme="minorEastAsia" w:hint="eastAsia"/>
                <w:lang w:eastAsia="ko-KR"/>
              </w:rPr>
              <w:t>T1DM</w:t>
            </w:r>
          </w:p>
        </w:tc>
        <w:tc>
          <w:tcPr>
            <w:tcW w:w="3040" w:type="dxa"/>
          </w:tcPr>
          <w:p w14:paraId="23427C9C" w14:textId="77777777" w:rsidR="001A63CE" w:rsidRPr="00744116" w:rsidRDefault="001A63CE" w:rsidP="00E017E8">
            <w:pPr>
              <w:pStyle w:val="MDPI71References"/>
              <w:numPr>
                <w:ilvl w:val="0"/>
                <w:numId w:val="0"/>
              </w:numPr>
            </w:pPr>
          </w:p>
        </w:tc>
        <w:tc>
          <w:tcPr>
            <w:tcW w:w="4386" w:type="dxa"/>
            <w:shd w:val="clear" w:color="auto" w:fill="auto"/>
          </w:tcPr>
          <w:p w14:paraId="48B333EE" w14:textId="0E51E57C" w:rsidR="001A63CE" w:rsidRPr="006762AF" w:rsidRDefault="00F5730A" w:rsidP="00E017E8">
            <w:pPr>
              <w:pStyle w:val="MDPI71References"/>
              <w:numPr>
                <w:ilvl w:val="0"/>
                <w:numId w:val="0"/>
              </w:numPr>
              <w:rPr>
                <w:rFonts w:eastAsiaTheme="minorEastAsia"/>
                <w:lang w:eastAsia="ko-KR"/>
              </w:rPr>
            </w:pPr>
            <w:r>
              <w:rPr>
                <w:rFonts w:eastAsiaTheme="minorEastAsia" w:hint="eastAsia"/>
                <w:lang w:eastAsia="ko-KR"/>
              </w:rPr>
              <w:t>Type 1 diabetes mellitus</w:t>
            </w:r>
          </w:p>
        </w:tc>
      </w:tr>
      <w:tr w:rsidR="00F5730A" w:rsidRPr="00744116" w14:paraId="016C6A91" w14:textId="77777777" w:rsidTr="00DC05F4">
        <w:tc>
          <w:tcPr>
            <w:tcW w:w="1418" w:type="dxa"/>
            <w:shd w:val="clear" w:color="auto" w:fill="auto"/>
          </w:tcPr>
          <w:p w14:paraId="6EA4E758" w14:textId="590FE198" w:rsidR="00F5730A" w:rsidRDefault="00F5730A" w:rsidP="00E017E8">
            <w:pPr>
              <w:pStyle w:val="MDPI71References"/>
              <w:numPr>
                <w:ilvl w:val="0"/>
                <w:numId w:val="0"/>
              </w:numPr>
              <w:rPr>
                <w:rFonts w:eastAsiaTheme="minorEastAsia"/>
                <w:lang w:eastAsia="ko-KR"/>
              </w:rPr>
            </w:pPr>
            <w:r>
              <w:rPr>
                <w:rFonts w:eastAsiaTheme="minorEastAsia" w:hint="eastAsia"/>
                <w:lang w:eastAsia="ko-KR"/>
              </w:rPr>
              <w:t>LADA</w:t>
            </w:r>
          </w:p>
        </w:tc>
        <w:tc>
          <w:tcPr>
            <w:tcW w:w="3040" w:type="dxa"/>
          </w:tcPr>
          <w:p w14:paraId="474C0A89" w14:textId="77777777" w:rsidR="00F5730A" w:rsidRPr="00744116" w:rsidRDefault="00F5730A" w:rsidP="00E017E8">
            <w:pPr>
              <w:pStyle w:val="MDPI71References"/>
              <w:numPr>
                <w:ilvl w:val="0"/>
                <w:numId w:val="0"/>
              </w:numPr>
            </w:pPr>
          </w:p>
        </w:tc>
        <w:tc>
          <w:tcPr>
            <w:tcW w:w="4386" w:type="dxa"/>
            <w:shd w:val="clear" w:color="auto" w:fill="auto"/>
          </w:tcPr>
          <w:p w14:paraId="4B3D1571" w14:textId="067E02D4" w:rsidR="00F5730A" w:rsidRDefault="00F5730A" w:rsidP="00E017E8">
            <w:pPr>
              <w:pStyle w:val="MDPI71References"/>
              <w:numPr>
                <w:ilvl w:val="0"/>
                <w:numId w:val="0"/>
              </w:numPr>
              <w:rPr>
                <w:rFonts w:eastAsiaTheme="minorEastAsia"/>
                <w:lang w:eastAsia="ko-KR"/>
              </w:rPr>
            </w:pPr>
            <w:r>
              <w:rPr>
                <w:rFonts w:eastAsiaTheme="minorEastAsia" w:hint="eastAsia"/>
                <w:lang w:eastAsia="ko-KR"/>
              </w:rPr>
              <w:t>Latent autoimmune diabetes in adults</w:t>
            </w:r>
          </w:p>
        </w:tc>
      </w:tr>
      <w:tr w:rsidR="00F5730A" w:rsidRPr="00744116" w14:paraId="7E6A059C" w14:textId="77777777" w:rsidTr="00DC05F4">
        <w:tc>
          <w:tcPr>
            <w:tcW w:w="1418" w:type="dxa"/>
            <w:shd w:val="clear" w:color="auto" w:fill="auto"/>
          </w:tcPr>
          <w:p w14:paraId="058E8E0F" w14:textId="68EBEB1A" w:rsidR="00F5730A" w:rsidRPr="008866E0" w:rsidRDefault="00DB18E5" w:rsidP="00E017E8">
            <w:pPr>
              <w:pStyle w:val="MDPI71References"/>
              <w:numPr>
                <w:ilvl w:val="0"/>
                <w:numId w:val="0"/>
              </w:numPr>
              <w:rPr>
                <w:rFonts w:eastAsiaTheme="minorEastAsia"/>
                <w:lang w:eastAsia="ko-KR"/>
              </w:rPr>
            </w:pPr>
            <w:r>
              <w:rPr>
                <w:rFonts w:eastAsiaTheme="minorEastAsia" w:hint="eastAsia"/>
                <w:lang w:eastAsia="ko-KR"/>
              </w:rPr>
              <w:t>HAQ-DI</w:t>
            </w:r>
          </w:p>
        </w:tc>
        <w:tc>
          <w:tcPr>
            <w:tcW w:w="3040" w:type="dxa"/>
          </w:tcPr>
          <w:p w14:paraId="48EC8D45" w14:textId="77777777" w:rsidR="00F5730A" w:rsidRPr="00744116" w:rsidRDefault="00F5730A" w:rsidP="00E017E8">
            <w:pPr>
              <w:pStyle w:val="MDPI71References"/>
              <w:numPr>
                <w:ilvl w:val="0"/>
                <w:numId w:val="0"/>
              </w:numPr>
            </w:pPr>
          </w:p>
        </w:tc>
        <w:tc>
          <w:tcPr>
            <w:tcW w:w="4386" w:type="dxa"/>
            <w:shd w:val="clear" w:color="auto" w:fill="auto"/>
          </w:tcPr>
          <w:p w14:paraId="35F47645" w14:textId="6250BC7A" w:rsidR="00F5730A" w:rsidRDefault="00DB18E5" w:rsidP="00E017E8">
            <w:pPr>
              <w:pStyle w:val="MDPI71References"/>
              <w:numPr>
                <w:ilvl w:val="0"/>
                <w:numId w:val="0"/>
              </w:numPr>
              <w:rPr>
                <w:rFonts w:eastAsiaTheme="minorEastAsia"/>
                <w:lang w:eastAsia="ko-KR"/>
              </w:rPr>
            </w:pPr>
            <w:r w:rsidRPr="00A44753">
              <w:rPr>
                <w:rFonts w:eastAsiaTheme="minorEastAsia"/>
              </w:rPr>
              <w:t>Health Assessment Questionnaire Disability Index</w:t>
            </w:r>
          </w:p>
        </w:tc>
      </w:tr>
      <w:tr w:rsidR="00F5730A" w:rsidRPr="00744116" w14:paraId="0A85829C" w14:textId="77777777" w:rsidTr="00DC05F4">
        <w:tc>
          <w:tcPr>
            <w:tcW w:w="1418" w:type="dxa"/>
            <w:shd w:val="clear" w:color="auto" w:fill="auto"/>
          </w:tcPr>
          <w:p w14:paraId="49D3FC92" w14:textId="7B6E4797" w:rsidR="00F5730A" w:rsidRDefault="00DB18E5" w:rsidP="00E017E8">
            <w:pPr>
              <w:pStyle w:val="MDPI71References"/>
              <w:numPr>
                <w:ilvl w:val="0"/>
                <w:numId w:val="0"/>
              </w:numPr>
              <w:rPr>
                <w:rFonts w:eastAsiaTheme="minorEastAsia"/>
                <w:lang w:eastAsia="ko-KR"/>
              </w:rPr>
            </w:pPr>
            <w:r>
              <w:rPr>
                <w:rFonts w:eastAsiaTheme="minorEastAsia" w:hint="eastAsia"/>
                <w:lang w:eastAsia="ko-KR"/>
              </w:rPr>
              <w:t>CRP</w:t>
            </w:r>
          </w:p>
        </w:tc>
        <w:tc>
          <w:tcPr>
            <w:tcW w:w="3040" w:type="dxa"/>
          </w:tcPr>
          <w:p w14:paraId="648D3BDD" w14:textId="77777777" w:rsidR="00F5730A" w:rsidRPr="00744116" w:rsidRDefault="00F5730A" w:rsidP="00E017E8">
            <w:pPr>
              <w:pStyle w:val="MDPI71References"/>
              <w:numPr>
                <w:ilvl w:val="0"/>
                <w:numId w:val="0"/>
              </w:numPr>
            </w:pPr>
          </w:p>
        </w:tc>
        <w:tc>
          <w:tcPr>
            <w:tcW w:w="4386" w:type="dxa"/>
            <w:shd w:val="clear" w:color="auto" w:fill="auto"/>
          </w:tcPr>
          <w:p w14:paraId="193E6A6C" w14:textId="227ADFF6" w:rsidR="00F5730A" w:rsidRDefault="00DB18E5" w:rsidP="00E017E8">
            <w:pPr>
              <w:pStyle w:val="MDPI71References"/>
              <w:numPr>
                <w:ilvl w:val="0"/>
                <w:numId w:val="0"/>
              </w:numPr>
              <w:rPr>
                <w:rFonts w:eastAsiaTheme="minorEastAsia"/>
                <w:lang w:eastAsia="ko-KR"/>
              </w:rPr>
            </w:pPr>
            <w:r>
              <w:rPr>
                <w:rFonts w:eastAsiaTheme="minorEastAsia"/>
              </w:rPr>
              <w:t>C-reactive protein</w:t>
            </w:r>
          </w:p>
        </w:tc>
      </w:tr>
      <w:tr w:rsidR="00F5730A" w:rsidRPr="00744116" w14:paraId="507F0028" w14:textId="77777777" w:rsidTr="00DC05F4">
        <w:tc>
          <w:tcPr>
            <w:tcW w:w="1418" w:type="dxa"/>
            <w:shd w:val="clear" w:color="auto" w:fill="auto"/>
          </w:tcPr>
          <w:p w14:paraId="52FB818E" w14:textId="2B2DBC03" w:rsidR="00F5730A" w:rsidRDefault="00DB18E5" w:rsidP="00E017E8">
            <w:pPr>
              <w:pStyle w:val="MDPI71References"/>
              <w:numPr>
                <w:ilvl w:val="0"/>
                <w:numId w:val="0"/>
              </w:numPr>
              <w:rPr>
                <w:rFonts w:eastAsiaTheme="minorEastAsia"/>
                <w:lang w:eastAsia="ko-KR"/>
              </w:rPr>
            </w:pPr>
            <w:r>
              <w:rPr>
                <w:rFonts w:eastAsiaTheme="minorEastAsia" w:hint="eastAsia"/>
                <w:lang w:eastAsia="ko-KR"/>
              </w:rPr>
              <w:t>ESR</w:t>
            </w:r>
          </w:p>
        </w:tc>
        <w:tc>
          <w:tcPr>
            <w:tcW w:w="3040" w:type="dxa"/>
          </w:tcPr>
          <w:p w14:paraId="15A5FB35" w14:textId="77777777" w:rsidR="00F5730A" w:rsidRPr="00744116" w:rsidRDefault="00F5730A" w:rsidP="00E017E8">
            <w:pPr>
              <w:pStyle w:val="MDPI71References"/>
              <w:numPr>
                <w:ilvl w:val="0"/>
                <w:numId w:val="0"/>
              </w:numPr>
            </w:pPr>
          </w:p>
        </w:tc>
        <w:tc>
          <w:tcPr>
            <w:tcW w:w="4386" w:type="dxa"/>
            <w:shd w:val="clear" w:color="auto" w:fill="auto"/>
          </w:tcPr>
          <w:p w14:paraId="1BA2D2D5" w14:textId="55F82EF7" w:rsidR="00F5730A" w:rsidRDefault="00DB18E5" w:rsidP="00E017E8">
            <w:pPr>
              <w:pStyle w:val="MDPI71References"/>
              <w:numPr>
                <w:ilvl w:val="0"/>
                <w:numId w:val="0"/>
              </w:numPr>
              <w:rPr>
                <w:rFonts w:eastAsiaTheme="minorEastAsia"/>
                <w:lang w:eastAsia="ko-KR"/>
              </w:rPr>
            </w:pPr>
            <w:r>
              <w:rPr>
                <w:rFonts w:eastAsiaTheme="minorEastAsia"/>
              </w:rPr>
              <w:t>E</w:t>
            </w:r>
            <w:r w:rsidRPr="00DB18E5">
              <w:rPr>
                <w:rFonts w:eastAsiaTheme="minorEastAsia"/>
              </w:rPr>
              <w:t>rythrocyte sedimentation rate</w:t>
            </w:r>
          </w:p>
        </w:tc>
      </w:tr>
      <w:tr w:rsidR="00F5730A" w:rsidRPr="00744116" w14:paraId="3E23E389" w14:textId="77777777" w:rsidTr="00DC05F4">
        <w:tc>
          <w:tcPr>
            <w:tcW w:w="1418" w:type="dxa"/>
            <w:shd w:val="clear" w:color="auto" w:fill="auto"/>
          </w:tcPr>
          <w:p w14:paraId="4621CE92" w14:textId="0F07F199" w:rsidR="00F5730A" w:rsidRDefault="00BC2292" w:rsidP="00E017E8">
            <w:pPr>
              <w:pStyle w:val="MDPI71References"/>
              <w:numPr>
                <w:ilvl w:val="0"/>
                <w:numId w:val="0"/>
              </w:numPr>
              <w:rPr>
                <w:rFonts w:eastAsiaTheme="minorEastAsia"/>
                <w:lang w:eastAsia="ko-KR"/>
              </w:rPr>
            </w:pPr>
            <w:r w:rsidRPr="00A44753">
              <w:rPr>
                <w:rFonts w:eastAsiaTheme="minorEastAsia"/>
              </w:rPr>
              <w:t>IL-1β</w:t>
            </w:r>
          </w:p>
        </w:tc>
        <w:tc>
          <w:tcPr>
            <w:tcW w:w="3040" w:type="dxa"/>
          </w:tcPr>
          <w:p w14:paraId="19FE95AD" w14:textId="77777777" w:rsidR="00F5730A" w:rsidRPr="00744116" w:rsidRDefault="00F5730A" w:rsidP="00E017E8">
            <w:pPr>
              <w:pStyle w:val="MDPI71References"/>
              <w:numPr>
                <w:ilvl w:val="0"/>
                <w:numId w:val="0"/>
              </w:numPr>
            </w:pPr>
          </w:p>
        </w:tc>
        <w:tc>
          <w:tcPr>
            <w:tcW w:w="4386" w:type="dxa"/>
            <w:shd w:val="clear" w:color="auto" w:fill="auto"/>
          </w:tcPr>
          <w:p w14:paraId="56C0D122" w14:textId="12DDAC5E" w:rsidR="00F5730A" w:rsidRDefault="00BC2292" w:rsidP="00E017E8">
            <w:pPr>
              <w:pStyle w:val="MDPI71References"/>
              <w:numPr>
                <w:ilvl w:val="0"/>
                <w:numId w:val="0"/>
              </w:numPr>
              <w:rPr>
                <w:rFonts w:eastAsiaTheme="minorEastAsia"/>
                <w:lang w:eastAsia="ko-KR"/>
              </w:rPr>
            </w:pPr>
            <w:r>
              <w:rPr>
                <w:rFonts w:eastAsiaTheme="minorEastAsia"/>
              </w:rPr>
              <w:t>Interleukin-1</w:t>
            </w:r>
            <w:r w:rsidRPr="00A44753">
              <w:rPr>
                <w:rFonts w:eastAsiaTheme="minorEastAsia"/>
              </w:rPr>
              <w:t>β</w:t>
            </w:r>
          </w:p>
        </w:tc>
      </w:tr>
      <w:tr w:rsidR="00F5730A" w:rsidRPr="00744116" w14:paraId="319E3342" w14:textId="77777777" w:rsidTr="00DC05F4">
        <w:tc>
          <w:tcPr>
            <w:tcW w:w="1418" w:type="dxa"/>
            <w:shd w:val="clear" w:color="auto" w:fill="auto"/>
          </w:tcPr>
          <w:p w14:paraId="2970F774" w14:textId="1A642934" w:rsidR="00F5730A" w:rsidRDefault="00BC2292" w:rsidP="00E017E8">
            <w:pPr>
              <w:pStyle w:val="MDPI71References"/>
              <w:numPr>
                <w:ilvl w:val="0"/>
                <w:numId w:val="0"/>
              </w:numPr>
              <w:rPr>
                <w:rFonts w:eastAsiaTheme="minorEastAsia"/>
                <w:lang w:eastAsia="ko-KR"/>
              </w:rPr>
            </w:pPr>
            <w:r w:rsidRPr="00A44753">
              <w:rPr>
                <w:rFonts w:eastAsiaTheme="minorEastAsia"/>
              </w:rPr>
              <w:t>IL-6</w:t>
            </w:r>
          </w:p>
        </w:tc>
        <w:tc>
          <w:tcPr>
            <w:tcW w:w="3040" w:type="dxa"/>
          </w:tcPr>
          <w:p w14:paraId="6DD1F2B5" w14:textId="77777777" w:rsidR="00F5730A" w:rsidRPr="00744116" w:rsidRDefault="00F5730A" w:rsidP="00E017E8">
            <w:pPr>
              <w:pStyle w:val="MDPI71References"/>
              <w:numPr>
                <w:ilvl w:val="0"/>
                <w:numId w:val="0"/>
              </w:numPr>
            </w:pPr>
          </w:p>
        </w:tc>
        <w:tc>
          <w:tcPr>
            <w:tcW w:w="4386" w:type="dxa"/>
            <w:shd w:val="clear" w:color="auto" w:fill="auto"/>
          </w:tcPr>
          <w:p w14:paraId="2A58F43B" w14:textId="1BBCDA23" w:rsidR="00F5730A" w:rsidRDefault="00BC2292" w:rsidP="00E017E8">
            <w:pPr>
              <w:pStyle w:val="MDPI71References"/>
              <w:numPr>
                <w:ilvl w:val="0"/>
                <w:numId w:val="0"/>
              </w:numPr>
              <w:rPr>
                <w:rFonts w:eastAsiaTheme="minorEastAsia"/>
                <w:lang w:eastAsia="ko-KR"/>
              </w:rPr>
            </w:pPr>
            <w:r>
              <w:rPr>
                <w:rFonts w:eastAsiaTheme="minorEastAsia"/>
              </w:rPr>
              <w:t>Interleukin-6</w:t>
            </w:r>
          </w:p>
        </w:tc>
      </w:tr>
      <w:tr w:rsidR="00BC2292" w:rsidRPr="00744116" w14:paraId="068F4BE3" w14:textId="77777777" w:rsidTr="00DC05F4">
        <w:tc>
          <w:tcPr>
            <w:tcW w:w="1418" w:type="dxa"/>
            <w:shd w:val="clear" w:color="auto" w:fill="auto"/>
          </w:tcPr>
          <w:p w14:paraId="165D4786" w14:textId="646D743F" w:rsidR="00BC2292" w:rsidRDefault="00BC2292" w:rsidP="00E017E8">
            <w:pPr>
              <w:pStyle w:val="MDPI71References"/>
              <w:numPr>
                <w:ilvl w:val="0"/>
                <w:numId w:val="0"/>
              </w:numPr>
              <w:rPr>
                <w:rFonts w:eastAsiaTheme="minorEastAsia"/>
                <w:lang w:eastAsia="ko-KR"/>
              </w:rPr>
            </w:pPr>
            <w:r w:rsidRPr="00A44753">
              <w:rPr>
                <w:rFonts w:eastAsiaTheme="minorEastAsia"/>
              </w:rPr>
              <w:t>TNF-α</w:t>
            </w:r>
          </w:p>
        </w:tc>
        <w:tc>
          <w:tcPr>
            <w:tcW w:w="3040" w:type="dxa"/>
          </w:tcPr>
          <w:p w14:paraId="138DA4C5" w14:textId="77777777" w:rsidR="00BC2292" w:rsidRPr="00744116" w:rsidRDefault="00BC2292" w:rsidP="00E017E8">
            <w:pPr>
              <w:pStyle w:val="MDPI71References"/>
              <w:numPr>
                <w:ilvl w:val="0"/>
                <w:numId w:val="0"/>
              </w:numPr>
            </w:pPr>
          </w:p>
        </w:tc>
        <w:tc>
          <w:tcPr>
            <w:tcW w:w="4386" w:type="dxa"/>
            <w:shd w:val="clear" w:color="auto" w:fill="auto"/>
          </w:tcPr>
          <w:p w14:paraId="3BF6CFD1" w14:textId="745B88C9" w:rsidR="00BC2292" w:rsidRDefault="00BC2292" w:rsidP="00E017E8">
            <w:pPr>
              <w:pStyle w:val="MDPI71References"/>
              <w:numPr>
                <w:ilvl w:val="0"/>
                <w:numId w:val="0"/>
              </w:numPr>
              <w:rPr>
                <w:rFonts w:eastAsiaTheme="minorEastAsia"/>
                <w:lang w:eastAsia="ko-KR"/>
              </w:rPr>
            </w:pPr>
            <w:r>
              <w:rPr>
                <w:rFonts w:eastAsia="Dotum"/>
              </w:rPr>
              <w:t>T</w:t>
            </w:r>
            <w:r w:rsidRPr="006266DF">
              <w:rPr>
                <w:rFonts w:eastAsia="Dotum"/>
              </w:rPr>
              <w:t>umor necrosis factor-α</w:t>
            </w:r>
          </w:p>
        </w:tc>
      </w:tr>
      <w:tr w:rsidR="00BC2292" w:rsidRPr="00744116" w14:paraId="42BA588F" w14:textId="77777777" w:rsidTr="00DC05F4">
        <w:tc>
          <w:tcPr>
            <w:tcW w:w="1418" w:type="dxa"/>
            <w:shd w:val="clear" w:color="auto" w:fill="auto"/>
          </w:tcPr>
          <w:p w14:paraId="17552B6E" w14:textId="3BC3378E" w:rsidR="00BC2292" w:rsidRDefault="00BC2292" w:rsidP="00E017E8">
            <w:pPr>
              <w:pStyle w:val="MDPI71References"/>
              <w:numPr>
                <w:ilvl w:val="0"/>
                <w:numId w:val="0"/>
              </w:numPr>
              <w:rPr>
                <w:rFonts w:eastAsiaTheme="minorEastAsia"/>
                <w:lang w:eastAsia="ko-KR"/>
              </w:rPr>
            </w:pPr>
            <w:r>
              <w:rPr>
                <w:rFonts w:eastAsiaTheme="minorEastAsia" w:hint="eastAsia"/>
                <w:lang w:eastAsia="ko-KR"/>
              </w:rPr>
              <w:t>AIA</w:t>
            </w:r>
          </w:p>
        </w:tc>
        <w:tc>
          <w:tcPr>
            <w:tcW w:w="3040" w:type="dxa"/>
          </w:tcPr>
          <w:p w14:paraId="396FE48B" w14:textId="77777777" w:rsidR="00BC2292" w:rsidRPr="00744116" w:rsidRDefault="00BC2292" w:rsidP="00E017E8">
            <w:pPr>
              <w:pStyle w:val="MDPI71References"/>
              <w:numPr>
                <w:ilvl w:val="0"/>
                <w:numId w:val="0"/>
              </w:numPr>
            </w:pPr>
          </w:p>
        </w:tc>
        <w:tc>
          <w:tcPr>
            <w:tcW w:w="4386" w:type="dxa"/>
            <w:shd w:val="clear" w:color="auto" w:fill="auto"/>
          </w:tcPr>
          <w:p w14:paraId="149F6A36" w14:textId="1EBBF3ED" w:rsidR="00BC2292" w:rsidRDefault="00BC2292" w:rsidP="00E017E8">
            <w:pPr>
              <w:pStyle w:val="MDPI71References"/>
              <w:numPr>
                <w:ilvl w:val="0"/>
                <w:numId w:val="0"/>
              </w:numPr>
              <w:rPr>
                <w:rFonts w:eastAsiaTheme="minorEastAsia"/>
                <w:lang w:eastAsia="ko-KR"/>
              </w:rPr>
            </w:pPr>
            <w:r>
              <w:rPr>
                <w:rFonts w:eastAsiaTheme="minorEastAsia"/>
              </w:rPr>
              <w:t>A</w:t>
            </w:r>
            <w:r w:rsidRPr="00A44753">
              <w:rPr>
                <w:rFonts w:eastAsiaTheme="minorEastAsia"/>
              </w:rPr>
              <w:t>djuvant-induced arthritis</w:t>
            </w:r>
          </w:p>
        </w:tc>
      </w:tr>
      <w:tr w:rsidR="00BC2292" w:rsidRPr="00744116" w14:paraId="2A61CCAD" w14:textId="77777777" w:rsidTr="00DC05F4">
        <w:tc>
          <w:tcPr>
            <w:tcW w:w="1418" w:type="dxa"/>
            <w:shd w:val="clear" w:color="auto" w:fill="auto"/>
          </w:tcPr>
          <w:p w14:paraId="1303FE92" w14:textId="75C58361" w:rsidR="00BC2292" w:rsidRDefault="00BC2292" w:rsidP="00E017E8">
            <w:pPr>
              <w:pStyle w:val="MDPI71References"/>
              <w:numPr>
                <w:ilvl w:val="0"/>
                <w:numId w:val="0"/>
              </w:numPr>
              <w:rPr>
                <w:rFonts w:eastAsiaTheme="minorEastAsia"/>
                <w:lang w:eastAsia="ko-KR"/>
              </w:rPr>
            </w:pPr>
            <w:r>
              <w:rPr>
                <w:rFonts w:eastAsiaTheme="minorEastAsia" w:hint="eastAsia"/>
                <w:lang w:eastAsia="ko-KR"/>
              </w:rPr>
              <w:t>MuRF-1</w:t>
            </w:r>
          </w:p>
        </w:tc>
        <w:tc>
          <w:tcPr>
            <w:tcW w:w="3040" w:type="dxa"/>
          </w:tcPr>
          <w:p w14:paraId="1B49E143" w14:textId="77777777" w:rsidR="00BC2292" w:rsidRPr="00744116" w:rsidRDefault="00BC2292" w:rsidP="00E017E8">
            <w:pPr>
              <w:pStyle w:val="MDPI71References"/>
              <w:numPr>
                <w:ilvl w:val="0"/>
                <w:numId w:val="0"/>
              </w:numPr>
            </w:pPr>
          </w:p>
        </w:tc>
        <w:tc>
          <w:tcPr>
            <w:tcW w:w="4386" w:type="dxa"/>
            <w:shd w:val="clear" w:color="auto" w:fill="auto"/>
          </w:tcPr>
          <w:p w14:paraId="7C537FFB" w14:textId="1A631B41" w:rsidR="00BC2292" w:rsidRDefault="00BC2292" w:rsidP="00E017E8">
            <w:pPr>
              <w:pStyle w:val="MDPI71References"/>
              <w:numPr>
                <w:ilvl w:val="0"/>
                <w:numId w:val="0"/>
              </w:numPr>
              <w:rPr>
                <w:rFonts w:eastAsiaTheme="minorEastAsia"/>
                <w:lang w:eastAsia="ko-KR"/>
              </w:rPr>
            </w:pPr>
            <w:r>
              <w:rPr>
                <w:rFonts w:eastAsiaTheme="minorEastAsia" w:hint="eastAsia"/>
                <w:lang w:eastAsia="ko-KR"/>
              </w:rPr>
              <w:t xml:space="preserve">Muscle RING </w:t>
            </w:r>
            <w:proofErr w:type="gramStart"/>
            <w:r>
              <w:rPr>
                <w:rFonts w:eastAsiaTheme="minorEastAsia" w:hint="eastAsia"/>
                <w:lang w:eastAsia="ko-KR"/>
              </w:rPr>
              <w:t>finger-1</w:t>
            </w:r>
            <w:proofErr w:type="gramEnd"/>
          </w:p>
        </w:tc>
      </w:tr>
      <w:tr w:rsidR="00BC2292" w:rsidRPr="00744116" w14:paraId="0E0863B7" w14:textId="77777777" w:rsidTr="00DC05F4">
        <w:tc>
          <w:tcPr>
            <w:tcW w:w="1418" w:type="dxa"/>
            <w:shd w:val="clear" w:color="auto" w:fill="auto"/>
          </w:tcPr>
          <w:p w14:paraId="48E1FDED" w14:textId="62ACBD24" w:rsidR="00BC2292" w:rsidRDefault="00EA1D38" w:rsidP="00E017E8">
            <w:pPr>
              <w:pStyle w:val="MDPI71References"/>
              <w:numPr>
                <w:ilvl w:val="0"/>
                <w:numId w:val="0"/>
              </w:numPr>
              <w:rPr>
                <w:rFonts w:eastAsiaTheme="minorEastAsia"/>
                <w:lang w:eastAsia="ko-KR"/>
              </w:rPr>
            </w:pPr>
            <w:r>
              <w:rPr>
                <w:rFonts w:eastAsiaTheme="minorEastAsia" w:hint="eastAsia"/>
                <w:lang w:eastAsia="ko-KR"/>
              </w:rPr>
              <w:t>MAPK</w:t>
            </w:r>
          </w:p>
        </w:tc>
        <w:tc>
          <w:tcPr>
            <w:tcW w:w="3040" w:type="dxa"/>
          </w:tcPr>
          <w:p w14:paraId="20D73BB3" w14:textId="77777777" w:rsidR="00BC2292" w:rsidRPr="00744116" w:rsidRDefault="00BC2292" w:rsidP="00E017E8">
            <w:pPr>
              <w:pStyle w:val="MDPI71References"/>
              <w:numPr>
                <w:ilvl w:val="0"/>
                <w:numId w:val="0"/>
              </w:numPr>
            </w:pPr>
          </w:p>
        </w:tc>
        <w:tc>
          <w:tcPr>
            <w:tcW w:w="4386" w:type="dxa"/>
            <w:shd w:val="clear" w:color="auto" w:fill="auto"/>
          </w:tcPr>
          <w:p w14:paraId="7C1A0A41" w14:textId="6AB5924B" w:rsidR="00BC2292" w:rsidRDefault="00EA1D38" w:rsidP="00E017E8">
            <w:pPr>
              <w:pStyle w:val="MDPI71References"/>
              <w:numPr>
                <w:ilvl w:val="0"/>
                <w:numId w:val="0"/>
              </w:numPr>
              <w:rPr>
                <w:rFonts w:eastAsiaTheme="minorEastAsia"/>
                <w:lang w:eastAsia="ko-KR"/>
              </w:rPr>
            </w:pPr>
            <w:r>
              <w:rPr>
                <w:rFonts w:eastAsiaTheme="minorEastAsia" w:hint="eastAsia"/>
                <w:lang w:eastAsia="ko-KR"/>
              </w:rPr>
              <w:t>M</w:t>
            </w:r>
            <w:r w:rsidRPr="00EA1D38">
              <w:rPr>
                <w:rFonts w:eastAsiaTheme="minorEastAsia"/>
                <w:lang w:eastAsia="ko-KR"/>
              </w:rPr>
              <w:t>itogen-activated protein kinase</w:t>
            </w:r>
          </w:p>
        </w:tc>
      </w:tr>
      <w:tr w:rsidR="00BC2292" w:rsidRPr="00744116" w14:paraId="6190580C" w14:textId="77777777" w:rsidTr="00DC05F4">
        <w:tc>
          <w:tcPr>
            <w:tcW w:w="1418" w:type="dxa"/>
            <w:shd w:val="clear" w:color="auto" w:fill="auto"/>
          </w:tcPr>
          <w:p w14:paraId="561E5E4E" w14:textId="24A229B7" w:rsidR="00BC2292" w:rsidRDefault="00EA1D38" w:rsidP="00E017E8">
            <w:pPr>
              <w:pStyle w:val="MDPI71References"/>
              <w:numPr>
                <w:ilvl w:val="0"/>
                <w:numId w:val="0"/>
              </w:numPr>
              <w:rPr>
                <w:rFonts w:eastAsiaTheme="minorEastAsia"/>
                <w:lang w:eastAsia="ko-KR"/>
              </w:rPr>
            </w:pPr>
            <w:r w:rsidRPr="00EA1D38">
              <w:rPr>
                <w:rFonts w:eastAsiaTheme="minorEastAsia"/>
                <w:lang w:eastAsia="ko-KR"/>
              </w:rPr>
              <w:t>NF-</w:t>
            </w:r>
            <w:proofErr w:type="spellStart"/>
            <w:r w:rsidRPr="00EA1D38">
              <w:rPr>
                <w:rFonts w:eastAsiaTheme="minorEastAsia"/>
                <w:lang w:eastAsia="ko-KR"/>
              </w:rPr>
              <w:t>κB</w:t>
            </w:r>
            <w:proofErr w:type="spellEnd"/>
          </w:p>
        </w:tc>
        <w:tc>
          <w:tcPr>
            <w:tcW w:w="3040" w:type="dxa"/>
          </w:tcPr>
          <w:p w14:paraId="6614AE3A" w14:textId="77777777" w:rsidR="00BC2292" w:rsidRPr="00744116" w:rsidRDefault="00BC2292" w:rsidP="00E017E8">
            <w:pPr>
              <w:pStyle w:val="MDPI71References"/>
              <w:numPr>
                <w:ilvl w:val="0"/>
                <w:numId w:val="0"/>
              </w:numPr>
            </w:pPr>
          </w:p>
        </w:tc>
        <w:tc>
          <w:tcPr>
            <w:tcW w:w="4386" w:type="dxa"/>
            <w:shd w:val="clear" w:color="auto" w:fill="auto"/>
          </w:tcPr>
          <w:p w14:paraId="426CC362" w14:textId="34657EA0" w:rsidR="00BC2292" w:rsidRDefault="00EA1D38" w:rsidP="00E017E8">
            <w:pPr>
              <w:pStyle w:val="MDPI71References"/>
              <w:numPr>
                <w:ilvl w:val="0"/>
                <w:numId w:val="0"/>
              </w:numPr>
              <w:rPr>
                <w:rFonts w:eastAsiaTheme="minorEastAsia"/>
                <w:lang w:eastAsia="ko-KR"/>
              </w:rPr>
            </w:pPr>
            <w:r>
              <w:rPr>
                <w:rFonts w:eastAsiaTheme="minorEastAsia"/>
                <w:lang w:eastAsia="ko-KR"/>
              </w:rPr>
              <w:t>N</w:t>
            </w:r>
            <w:r w:rsidRPr="00EA1D38">
              <w:rPr>
                <w:rFonts w:eastAsiaTheme="minorEastAsia"/>
                <w:lang w:eastAsia="ko-KR"/>
              </w:rPr>
              <w:t>uclear factor kappa-light-chain-enhancer of activated B cells</w:t>
            </w:r>
          </w:p>
        </w:tc>
      </w:tr>
      <w:tr w:rsidR="00EA1D38" w:rsidRPr="00744116" w14:paraId="4F7AE7B2" w14:textId="77777777" w:rsidTr="00DC05F4">
        <w:tc>
          <w:tcPr>
            <w:tcW w:w="1418" w:type="dxa"/>
            <w:shd w:val="clear" w:color="auto" w:fill="auto"/>
          </w:tcPr>
          <w:p w14:paraId="5128BF35" w14:textId="4A6A1241" w:rsidR="00EA1D38" w:rsidRPr="00EA1D38" w:rsidRDefault="00EA1D38" w:rsidP="00E017E8">
            <w:pPr>
              <w:pStyle w:val="MDPI71References"/>
              <w:numPr>
                <w:ilvl w:val="0"/>
                <w:numId w:val="0"/>
              </w:numPr>
              <w:rPr>
                <w:rFonts w:eastAsiaTheme="minorEastAsia"/>
                <w:lang w:eastAsia="ko-KR"/>
              </w:rPr>
            </w:pPr>
            <w:r>
              <w:rPr>
                <w:rFonts w:eastAsiaTheme="minorEastAsia" w:hint="eastAsia"/>
                <w:lang w:eastAsia="ko-KR"/>
              </w:rPr>
              <w:t>Pax-7</w:t>
            </w:r>
          </w:p>
        </w:tc>
        <w:tc>
          <w:tcPr>
            <w:tcW w:w="3040" w:type="dxa"/>
          </w:tcPr>
          <w:p w14:paraId="233C3FEE" w14:textId="77777777" w:rsidR="00EA1D38" w:rsidRPr="00744116" w:rsidRDefault="00EA1D38" w:rsidP="00E017E8">
            <w:pPr>
              <w:pStyle w:val="MDPI71References"/>
              <w:numPr>
                <w:ilvl w:val="0"/>
                <w:numId w:val="0"/>
              </w:numPr>
            </w:pPr>
          </w:p>
        </w:tc>
        <w:tc>
          <w:tcPr>
            <w:tcW w:w="4386" w:type="dxa"/>
            <w:shd w:val="clear" w:color="auto" w:fill="auto"/>
          </w:tcPr>
          <w:p w14:paraId="596D419C" w14:textId="381267FA" w:rsidR="00EA1D38" w:rsidRPr="00EA1D38" w:rsidRDefault="00EA1D38" w:rsidP="00E017E8">
            <w:pPr>
              <w:pStyle w:val="MDPI71References"/>
              <w:numPr>
                <w:ilvl w:val="0"/>
                <w:numId w:val="0"/>
              </w:numPr>
              <w:rPr>
                <w:rFonts w:eastAsiaTheme="minorEastAsia"/>
                <w:lang w:eastAsia="ko-KR"/>
              </w:rPr>
            </w:pPr>
            <w:r>
              <w:rPr>
                <w:rFonts w:eastAsiaTheme="minorEastAsia"/>
                <w:lang w:eastAsia="ko-KR"/>
              </w:rPr>
              <w:t>P</w:t>
            </w:r>
            <w:r>
              <w:rPr>
                <w:rFonts w:eastAsiaTheme="minorEastAsia" w:hint="eastAsia"/>
                <w:lang w:eastAsia="ko-KR"/>
              </w:rPr>
              <w:t xml:space="preserve">aired </w:t>
            </w:r>
            <w:r>
              <w:rPr>
                <w:rFonts w:eastAsiaTheme="minorEastAsia"/>
                <w:lang w:eastAsia="ko-KR"/>
              </w:rPr>
              <w:t>box 7</w:t>
            </w:r>
          </w:p>
        </w:tc>
      </w:tr>
      <w:tr w:rsidR="00EA1D38" w:rsidRPr="00744116" w14:paraId="47AE7DF1" w14:textId="77777777" w:rsidTr="00DC05F4">
        <w:tc>
          <w:tcPr>
            <w:tcW w:w="1418" w:type="dxa"/>
            <w:shd w:val="clear" w:color="auto" w:fill="auto"/>
          </w:tcPr>
          <w:p w14:paraId="00A69DE3" w14:textId="2C867C88" w:rsidR="00EA1D38" w:rsidRPr="00EA1D38" w:rsidRDefault="00A22811" w:rsidP="00E017E8">
            <w:pPr>
              <w:pStyle w:val="MDPI71References"/>
              <w:numPr>
                <w:ilvl w:val="0"/>
                <w:numId w:val="0"/>
              </w:numPr>
              <w:rPr>
                <w:rFonts w:eastAsiaTheme="minorEastAsia"/>
                <w:lang w:eastAsia="ko-KR"/>
              </w:rPr>
            </w:pPr>
            <w:r w:rsidRPr="00A44753">
              <w:rPr>
                <w:rFonts w:eastAsiaTheme="minorEastAsia" w:hint="eastAsia"/>
              </w:rPr>
              <w:t>DMARD</w:t>
            </w:r>
          </w:p>
        </w:tc>
        <w:tc>
          <w:tcPr>
            <w:tcW w:w="3040" w:type="dxa"/>
          </w:tcPr>
          <w:p w14:paraId="1303C165" w14:textId="77777777" w:rsidR="00EA1D38" w:rsidRPr="00744116" w:rsidRDefault="00EA1D38" w:rsidP="00E017E8">
            <w:pPr>
              <w:pStyle w:val="MDPI71References"/>
              <w:numPr>
                <w:ilvl w:val="0"/>
                <w:numId w:val="0"/>
              </w:numPr>
            </w:pPr>
          </w:p>
        </w:tc>
        <w:tc>
          <w:tcPr>
            <w:tcW w:w="4386" w:type="dxa"/>
            <w:shd w:val="clear" w:color="auto" w:fill="auto"/>
          </w:tcPr>
          <w:p w14:paraId="121EEE73" w14:textId="246949FB" w:rsidR="00EA1D38" w:rsidRPr="00EA1D38" w:rsidRDefault="00A22811" w:rsidP="00E017E8">
            <w:pPr>
              <w:pStyle w:val="MDPI71References"/>
              <w:numPr>
                <w:ilvl w:val="0"/>
                <w:numId w:val="0"/>
              </w:numPr>
              <w:rPr>
                <w:rFonts w:eastAsiaTheme="minorEastAsia"/>
                <w:lang w:eastAsia="ko-KR"/>
              </w:rPr>
            </w:pPr>
            <w:r>
              <w:rPr>
                <w:rFonts w:eastAsiaTheme="minorEastAsia"/>
              </w:rPr>
              <w:t>D</w:t>
            </w:r>
            <w:r w:rsidRPr="00A44753">
              <w:rPr>
                <w:rFonts w:eastAsiaTheme="minorEastAsia"/>
              </w:rPr>
              <w:t>isease-modifying a</w:t>
            </w:r>
            <w:r>
              <w:rPr>
                <w:rFonts w:eastAsiaTheme="minorEastAsia"/>
              </w:rPr>
              <w:t>ntirheumatic drug</w:t>
            </w:r>
          </w:p>
        </w:tc>
      </w:tr>
      <w:tr w:rsidR="00EA1D38" w:rsidRPr="00744116" w14:paraId="41FEFCA3" w14:textId="77777777" w:rsidTr="00DC05F4">
        <w:tc>
          <w:tcPr>
            <w:tcW w:w="1418" w:type="dxa"/>
            <w:shd w:val="clear" w:color="auto" w:fill="auto"/>
          </w:tcPr>
          <w:p w14:paraId="7272E31F" w14:textId="17CBA312" w:rsidR="00EA1D38" w:rsidRPr="00EA1D38" w:rsidRDefault="00A22811" w:rsidP="00E017E8">
            <w:pPr>
              <w:pStyle w:val="MDPI71References"/>
              <w:numPr>
                <w:ilvl w:val="0"/>
                <w:numId w:val="0"/>
              </w:numPr>
              <w:rPr>
                <w:rFonts w:eastAsiaTheme="minorEastAsia"/>
                <w:lang w:eastAsia="ko-KR"/>
              </w:rPr>
            </w:pPr>
            <w:r>
              <w:rPr>
                <w:rFonts w:eastAsiaTheme="minorEastAsia" w:hint="eastAsia"/>
                <w:lang w:eastAsia="ko-KR"/>
              </w:rPr>
              <w:t>GC</w:t>
            </w:r>
          </w:p>
        </w:tc>
        <w:tc>
          <w:tcPr>
            <w:tcW w:w="3040" w:type="dxa"/>
          </w:tcPr>
          <w:p w14:paraId="3C802109" w14:textId="77777777" w:rsidR="00EA1D38" w:rsidRPr="00744116" w:rsidRDefault="00EA1D38" w:rsidP="00E017E8">
            <w:pPr>
              <w:pStyle w:val="MDPI71References"/>
              <w:numPr>
                <w:ilvl w:val="0"/>
                <w:numId w:val="0"/>
              </w:numPr>
            </w:pPr>
          </w:p>
        </w:tc>
        <w:tc>
          <w:tcPr>
            <w:tcW w:w="4386" w:type="dxa"/>
            <w:shd w:val="clear" w:color="auto" w:fill="auto"/>
          </w:tcPr>
          <w:p w14:paraId="1A802B04" w14:textId="5158D729" w:rsidR="00EA1D38" w:rsidRPr="00EA1D38" w:rsidRDefault="00A22811" w:rsidP="00E017E8">
            <w:pPr>
              <w:pStyle w:val="MDPI71References"/>
              <w:numPr>
                <w:ilvl w:val="0"/>
                <w:numId w:val="0"/>
              </w:numPr>
              <w:rPr>
                <w:rFonts w:eastAsiaTheme="minorEastAsia"/>
                <w:lang w:eastAsia="ko-KR"/>
              </w:rPr>
            </w:pPr>
            <w:r>
              <w:rPr>
                <w:rFonts w:eastAsiaTheme="minorEastAsia"/>
              </w:rPr>
              <w:t>G</w:t>
            </w:r>
            <w:r w:rsidRPr="00A44753">
              <w:rPr>
                <w:rFonts w:eastAsiaTheme="minorEastAsia"/>
              </w:rPr>
              <w:t>lucocorticoid</w:t>
            </w:r>
          </w:p>
        </w:tc>
      </w:tr>
      <w:tr w:rsidR="00EA1D38" w:rsidRPr="00744116" w14:paraId="1A81BA7B" w14:textId="77777777" w:rsidTr="00DC05F4">
        <w:tc>
          <w:tcPr>
            <w:tcW w:w="1418" w:type="dxa"/>
            <w:shd w:val="clear" w:color="auto" w:fill="auto"/>
          </w:tcPr>
          <w:p w14:paraId="00F1BEBC" w14:textId="2F8577CA" w:rsidR="00EA1D38" w:rsidRPr="00EA1D38" w:rsidRDefault="00A22811" w:rsidP="00E017E8">
            <w:pPr>
              <w:pStyle w:val="MDPI71References"/>
              <w:numPr>
                <w:ilvl w:val="0"/>
                <w:numId w:val="0"/>
              </w:numPr>
              <w:rPr>
                <w:rFonts w:eastAsiaTheme="minorEastAsia"/>
                <w:lang w:eastAsia="ko-KR"/>
              </w:rPr>
            </w:pPr>
            <w:r w:rsidRPr="003C500C">
              <w:rPr>
                <w:rFonts w:eastAsiaTheme="minorEastAsia"/>
              </w:rPr>
              <w:t>BASDAI</w:t>
            </w:r>
          </w:p>
        </w:tc>
        <w:tc>
          <w:tcPr>
            <w:tcW w:w="3040" w:type="dxa"/>
          </w:tcPr>
          <w:p w14:paraId="552ED849" w14:textId="77777777" w:rsidR="00EA1D38" w:rsidRPr="00744116" w:rsidRDefault="00EA1D38" w:rsidP="00E017E8">
            <w:pPr>
              <w:pStyle w:val="MDPI71References"/>
              <w:numPr>
                <w:ilvl w:val="0"/>
                <w:numId w:val="0"/>
              </w:numPr>
            </w:pPr>
          </w:p>
        </w:tc>
        <w:tc>
          <w:tcPr>
            <w:tcW w:w="4386" w:type="dxa"/>
            <w:shd w:val="clear" w:color="auto" w:fill="auto"/>
          </w:tcPr>
          <w:p w14:paraId="012C45E3" w14:textId="4E9E01B9" w:rsidR="00EA1D38" w:rsidRPr="00EA1D38" w:rsidRDefault="00A22811" w:rsidP="00E017E8">
            <w:pPr>
              <w:pStyle w:val="MDPI71References"/>
              <w:numPr>
                <w:ilvl w:val="0"/>
                <w:numId w:val="0"/>
              </w:numPr>
              <w:rPr>
                <w:rFonts w:eastAsiaTheme="minorEastAsia"/>
                <w:lang w:eastAsia="ko-KR"/>
              </w:rPr>
            </w:pPr>
            <w:r w:rsidRPr="003C500C">
              <w:rPr>
                <w:rFonts w:eastAsiaTheme="minorEastAsia"/>
              </w:rPr>
              <w:t>Bath Ankylosing Spondylitis Disease Activity Index</w:t>
            </w:r>
          </w:p>
        </w:tc>
      </w:tr>
      <w:tr w:rsidR="00EA1D38" w:rsidRPr="00744116" w14:paraId="440184D3" w14:textId="77777777" w:rsidTr="00DC05F4">
        <w:tc>
          <w:tcPr>
            <w:tcW w:w="1418" w:type="dxa"/>
            <w:shd w:val="clear" w:color="auto" w:fill="auto"/>
          </w:tcPr>
          <w:p w14:paraId="7D20F100" w14:textId="058A686C" w:rsidR="00EA1D38" w:rsidRPr="00EA1D38" w:rsidRDefault="00A22811" w:rsidP="00E017E8">
            <w:pPr>
              <w:pStyle w:val="MDPI71References"/>
              <w:numPr>
                <w:ilvl w:val="0"/>
                <w:numId w:val="0"/>
              </w:numPr>
              <w:rPr>
                <w:rFonts w:eastAsiaTheme="minorEastAsia"/>
                <w:lang w:eastAsia="ko-KR"/>
              </w:rPr>
            </w:pPr>
            <w:r w:rsidRPr="00A22811">
              <w:rPr>
                <w:rFonts w:eastAsiaTheme="minorEastAsia"/>
                <w:lang w:eastAsia="ko-KR"/>
              </w:rPr>
              <w:t>BASFI</w:t>
            </w:r>
          </w:p>
        </w:tc>
        <w:tc>
          <w:tcPr>
            <w:tcW w:w="3040" w:type="dxa"/>
          </w:tcPr>
          <w:p w14:paraId="73CA7885" w14:textId="77777777" w:rsidR="00EA1D38" w:rsidRPr="00744116" w:rsidRDefault="00EA1D38" w:rsidP="00E017E8">
            <w:pPr>
              <w:pStyle w:val="MDPI71References"/>
              <w:numPr>
                <w:ilvl w:val="0"/>
                <w:numId w:val="0"/>
              </w:numPr>
            </w:pPr>
          </w:p>
        </w:tc>
        <w:tc>
          <w:tcPr>
            <w:tcW w:w="4386" w:type="dxa"/>
            <w:shd w:val="clear" w:color="auto" w:fill="auto"/>
          </w:tcPr>
          <w:p w14:paraId="397E7955" w14:textId="21BB0EA3" w:rsidR="00EA1D38" w:rsidRPr="00EA1D38" w:rsidRDefault="00A22811" w:rsidP="00E017E8">
            <w:pPr>
              <w:pStyle w:val="MDPI71References"/>
              <w:numPr>
                <w:ilvl w:val="0"/>
                <w:numId w:val="0"/>
              </w:numPr>
              <w:rPr>
                <w:rFonts w:eastAsiaTheme="minorEastAsia"/>
                <w:lang w:eastAsia="ko-KR"/>
              </w:rPr>
            </w:pPr>
            <w:r w:rsidRPr="003C500C">
              <w:rPr>
                <w:rFonts w:eastAsiaTheme="minorEastAsia"/>
              </w:rPr>
              <w:t>Bath Ankylosing Spondylitis Function</w:t>
            </w:r>
            <w:r w:rsidRPr="003C500C">
              <w:rPr>
                <w:rFonts w:eastAsiaTheme="minorEastAsia" w:hint="eastAsia"/>
              </w:rPr>
              <w:t>al</w:t>
            </w:r>
            <w:r w:rsidRPr="003C500C">
              <w:rPr>
                <w:rFonts w:eastAsiaTheme="minorEastAsia"/>
              </w:rPr>
              <w:t xml:space="preserve"> Index</w:t>
            </w:r>
          </w:p>
        </w:tc>
      </w:tr>
      <w:tr w:rsidR="00EA1D38" w:rsidRPr="00744116" w14:paraId="640512EB" w14:textId="77777777" w:rsidTr="00DC05F4">
        <w:tc>
          <w:tcPr>
            <w:tcW w:w="1418" w:type="dxa"/>
            <w:shd w:val="clear" w:color="auto" w:fill="auto"/>
          </w:tcPr>
          <w:p w14:paraId="5C068C29" w14:textId="5DEDC2DA" w:rsidR="00EA1D38" w:rsidRPr="00EA1D38" w:rsidRDefault="00863D4F" w:rsidP="00E017E8">
            <w:pPr>
              <w:pStyle w:val="MDPI71References"/>
              <w:numPr>
                <w:ilvl w:val="0"/>
                <w:numId w:val="0"/>
              </w:numPr>
              <w:rPr>
                <w:rFonts w:eastAsiaTheme="minorEastAsia"/>
                <w:lang w:eastAsia="ko-KR"/>
              </w:rPr>
            </w:pPr>
            <w:r>
              <w:rPr>
                <w:rFonts w:eastAsiaTheme="minorEastAsia" w:hint="eastAsia"/>
                <w:lang w:eastAsia="ko-KR"/>
              </w:rPr>
              <w:t>IMCL</w:t>
            </w:r>
          </w:p>
        </w:tc>
        <w:tc>
          <w:tcPr>
            <w:tcW w:w="3040" w:type="dxa"/>
          </w:tcPr>
          <w:p w14:paraId="023BF1BE" w14:textId="77777777" w:rsidR="00EA1D38" w:rsidRPr="00744116" w:rsidRDefault="00EA1D38" w:rsidP="00E017E8">
            <w:pPr>
              <w:pStyle w:val="MDPI71References"/>
              <w:numPr>
                <w:ilvl w:val="0"/>
                <w:numId w:val="0"/>
              </w:numPr>
            </w:pPr>
          </w:p>
        </w:tc>
        <w:tc>
          <w:tcPr>
            <w:tcW w:w="4386" w:type="dxa"/>
            <w:shd w:val="clear" w:color="auto" w:fill="auto"/>
          </w:tcPr>
          <w:p w14:paraId="50B5A844" w14:textId="1640ABFB" w:rsidR="00EA1D38" w:rsidRPr="00EA1D38" w:rsidRDefault="00863D4F" w:rsidP="00E017E8">
            <w:pPr>
              <w:pStyle w:val="MDPI71References"/>
              <w:numPr>
                <w:ilvl w:val="0"/>
                <w:numId w:val="0"/>
              </w:numPr>
              <w:rPr>
                <w:rFonts w:eastAsiaTheme="minorEastAsia"/>
                <w:lang w:eastAsia="ko-KR"/>
              </w:rPr>
            </w:pPr>
            <w:r>
              <w:rPr>
                <w:rFonts w:eastAsiaTheme="minorEastAsia"/>
                <w:lang w:eastAsia="ko-KR"/>
              </w:rPr>
              <w:t>I</w:t>
            </w:r>
            <w:r>
              <w:rPr>
                <w:rFonts w:eastAsiaTheme="minorEastAsia" w:hint="eastAsia"/>
                <w:lang w:eastAsia="ko-KR"/>
              </w:rPr>
              <w:t xml:space="preserve">ntramyocellular </w:t>
            </w:r>
            <w:r>
              <w:rPr>
                <w:rFonts w:eastAsiaTheme="minorEastAsia"/>
                <w:lang w:eastAsia="ko-KR"/>
              </w:rPr>
              <w:t>lipid</w:t>
            </w:r>
          </w:p>
        </w:tc>
      </w:tr>
      <w:tr w:rsidR="00EA1D38" w:rsidRPr="00744116" w14:paraId="3682B4AB" w14:textId="77777777" w:rsidTr="00DC05F4">
        <w:tc>
          <w:tcPr>
            <w:tcW w:w="1418" w:type="dxa"/>
            <w:shd w:val="clear" w:color="auto" w:fill="auto"/>
          </w:tcPr>
          <w:p w14:paraId="239C8D49" w14:textId="26D21EDB" w:rsidR="00EA1D38" w:rsidRPr="00EA1D38" w:rsidRDefault="00863D4F" w:rsidP="00E017E8">
            <w:pPr>
              <w:pStyle w:val="MDPI71References"/>
              <w:numPr>
                <w:ilvl w:val="0"/>
                <w:numId w:val="0"/>
              </w:numPr>
              <w:rPr>
                <w:rFonts w:eastAsiaTheme="minorEastAsia"/>
                <w:lang w:eastAsia="ko-KR"/>
              </w:rPr>
            </w:pPr>
            <w:r>
              <w:rPr>
                <w:rFonts w:eastAsiaTheme="minorEastAsia" w:hint="eastAsia"/>
                <w:lang w:eastAsia="ko-KR"/>
              </w:rPr>
              <w:t>WWP1</w:t>
            </w:r>
          </w:p>
        </w:tc>
        <w:tc>
          <w:tcPr>
            <w:tcW w:w="3040" w:type="dxa"/>
          </w:tcPr>
          <w:p w14:paraId="47E4DDF8" w14:textId="77777777" w:rsidR="00EA1D38" w:rsidRPr="00744116" w:rsidRDefault="00EA1D38" w:rsidP="00E017E8">
            <w:pPr>
              <w:pStyle w:val="MDPI71References"/>
              <w:numPr>
                <w:ilvl w:val="0"/>
                <w:numId w:val="0"/>
              </w:numPr>
            </w:pPr>
          </w:p>
        </w:tc>
        <w:tc>
          <w:tcPr>
            <w:tcW w:w="4386" w:type="dxa"/>
            <w:shd w:val="clear" w:color="auto" w:fill="auto"/>
          </w:tcPr>
          <w:p w14:paraId="322452A1" w14:textId="15EF2B02" w:rsidR="00EA1D38" w:rsidRPr="00EA1D38" w:rsidRDefault="00863D4F" w:rsidP="00E017E8">
            <w:pPr>
              <w:pStyle w:val="MDPI71References"/>
              <w:numPr>
                <w:ilvl w:val="0"/>
                <w:numId w:val="0"/>
              </w:numPr>
              <w:rPr>
                <w:rFonts w:eastAsiaTheme="minorEastAsia"/>
                <w:lang w:eastAsia="ko-KR"/>
              </w:rPr>
            </w:pPr>
            <w:r w:rsidRPr="00863D4F">
              <w:rPr>
                <w:rFonts w:eastAsiaTheme="minorEastAsia"/>
                <w:lang w:eastAsia="ko-KR"/>
              </w:rPr>
              <w:t>WW domain containing E3 ubiquitin protein ligase 1</w:t>
            </w:r>
          </w:p>
        </w:tc>
      </w:tr>
      <w:tr w:rsidR="00EA1D38" w:rsidRPr="00744116" w14:paraId="724839F5" w14:textId="77777777" w:rsidTr="00DC05F4">
        <w:tc>
          <w:tcPr>
            <w:tcW w:w="1418" w:type="dxa"/>
            <w:shd w:val="clear" w:color="auto" w:fill="auto"/>
          </w:tcPr>
          <w:p w14:paraId="7595E301" w14:textId="00B8B247" w:rsidR="00EA1D38" w:rsidRPr="00EA1D38" w:rsidRDefault="00863D4F" w:rsidP="00E017E8">
            <w:pPr>
              <w:pStyle w:val="MDPI71References"/>
              <w:numPr>
                <w:ilvl w:val="0"/>
                <w:numId w:val="0"/>
              </w:numPr>
              <w:rPr>
                <w:rFonts w:eastAsiaTheme="minorEastAsia"/>
                <w:lang w:eastAsia="ko-KR"/>
              </w:rPr>
            </w:pPr>
            <w:r>
              <w:rPr>
                <w:rFonts w:eastAsiaTheme="minorEastAsia" w:hint="eastAsia"/>
                <w:lang w:eastAsia="ko-KR"/>
              </w:rPr>
              <w:t>KLF15</w:t>
            </w:r>
          </w:p>
        </w:tc>
        <w:tc>
          <w:tcPr>
            <w:tcW w:w="3040" w:type="dxa"/>
          </w:tcPr>
          <w:p w14:paraId="12328C2F" w14:textId="77777777" w:rsidR="00EA1D38" w:rsidRPr="00744116" w:rsidRDefault="00EA1D38" w:rsidP="00E017E8">
            <w:pPr>
              <w:pStyle w:val="MDPI71References"/>
              <w:numPr>
                <w:ilvl w:val="0"/>
                <w:numId w:val="0"/>
              </w:numPr>
            </w:pPr>
          </w:p>
        </w:tc>
        <w:tc>
          <w:tcPr>
            <w:tcW w:w="4386" w:type="dxa"/>
            <w:shd w:val="clear" w:color="auto" w:fill="auto"/>
          </w:tcPr>
          <w:p w14:paraId="3838B36D" w14:textId="6561C863" w:rsidR="00EA1D38" w:rsidRPr="00EA1D38" w:rsidRDefault="00863D4F" w:rsidP="00E017E8">
            <w:pPr>
              <w:pStyle w:val="MDPI71References"/>
              <w:numPr>
                <w:ilvl w:val="0"/>
                <w:numId w:val="0"/>
              </w:numPr>
              <w:rPr>
                <w:rFonts w:eastAsiaTheme="minorEastAsia"/>
                <w:lang w:eastAsia="ko-KR"/>
              </w:rPr>
            </w:pPr>
            <w:proofErr w:type="spellStart"/>
            <w:r w:rsidRPr="00863D4F">
              <w:rPr>
                <w:rFonts w:eastAsiaTheme="minorEastAsia"/>
              </w:rPr>
              <w:t>Krüppel</w:t>
            </w:r>
            <w:proofErr w:type="spellEnd"/>
            <w:r w:rsidRPr="00863D4F">
              <w:rPr>
                <w:rFonts w:eastAsiaTheme="minorEastAsia"/>
              </w:rPr>
              <w:t>-like factor 15</w:t>
            </w:r>
          </w:p>
        </w:tc>
      </w:tr>
      <w:tr w:rsidR="00EA1D38" w:rsidRPr="00744116" w14:paraId="6EDD0D5C" w14:textId="77777777" w:rsidTr="00DC05F4">
        <w:tc>
          <w:tcPr>
            <w:tcW w:w="1418" w:type="dxa"/>
            <w:shd w:val="clear" w:color="auto" w:fill="auto"/>
          </w:tcPr>
          <w:p w14:paraId="047C846F" w14:textId="47511D7E" w:rsidR="00EA1D38" w:rsidRPr="00EA1D38" w:rsidRDefault="00863D4F" w:rsidP="00E017E8">
            <w:pPr>
              <w:pStyle w:val="MDPI71References"/>
              <w:numPr>
                <w:ilvl w:val="0"/>
                <w:numId w:val="0"/>
              </w:numPr>
              <w:rPr>
                <w:rFonts w:eastAsiaTheme="minorEastAsia"/>
                <w:lang w:eastAsia="ko-KR"/>
              </w:rPr>
            </w:pPr>
            <w:r>
              <w:rPr>
                <w:rFonts w:eastAsiaTheme="minorEastAsia" w:hint="eastAsia"/>
                <w:lang w:eastAsia="ko-KR"/>
              </w:rPr>
              <w:t>IGF-1</w:t>
            </w:r>
          </w:p>
        </w:tc>
        <w:tc>
          <w:tcPr>
            <w:tcW w:w="3040" w:type="dxa"/>
          </w:tcPr>
          <w:p w14:paraId="37F148C0" w14:textId="77777777" w:rsidR="00EA1D38" w:rsidRPr="00744116" w:rsidRDefault="00EA1D38" w:rsidP="00E017E8">
            <w:pPr>
              <w:pStyle w:val="MDPI71References"/>
              <w:numPr>
                <w:ilvl w:val="0"/>
                <w:numId w:val="0"/>
              </w:numPr>
            </w:pPr>
          </w:p>
        </w:tc>
        <w:tc>
          <w:tcPr>
            <w:tcW w:w="4386" w:type="dxa"/>
            <w:shd w:val="clear" w:color="auto" w:fill="auto"/>
          </w:tcPr>
          <w:p w14:paraId="3E80D0F5" w14:textId="10221467" w:rsidR="00EA1D38" w:rsidRPr="00EA1D38" w:rsidRDefault="00863D4F" w:rsidP="00E017E8">
            <w:pPr>
              <w:pStyle w:val="MDPI71References"/>
              <w:numPr>
                <w:ilvl w:val="0"/>
                <w:numId w:val="0"/>
              </w:numPr>
              <w:rPr>
                <w:rFonts w:eastAsiaTheme="minorEastAsia"/>
                <w:lang w:eastAsia="ko-KR"/>
              </w:rPr>
            </w:pPr>
            <w:r>
              <w:rPr>
                <w:rFonts w:eastAsiaTheme="minorEastAsia" w:hint="eastAsia"/>
                <w:lang w:eastAsia="ko-KR"/>
              </w:rPr>
              <w:t>Insulin-like growth factor-1</w:t>
            </w:r>
          </w:p>
        </w:tc>
      </w:tr>
      <w:tr w:rsidR="00863D4F" w:rsidRPr="00744116" w14:paraId="63172419" w14:textId="77777777" w:rsidTr="00DC05F4">
        <w:tc>
          <w:tcPr>
            <w:tcW w:w="1418" w:type="dxa"/>
            <w:shd w:val="clear" w:color="auto" w:fill="auto"/>
          </w:tcPr>
          <w:p w14:paraId="24C427D3" w14:textId="5127A1A9" w:rsidR="00863D4F" w:rsidRDefault="00863D4F" w:rsidP="00E017E8">
            <w:pPr>
              <w:pStyle w:val="MDPI71References"/>
              <w:numPr>
                <w:ilvl w:val="0"/>
                <w:numId w:val="0"/>
              </w:numPr>
              <w:rPr>
                <w:rFonts w:eastAsiaTheme="minorEastAsia"/>
                <w:lang w:eastAsia="ko-KR"/>
              </w:rPr>
            </w:pPr>
            <w:r>
              <w:rPr>
                <w:rFonts w:eastAsiaTheme="minorEastAsia" w:hint="eastAsia"/>
                <w:lang w:eastAsia="ko-KR"/>
              </w:rPr>
              <w:t>IGFBP</w:t>
            </w:r>
          </w:p>
        </w:tc>
        <w:tc>
          <w:tcPr>
            <w:tcW w:w="3040" w:type="dxa"/>
          </w:tcPr>
          <w:p w14:paraId="143885D3" w14:textId="77777777" w:rsidR="00863D4F" w:rsidRPr="00744116" w:rsidRDefault="00863D4F" w:rsidP="00E017E8">
            <w:pPr>
              <w:pStyle w:val="MDPI71References"/>
              <w:numPr>
                <w:ilvl w:val="0"/>
                <w:numId w:val="0"/>
              </w:numPr>
            </w:pPr>
          </w:p>
        </w:tc>
        <w:tc>
          <w:tcPr>
            <w:tcW w:w="4386" w:type="dxa"/>
            <w:shd w:val="clear" w:color="auto" w:fill="auto"/>
          </w:tcPr>
          <w:p w14:paraId="57729DA8" w14:textId="3B0A3209" w:rsidR="00863D4F" w:rsidRDefault="00863D4F" w:rsidP="00E017E8">
            <w:pPr>
              <w:pStyle w:val="MDPI71References"/>
              <w:numPr>
                <w:ilvl w:val="0"/>
                <w:numId w:val="0"/>
              </w:numPr>
              <w:rPr>
                <w:rFonts w:eastAsiaTheme="minorEastAsia"/>
                <w:lang w:eastAsia="ko-KR"/>
              </w:rPr>
            </w:pPr>
            <w:r>
              <w:rPr>
                <w:rFonts w:eastAsiaTheme="minorEastAsia" w:hint="eastAsia"/>
                <w:lang w:eastAsia="ko-KR"/>
              </w:rPr>
              <w:t>Insulin-like growth factor-binding protein</w:t>
            </w:r>
          </w:p>
        </w:tc>
      </w:tr>
      <w:tr w:rsidR="00863D4F" w:rsidRPr="00744116" w14:paraId="1E3BB47B" w14:textId="77777777" w:rsidTr="00DC05F4">
        <w:tc>
          <w:tcPr>
            <w:tcW w:w="1418" w:type="dxa"/>
            <w:shd w:val="clear" w:color="auto" w:fill="auto"/>
          </w:tcPr>
          <w:p w14:paraId="12B959F6" w14:textId="5D05AFE4" w:rsidR="00863D4F" w:rsidRDefault="00863D4F" w:rsidP="00E017E8">
            <w:pPr>
              <w:pStyle w:val="MDPI71References"/>
              <w:numPr>
                <w:ilvl w:val="0"/>
                <w:numId w:val="0"/>
              </w:numPr>
              <w:rPr>
                <w:rFonts w:eastAsiaTheme="minorEastAsia"/>
                <w:lang w:eastAsia="ko-KR"/>
              </w:rPr>
            </w:pPr>
            <w:r>
              <w:rPr>
                <w:rFonts w:eastAsiaTheme="minorEastAsia" w:hint="eastAsia"/>
                <w:lang w:eastAsia="ko-KR"/>
              </w:rPr>
              <w:t>T2DM</w:t>
            </w:r>
          </w:p>
        </w:tc>
        <w:tc>
          <w:tcPr>
            <w:tcW w:w="3040" w:type="dxa"/>
          </w:tcPr>
          <w:p w14:paraId="6BBCFF3E" w14:textId="77777777" w:rsidR="00863D4F" w:rsidRPr="00744116" w:rsidRDefault="00863D4F" w:rsidP="00E017E8">
            <w:pPr>
              <w:pStyle w:val="MDPI71References"/>
              <w:numPr>
                <w:ilvl w:val="0"/>
                <w:numId w:val="0"/>
              </w:numPr>
            </w:pPr>
          </w:p>
        </w:tc>
        <w:tc>
          <w:tcPr>
            <w:tcW w:w="4386" w:type="dxa"/>
            <w:shd w:val="clear" w:color="auto" w:fill="auto"/>
          </w:tcPr>
          <w:p w14:paraId="4C98D54C" w14:textId="5B61821C" w:rsidR="00863D4F" w:rsidRDefault="00F923D7" w:rsidP="00E017E8">
            <w:pPr>
              <w:pStyle w:val="MDPI71References"/>
              <w:numPr>
                <w:ilvl w:val="0"/>
                <w:numId w:val="0"/>
              </w:numPr>
              <w:rPr>
                <w:rFonts w:eastAsiaTheme="minorEastAsia"/>
                <w:lang w:eastAsia="ko-KR"/>
              </w:rPr>
            </w:pPr>
            <w:r>
              <w:rPr>
                <w:rFonts w:eastAsiaTheme="minorEastAsia" w:hint="eastAsia"/>
                <w:lang w:eastAsia="ko-KR"/>
              </w:rPr>
              <w:t>Type 2 diabetes mellitus</w:t>
            </w:r>
          </w:p>
        </w:tc>
      </w:tr>
    </w:tbl>
    <w:p w14:paraId="796122D9" w14:textId="77777777" w:rsidR="000A2A7C" w:rsidRPr="00744116" w:rsidRDefault="000A2A7C" w:rsidP="000A2A7C">
      <w:pPr>
        <w:pStyle w:val="MDPI21heading1"/>
      </w:pPr>
      <w:r w:rsidRPr="00744116">
        <w:t>References</w:t>
      </w:r>
    </w:p>
    <w:p w14:paraId="1E82D093" w14:textId="77777777" w:rsidR="00C112E5" w:rsidRPr="00C112E5" w:rsidRDefault="00C112E5" w:rsidP="00C6088F">
      <w:pPr>
        <w:pStyle w:val="MDPI71References"/>
        <w:rPr>
          <w:noProof/>
        </w:rPr>
      </w:pPr>
      <w:r>
        <w:fldChar w:fldCharType="begin" w:fldLock="1"/>
      </w:r>
      <w:r>
        <w:instrText xml:space="preserve">ADDIN Mendeley Bibliography CSL_BIBLIOGRAPHY </w:instrText>
      </w:r>
      <w:r>
        <w:fldChar w:fldCharType="separate"/>
      </w:r>
      <w:r w:rsidRPr="00C112E5">
        <w:rPr>
          <w:noProof/>
        </w:rPr>
        <w:t xml:space="preserve">Doherty, T.J. Invited review: Aging and sarcopenia. </w:t>
      </w:r>
      <w:r w:rsidRPr="00C112E5">
        <w:rPr>
          <w:i/>
          <w:iCs/>
          <w:noProof/>
        </w:rPr>
        <w:t>J. Appl. Physiol.</w:t>
      </w:r>
      <w:r w:rsidRPr="00C112E5">
        <w:rPr>
          <w:noProof/>
        </w:rPr>
        <w:t xml:space="preserve"> </w:t>
      </w:r>
      <w:r w:rsidRPr="00C112E5">
        <w:rPr>
          <w:b/>
          <w:noProof/>
        </w:rPr>
        <w:t>2003</w:t>
      </w:r>
      <w:r w:rsidRPr="00C112E5">
        <w:rPr>
          <w:noProof/>
        </w:rPr>
        <w:t xml:space="preserve">, </w:t>
      </w:r>
      <w:r w:rsidRPr="00C112E5">
        <w:rPr>
          <w:i/>
          <w:iCs/>
          <w:noProof/>
        </w:rPr>
        <w:t>95</w:t>
      </w:r>
      <w:r w:rsidRPr="00C112E5">
        <w:rPr>
          <w:noProof/>
        </w:rPr>
        <w:t>, 1717–1727</w:t>
      </w:r>
      <w:r w:rsidR="00B06E13">
        <w:rPr>
          <w:noProof/>
        </w:rPr>
        <w:t>, doi:</w:t>
      </w:r>
      <w:r w:rsidR="00B06E13" w:rsidRPr="00B06E13">
        <w:rPr>
          <w:noProof/>
        </w:rPr>
        <w:t>10.1152/japplphysiol.00347.2003.</w:t>
      </w:r>
    </w:p>
    <w:p w14:paraId="1B88670E" w14:textId="77777777" w:rsidR="00C112E5" w:rsidRPr="00C112E5" w:rsidRDefault="00C112E5" w:rsidP="00C6088F">
      <w:pPr>
        <w:pStyle w:val="MDPI71References"/>
        <w:rPr>
          <w:noProof/>
        </w:rPr>
      </w:pPr>
      <w:r w:rsidRPr="00C112E5">
        <w:rPr>
          <w:noProof/>
        </w:rPr>
        <w:t xml:space="preserve">Rosenberg, I.H. Summary comments. </w:t>
      </w:r>
      <w:r w:rsidRPr="00C112E5">
        <w:rPr>
          <w:i/>
          <w:iCs/>
          <w:noProof/>
        </w:rPr>
        <w:t>Am. J. Clin. Nutr.</w:t>
      </w:r>
      <w:r w:rsidRPr="00C112E5">
        <w:rPr>
          <w:noProof/>
        </w:rPr>
        <w:t xml:space="preserve"> </w:t>
      </w:r>
      <w:r w:rsidRPr="00C112E5">
        <w:rPr>
          <w:b/>
          <w:bCs/>
          <w:noProof/>
        </w:rPr>
        <w:t>1989</w:t>
      </w:r>
      <w:r w:rsidRPr="00C112E5">
        <w:rPr>
          <w:noProof/>
        </w:rPr>
        <w:t xml:space="preserve">, </w:t>
      </w:r>
      <w:r w:rsidRPr="00C112E5">
        <w:rPr>
          <w:i/>
          <w:iCs/>
          <w:noProof/>
        </w:rPr>
        <w:t>50</w:t>
      </w:r>
      <w:r w:rsidRPr="00C112E5">
        <w:rPr>
          <w:noProof/>
        </w:rPr>
        <w:t>, 1231–1233, doi:10.1093/ajcn/50.5.1231.</w:t>
      </w:r>
    </w:p>
    <w:p w14:paraId="5AE63AC8" w14:textId="77777777" w:rsidR="00C112E5" w:rsidRPr="00C112E5" w:rsidRDefault="00C112E5" w:rsidP="00C6088F">
      <w:pPr>
        <w:pStyle w:val="MDPI71References"/>
        <w:rPr>
          <w:noProof/>
        </w:rPr>
      </w:pPr>
      <w:r w:rsidRPr="00C112E5">
        <w:rPr>
          <w:noProof/>
        </w:rPr>
        <w:lastRenderedPageBreak/>
        <w:t xml:space="preserve">Rosenberg, I.H. Sarcopenia: Origins and Clinical Relevance. </w:t>
      </w:r>
      <w:r w:rsidRPr="00C112E5">
        <w:rPr>
          <w:i/>
          <w:iCs/>
          <w:noProof/>
        </w:rPr>
        <w:t>J. Nutr.</w:t>
      </w:r>
      <w:r w:rsidRPr="00C112E5">
        <w:rPr>
          <w:noProof/>
        </w:rPr>
        <w:t xml:space="preserve"> </w:t>
      </w:r>
      <w:r w:rsidRPr="00C112E5">
        <w:rPr>
          <w:b/>
          <w:bCs/>
          <w:noProof/>
        </w:rPr>
        <w:t>1997</w:t>
      </w:r>
      <w:r w:rsidRPr="00C112E5">
        <w:rPr>
          <w:noProof/>
        </w:rPr>
        <w:t xml:space="preserve">, </w:t>
      </w:r>
      <w:r w:rsidRPr="00C112E5">
        <w:rPr>
          <w:i/>
          <w:iCs/>
          <w:noProof/>
        </w:rPr>
        <w:t>127</w:t>
      </w:r>
      <w:r w:rsidRPr="00C112E5">
        <w:rPr>
          <w:noProof/>
        </w:rPr>
        <w:t>, 990S-991S, doi:10.1093/jn/127.5.990s.</w:t>
      </w:r>
    </w:p>
    <w:p w14:paraId="4D69FB6C" w14:textId="77777777" w:rsidR="00C112E5" w:rsidRPr="00C112E5" w:rsidRDefault="00C112E5" w:rsidP="00C6088F">
      <w:pPr>
        <w:pStyle w:val="MDPI71References"/>
        <w:rPr>
          <w:noProof/>
        </w:rPr>
      </w:pPr>
      <w:r w:rsidRPr="00C112E5">
        <w:rPr>
          <w:noProof/>
        </w:rPr>
        <w:t xml:space="preserve">Cruz-Jentoft, A.J.; Baeyens, J.P.; Bauer, J.M.; Boirie, Y.; Cederholm, T.; Landi, F.; Martin, F.C.; Michel, J.P.; Rolland, Y.; Schneider, S.M.; et al. Sarcopenia: European consensus on definition and diagnosis. </w:t>
      </w:r>
      <w:r w:rsidRPr="00C112E5">
        <w:rPr>
          <w:i/>
          <w:iCs/>
          <w:noProof/>
        </w:rPr>
        <w:t>Age Ageing</w:t>
      </w:r>
      <w:r w:rsidRPr="00C112E5">
        <w:rPr>
          <w:noProof/>
        </w:rPr>
        <w:t xml:space="preserve"> </w:t>
      </w:r>
      <w:r w:rsidRPr="00C112E5">
        <w:rPr>
          <w:b/>
          <w:bCs/>
          <w:noProof/>
        </w:rPr>
        <w:t>2010</w:t>
      </w:r>
      <w:r w:rsidRPr="00C112E5">
        <w:rPr>
          <w:noProof/>
        </w:rPr>
        <w:t xml:space="preserve">, </w:t>
      </w:r>
      <w:r w:rsidRPr="00C112E5">
        <w:rPr>
          <w:i/>
          <w:iCs/>
          <w:noProof/>
        </w:rPr>
        <w:t>39</w:t>
      </w:r>
      <w:r w:rsidRPr="00C112E5">
        <w:rPr>
          <w:noProof/>
        </w:rPr>
        <w:t>, 412–423, doi:10.1093/ageing/afq034.</w:t>
      </w:r>
    </w:p>
    <w:p w14:paraId="75DF463B" w14:textId="77777777" w:rsidR="00C112E5" w:rsidRPr="00C112E5" w:rsidRDefault="00C112E5" w:rsidP="00C6088F">
      <w:pPr>
        <w:pStyle w:val="MDPI71References"/>
        <w:rPr>
          <w:noProof/>
        </w:rPr>
      </w:pPr>
      <w:r w:rsidRPr="00C112E5">
        <w:rPr>
          <w:noProof/>
        </w:rPr>
        <w:t xml:space="preserve">Brown, J.C.; Harhay, M.O.; Harhay, M.N. Sarcopenia and mortality among a population-based sample of community-dwelling older adults. </w:t>
      </w:r>
      <w:r w:rsidRPr="00C112E5">
        <w:rPr>
          <w:i/>
          <w:iCs/>
          <w:noProof/>
        </w:rPr>
        <w:t>J. Cachexia. Sarcopenia Muscle</w:t>
      </w:r>
      <w:r w:rsidRPr="00C112E5">
        <w:rPr>
          <w:noProof/>
        </w:rPr>
        <w:t xml:space="preserve"> </w:t>
      </w:r>
      <w:r w:rsidRPr="00C112E5">
        <w:rPr>
          <w:b/>
          <w:bCs/>
          <w:noProof/>
        </w:rPr>
        <w:t>2016</w:t>
      </w:r>
      <w:r w:rsidRPr="00C112E5">
        <w:rPr>
          <w:noProof/>
        </w:rPr>
        <w:t>, 290–298, doi:10.1002/jcsm.12073.</w:t>
      </w:r>
    </w:p>
    <w:p w14:paraId="11964A22" w14:textId="77777777" w:rsidR="00C112E5" w:rsidRPr="00C112E5" w:rsidRDefault="00C112E5" w:rsidP="00C6088F">
      <w:pPr>
        <w:pStyle w:val="MDPI71References"/>
        <w:rPr>
          <w:noProof/>
        </w:rPr>
      </w:pPr>
      <w:r w:rsidRPr="00C112E5">
        <w:rPr>
          <w:noProof/>
        </w:rPr>
        <w:t xml:space="preserve">Morley, J.E.; Anker, S.D.; von Haehling, S. Prevalence, incidence, and clinical impact of sarcopenia: facts, numbers, and epidemiology—update 2014. </w:t>
      </w:r>
      <w:r w:rsidRPr="00C112E5">
        <w:rPr>
          <w:i/>
          <w:iCs/>
          <w:noProof/>
        </w:rPr>
        <w:t>J. Cachexia. Sarcopenia Muscle</w:t>
      </w:r>
      <w:r w:rsidRPr="00C112E5">
        <w:rPr>
          <w:noProof/>
        </w:rPr>
        <w:t xml:space="preserve"> </w:t>
      </w:r>
      <w:r w:rsidRPr="004101D7">
        <w:rPr>
          <w:b/>
          <w:noProof/>
        </w:rPr>
        <w:t>2014</w:t>
      </w:r>
      <w:r w:rsidRPr="00C112E5">
        <w:rPr>
          <w:noProof/>
        </w:rPr>
        <w:t xml:space="preserve">, </w:t>
      </w:r>
      <w:r w:rsidRPr="00C112E5">
        <w:rPr>
          <w:i/>
          <w:iCs/>
          <w:noProof/>
        </w:rPr>
        <w:t>5</w:t>
      </w:r>
      <w:r w:rsidRPr="00C112E5">
        <w:rPr>
          <w:noProof/>
        </w:rPr>
        <w:t>, 253–259</w:t>
      </w:r>
      <w:r w:rsidR="00B06E13">
        <w:rPr>
          <w:noProof/>
        </w:rPr>
        <w:t>, doi:</w:t>
      </w:r>
      <w:r w:rsidR="00B06E13" w:rsidRPr="00B06E13">
        <w:rPr>
          <w:noProof/>
        </w:rPr>
        <w:t>10.1007/s13539-014-0161-y.</w:t>
      </w:r>
    </w:p>
    <w:p w14:paraId="4DA6C834" w14:textId="77777777" w:rsidR="00C112E5" w:rsidRPr="00C112E5" w:rsidRDefault="00C112E5" w:rsidP="00C6088F">
      <w:pPr>
        <w:pStyle w:val="MDPI71References"/>
        <w:rPr>
          <w:noProof/>
        </w:rPr>
      </w:pPr>
      <w:r w:rsidRPr="00C112E5">
        <w:rPr>
          <w:noProof/>
        </w:rPr>
        <w:t xml:space="preserve">Sousa, A.S.; Guerra, R.S.; Fonseca, I.; Pichel, F.; Ferreira, S.; Amaral, T.F. Financial impact of sarcopenia on hospitalization costs. </w:t>
      </w:r>
      <w:r w:rsidRPr="00C112E5">
        <w:rPr>
          <w:i/>
          <w:iCs/>
          <w:noProof/>
        </w:rPr>
        <w:t>Eur. J. Clin. Nutr.</w:t>
      </w:r>
      <w:r w:rsidRPr="00C112E5">
        <w:rPr>
          <w:noProof/>
        </w:rPr>
        <w:t xml:space="preserve"> </w:t>
      </w:r>
      <w:r w:rsidRPr="00C112E5">
        <w:rPr>
          <w:b/>
          <w:bCs/>
          <w:noProof/>
        </w:rPr>
        <w:t>2016</w:t>
      </w:r>
      <w:r w:rsidRPr="00C112E5">
        <w:rPr>
          <w:noProof/>
        </w:rPr>
        <w:t xml:space="preserve">, </w:t>
      </w:r>
      <w:r w:rsidRPr="00C112E5">
        <w:rPr>
          <w:i/>
          <w:iCs/>
          <w:noProof/>
        </w:rPr>
        <w:t>70</w:t>
      </w:r>
      <w:r w:rsidRPr="00C112E5">
        <w:rPr>
          <w:noProof/>
        </w:rPr>
        <w:t>, 1046–1051, doi:10.1038/ejcn.2016.73.</w:t>
      </w:r>
    </w:p>
    <w:p w14:paraId="125B422B" w14:textId="77777777" w:rsidR="00C112E5" w:rsidRPr="00C112E5" w:rsidRDefault="00C112E5" w:rsidP="00C6088F">
      <w:pPr>
        <w:pStyle w:val="MDPI71References"/>
        <w:rPr>
          <w:noProof/>
        </w:rPr>
      </w:pPr>
      <w:r w:rsidRPr="00C112E5">
        <w:rPr>
          <w:noProof/>
        </w:rPr>
        <w:t xml:space="preserve">Anker, S.D.; Morley, J.E.; von Haehling, S. Welcome to the ICD-10 code for sarcopenia. </w:t>
      </w:r>
      <w:r w:rsidRPr="00C112E5">
        <w:rPr>
          <w:i/>
          <w:iCs/>
          <w:noProof/>
        </w:rPr>
        <w:t>J. Cachexia. Sarcopenia Muscle</w:t>
      </w:r>
      <w:r w:rsidRPr="00C112E5">
        <w:rPr>
          <w:noProof/>
        </w:rPr>
        <w:t xml:space="preserve"> </w:t>
      </w:r>
      <w:r w:rsidRPr="004101D7">
        <w:rPr>
          <w:b/>
          <w:noProof/>
        </w:rPr>
        <w:t>2016</w:t>
      </w:r>
      <w:r w:rsidRPr="00C112E5">
        <w:rPr>
          <w:noProof/>
        </w:rPr>
        <w:t xml:space="preserve">, </w:t>
      </w:r>
      <w:r w:rsidRPr="00C112E5">
        <w:rPr>
          <w:i/>
          <w:iCs/>
          <w:noProof/>
        </w:rPr>
        <w:t>7</w:t>
      </w:r>
      <w:r w:rsidRPr="00C112E5">
        <w:rPr>
          <w:noProof/>
        </w:rPr>
        <w:t>, 512–514</w:t>
      </w:r>
      <w:r w:rsidR="00B06E13">
        <w:rPr>
          <w:noProof/>
        </w:rPr>
        <w:t xml:space="preserve">, </w:t>
      </w:r>
      <w:r w:rsidR="00B06E13" w:rsidRPr="00B06E13">
        <w:rPr>
          <w:noProof/>
        </w:rPr>
        <w:t>doi:10.1002/jcsm.12147</w:t>
      </w:r>
      <w:r w:rsidRPr="00C112E5">
        <w:rPr>
          <w:noProof/>
        </w:rPr>
        <w:t>.</w:t>
      </w:r>
    </w:p>
    <w:p w14:paraId="520625D7" w14:textId="77777777" w:rsidR="00C112E5" w:rsidRPr="00C112E5" w:rsidRDefault="00C112E5" w:rsidP="00C6088F">
      <w:pPr>
        <w:pStyle w:val="MDPI71References"/>
        <w:rPr>
          <w:noProof/>
        </w:rPr>
      </w:pPr>
      <w:r w:rsidRPr="00C112E5">
        <w:rPr>
          <w:noProof/>
        </w:rPr>
        <w:t xml:space="preserve">Santilli, V.; Bernetti, A.; Mangone, M.; Paoloni, M. Clinical definition of sarcopenia. </w:t>
      </w:r>
      <w:r w:rsidRPr="00C112E5">
        <w:rPr>
          <w:i/>
          <w:iCs/>
          <w:noProof/>
        </w:rPr>
        <w:t>Clin. Cases Miner. Bone Metab.</w:t>
      </w:r>
      <w:r w:rsidRPr="00C112E5">
        <w:rPr>
          <w:noProof/>
        </w:rPr>
        <w:t xml:space="preserve"> </w:t>
      </w:r>
      <w:r w:rsidRPr="004101D7">
        <w:rPr>
          <w:b/>
          <w:noProof/>
        </w:rPr>
        <w:t>2014</w:t>
      </w:r>
      <w:r w:rsidRPr="00C112E5">
        <w:rPr>
          <w:noProof/>
        </w:rPr>
        <w:t xml:space="preserve">, </w:t>
      </w:r>
      <w:r w:rsidRPr="00C112E5">
        <w:rPr>
          <w:i/>
          <w:iCs/>
          <w:noProof/>
        </w:rPr>
        <w:t>11</w:t>
      </w:r>
      <w:r w:rsidRPr="00C112E5">
        <w:rPr>
          <w:noProof/>
        </w:rPr>
        <w:t>, 177–180.</w:t>
      </w:r>
    </w:p>
    <w:p w14:paraId="50E6881D" w14:textId="77777777" w:rsidR="00C112E5" w:rsidRPr="00C112E5" w:rsidRDefault="00C112E5" w:rsidP="00C6088F">
      <w:pPr>
        <w:pStyle w:val="MDPI71References"/>
        <w:rPr>
          <w:noProof/>
        </w:rPr>
      </w:pPr>
      <w:r w:rsidRPr="00C112E5">
        <w:rPr>
          <w:noProof/>
        </w:rPr>
        <w:t xml:space="preserve">Ryall, J.G.; Schertzer, J.D.; Lynch, G.S. Cellular and molecular mechanisms underlying age-related skeletal muscle wasting and weakness. </w:t>
      </w:r>
      <w:r w:rsidRPr="00C112E5">
        <w:rPr>
          <w:i/>
          <w:iCs/>
          <w:noProof/>
        </w:rPr>
        <w:t>Biogerontology</w:t>
      </w:r>
      <w:r w:rsidRPr="00C112E5">
        <w:rPr>
          <w:noProof/>
        </w:rPr>
        <w:t xml:space="preserve"> </w:t>
      </w:r>
      <w:r w:rsidRPr="004101D7">
        <w:rPr>
          <w:b/>
          <w:noProof/>
        </w:rPr>
        <w:t>2008</w:t>
      </w:r>
      <w:r w:rsidRPr="00C112E5">
        <w:rPr>
          <w:noProof/>
        </w:rPr>
        <w:t xml:space="preserve">, </w:t>
      </w:r>
      <w:r w:rsidRPr="00C112E5">
        <w:rPr>
          <w:i/>
          <w:iCs/>
          <w:noProof/>
        </w:rPr>
        <w:t>9</w:t>
      </w:r>
      <w:r w:rsidRPr="00C112E5">
        <w:rPr>
          <w:noProof/>
        </w:rPr>
        <w:t>, 213–228</w:t>
      </w:r>
      <w:r w:rsidR="00B06E13">
        <w:rPr>
          <w:noProof/>
        </w:rPr>
        <w:t>, doi:</w:t>
      </w:r>
      <w:r w:rsidR="00B06E13" w:rsidRPr="00B06E13">
        <w:rPr>
          <w:noProof/>
        </w:rPr>
        <w:t>10.1007/s10522-008-9131-0</w:t>
      </w:r>
      <w:r w:rsidRPr="00C112E5">
        <w:rPr>
          <w:noProof/>
        </w:rPr>
        <w:t>.</w:t>
      </w:r>
    </w:p>
    <w:p w14:paraId="3700A6AA" w14:textId="77777777" w:rsidR="00C112E5" w:rsidRPr="00C112E5" w:rsidRDefault="00C112E5" w:rsidP="00C6088F">
      <w:pPr>
        <w:pStyle w:val="MDPI71References"/>
        <w:rPr>
          <w:noProof/>
        </w:rPr>
      </w:pPr>
      <w:r w:rsidRPr="00C112E5">
        <w:rPr>
          <w:noProof/>
        </w:rPr>
        <w:t xml:space="preserve">Michaud, M.; Balardy, L.; Moulis, G.; Gaudin, C.; Peyrot, C.; Vellas, B.; Cesari, M.; Nourhashemi, F. Proinflammatory cytokines, aging, and age-related diseases. </w:t>
      </w:r>
      <w:r w:rsidRPr="00C112E5">
        <w:rPr>
          <w:i/>
          <w:iCs/>
          <w:noProof/>
        </w:rPr>
        <w:t>J. Am. Med. Dir. Assoc.</w:t>
      </w:r>
      <w:r w:rsidRPr="00C112E5">
        <w:rPr>
          <w:noProof/>
        </w:rPr>
        <w:t xml:space="preserve"> </w:t>
      </w:r>
      <w:r w:rsidRPr="004101D7">
        <w:rPr>
          <w:b/>
          <w:noProof/>
        </w:rPr>
        <w:t>2013</w:t>
      </w:r>
      <w:r w:rsidRPr="00C112E5">
        <w:rPr>
          <w:noProof/>
        </w:rPr>
        <w:t xml:space="preserve">, </w:t>
      </w:r>
      <w:r w:rsidRPr="00C112E5">
        <w:rPr>
          <w:i/>
          <w:iCs/>
          <w:noProof/>
        </w:rPr>
        <w:t>14</w:t>
      </w:r>
      <w:r w:rsidRPr="00C112E5">
        <w:rPr>
          <w:noProof/>
        </w:rPr>
        <w:t>, 877–882</w:t>
      </w:r>
      <w:r w:rsidR="00B06E13">
        <w:rPr>
          <w:noProof/>
        </w:rPr>
        <w:t>, doi:</w:t>
      </w:r>
      <w:r w:rsidR="00B06E13" w:rsidRPr="00B06E13">
        <w:rPr>
          <w:noProof/>
        </w:rPr>
        <w:t>10.1016/j.jamda.2013.05.009</w:t>
      </w:r>
      <w:r w:rsidRPr="00C112E5">
        <w:rPr>
          <w:noProof/>
        </w:rPr>
        <w:t>.</w:t>
      </w:r>
    </w:p>
    <w:p w14:paraId="2F069157" w14:textId="77777777" w:rsidR="00C112E5" w:rsidRPr="00C112E5" w:rsidRDefault="00C112E5" w:rsidP="00C6088F">
      <w:pPr>
        <w:pStyle w:val="MDPI71References"/>
        <w:rPr>
          <w:noProof/>
        </w:rPr>
      </w:pPr>
      <w:r w:rsidRPr="00C112E5">
        <w:rPr>
          <w:noProof/>
        </w:rPr>
        <w:t xml:space="preserve">Jones, G.; Pilling, L.C.; Kuo, C.-L.; Kuchel, G.; Ferrucci, L.; Melzer, D. Sarcopenia and Variation in the Human Leukocyte Antigen Complex. </w:t>
      </w:r>
      <w:r w:rsidRPr="00C112E5">
        <w:rPr>
          <w:i/>
          <w:iCs/>
          <w:noProof/>
        </w:rPr>
        <w:t>J. Gerontol. A. Biol. Sci. Med. Sci.</w:t>
      </w:r>
      <w:r w:rsidRPr="00C112E5">
        <w:rPr>
          <w:noProof/>
        </w:rPr>
        <w:t xml:space="preserve"> </w:t>
      </w:r>
      <w:r w:rsidRPr="00C112E5">
        <w:rPr>
          <w:b/>
          <w:bCs/>
          <w:noProof/>
        </w:rPr>
        <w:t>2020</w:t>
      </w:r>
      <w:r w:rsidRPr="00C112E5">
        <w:rPr>
          <w:noProof/>
        </w:rPr>
        <w:t xml:space="preserve">, </w:t>
      </w:r>
      <w:r w:rsidRPr="00C112E5">
        <w:rPr>
          <w:i/>
          <w:iCs/>
          <w:noProof/>
        </w:rPr>
        <w:t>75</w:t>
      </w:r>
      <w:r w:rsidRPr="00C112E5">
        <w:rPr>
          <w:noProof/>
        </w:rPr>
        <w:t>, 301–308, doi:10.1093/gerona/glz042.</w:t>
      </w:r>
    </w:p>
    <w:p w14:paraId="2A027852" w14:textId="77777777" w:rsidR="00C112E5" w:rsidRPr="00C112E5" w:rsidRDefault="00C112E5" w:rsidP="00C6088F">
      <w:pPr>
        <w:pStyle w:val="MDPI71References"/>
        <w:rPr>
          <w:noProof/>
        </w:rPr>
      </w:pPr>
      <w:r w:rsidRPr="00C112E5">
        <w:rPr>
          <w:noProof/>
        </w:rPr>
        <w:t xml:space="preserve">Baumgartner, R.N.; Koehler, K.M.; Gallagher, D.; Romero, L.; Heymstleld, S.B.; Ross, R.R.; Garry, P.J.; Lindeman, R.D. Epidemiology of Sarcopenia among the Elderly in New Mexico. </w:t>
      </w:r>
      <w:r w:rsidRPr="00C112E5">
        <w:rPr>
          <w:i/>
          <w:iCs/>
          <w:noProof/>
        </w:rPr>
        <w:t>Am J Epidemiol</w:t>
      </w:r>
      <w:r w:rsidRPr="00C112E5">
        <w:rPr>
          <w:noProof/>
        </w:rPr>
        <w:t xml:space="preserve"> </w:t>
      </w:r>
      <w:r w:rsidRPr="00C112E5">
        <w:rPr>
          <w:b/>
          <w:bCs/>
          <w:noProof/>
        </w:rPr>
        <w:t>1998</w:t>
      </w:r>
      <w:r w:rsidRPr="00C112E5">
        <w:rPr>
          <w:noProof/>
        </w:rPr>
        <w:t xml:space="preserve">, </w:t>
      </w:r>
      <w:r w:rsidRPr="00C112E5">
        <w:rPr>
          <w:i/>
          <w:iCs/>
          <w:noProof/>
        </w:rPr>
        <w:t>147</w:t>
      </w:r>
      <w:r w:rsidRPr="00C112E5">
        <w:rPr>
          <w:noProof/>
        </w:rPr>
        <w:t>, 755–763</w:t>
      </w:r>
      <w:r w:rsidR="00B06E13">
        <w:rPr>
          <w:noProof/>
        </w:rPr>
        <w:t xml:space="preserve">, </w:t>
      </w:r>
      <w:r w:rsidR="00F226A9">
        <w:rPr>
          <w:noProof/>
        </w:rPr>
        <w:t>doi:</w:t>
      </w:r>
      <w:r w:rsidR="00B06E13" w:rsidRPr="00B06E13">
        <w:rPr>
          <w:noProof/>
        </w:rPr>
        <w:t>10.1093/oxfordjournals.aje.a009520</w:t>
      </w:r>
      <w:r w:rsidRPr="00C112E5">
        <w:rPr>
          <w:noProof/>
        </w:rPr>
        <w:t>.</w:t>
      </w:r>
    </w:p>
    <w:p w14:paraId="3BCEA0BB" w14:textId="77777777" w:rsidR="00C112E5" w:rsidRPr="00C112E5" w:rsidRDefault="00C112E5" w:rsidP="00C6088F">
      <w:pPr>
        <w:pStyle w:val="MDPI71References"/>
        <w:rPr>
          <w:noProof/>
        </w:rPr>
      </w:pPr>
      <w:r w:rsidRPr="00C112E5">
        <w:rPr>
          <w:noProof/>
        </w:rPr>
        <w:t>Janssen, I.; Baumgartner, R.</w:t>
      </w:r>
      <w:r w:rsidR="00F226A9">
        <w:rPr>
          <w:noProof/>
        </w:rPr>
        <w:t>N.</w:t>
      </w:r>
      <w:r w:rsidRPr="00C112E5">
        <w:rPr>
          <w:noProof/>
        </w:rPr>
        <w:t xml:space="preserve">; </w:t>
      </w:r>
      <w:r w:rsidR="00F226A9" w:rsidRPr="00F226A9">
        <w:rPr>
          <w:noProof/>
        </w:rPr>
        <w:t>Ross</w:t>
      </w:r>
      <w:r w:rsidR="00F226A9">
        <w:rPr>
          <w:noProof/>
        </w:rPr>
        <w:t>,</w:t>
      </w:r>
      <w:r w:rsidR="00F226A9" w:rsidRPr="00F226A9">
        <w:rPr>
          <w:noProof/>
        </w:rPr>
        <w:t xml:space="preserve"> R</w:t>
      </w:r>
      <w:r w:rsidR="00F226A9">
        <w:rPr>
          <w:noProof/>
        </w:rPr>
        <w:t>.;</w:t>
      </w:r>
      <w:r w:rsidR="00F226A9" w:rsidRPr="00F226A9">
        <w:rPr>
          <w:noProof/>
        </w:rPr>
        <w:t xml:space="preserve"> Rosenberg</w:t>
      </w:r>
      <w:r w:rsidR="00F226A9">
        <w:rPr>
          <w:noProof/>
        </w:rPr>
        <w:t>,</w:t>
      </w:r>
      <w:r w:rsidR="00F226A9" w:rsidRPr="00F226A9">
        <w:rPr>
          <w:noProof/>
        </w:rPr>
        <w:t xml:space="preserve"> I</w:t>
      </w:r>
      <w:r w:rsidR="00F226A9">
        <w:rPr>
          <w:noProof/>
        </w:rPr>
        <w:t>.</w:t>
      </w:r>
      <w:r w:rsidR="00F226A9" w:rsidRPr="00F226A9">
        <w:rPr>
          <w:noProof/>
        </w:rPr>
        <w:t>H</w:t>
      </w:r>
      <w:r w:rsidR="00F226A9">
        <w:rPr>
          <w:noProof/>
        </w:rPr>
        <w:t>.;</w:t>
      </w:r>
      <w:r w:rsidR="00F226A9" w:rsidRPr="00F226A9">
        <w:rPr>
          <w:noProof/>
        </w:rPr>
        <w:t xml:space="preserve"> Roubenoff</w:t>
      </w:r>
      <w:r w:rsidR="00F226A9">
        <w:rPr>
          <w:noProof/>
        </w:rPr>
        <w:t>,</w:t>
      </w:r>
      <w:r w:rsidR="00F226A9" w:rsidRPr="00F226A9">
        <w:rPr>
          <w:noProof/>
        </w:rPr>
        <w:t xml:space="preserve"> R</w:t>
      </w:r>
      <w:r w:rsidRPr="00C112E5">
        <w:rPr>
          <w:noProof/>
        </w:rPr>
        <w:t xml:space="preserve">. Skeletal muscle cutpoints associated with elevated physical disability risk in older men and women. </w:t>
      </w:r>
      <w:r w:rsidRPr="00C112E5">
        <w:rPr>
          <w:i/>
          <w:iCs/>
          <w:noProof/>
        </w:rPr>
        <w:t>Am J Epidemiol</w:t>
      </w:r>
      <w:r w:rsidRPr="00C112E5">
        <w:rPr>
          <w:noProof/>
        </w:rPr>
        <w:t xml:space="preserve"> </w:t>
      </w:r>
      <w:r w:rsidRPr="00C112E5">
        <w:rPr>
          <w:b/>
          <w:bCs/>
          <w:noProof/>
        </w:rPr>
        <w:t>2004</w:t>
      </w:r>
      <w:r w:rsidRPr="00C112E5">
        <w:rPr>
          <w:noProof/>
        </w:rPr>
        <w:t xml:space="preserve">, </w:t>
      </w:r>
      <w:r w:rsidRPr="00C112E5">
        <w:rPr>
          <w:i/>
          <w:iCs/>
          <w:noProof/>
        </w:rPr>
        <w:t>159</w:t>
      </w:r>
      <w:r w:rsidRPr="00C112E5">
        <w:rPr>
          <w:noProof/>
        </w:rPr>
        <w:t>, 413–421</w:t>
      </w:r>
      <w:r w:rsidR="00F226A9">
        <w:rPr>
          <w:noProof/>
        </w:rPr>
        <w:t>, doi:</w:t>
      </w:r>
      <w:r w:rsidR="00F226A9" w:rsidRPr="00F226A9">
        <w:rPr>
          <w:noProof/>
        </w:rPr>
        <w:t>10.1093/aje/kwh058</w:t>
      </w:r>
      <w:r w:rsidRPr="00C112E5">
        <w:rPr>
          <w:noProof/>
        </w:rPr>
        <w:t>.</w:t>
      </w:r>
    </w:p>
    <w:p w14:paraId="00F8EF98" w14:textId="77777777" w:rsidR="00C112E5" w:rsidRPr="00C112E5" w:rsidRDefault="00C112E5" w:rsidP="00C6088F">
      <w:pPr>
        <w:pStyle w:val="MDPI71References"/>
        <w:rPr>
          <w:noProof/>
        </w:rPr>
      </w:pPr>
      <w:r w:rsidRPr="00C112E5">
        <w:rPr>
          <w:noProof/>
        </w:rPr>
        <w:t>Studenski, S.A.; Peters, K.W.; Alley, D.E.; Cawthon, P.M.; McLean, R.R.; Harris, T.B.; Ferrucci, L.; Guralnik, J.M.; Fragala, M.S.; Kenny, A.M.; et al. The FNIH sarcopenia project: rationale,</w:t>
      </w:r>
      <w:r w:rsidR="00F226A9">
        <w:rPr>
          <w:noProof/>
        </w:rPr>
        <w:t xml:space="preserve"> study description, conference </w:t>
      </w:r>
      <w:r w:rsidRPr="00C112E5">
        <w:rPr>
          <w:noProof/>
        </w:rPr>
        <w:t xml:space="preserve">recommendations, and final estimates. </w:t>
      </w:r>
      <w:r w:rsidRPr="00C112E5">
        <w:rPr>
          <w:i/>
          <w:iCs/>
          <w:noProof/>
        </w:rPr>
        <w:t>J. Gerontol. A. Biol. Sci. Med. Sci.</w:t>
      </w:r>
      <w:r w:rsidRPr="00C112E5">
        <w:rPr>
          <w:noProof/>
        </w:rPr>
        <w:t xml:space="preserve"> </w:t>
      </w:r>
      <w:r w:rsidRPr="00C112E5">
        <w:rPr>
          <w:b/>
          <w:bCs/>
          <w:noProof/>
        </w:rPr>
        <w:t>2014</w:t>
      </w:r>
      <w:r w:rsidRPr="00C112E5">
        <w:rPr>
          <w:noProof/>
        </w:rPr>
        <w:t xml:space="preserve">, </w:t>
      </w:r>
      <w:r w:rsidRPr="00C112E5">
        <w:rPr>
          <w:i/>
          <w:iCs/>
          <w:noProof/>
        </w:rPr>
        <w:t>69</w:t>
      </w:r>
      <w:r w:rsidRPr="00C112E5">
        <w:rPr>
          <w:noProof/>
        </w:rPr>
        <w:t>, 547–558, doi:10.1093/gerona/glu010.</w:t>
      </w:r>
    </w:p>
    <w:p w14:paraId="690C3C89" w14:textId="77777777" w:rsidR="00C112E5" w:rsidRPr="00C112E5" w:rsidRDefault="00C112E5" w:rsidP="00C6088F">
      <w:pPr>
        <w:pStyle w:val="MDPI71References"/>
        <w:rPr>
          <w:noProof/>
        </w:rPr>
      </w:pPr>
      <w:r w:rsidRPr="00C112E5">
        <w:rPr>
          <w:noProof/>
        </w:rPr>
        <w:t xml:space="preserve">Fielding, R.A.; Vellas, B.; Evans, W.J.; Bhasin, S.; Morley, J.E.; Newman, A.B.; Abellan van Kan, G.; Andrieu, S.; Bauer, J.; Breuille, D.; et al. Sarcopenia: An Undiagnosed Condition in Older Adults. Current Consensus Definition: Prevalence, Etiology, and Consequences. International Working Group on Sarcopenia. </w:t>
      </w:r>
      <w:r w:rsidRPr="00C112E5">
        <w:rPr>
          <w:i/>
          <w:iCs/>
          <w:noProof/>
        </w:rPr>
        <w:t>J. Am. Med. Dir. Assoc.</w:t>
      </w:r>
      <w:r w:rsidRPr="00C112E5">
        <w:rPr>
          <w:noProof/>
        </w:rPr>
        <w:t xml:space="preserve"> </w:t>
      </w:r>
      <w:r w:rsidRPr="00C112E5">
        <w:rPr>
          <w:b/>
          <w:bCs/>
          <w:noProof/>
        </w:rPr>
        <w:t>2011</w:t>
      </w:r>
      <w:r w:rsidRPr="00C112E5">
        <w:rPr>
          <w:noProof/>
        </w:rPr>
        <w:t xml:space="preserve">, </w:t>
      </w:r>
      <w:r w:rsidRPr="00C112E5">
        <w:rPr>
          <w:i/>
          <w:iCs/>
          <w:noProof/>
        </w:rPr>
        <w:t>12</w:t>
      </w:r>
      <w:r w:rsidRPr="00C112E5">
        <w:rPr>
          <w:noProof/>
        </w:rPr>
        <w:t>, 249–256, doi:10.1016/j.jamda.2011.01.003.</w:t>
      </w:r>
    </w:p>
    <w:p w14:paraId="157B34F5" w14:textId="77777777" w:rsidR="00C112E5" w:rsidRPr="00C112E5" w:rsidRDefault="00C112E5" w:rsidP="00C6088F">
      <w:pPr>
        <w:pStyle w:val="MDPI71References"/>
        <w:rPr>
          <w:noProof/>
        </w:rPr>
      </w:pPr>
      <w:r w:rsidRPr="00C112E5">
        <w:rPr>
          <w:noProof/>
        </w:rPr>
        <w:t xml:space="preserve">Muscaritoli, M.; Anker, S.D.; Argilés, J.; Aversa, Z.; Bauer, J.M.; Biolo, G.; Boirie, Y.; Bosaeus, I.; Cederholm, T.; Costelli, P.; et al. Consensus definition of sarcopenia, cachexia and pre-cachexia: Joint document elaborated by Special Interest Groups (SIG) “ cachexia-anorexia in chronic wasting diseases” and “ nutrition in geriatrics.” </w:t>
      </w:r>
      <w:r w:rsidRPr="00C112E5">
        <w:rPr>
          <w:i/>
          <w:iCs/>
          <w:noProof/>
        </w:rPr>
        <w:t>Clin. Nutr.</w:t>
      </w:r>
      <w:r w:rsidRPr="00C112E5">
        <w:rPr>
          <w:noProof/>
        </w:rPr>
        <w:t xml:space="preserve"> </w:t>
      </w:r>
      <w:r w:rsidRPr="00C112E5">
        <w:rPr>
          <w:b/>
          <w:bCs/>
          <w:noProof/>
        </w:rPr>
        <w:t>2010</w:t>
      </w:r>
      <w:r w:rsidRPr="00C112E5">
        <w:rPr>
          <w:noProof/>
        </w:rPr>
        <w:t xml:space="preserve">, </w:t>
      </w:r>
      <w:r w:rsidRPr="00C112E5">
        <w:rPr>
          <w:i/>
          <w:iCs/>
          <w:noProof/>
        </w:rPr>
        <w:t>29</w:t>
      </w:r>
      <w:r w:rsidRPr="00C112E5">
        <w:rPr>
          <w:noProof/>
        </w:rPr>
        <w:t>, 154–159, doi:10.1016/j.clnu.2009.12.004.</w:t>
      </w:r>
    </w:p>
    <w:p w14:paraId="32AB4A23" w14:textId="77777777" w:rsidR="00C112E5" w:rsidRPr="00C112E5" w:rsidRDefault="00C112E5" w:rsidP="00C6088F">
      <w:pPr>
        <w:pStyle w:val="MDPI71References"/>
        <w:rPr>
          <w:noProof/>
        </w:rPr>
      </w:pPr>
      <w:r w:rsidRPr="00C112E5">
        <w:rPr>
          <w:noProof/>
        </w:rPr>
        <w:t xml:space="preserve">Chen, L.K.; Liu, L.K.; Woo, J.; Assantachai, P.; Auyeung, T.W.; Bahyah, K.S.; Chou, M.Y.; Chen, L.Y.; Hsu, P.S.; Krairit, O.; et al. Sarcopenia in Asia: Consensus report of the Asian working group for sarcopenia. </w:t>
      </w:r>
      <w:r w:rsidRPr="00C112E5">
        <w:rPr>
          <w:i/>
          <w:iCs/>
          <w:noProof/>
        </w:rPr>
        <w:t>J. Am. Med. Dir. Assoc.</w:t>
      </w:r>
      <w:r w:rsidRPr="00C112E5">
        <w:rPr>
          <w:noProof/>
        </w:rPr>
        <w:t xml:space="preserve"> </w:t>
      </w:r>
      <w:r w:rsidRPr="004101D7">
        <w:rPr>
          <w:b/>
          <w:noProof/>
        </w:rPr>
        <w:t>2014</w:t>
      </w:r>
      <w:r w:rsidRPr="00C112E5">
        <w:rPr>
          <w:noProof/>
        </w:rPr>
        <w:t xml:space="preserve">, </w:t>
      </w:r>
      <w:r w:rsidRPr="00C112E5">
        <w:rPr>
          <w:i/>
          <w:iCs/>
          <w:noProof/>
        </w:rPr>
        <w:t>15</w:t>
      </w:r>
      <w:r w:rsidRPr="00C112E5">
        <w:rPr>
          <w:noProof/>
        </w:rPr>
        <w:t>, 95–101</w:t>
      </w:r>
      <w:r w:rsidR="00F226A9">
        <w:rPr>
          <w:noProof/>
        </w:rPr>
        <w:t xml:space="preserve">, </w:t>
      </w:r>
      <w:r w:rsidR="00F226A9" w:rsidRPr="00F226A9">
        <w:rPr>
          <w:noProof/>
        </w:rPr>
        <w:t>doi: 10.1016/j.jamda.2013.11.025</w:t>
      </w:r>
      <w:r w:rsidRPr="00C112E5">
        <w:rPr>
          <w:noProof/>
        </w:rPr>
        <w:t>.</w:t>
      </w:r>
    </w:p>
    <w:p w14:paraId="7047DDDB" w14:textId="77777777" w:rsidR="00C112E5" w:rsidRPr="00C112E5" w:rsidRDefault="00C112E5" w:rsidP="00C6088F">
      <w:pPr>
        <w:pStyle w:val="MDPI71References"/>
        <w:rPr>
          <w:noProof/>
        </w:rPr>
      </w:pPr>
      <w:r w:rsidRPr="00C112E5">
        <w:rPr>
          <w:noProof/>
        </w:rPr>
        <w:t xml:space="preserve">Cruz-Jentoft, A.J.; Bahat, G.; Bauer, J.; Boirie, Y.; Bruyère, O.; Cederholm, T.; Cooper, C.; Landi, F.; Rolland, Y.; Sayer, A.A.; et al. Sarcopenia: Revised European consensus on definition and diagnosis. </w:t>
      </w:r>
      <w:r w:rsidRPr="00C112E5">
        <w:rPr>
          <w:i/>
          <w:iCs/>
          <w:noProof/>
        </w:rPr>
        <w:t>Age Ageing</w:t>
      </w:r>
      <w:r w:rsidRPr="00C112E5">
        <w:rPr>
          <w:noProof/>
        </w:rPr>
        <w:t xml:space="preserve"> </w:t>
      </w:r>
      <w:r w:rsidRPr="004101D7">
        <w:rPr>
          <w:b/>
          <w:noProof/>
        </w:rPr>
        <w:t>2019</w:t>
      </w:r>
      <w:r w:rsidRPr="00C112E5">
        <w:rPr>
          <w:noProof/>
        </w:rPr>
        <w:t xml:space="preserve">, </w:t>
      </w:r>
      <w:r w:rsidRPr="00C112E5">
        <w:rPr>
          <w:i/>
          <w:iCs/>
          <w:noProof/>
        </w:rPr>
        <w:t>48</w:t>
      </w:r>
      <w:r w:rsidRPr="00C112E5">
        <w:rPr>
          <w:noProof/>
        </w:rPr>
        <w:t>, 16–31</w:t>
      </w:r>
      <w:r w:rsidR="00F226A9">
        <w:rPr>
          <w:noProof/>
        </w:rPr>
        <w:t xml:space="preserve">, </w:t>
      </w:r>
      <w:r w:rsidR="00F226A9" w:rsidRPr="00F226A9">
        <w:rPr>
          <w:noProof/>
        </w:rPr>
        <w:t>doi: 10.1093/ageing/afy169</w:t>
      </w:r>
      <w:r w:rsidRPr="00C112E5">
        <w:rPr>
          <w:noProof/>
        </w:rPr>
        <w:t>.</w:t>
      </w:r>
    </w:p>
    <w:p w14:paraId="1016FCCB" w14:textId="77777777" w:rsidR="00C112E5" w:rsidRPr="00C112E5" w:rsidRDefault="00C112E5" w:rsidP="00C6088F">
      <w:pPr>
        <w:pStyle w:val="MDPI71References"/>
        <w:rPr>
          <w:noProof/>
        </w:rPr>
      </w:pPr>
      <w:r w:rsidRPr="00C112E5">
        <w:rPr>
          <w:noProof/>
        </w:rPr>
        <w:t xml:space="preserve">Schaap, L.A.; van Schoor, N.M.; Lips, P.; Visser, M. Associations of Sarcopenia Definitions, and Their Components, With the Incidence of  Recurrent Falling and Fractures: The Longitudinal Aging Study Amsterdam. </w:t>
      </w:r>
      <w:r w:rsidRPr="00C112E5">
        <w:rPr>
          <w:i/>
          <w:iCs/>
          <w:noProof/>
        </w:rPr>
        <w:t>J. Gerontol. A. Biol. Sci. Med. Sci.</w:t>
      </w:r>
      <w:r w:rsidRPr="00C112E5">
        <w:rPr>
          <w:noProof/>
        </w:rPr>
        <w:t xml:space="preserve"> </w:t>
      </w:r>
      <w:r w:rsidRPr="00C112E5">
        <w:rPr>
          <w:b/>
          <w:bCs/>
          <w:noProof/>
        </w:rPr>
        <w:t>2018</w:t>
      </w:r>
      <w:r w:rsidRPr="00C112E5">
        <w:rPr>
          <w:noProof/>
        </w:rPr>
        <w:t xml:space="preserve">, </w:t>
      </w:r>
      <w:r w:rsidRPr="00C112E5">
        <w:rPr>
          <w:i/>
          <w:iCs/>
          <w:noProof/>
        </w:rPr>
        <w:t>73</w:t>
      </w:r>
      <w:r w:rsidRPr="00C112E5">
        <w:rPr>
          <w:noProof/>
        </w:rPr>
        <w:t>, 1199–1204, doi:10.1093/gerona/glx245.</w:t>
      </w:r>
    </w:p>
    <w:p w14:paraId="5CECB051" w14:textId="77777777" w:rsidR="00C112E5" w:rsidRPr="00C112E5" w:rsidRDefault="00C112E5" w:rsidP="00C6088F">
      <w:pPr>
        <w:pStyle w:val="MDPI71References"/>
        <w:rPr>
          <w:noProof/>
        </w:rPr>
      </w:pPr>
      <w:r w:rsidRPr="00C112E5">
        <w:rPr>
          <w:noProof/>
        </w:rPr>
        <w:t xml:space="preserve">Ibrahim, K.; May, C.; Patel, H.P.; Baxter, M.; Sayer, A.A.; Roberts, H. A feasibility study of implementing grip strength measurement into routine hospital practice (GRImP): Study protocol. </w:t>
      </w:r>
      <w:r w:rsidRPr="00C112E5">
        <w:rPr>
          <w:i/>
          <w:iCs/>
          <w:noProof/>
        </w:rPr>
        <w:t>Pilot Feasibility Stud.</w:t>
      </w:r>
      <w:r w:rsidRPr="00C112E5">
        <w:rPr>
          <w:noProof/>
        </w:rPr>
        <w:t xml:space="preserve"> </w:t>
      </w:r>
      <w:r w:rsidRPr="00C112E5">
        <w:rPr>
          <w:b/>
          <w:bCs/>
          <w:noProof/>
        </w:rPr>
        <w:t>2016</w:t>
      </w:r>
      <w:r w:rsidRPr="00C112E5">
        <w:rPr>
          <w:noProof/>
        </w:rPr>
        <w:t xml:space="preserve">, </w:t>
      </w:r>
      <w:r w:rsidRPr="00C112E5">
        <w:rPr>
          <w:i/>
          <w:iCs/>
          <w:noProof/>
        </w:rPr>
        <w:t>2</w:t>
      </w:r>
      <w:r w:rsidRPr="00C112E5">
        <w:rPr>
          <w:noProof/>
        </w:rPr>
        <w:t>,</w:t>
      </w:r>
      <w:r w:rsidR="004101D7">
        <w:rPr>
          <w:noProof/>
        </w:rPr>
        <w:t xml:space="preserve"> 27,</w:t>
      </w:r>
      <w:r w:rsidRPr="00C112E5">
        <w:rPr>
          <w:noProof/>
        </w:rPr>
        <w:t xml:space="preserve"> doi:10.1186/s40814-016-0067-x.</w:t>
      </w:r>
    </w:p>
    <w:p w14:paraId="7F34F295" w14:textId="77777777" w:rsidR="00C112E5" w:rsidRPr="00C112E5" w:rsidRDefault="00C112E5" w:rsidP="00C6088F">
      <w:pPr>
        <w:pStyle w:val="MDPI71References"/>
        <w:rPr>
          <w:noProof/>
        </w:rPr>
      </w:pPr>
      <w:r w:rsidRPr="00C112E5">
        <w:rPr>
          <w:noProof/>
        </w:rPr>
        <w:lastRenderedPageBreak/>
        <w:t xml:space="preserve">Leong, D.P.; Teo, K.K.; Rangarajan, S.; Lopez-Jaramillo, P.; Avezum, A.; Orlandini, A.; Seron, P.; Ahmed, S.H.; Rosengren, A.; Kelishadi, R.; et al. Prognostic value of grip strength: Findings from the Prospective Urban Rural Epidemiology (PURE) study. </w:t>
      </w:r>
      <w:r w:rsidRPr="00C112E5">
        <w:rPr>
          <w:i/>
          <w:iCs/>
          <w:noProof/>
        </w:rPr>
        <w:t>Lancet</w:t>
      </w:r>
      <w:r w:rsidRPr="00C112E5">
        <w:rPr>
          <w:noProof/>
        </w:rPr>
        <w:t xml:space="preserve"> </w:t>
      </w:r>
      <w:r w:rsidRPr="00C112E5">
        <w:rPr>
          <w:b/>
          <w:bCs/>
          <w:noProof/>
        </w:rPr>
        <w:t>2015</w:t>
      </w:r>
      <w:r w:rsidRPr="00C112E5">
        <w:rPr>
          <w:noProof/>
        </w:rPr>
        <w:t xml:space="preserve">, </w:t>
      </w:r>
      <w:r w:rsidRPr="00C112E5">
        <w:rPr>
          <w:i/>
          <w:iCs/>
          <w:noProof/>
        </w:rPr>
        <w:t>386</w:t>
      </w:r>
      <w:r w:rsidRPr="00C112E5">
        <w:rPr>
          <w:noProof/>
        </w:rPr>
        <w:t>, 266–273, doi:10.1016/S0140-6736(14)62000-6.</w:t>
      </w:r>
    </w:p>
    <w:p w14:paraId="2D4B3232" w14:textId="77777777" w:rsidR="00C112E5" w:rsidRPr="00C112E5" w:rsidRDefault="00C112E5" w:rsidP="00C6088F">
      <w:pPr>
        <w:pStyle w:val="MDPI71References"/>
        <w:rPr>
          <w:noProof/>
        </w:rPr>
      </w:pPr>
      <w:r w:rsidRPr="00C112E5">
        <w:rPr>
          <w:noProof/>
        </w:rPr>
        <w:t xml:space="preserve">Schaap, L.A.; Koster, A.; Visser, M. Adiposity, muscle mass, and muscle strength in relation to functional decline in older persons. </w:t>
      </w:r>
      <w:r w:rsidRPr="00C112E5">
        <w:rPr>
          <w:i/>
          <w:iCs/>
          <w:noProof/>
        </w:rPr>
        <w:t>Epidemiol. Rev.</w:t>
      </w:r>
      <w:r w:rsidRPr="00C112E5">
        <w:rPr>
          <w:noProof/>
        </w:rPr>
        <w:t xml:space="preserve"> </w:t>
      </w:r>
      <w:r w:rsidRPr="00C112E5">
        <w:rPr>
          <w:b/>
          <w:bCs/>
          <w:noProof/>
        </w:rPr>
        <w:t>2013</w:t>
      </w:r>
      <w:r w:rsidRPr="00C112E5">
        <w:rPr>
          <w:noProof/>
        </w:rPr>
        <w:t xml:space="preserve">, </w:t>
      </w:r>
      <w:r w:rsidRPr="00C112E5">
        <w:rPr>
          <w:i/>
          <w:iCs/>
          <w:noProof/>
        </w:rPr>
        <w:t>35</w:t>
      </w:r>
      <w:r w:rsidRPr="00C112E5">
        <w:rPr>
          <w:noProof/>
        </w:rPr>
        <w:t>, 51–65, doi:10.1093/epirev/mxs006.</w:t>
      </w:r>
    </w:p>
    <w:p w14:paraId="38D16994" w14:textId="77777777" w:rsidR="00C112E5" w:rsidRPr="00C112E5" w:rsidRDefault="00C112E5" w:rsidP="00C6088F">
      <w:pPr>
        <w:pStyle w:val="MDPI71References"/>
        <w:rPr>
          <w:noProof/>
        </w:rPr>
      </w:pPr>
      <w:r w:rsidRPr="00C112E5">
        <w:rPr>
          <w:noProof/>
        </w:rPr>
        <w:t xml:space="preserve">Krajewska-Wlodarczyk, M.; Owczarczyk-Saczonek, A.; Placek, W. Changes in body composition and bone mineral density in postmenopausal women with psoriatic arthritis. </w:t>
      </w:r>
      <w:r w:rsidRPr="00C112E5">
        <w:rPr>
          <w:i/>
          <w:iCs/>
          <w:noProof/>
        </w:rPr>
        <w:t>Reumatologia</w:t>
      </w:r>
      <w:r w:rsidRPr="00C112E5">
        <w:rPr>
          <w:noProof/>
        </w:rPr>
        <w:t xml:space="preserve"> </w:t>
      </w:r>
      <w:r w:rsidRPr="00C112E5">
        <w:rPr>
          <w:b/>
          <w:bCs/>
          <w:noProof/>
        </w:rPr>
        <w:t>2017</w:t>
      </w:r>
      <w:r w:rsidRPr="00C112E5">
        <w:rPr>
          <w:noProof/>
        </w:rPr>
        <w:t xml:space="preserve">, </w:t>
      </w:r>
      <w:r w:rsidRPr="00C112E5">
        <w:rPr>
          <w:i/>
          <w:iCs/>
          <w:noProof/>
        </w:rPr>
        <w:t>55</w:t>
      </w:r>
      <w:r w:rsidRPr="00C112E5">
        <w:rPr>
          <w:noProof/>
        </w:rPr>
        <w:t>, 215–221, doi:10.5114/reum.2017.71627.</w:t>
      </w:r>
    </w:p>
    <w:p w14:paraId="54CC1C32" w14:textId="77777777" w:rsidR="00C112E5" w:rsidRPr="00C112E5" w:rsidRDefault="00C112E5" w:rsidP="00C6088F">
      <w:pPr>
        <w:pStyle w:val="MDPI71References"/>
        <w:rPr>
          <w:noProof/>
        </w:rPr>
      </w:pPr>
      <w:r w:rsidRPr="00C112E5">
        <w:rPr>
          <w:noProof/>
        </w:rPr>
        <w:t xml:space="preserve">Janssen, I.; Heymsfield, S.B.; Ross, R. Low relative skeletal muscle mass (sarcopenia) in older persons is associated with functional impairment and physical disability. </w:t>
      </w:r>
      <w:r w:rsidRPr="00C112E5">
        <w:rPr>
          <w:i/>
          <w:iCs/>
          <w:noProof/>
        </w:rPr>
        <w:t>J. Am. Geriatr. Soc.</w:t>
      </w:r>
      <w:r w:rsidRPr="00C112E5">
        <w:rPr>
          <w:noProof/>
        </w:rPr>
        <w:t xml:space="preserve"> </w:t>
      </w:r>
      <w:r w:rsidRPr="00C112E5">
        <w:rPr>
          <w:b/>
          <w:bCs/>
          <w:noProof/>
        </w:rPr>
        <w:t>2002</w:t>
      </w:r>
      <w:r w:rsidRPr="00C112E5">
        <w:rPr>
          <w:noProof/>
        </w:rPr>
        <w:t xml:space="preserve">, </w:t>
      </w:r>
      <w:r w:rsidRPr="00C112E5">
        <w:rPr>
          <w:i/>
          <w:iCs/>
          <w:noProof/>
        </w:rPr>
        <w:t>50</w:t>
      </w:r>
      <w:r w:rsidRPr="00C112E5">
        <w:rPr>
          <w:noProof/>
        </w:rPr>
        <w:t>, 889–896, doi:10.1046/j.1532-5415.2002.50216.x.</w:t>
      </w:r>
    </w:p>
    <w:p w14:paraId="3562844E" w14:textId="77777777" w:rsidR="00C112E5" w:rsidRPr="00C112E5" w:rsidRDefault="00B06E13" w:rsidP="00C6088F">
      <w:pPr>
        <w:pStyle w:val="MDPI71References"/>
        <w:rPr>
          <w:noProof/>
        </w:rPr>
      </w:pPr>
      <w:r>
        <w:rPr>
          <w:noProof/>
        </w:rPr>
        <w:t>Dao, H.H.; Do, Q.</w:t>
      </w:r>
      <w:r w:rsidR="00C112E5" w:rsidRPr="00C112E5">
        <w:rPr>
          <w:noProof/>
        </w:rPr>
        <w:t xml:space="preserve">T.; Sakamoto, J. Abnormal body composition phenotypes in Vietnamese women with early rheumatoid  arthritis. </w:t>
      </w:r>
      <w:r w:rsidR="00C112E5" w:rsidRPr="00C112E5">
        <w:rPr>
          <w:i/>
          <w:iCs/>
          <w:noProof/>
        </w:rPr>
        <w:t>Rheumatology (Oxford).</w:t>
      </w:r>
      <w:r w:rsidR="00C112E5" w:rsidRPr="00C112E5">
        <w:rPr>
          <w:noProof/>
        </w:rPr>
        <w:t xml:space="preserve"> </w:t>
      </w:r>
      <w:r w:rsidR="00C112E5" w:rsidRPr="00C112E5">
        <w:rPr>
          <w:b/>
          <w:bCs/>
          <w:noProof/>
        </w:rPr>
        <w:t>2011</w:t>
      </w:r>
      <w:r w:rsidR="00C112E5" w:rsidRPr="00C112E5">
        <w:rPr>
          <w:noProof/>
        </w:rPr>
        <w:t xml:space="preserve">, </w:t>
      </w:r>
      <w:r w:rsidR="00C112E5" w:rsidRPr="00C112E5">
        <w:rPr>
          <w:i/>
          <w:iCs/>
          <w:noProof/>
        </w:rPr>
        <w:t>50</w:t>
      </w:r>
      <w:r w:rsidR="00C112E5" w:rsidRPr="00C112E5">
        <w:rPr>
          <w:noProof/>
        </w:rPr>
        <w:t>, 1250–1258, doi:10.1093/rheumatology/ker004.</w:t>
      </w:r>
    </w:p>
    <w:p w14:paraId="1F7A6B85" w14:textId="77777777" w:rsidR="00C112E5" w:rsidRPr="00C112E5" w:rsidRDefault="00C112E5" w:rsidP="00C6088F">
      <w:pPr>
        <w:pStyle w:val="MDPI71References"/>
        <w:rPr>
          <w:noProof/>
        </w:rPr>
      </w:pPr>
      <w:r w:rsidRPr="00C112E5">
        <w:rPr>
          <w:noProof/>
        </w:rPr>
        <w:t xml:space="preserve">Santos, M.J.; Vinagre, F.; Canas Da Silva, J.; Gil, V.; Fonseca, J.E. Body composition phenotypes in systemic lupus erythematosus and rheumatoid arthritis: A comparative study of Caucasian female patients. </w:t>
      </w:r>
      <w:r w:rsidRPr="00C112E5">
        <w:rPr>
          <w:i/>
          <w:iCs/>
          <w:noProof/>
        </w:rPr>
        <w:t>Clin. Exp. Rheumatol.</w:t>
      </w:r>
      <w:r w:rsidRPr="00C112E5">
        <w:rPr>
          <w:noProof/>
        </w:rPr>
        <w:t xml:space="preserve"> </w:t>
      </w:r>
      <w:r w:rsidRPr="00C112E5">
        <w:rPr>
          <w:b/>
          <w:bCs/>
          <w:noProof/>
        </w:rPr>
        <w:t>2011</w:t>
      </w:r>
      <w:r w:rsidRPr="00C112E5">
        <w:rPr>
          <w:noProof/>
        </w:rPr>
        <w:t xml:space="preserve">, </w:t>
      </w:r>
      <w:r w:rsidRPr="00C112E5">
        <w:rPr>
          <w:i/>
          <w:iCs/>
          <w:noProof/>
        </w:rPr>
        <w:t>29</w:t>
      </w:r>
      <w:r w:rsidRPr="00C112E5">
        <w:rPr>
          <w:noProof/>
        </w:rPr>
        <w:t>, 470–476.</w:t>
      </w:r>
    </w:p>
    <w:p w14:paraId="367B9639" w14:textId="77777777" w:rsidR="00C112E5" w:rsidRPr="00C112E5" w:rsidRDefault="00C112E5" w:rsidP="00C6088F">
      <w:pPr>
        <w:pStyle w:val="MDPI71References"/>
        <w:rPr>
          <w:noProof/>
        </w:rPr>
      </w:pPr>
      <w:r w:rsidRPr="00C112E5">
        <w:rPr>
          <w:noProof/>
        </w:rPr>
        <w:t xml:space="preserve">Giles, J.T.; Ling, S.M.; Ferrucci, L.; Bartlett, S.J.; Andersen, R.E.; Towns, M.; Muller, D.; Fontaine, K.R.; Bathon, J.M. Abnormal body composition phenotypes in older rheumatoid arthritis patients: Association with disease characteristics and pharmacotherapies. </w:t>
      </w:r>
      <w:r w:rsidRPr="00C112E5">
        <w:rPr>
          <w:i/>
          <w:iCs/>
          <w:noProof/>
        </w:rPr>
        <w:t>Arthritis Care Res.</w:t>
      </w:r>
      <w:r w:rsidRPr="00C112E5">
        <w:rPr>
          <w:noProof/>
        </w:rPr>
        <w:t xml:space="preserve"> </w:t>
      </w:r>
      <w:r w:rsidRPr="00C112E5">
        <w:rPr>
          <w:b/>
          <w:bCs/>
          <w:noProof/>
        </w:rPr>
        <w:t>2008</w:t>
      </w:r>
      <w:r w:rsidRPr="00C112E5">
        <w:rPr>
          <w:noProof/>
        </w:rPr>
        <w:t xml:space="preserve">, </w:t>
      </w:r>
      <w:r w:rsidRPr="00C112E5">
        <w:rPr>
          <w:i/>
          <w:iCs/>
          <w:noProof/>
        </w:rPr>
        <w:t>59</w:t>
      </w:r>
      <w:r w:rsidRPr="00C112E5">
        <w:rPr>
          <w:noProof/>
        </w:rPr>
        <w:t>, 807–815, doi:10.1002/art.23719.</w:t>
      </w:r>
    </w:p>
    <w:p w14:paraId="3E3ED86E" w14:textId="77777777" w:rsidR="00C112E5" w:rsidRPr="00C112E5" w:rsidRDefault="00C112E5" w:rsidP="00C6088F">
      <w:pPr>
        <w:pStyle w:val="MDPI71References"/>
        <w:rPr>
          <w:noProof/>
        </w:rPr>
      </w:pPr>
      <w:r w:rsidRPr="00C112E5">
        <w:rPr>
          <w:noProof/>
        </w:rPr>
        <w:t xml:space="preserve">Ceyhan Dogan, S.; Hizmetli, S.; Hayta, E.; Kaptanoglu, E.; Erselcan, T.; Guler, E. Sarcopenia in women with rheumatoid arthritis. </w:t>
      </w:r>
      <w:r w:rsidRPr="00C112E5">
        <w:rPr>
          <w:i/>
          <w:iCs/>
          <w:noProof/>
        </w:rPr>
        <w:t>Eur. J. Rheumatol.</w:t>
      </w:r>
      <w:r w:rsidRPr="00C112E5">
        <w:rPr>
          <w:noProof/>
        </w:rPr>
        <w:t xml:space="preserve"> </w:t>
      </w:r>
      <w:r w:rsidRPr="00C112E5">
        <w:rPr>
          <w:b/>
          <w:bCs/>
          <w:noProof/>
        </w:rPr>
        <w:t>2015</w:t>
      </w:r>
      <w:r w:rsidRPr="00C112E5">
        <w:rPr>
          <w:noProof/>
        </w:rPr>
        <w:t xml:space="preserve">, </w:t>
      </w:r>
      <w:r w:rsidRPr="00C112E5">
        <w:rPr>
          <w:i/>
          <w:iCs/>
          <w:noProof/>
        </w:rPr>
        <w:t>2</w:t>
      </w:r>
      <w:r w:rsidRPr="00C112E5">
        <w:rPr>
          <w:noProof/>
        </w:rPr>
        <w:t>, 57–61, doi:10.5152/eurjrheum.2015.0038.</w:t>
      </w:r>
    </w:p>
    <w:p w14:paraId="0C01D7FE" w14:textId="77777777" w:rsidR="00C112E5" w:rsidRPr="00C112E5" w:rsidRDefault="00C112E5" w:rsidP="00C6088F">
      <w:pPr>
        <w:pStyle w:val="MDPI71References"/>
        <w:rPr>
          <w:noProof/>
        </w:rPr>
      </w:pPr>
      <w:r w:rsidRPr="00C112E5">
        <w:rPr>
          <w:noProof/>
        </w:rPr>
        <w:t xml:space="preserve">Tournadre, A.; Pereira, B.; Dutheil, F.; Giraud, C.; Courteix, D.; Sapin, V.; Frayssac, T.; Mathieu, S.; Malochet-Guinamand, S.; Soubrier, M. Changes in body composition and metabolic profile during interleukin 6 inhibition in rheumatoid arthritis. </w:t>
      </w:r>
      <w:r w:rsidRPr="00C112E5">
        <w:rPr>
          <w:i/>
          <w:iCs/>
          <w:noProof/>
        </w:rPr>
        <w:t>J. Cachexia. Sarcopenia Muscle</w:t>
      </w:r>
      <w:r w:rsidRPr="00C112E5">
        <w:rPr>
          <w:noProof/>
        </w:rPr>
        <w:t xml:space="preserve"> </w:t>
      </w:r>
      <w:r w:rsidRPr="00C112E5">
        <w:rPr>
          <w:b/>
          <w:bCs/>
          <w:noProof/>
        </w:rPr>
        <w:t>2017</w:t>
      </w:r>
      <w:r w:rsidRPr="00C112E5">
        <w:rPr>
          <w:noProof/>
        </w:rPr>
        <w:t xml:space="preserve">, </w:t>
      </w:r>
      <w:r w:rsidRPr="00C112E5">
        <w:rPr>
          <w:i/>
          <w:iCs/>
          <w:noProof/>
        </w:rPr>
        <w:t>8</w:t>
      </w:r>
      <w:r w:rsidRPr="00C112E5">
        <w:rPr>
          <w:noProof/>
        </w:rPr>
        <w:t>, 639–646, doi:10.1002/jcsm.12189.</w:t>
      </w:r>
    </w:p>
    <w:p w14:paraId="3DC7F18E" w14:textId="77777777" w:rsidR="00C112E5" w:rsidRPr="00C112E5" w:rsidRDefault="00C112E5" w:rsidP="00C6088F">
      <w:pPr>
        <w:pStyle w:val="MDPI71References"/>
        <w:rPr>
          <w:noProof/>
        </w:rPr>
      </w:pPr>
      <w:r w:rsidRPr="00C112E5">
        <w:rPr>
          <w:noProof/>
        </w:rPr>
        <w:t xml:space="preserve">Lin, J.Z.; Liang, J.J.; Ma, J. Da; Li, Q.H.; Mo, Y.Q.; Cheng, W.M.; He, X.L.; Li, N.; Cao, M.H.; Xu, D.; et al. Myopenia is associated with joint damage in rheumatoid arthritis: a cross-sectional study. </w:t>
      </w:r>
      <w:r w:rsidRPr="00C112E5">
        <w:rPr>
          <w:i/>
          <w:iCs/>
          <w:noProof/>
        </w:rPr>
        <w:t>J. Cachexia. Sarcopenia Muscle</w:t>
      </w:r>
      <w:r w:rsidRPr="00C112E5">
        <w:rPr>
          <w:noProof/>
        </w:rPr>
        <w:t xml:space="preserve"> </w:t>
      </w:r>
      <w:r w:rsidRPr="00C112E5">
        <w:rPr>
          <w:b/>
          <w:bCs/>
          <w:noProof/>
        </w:rPr>
        <w:t>2019</w:t>
      </w:r>
      <w:r w:rsidRPr="00C112E5">
        <w:rPr>
          <w:noProof/>
        </w:rPr>
        <w:t xml:space="preserve">, </w:t>
      </w:r>
      <w:r w:rsidRPr="00C112E5">
        <w:rPr>
          <w:i/>
          <w:iCs/>
          <w:noProof/>
        </w:rPr>
        <w:t>10</w:t>
      </w:r>
      <w:r w:rsidRPr="00C112E5">
        <w:rPr>
          <w:noProof/>
        </w:rPr>
        <w:t>, 355–367, doi:10.1002/jcsm.12381.</w:t>
      </w:r>
    </w:p>
    <w:p w14:paraId="3A8ABCF6" w14:textId="77777777" w:rsidR="00C112E5" w:rsidRPr="00C112E5" w:rsidRDefault="00C112E5" w:rsidP="00C6088F">
      <w:pPr>
        <w:pStyle w:val="MDPI71References"/>
        <w:rPr>
          <w:noProof/>
        </w:rPr>
      </w:pPr>
      <w:r w:rsidRPr="00C112E5">
        <w:rPr>
          <w:noProof/>
        </w:rPr>
        <w:t xml:space="preserve">Vlietstra, L.; Stebbings, S.; Meredith-Jones, K.; Haxby Abbott, J.; Treharne, G.J.; Waters, D.L. Sarcopenia in osteoarthritis and rheumatoid arthritis: The association with self-reported fatigue, physical function and obesity. </w:t>
      </w:r>
      <w:r w:rsidRPr="00C112E5">
        <w:rPr>
          <w:i/>
          <w:iCs/>
          <w:noProof/>
        </w:rPr>
        <w:t>PLoS One</w:t>
      </w:r>
      <w:r w:rsidRPr="00C112E5">
        <w:rPr>
          <w:noProof/>
        </w:rPr>
        <w:t xml:space="preserve"> </w:t>
      </w:r>
      <w:r w:rsidRPr="00C112E5">
        <w:rPr>
          <w:b/>
          <w:bCs/>
          <w:noProof/>
        </w:rPr>
        <w:t>2019</w:t>
      </w:r>
      <w:r w:rsidRPr="00C112E5">
        <w:rPr>
          <w:noProof/>
        </w:rPr>
        <w:t xml:space="preserve">, </w:t>
      </w:r>
      <w:r w:rsidRPr="00C112E5">
        <w:rPr>
          <w:i/>
          <w:iCs/>
          <w:noProof/>
        </w:rPr>
        <w:t>14</w:t>
      </w:r>
      <w:r w:rsidRPr="00C112E5">
        <w:rPr>
          <w:noProof/>
        </w:rPr>
        <w:t>,</w:t>
      </w:r>
      <w:r w:rsidR="004101D7" w:rsidRPr="004101D7">
        <w:t xml:space="preserve"> </w:t>
      </w:r>
      <w:r w:rsidR="004101D7" w:rsidRPr="004101D7">
        <w:rPr>
          <w:noProof/>
        </w:rPr>
        <w:t>e0217462</w:t>
      </w:r>
      <w:r w:rsidR="004101D7">
        <w:rPr>
          <w:noProof/>
        </w:rPr>
        <w:t>,</w:t>
      </w:r>
      <w:r w:rsidRPr="00C112E5">
        <w:rPr>
          <w:noProof/>
        </w:rPr>
        <w:t xml:space="preserve"> doi:10.1371/journal.pone.0217462.</w:t>
      </w:r>
    </w:p>
    <w:p w14:paraId="7780042D" w14:textId="77777777" w:rsidR="00C112E5" w:rsidRPr="00C112E5" w:rsidRDefault="00C112E5" w:rsidP="00C6088F">
      <w:pPr>
        <w:pStyle w:val="MDPI71References"/>
        <w:rPr>
          <w:noProof/>
        </w:rPr>
      </w:pPr>
      <w:r w:rsidRPr="00C112E5">
        <w:rPr>
          <w:noProof/>
        </w:rPr>
        <w:t xml:space="preserve">Barone, M.; Viggiani, M.; Anelli, M.; Fanizzi, R.; Lorusso, O.; Lopalco, G.; Cantarini, L.; Di Leo, A.; Lapadula, G.; Iannone, F. Sarcopenia in Patients with Rheumatic Diseases: Prevalence and Associated Risk Factors. </w:t>
      </w:r>
      <w:r w:rsidRPr="00C112E5">
        <w:rPr>
          <w:i/>
          <w:iCs/>
          <w:noProof/>
        </w:rPr>
        <w:t>J. Clin. Med.</w:t>
      </w:r>
      <w:r w:rsidRPr="00C112E5">
        <w:rPr>
          <w:noProof/>
        </w:rPr>
        <w:t xml:space="preserve"> </w:t>
      </w:r>
      <w:r w:rsidRPr="00C112E5">
        <w:rPr>
          <w:b/>
          <w:bCs/>
          <w:noProof/>
        </w:rPr>
        <w:t>2018</w:t>
      </w:r>
      <w:r w:rsidRPr="00C112E5">
        <w:rPr>
          <w:noProof/>
        </w:rPr>
        <w:t xml:space="preserve">, </w:t>
      </w:r>
      <w:r w:rsidRPr="00C112E5">
        <w:rPr>
          <w:i/>
          <w:iCs/>
          <w:noProof/>
        </w:rPr>
        <w:t>7</w:t>
      </w:r>
      <w:r w:rsidRPr="00C112E5">
        <w:rPr>
          <w:noProof/>
        </w:rPr>
        <w:t>, 504, doi:10.3390/jcm7120504.</w:t>
      </w:r>
    </w:p>
    <w:p w14:paraId="052D3840" w14:textId="77777777" w:rsidR="00C112E5" w:rsidRPr="00C112E5" w:rsidRDefault="00C112E5" w:rsidP="00C6088F">
      <w:pPr>
        <w:pStyle w:val="MDPI71References"/>
        <w:rPr>
          <w:noProof/>
        </w:rPr>
      </w:pPr>
      <w:r w:rsidRPr="00C112E5">
        <w:rPr>
          <w:noProof/>
        </w:rPr>
        <w:t xml:space="preserve">Ngeuleu, A.; Allali, F.; Medrare, L.; Madhi, A.; Rkain, H.; Hajjaj-Hassouni, N. Sarcopenia in rheumatoid arthritis: prevalence, influence of disease activity and associated factors. </w:t>
      </w:r>
      <w:r w:rsidRPr="00C112E5">
        <w:rPr>
          <w:i/>
          <w:iCs/>
          <w:noProof/>
        </w:rPr>
        <w:t>Rheumatol. Int.</w:t>
      </w:r>
      <w:r w:rsidRPr="00C112E5">
        <w:rPr>
          <w:noProof/>
        </w:rPr>
        <w:t xml:space="preserve"> </w:t>
      </w:r>
      <w:r w:rsidRPr="00C112E5">
        <w:rPr>
          <w:b/>
          <w:bCs/>
          <w:noProof/>
        </w:rPr>
        <w:t>2017</w:t>
      </w:r>
      <w:r w:rsidRPr="00C112E5">
        <w:rPr>
          <w:noProof/>
        </w:rPr>
        <w:t xml:space="preserve">, </w:t>
      </w:r>
      <w:r w:rsidRPr="00C112E5">
        <w:rPr>
          <w:i/>
          <w:iCs/>
          <w:noProof/>
        </w:rPr>
        <w:t>37</w:t>
      </w:r>
      <w:r w:rsidRPr="00C112E5">
        <w:rPr>
          <w:noProof/>
        </w:rPr>
        <w:t>, 1015–1020, doi:10.1007/s00296-017-3665-x.</w:t>
      </w:r>
    </w:p>
    <w:p w14:paraId="32D39324" w14:textId="77777777" w:rsidR="00C112E5" w:rsidRPr="00C112E5" w:rsidRDefault="00C112E5" w:rsidP="00C6088F">
      <w:pPr>
        <w:pStyle w:val="MDPI71References"/>
        <w:rPr>
          <w:noProof/>
        </w:rPr>
      </w:pPr>
      <w:r w:rsidRPr="00C112E5">
        <w:rPr>
          <w:noProof/>
        </w:rPr>
        <w:t xml:space="preserve">Tada, M.; Yamada, Y.; Mandai, K.; Hidaka, N. Matrix metalloprotease 3 is associated with sarcopenia in rheumatoid arthritis - results from the CHIKARA study. </w:t>
      </w:r>
      <w:r w:rsidRPr="00C112E5">
        <w:rPr>
          <w:i/>
          <w:iCs/>
          <w:noProof/>
        </w:rPr>
        <w:t>Int. J. Rheum. Dis.</w:t>
      </w:r>
      <w:r w:rsidRPr="00C112E5">
        <w:rPr>
          <w:noProof/>
        </w:rPr>
        <w:t xml:space="preserve"> </w:t>
      </w:r>
      <w:r w:rsidRPr="00C112E5">
        <w:rPr>
          <w:b/>
          <w:bCs/>
          <w:noProof/>
        </w:rPr>
        <w:t>2018</w:t>
      </w:r>
      <w:r w:rsidRPr="00C112E5">
        <w:rPr>
          <w:noProof/>
        </w:rPr>
        <w:t xml:space="preserve">, </w:t>
      </w:r>
      <w:r w:rsidRPr="00C112E5">
        <w:rPr>
          <w:i/>
          <w:iCs/>
          <w:noProof/>
        </w:rPr>
        <w:t>21</w:t>
      </w:r>
      <w:r w:rsidRPr="00C112E5">
        <w:rPr>
          <w:noProof/>
        </w:rPr>
        <w:t>, 1962–1969, doi:10.1111/1756-185X.13335.</w:t>
      </w:r>
    </w:p>
    <w:p w14:paraId="79C0A624" w14:textId="77777777" w:rsidR="00C112E5" w:rsidRPr="00C112E5" w:rsidRDefault="00C112E5" w:rsidP="00C6088F">
      <w:pPr>
        <w:pStyle w:val="MDPI71References"/>
        <w:rPr>
          <w:noProof/>
        </w:rPr>
      </w:pPr>
      <w:r w:rsidRPr="00C112E5">
        <w:rPr>
          <w:noProof/>
        </w:rPr>
        <w:t xml:space="preserve">Mochizuki, T.; Yano, K.; Ikari, K.; Okazaki, K. Sarcopenia-associated factors in Japanese patients with rheumatoid arthritis: A cross-sectional study. </w:t>
      </w:r>
      <w:r w:rsidRPr="00C112E5">
        <w:rPr>
          <w:i/>
          <w:iCs/>
          <w:noProof/>
        </w:rPr>
        <w:t>Geriatr. Gerontol. Int.</w:t>
      </w:r>
      <w:r w:rsidRPr="00C112E5">
        <w:rPr>
          <w:noProof/>
        </w:rPr>
        <w:t xml:space="preserve"> </w:t>
      </w:r>
      <w:r w:rsidRPr="00C112E5">
        <w:rPr>
          <w:b/>
          <w:bCs/>
          <w:noProof/>
        </w:rPr>
        <w:t>2019</w:t>
      </w:r>
      <w:r w:rsidRPr="00C112E5">
        <w:rPr>
          <w:noProof/>
        </w:rPr>
        <w:t xml:space="preserve">, </w:t>
      </w:r>
      <w:r w:rsidRPr="00C112E5">
        <w:rPr>
          <w:i/>
          <w:iCs/>
          <w:noProof/>
        </w:rPr>
        <w:t>19</w:t>
      </w:r>
      <w:r w:rsidRPr="00C112E5">
        <w:rPr>
          <w:noProof/>
        </w:rPr>
        <w:t>, 907–912, doi:10.1111/ggi.13747.</w:t>
      </w:r>
    </w:p>
    <w:p w14:paraId="6EB299A7" w14:textId="77777777" w:rsidR="00C112E5" w:rsidRPr="00C112E5" w:rsidRDefault="00C112E5" w:rsidP="00C6088F">
      <w:pPr>
        <w:pStyle w:val="MDPI71References"/>
        <w:rPr>
          <w:noProof/>
        </w:rPr>
      </w:pPr>
      <w:r w:rsidRPr="00C112E5">
        <w:rPr>
          <w:noProof/>
        </w:rPr>
        <w:t xml:space="preserve">Torii, M.; Hashimoto, M.; Hanai, A.; Fujii, T.; Furu, M.; Ito, H.; Uozumi, R.; Hamaguchi, M.; Terao, C.; Yamamoto, W.; et al. Prevalence and factors associated with sarcopenia in patients with rheumatoid arthritis. </w:t>
      </w:r>
      <w:r w:rsidRPr="00C112E5">
        <w:rPr>
          <w:i/>
          <w:iCs/>
          <w:noProof/>
        </w:rPr>
        <w:t>Mod. Rheumatol.</w:t>
      </w:r>
      <w:r w:rsidRPr="00C112E5">
        <w:rPr>
          <w:noProof/>
        </w:rPr>
        <w:t xml:space="preserve"> </w:t>
      </w:r>
      <w:r w:rsidRPr="00C112E5">
        <w:rPr>
          <w:b/>
          <w:bCs/>
          <w:noProof/>
        </w:rPr>
        <w:t>2019</w:t>
      </w:r>
      <w:r w:rsidRPr="00C112E5">
        <w:rPr>
          <w:noProof/>
        </w:rPr>
        <w:t xml:space="preserve">, </w:t>
      </w:r>
      <w:r w:rsidRPr="00C112E5">
        <w:rPr>
          <w:i/>
          <w:iCs/>
          <w:noProof/>
        </w:rPr>
        <w:t>29</w:t>
      </w:r>
      <w:r w:rsidRPr="00C112E5">
        <w:rPr>
          <w:noProof/>
        </w:rPr>
        <w:t>, 589–595, doi:10.1080/14397595.2018.1510565.</w:t>
      </w:r>
    </w:p>
    <w:p w14:paraId="54BD8F22" w14:textId="77777777" w:rsidR="00C112E5" w:rsidRPr="00C112E5" w:rsidRDefault="00C112E5" w:rsidP="00C6088F">
      <w:pPr>
        <w:pStyle w:val="MDPI71References"/>
        <w:rPr>
          <w:noProof/>
        </w:rPr>
      </w:pPr>
      <w:r w:rsidRPr="00C112E5">
        <w:rPr>
          <w:noProof/>
        </w:rPr>
        <w:t xml:space="preserve">El Maghraoui, A.; Ebo’O, F.B.; Sadni, S.; Majjad, A.; Hamza, T.; Mounach, A. Is there a relation between pre-sarcopenia, sarcopenia, cachexia and osteoporosis in patients with ankylosing spondylitis? </w:t>
      </w:r>
      <w:r w:rsidRPr="00C112E5">
        <w:rPr>
          <w:i/>
          <w:iCs/>
          <w:noProof/>
        </w:rPr>
        <w:t>BMC Musculoskelet. Disord.</w:t>
      </w:r>
      <w:r w:rsidRPr="00C112E5">
        <w:rPr>
          <w:noProof/>
        </w:rPr>
        <w:t xml:space="preserve"> </w:t>
      </w:r>
      <w:r w:rsidRPr="00C112E5">
        <w:rPr>
          <w:b/>
          <w:bCs/>
          <w:noProof/>
        </w:rPr>
        <w:t>2016</w:t>
      </w:r>
      <w:r w:rsidRPr="00C112E5">
        <w:rPr>
          <w:noProof/>
        </w:rPr>
        <w:t xml:space="preserve">, </w:t>
      </w:r>
      <w:r w:rsidRPr="00C112E5">
        <w:rPr>
          <w:i/>
          <w:iCs/>
          <w:noProof/>
        </w:rPr>
        <w:t>17</w:t>
      </w:r>
      <w:r w:rsidRPr="00C112E5">
        <w:rPr>
          <w:noProof/>
        </w:rPr>
        <w:t>,</w:t>
      </w:r>
      <w:r w:rsidR="004101D7">
        <w:rPr>
          <w:noProof/>
        </w:rPr>
        <w:t xml:space="preserve"> 268,</w:t>
      </w:r>
      <w:r w:rsidRPr="00C112E5">
        <w:rPr>
          <w:noProof/>
        </w:rPr>
        <w:t xml:space="preserve"> doi:10.1186/s12891-016-1155-z.</w:t>
      </w:r>
    </w:p>
    <w:p w14:paraId="0728E1BF" w14:textId="77777777" w:rsidR="00C112E5" w:rsidRPr="00C112E5" w:rsidRDefault="00C112E5" w:rsidP="00C6088F">
      <w:pPr>
        <w:pStyle w:val="MDPI71References"/>
        <w:rPr>
          <w:noProof/>
        </w:rPr>
      </w:pPr>
      <w:r w:rsidRPr="00C112E5">
        <w:rPr>
          <w:noProof/>
        </w:rPr>
        <w:t xml:space="preserve">Caimmi, C.; Caramaschi, P.; Venturini, A.; Bertoldo, E.; Vantaggiato, E.; Viapiana, O.; Ferrari, M.; Lippi, G.; Frulloni, L.; Rossini, M. Malnutrition and sarcopenia in a large cohort of patients with systemic sclerosis. </w:t>
      </w:r>
      <w:r w:rsidRPr="00C112E5">
        <w:rPr>
          <w:i/>
          <w:iCs/>
          <w:noProof/>
        </w:rPr>
        <w:t>Clin. Rheumatol.</w:t>
      </w:r>
      <w:r w:rsidRPr="00C112E5">
        <w:rPr>
          <w:noProof/>
        </w:rPr>
        <w:t xml:space="preserve"> </w:t>
      </w:r>
      <w:r w:rsidRPr="00C112E5">
        <w:rPr>
          <w:b/>
          <w:bCs/>
          <w:noProof/>
        </w:rPr>
        <w:t>2018</w:t>
      </w:r>
      <w:r w:rsidRPr="00C112E5">
        <w:rPr>
          <w:noProof/>
        </w:rPr>
        <w:t xml:space="preserve">, </w:t>
      </w:r>
      <w:r w:rsidRPr="00C112E5">
        <w:rPr>
          <w:i/>
          <w:iCs/>
          <w:noProof/>
        </w:rPr>
        <w:t>37</w:t>
      </w:r>
      <w:r w:rsidRPr="00C112E5">
        <w:rPr>
          <w:noProof/>
        </w:rPr>
        <w:t>, 987–997, doi:10.1007/s10067-017-3932-y.</w:t>
      </w:r>
    </w:p>
    <w:p w14:paraId="4669206C" w14:textId="77777777" w:rsidR="00C112E5" w:rsidRPr="00C112E5" w:rsidRDefault="00C112E5" w:rsidP="00C6088F">
      <w:pPr>
        <w:pStyle w:val="MDPI71References"/>
        <w:rPr>
          <w:noProof/>
        </w:rPr>
      </w:pPr>
      <w:r w:rsidRPr="00C112E5">
        <w:rPr>
          <w:noProof/>
        </w:rPr>
        <w:lastRenderedPageBreak/>
        <w:t xml:space="preserve">Siegert, E.; March, C.; Otten, L.; Makowka, A.; Preis, E.; Buttgereit, F.; Riemekasten, G.; Müller-Werdan, U.; Norman, K. Prevalence of sarcopenia in systemic sclerosis: Assessing body composition and functional disability in patients with systemic sclerosis. </w:t>
      </w:r>
      <w:r w:rsidRPr="00C112E5">
        <w:rPr>
          <w:i/>
          <w:iCs/>
          <w:noProof/>
        </w:rPr>
        <w:t>Nutrition</w:t>
      </w:r>
      <w:r w:rsidRPr="00C112E5">
        <w:rPr>
          <w:noProof/>
        </w:rPr>
        <w:t xml:space="preserve"> </w:t>
      </w:r>
      <w:r w:rsidRPr="00C112E5">
        <w:rPr>
          <w:b/>
          <w:bCs/>
          <w:noProof/>
        </w:rPr>
        <w:t>2018</w:t>
      </w:r>
      <w:r w:rsidRPr="00C112E5">
        <w:rPr>
          <w:noProof/>
        </w:rPr>
        <w:t xml:space="preserve">, </w:t>
      </w:r>
      <w:r w:rsidRPr="00C112E5">
        <w:rPr>
          <w:i/>
          <w:iCs/>
          <w:noProof/>
        </w:rPr>
        <w:t>55</w:t>
      </w:r>
      <w:r w:rsidRPr="00C112E5">
        <w:rPr>
          <w:noProof/>
        </w:rPr>
        <w:t>–</w:t>
      </w:r>
      <w:r w:rsidRPr="00C112E5">
        <w:rPr>
          <w:i/>
          <w:iCs/>
          <w:noProof/>
        </w:rPr>
        <w:t>56</w:t>
      </w:r>
      <w:r w:rsidRPr="00C112E5">
        <w:rPr>
          <w:noProof/>
        </w:rPr>
        <w:t>, 51–55, doi:10.1016/j.nut.2018.03.046.</w:t>
      </w:r>
    </w:p>
    <w:p w14:paraId="4A0DA660" w14:textId="77777777" w:rsidR="00C112E5" w:rsidRPr="00C112E5" w:rsidRDefault="00C112E5" w:rsidP="00C6088F">
      <w:pPr>
        <w:pStyle w:val="MDPI71References"/>
        <w:rPr>
          <w:noProof/>
        </w:rPr>
      </w:pPr>
      <w:r w:rsidRPr="00C112E5">
        <w:rPr>
          <w:noProof/>
        </w:rPr>
        <w:t xml:space="preserve">Corallo, C.; Fioravanti, A.; Tenti, S.; Pecetti, G.; Nuti, R.; Giordano, N. Sarcopenia in systemic sclerosis: the impact of nutritional, clinical, and laboratory features. </w:t>
      </w:r>
      <w:r w:rsidRPr="00C112E5">
        <w:rPr>
          <w:i/>
          <w:iCs/>
          <w:noProof/>
        </w:rPr>
        <w:t>Rheumatol. Int.</w:t>
      </w:r>
      <w:r w:rsidRPr="00C112E5">
        <w:rPr>
          <w:noProof/>
        </w:rPr>
        <w:t xml:space="preserve"> </w:t>
      </w:r>
      <w:r w:rsidRPr="00C112E5">
        <w:rPr>
          <w:b/>
          <w:bCs/>
          <w:noProof/>
        </w:rPr>
        <w:t>2019</w:t>
      </w:r>
      <w:r w:rsidRPr="00C112E5">
        <w:rPr>
          <w:noProof/>
        </w:rPr>
        <w:t xml:space="preserve">, </w:t>
      </w:r>
      <w:r w:rsidRPr="00C112E5">
        <w:rPr>
          <w:i/>
          <w:iCs/>
          <w:noProof/>
        </w:rPr>
        <w:t>39</w:t>
      </w:r>
      <w:r w:rsidRPr="00C112E5">
        <w:rPr>
          <w:noProof/>
        </w:rPr>
        <w:t>, 1767–1775, doi:10.1007/s00296-019-04401-w.</w:t>
      </w:r>
    </w:p>
    <w:p w14:paraId="08B4943C" w14:textId="77777777" w:rsidR="00C112E5" w:rsidRPr="00C112E5" w:rsidRDefault="00C112E5" w:rsidP="00C6088F">
      <w:pPr>
        <w:pStyle w:val="MDPI71References"/>
        <w:rPr>
          <w:noProof/>
        </w:rPr>
      </w:pPr>
      <w:r w:rsidRPr="00C112E5">
        <w:rPr>
          <w:noProof/>
        </w:rPr>
        <w:t xml:space="preserve">Zhang, T.; Ding, C.; Xie, T.; Yang, J.; Dai, X.; Lv, T.; Li, Y.; Gu, L.; Wei, Y.; Gong, J.; et al. Skeletal muscle depletion correlates with disease activity in ulcerative colitis and is reversed after colectomy. </w:t>
      </w:r>
      <w:r w:rsidRPr="00C112E5">
        <w:rPr>
          <w:i/>
          <w:iCs/>
          <w:noProof/>
        </w:rPr>
        <w:t>Clin. Nutr.</w:t>
      </w:r>
      <w:r w:rsidRPr="00C112E5">
        <w:rPr>
          <w:noProof/>
        </w:rPr>
        <w:t xml:space="preserve"> </w:t>
      </w:r>
      <w:r w:rsidRPr="00C112E5">
        <w:rPr>
          <w:b/>
          <w:bCs/>
          <w:noProof/>
        </w:rPr>
        <w:t>2017</w:t>
      </w:r>
      <w:r w:rsidRPr="00C112E5">
        <w:rPr>
          <w:noProof/>
        </w:rPr>
        <w:t xml:space="preserve">, </w:t>
      </w:r>
      <w:r w:rsidRPr="00C112E5">
        <w:rPr>
          <w:i/>
          <w:iCs/>
          <w:noProof/>
        </w:rPr>
        <w:t>36</w:t>
      </w:r>
      <w:r w:rsidRPr="00C112E5">
        <w:rPr>
          <w:noProof/>
        </w:rPr>
        <w:t>, 1586–1592, doi:10.1016/j.clnu.2016.10.004.</w:t>
      </w:r>
    </w:p>
    <w:p w14:paraId="12A76FBB" w14:textId="77777777" w:rsidR="00C112E5" w:rsidRPr="00C112E5" w:rsidRDefault="00C112E5" w:rsidP="00C6088F">
      <w:pPr>
        <w:pStyle w:val="MDPI71References"/>
        <w:rPr>
          <w:noProof/>
        </w:rPr>
      </w:pPr>
      <w:r w:rsidRPr="00C112E5">
        <w:rPr>
          <w:noProof/>
        </w:rPr>
        <w:t xml:space="preserve">Cushing, K.C.; Kordbacheh, H.; Gee, M.S.; Kambadakone, A.; Ananthakrishnan, A.N. Sarcopenia is a novel predictor of the need for rescue therapy in hospitalized ulcerative colitis patients. </w:t>
      </w:r>
      <w:r w:rsidRPr="00C112E5">
        <w:rPr>
          <w:i/>
          <w:iCs/>
          <w:noProof/>
        </w:rPr>
        <w:t>J. Crohn’s Colitis</w:t>
      </w:r>
      <w:r w:rsidRPr="00C112E5">
        <w:rPr>
          <w:noProof/>
        </w:rPr>
        <w:t xml:space="preserve"> </w:t>
      </w:r>
      <w:r w:rsidRPr="00C112E5">
        <w:rPr>
          <w:b/>
          <w:bCs/>
          <w:noProof/>
        </w:rPr>
        <w:t>2018</w:t>
      </w:r>
      <w:r w:rsidRPr="00C112E5">
        <w:rPr>
          <w:noProof/>
        </w:rPr>
        <w:t xml:space="preserve">, </w:t>
      </w:r>
      <w:r w:rsidRPr="00C112E5">
        <w:rPr>
          <w:i/>
          <w:iCs/>
          <w:noProof/>
        </w:rPr>
        <w:t>12</w:t>
      </w:r>
      <w:r w:rsidRPr="00C112E5">
        <w:rPr>
          <w:noProof/>
        </w:rPr>
        <w:t>, 1036–1041, doi:10.1093/ecco-jcc/jjy064.</w:t>
      </w:r>
    </w:p>
    <w:p w14:paraId="3C7619AC" w14:textId="77777777" w:rsidR="00C112E5" w:rsidRPr="00C112E5" w:rsidRDefault="00C112E5" w:rsidP="00C6088F">
      <w:pPr>
        <w:pStyle w:val="MDPI71References"/>
        <w:rPr>
          <w:noProof/>
        </w:rPr>
      </w:pPr>
      <w:r w:rsidRPr="00C112E5">
        <w:rPr>
          <w:noProof/>
        </w:rPr>
        <w:t xml:space="preserve">Mager, D.R.; Carroll, M.W.; Wine, E.; Siminoski, K.; MacDonald, K.; Kluthe, C.L.; Medvedev, P.; Chen, M.; Wu, J.; Turner, J.M.; et al. Vitamin D status and risk for sarcopenia in youth with inflammatory bowel diseases. </w:t>
      </w:r>
      <w:r w:rsidRPr="00C112E5">
        <w:rPr>
          <w:i/>
          <w:iCs/>
          <w:noProof/>
        </w:rPr>
        <w:t>Eur. J. Clin. Nutr.</w:t>
      </w:r>
      <w:r w:rsidRPr="00C112E5">
        <w:rPr>
          <w:noProof/>
        </w:rPr>
        <w:t xml:space="preserve"> </w:t>
      </w:r>
      <w:r w:rsidRPr="00C112E5">
        <w:rPr>
          <w:b/>
          <w:bCs/>
          <w:noProof/>
        </w:rPr>
        <w:t>2018</w:t>
      </w:r>
      <w:r w:rsidRPr="00C112E5">
        <w:rPr>
          <w:noProof/>
        </w:rPr>
        <w:t xml:space="preserve">, </w:t>
      </w:r>
      <w:r w:rsidRPr="00C112E5">
        <w:rPr>
          <w:i/>
          <w:iCs/>
          <w:noProof/>
        </w:rPr>
        <w:t>72</w:t>
      </w:r>
      <w:r w:rsidRPr="00C112E5">
        <w:rPr>
          <w:noProof/>
        </w:rPr>
        <w:t>, 623–626, doi:10.1038/s41430-018-0105-2.</w:t>
      </w:r>
    </w:p>
    <w:p w14:paraId="19C3B2EE" w14:textId="77777777" w:rsidR="00C112E5" w:rsidRPr="00C112E5" w:rsidRDefault="00C112E5" w:rsidP="00C6088F">
      <w:pPr>
        <w:pStyle w:val="MDPI71References"/>
        <w:rPr>
          <w:noProof/>
        </w:rPr>
      </w:pPr>
      <w:r w:rsidRPr="00C112E5">
        <w:rPr>
          <w:noProof/>
        </w:rPr>
        <w:t xml:space="preserve">Bamba, S.; Sasaki, M.; Takaoka, A.; Takahashi, K.; Imaeda, H.; Nishida, A.; Inatomi, O.; Sugimoto, M.; Andoh, A. Sarcopenia is a predictive factor for intestinal resection in admitted patients with Crohn’s disease. </w:t>
      </w:r>
      <w:r w:rsidRPr="00C112E5">
        <w:rPr>
          <w:i/>
          <w:iCs/>
          <w:noProof/>
        </w:rPr>
        <w:t>PLoS One</w:t>
      </w:r>
      <w:r w:rsidRPr="00C112E5">
        <w:rPr>
          <w:noProof/>
        </w:rPr>
        <w:t xml:space="preserve"> </w:t>
      </w:r>
      <w:r w:rsidRPr="00C112E5">
        <w:rPr>
          <w:b/>
          <w:bCs/>
          <w:noProof/>
        </w:rPr>
        <w:t>2017</w:t>
      </w:r>
      <w:r w:rsidRPr="00C112E5">
        <w:rPr>
          <w:noProof/>
        </w:rPr>
        <w:t xml:space="preserve">, </w:t>
      </w:r>
      <w:r w:rsidRPr="00C112E5">
        <w:rPr>
          <w:i/>
          <w:iCs/>
          <w:noProof/>
        </w:rPr>
        <w:t>12</w:t>
      </w:r>
      <w:r w:rsidRPr="00C112E5">
        <w:rPr>
          <w:noProof/>
        </w:rPr>
        <w:t>,</w:t>
      </w:r>
      <w:r w:rsidR="004101D7">
        <w:rPr>
          <w:noProof/>
        </w:rPr>
        <w:t xml:space="preserve"> </w:t>
      </w:r>
      <w:r w:rsidR="004101D7" w:rsidRPr="004101D7">
        <w:rPr>
          <w:noProof/>
        </w:rPr>
        <w:t>e0180036</w:t>
      </w:r>
      <w:r w:rsidR="004101D7">
        <w:rPr>
          <w:noProof/>
        </w:rPr>
        <w:t>,</w:t>
      </w:r>
      <w:r w:rsidRPr="00C112E5">
        <w:rPr>
          <w:noProof/>
        </w:rPr>
        <w:t xml:space="preserve"> doi:10.1371/journal.pone.0180036.</w:t>
      </w:r>
    </w:p>
    <w:p w14:paraId="03B406F7" w14:textId="77777777" w:rsidR="00C112E5" w:rsidRPr="00C112E5" w:rsidRDefault="00C112E5" w:rsidP="00C6088F">
      <w:pPr>
        <w:pStyle w:val="MDPI71References"/>
        <w:rPr>
          <w:noProof/>
        </w:rPr>
      </w:pPr>
      <w:r w:rsidRPr="00C112E5">
        <w:rPr>
          <w:noProof/>
        </w:rPr>
        <w:t xml:space="preserve">Adams, D.W.; Gurwara, S.; Silver, H.J.; Horst, S.N.; Beaulieu, D.B.; Schwartz, D.A.; Seidner, D.L. Sarcopenia Is Common in Overweight Patients with Inflammatory Bowel Disease and May Predict Need for Surgery. </w:t>
      </w:r>
      <w:r w:rsidRPr="00C112E5">
        <w:rPr>
          <w:i/>
          <w:iCs/>
          <w:noProof/>
        </w:rPr>
        <w:t>Inflamm. Bowel Dis.</w:t>
      </w:r>
      <w:r w:rsidRPr="00C112E5">
        <w:rPr>
          <w:noProof/>
        </w:rPr>
        <w:t xml:space="preserve"> </w:t>
      </w:r>
      <w:r w:rsidRPr="00C112E5">
        <w:rPr>
          <w:b/>
          <w:bCs/>
          <w:noProof/>
        </w:rPr>
        <w:t>2017</w:t>
      </w:r>
      <w:r w:rsidRPr="00C112E5">
        <w:rPr>
          <w:noProof/>
        </w:rPr>
        <w:t xml:space="preserve">, </w:t>
      </w:r>
      <w:r w:rsidRPr="00C112E5">
        <w:rPr>
          <w:i/>
          <w:iCs/>
          <w:noProof/>
        </w:rPr>
        <w:t>23</w:t>
      </w:r>
      <w:r w:rsidRPr="00C112E5">
        <w:rPr>
          <w:noProof/>
        </w:rPr>
        <w:t>, 1182–1186, doi:10.1097/MIB.0000000000001128.</w:t>
      </w:r>
    </w:p>
    <w:p w14:paraId="2C7BF58B" w14:textId="77777777" w:rsidR="00C112E5" w:rsidRPr="00C112E5" w:rsidRDefault="00C112E5" w:rsidP="00C6088F">
      <w:pPr>
        <w:pStyle w:val="MDPI71References"/>
        <w:rPr>
          <w:noProof/>
        </w:rPr>
      </w:pPr>
      <w:r w:rsidRPr="00C112E5">
        <w:rPr>
          <w:noProof/>
        </w:rPr>
        <w:t xml:space="preserve">Zhang, T.; Cao, L.; Cao, T.; Yang, J.; Gong, J.; Zhu, W.; Li, N.; Li, J. Prevalence of Sarcopenia and Its Impact on Postoperative Outcome in Patients with Crohn’s Disease Undergoing Bowel Resection. </w:t>
      </w:r>
      <w:r w:rsidRPr="00C112E5">
        <w:rPr>
          <w:i/>
          <w:iCs/>
          <w:noProof/>
        </w:rPr>
        <w:t>J. Parenter. Enter. Nutr.</w:t>
      </w:r>
      <w:r w:rsidRPr="00C112E5">
        <w:rPr>
          <w:noProof/>
        </w:rPr>
        <w:t xml:space="preserve"> </w:t>
      </w:r>
      <w:r w:rsidRPr="00C112E5">
        <w:rPr>
          <w:b/>
          <w:bCs/>
          <w:noProof/>
        </w:rPr>
        <w:t>2017</w:t>
      </w:r>
      <w:r w:rsidRPr="00C112E5">
        <w:rPr>
          <w:noProof/>
        </w:rPr>
        <w:t xml:space="preserve">, </w:t>
      </w:r>
      <w:r w:rsidRPr="00C112E5">
        <w:rPr>
          <w:i/>
          <w:iCs/>
          <w:noProof/>
        </w:rPr>
        <w:t>41</w:t>
      </w:r>
      <w:r w:rsidRPr="00C112E5">
        <w:rPr>
          <w:noProof/>
        </w:rPr>
        <w:t>, 592–600, doi:10.1177/0148607115612054.</w:t>
      </w:r>
    </w:p>
    <w:p w14:paraId="2A8797BC" w14:textId="77777777" w:rsidR="00C112E5" w:rsidRPr="00C112E5" w:rsidRDefault="00C112E5" w:rsidP="00C6088F">
      <w:pPr>
        <w:pStyle w:val="MDPI71References"/>
        <w:rPr>
          <w:noProof/>
        </w:rPr>
      </w:pPr>
      <w:r w:rsidRPr="00C112E5">
        <w:rPr>
          <w:noProof/>
        </w:rPr>
        <w:t xml:space="preserve">O’Brien, S.; Kavanagh, R.G.; Carey, B.W.; Maher, M.M.; O’Connor, O.J.; Andrews, E.J. The impact of sarcopenia and myosteatosis on postoperative outcomes in patients with inflammatory bowel disease. </w:t>
      </w:r>
      <w:r w:rsidRPr="00C112E5">
        <w:rPr>
          <w:i/>
          <w:iCs/>
          <w:noProof/>
        </w:rPr>
        <w:t>Eur. Radiol. Exp.</w:t>
      </w:r>
      <w:r w:rsidRPr="00C112E5">
        <w:rPr>
          <w:noProof/>
        </w:rPr>
        <w:t xml:space="preserve"> </w:t>
      </w:r>
      <w:r w:rsidRPr="00C112E5">
        <w:rPr>
          <w:b/>
          <w:bCs/>
          <w:noProof/>
        </w:rPr>
        <w:t>2018</w:t>
      </w:r>
      <w:r w:rsidRPr="00C112E5">
        <w:rPr>
          <w:noProof/>
        </w:rPr>
        <w:t xml:space="preserve">, </w:t>
      </w:r>
      <w:r w:rsidRPr="00C112E5">
        <w:rPr>
          <w:i/>
          <w:iCs/>
          <w:noProof/>
        </w:rPr>
        <w:t>2</w:t>
      </w:r>
      <w:r w:rsidRPr="00C112E5">
        <w:rPr>
          <w:noProof/>
        </w:rPr>
        <w:t>,</w:t>
      </w:r>
      <w:r w:rsidR="004101D7">
        <w:rPr>
          <w:noProof/>
        </w:rPr>
        <w:t xml:space="preserve"> 37,</w:t>
      </w:r>
      <w:r w:rsidRPr="00C112E5">
        <w:rPr>
          <w:noProof/>
        </w:rPr>
        <w:t xml:space="preserve"> doi:10.1186/s41747-018-0072-3.</w:t>
      </w:r>
    </w:p>
    <w:p w14:paraId="2ED4D0A7" w14:textId="77777777" w:rsidR="00C112E5" w:rsidRPr="00C112E5" w:rsidRDefault="00C112E5" w:rsidP="00C6088F">
      <w:pPr>
        <w:pStyle w:val="MDPI71References"/>
        <w:rPr>
          <w:noProof/>
        </w:rPr>
      </w:pPr>
      <w:r w:rsidRPr="00C112E5">
        <w:rPr>
          <w:noProof/>
        </w:rPr>
        <w:t xml:space="preserve">Thiberge, C.; Charpentier, C.; Gillibert, A.; Modzelewski, R.; Dacher, J.-N.; Savoye, G.; Savoye-Collet, C. Lower Subcutaneous or Visceral Adiposity Assessed by Abdominal Computed Tomography  Could Predict Adverse Outcome in Patients With Crohn’s Disease. </w:t>
      </w:r>
      <w:r w:rsidRPr="00C112E5">
        <w:rPr>
          <w:i/>
          <w:iCs/>
          <w:noProof/>
        </w:rPr>
        <w:t>J. Crohns. Colitis</w:t>
      </w:r>
      <w:r w:rsidRPr="00C112E5">
        <w:rPr>
          <w:noProof/>
        </w:rPr>
        <w:t xml:space="preserve"> </w:t>
      </w:r>
      <w:r w:rsidRPr="00C112E5">
        <w:rPr>
          <w:b/>
          <w:bCs/>
          <w:noProof/>
        </w:rPr>
        <w:t>2018</w:t>
      </w:r>
      <w:r w:rsidRPr="00C112E5">
        <w:rPr>
          <w:noProof/>
        </w:rPr>
        <w:t xml:space="preserve">, </w:t>
      </w:r>
      <w:r w:rsidRPr="00C112E5">
        <w:rPr>
          <w:i/>
          <w:iCs/>
          <w:noProof/>
        </w:rPr>
        <w:t>12</w:t>
      </w:r>
      <w:r w:rsidRPr="00C112E5">
        <w:rPr>
          <w:noProof/>
        </w:rPr>
        <w:t>, 1429–1437, doi:10.1093/ecco-jcc/jjy124.</w:t>
      </w:r>
    </w:p>
    <w:p w14:paraId="355569D7" w14:textId="77777777" w:rsidR="00C112E5" w:rsidRPr="00C112E5" w:rsidRDefault="00C112E5" w:rsidP="00C6088F">
      <w:pPr>
        <w:pStyle w:val="MDPI71References"/>
        <w:rPr>
          <w:noProof/>
        </w:rPr>
      </w:pPr>
      <w:r w:rsidRPr="00C112E5">
        <w:rPr>
          <w:noProof/>
        </w:rPr>
        <w:t xml:space="preserve">Lee, C.H.; Yoon, H.; Oh, D.J.; Lee, J.M.; Choi, Y.J.; Shin, C.M.; Park, Y.S.; Kim, N.; Lee, D.H.; Kim, J.S. The prevalence of sarcopenia and its effect on prognosis in patients with Crohn’s disease. </w:t>
      </w:r>
      <w:r w:rsidRPr="00C112E5">
        <w:rPr>
          <w:i/>
          <w:iCs/>
          <w:noProof/>
        </w:rPr>
        <w:t>Intest. Res.</w:t>
      </w:r>
      <w:r w:rsidRPr="00C112E5">
        <w:rPr>
          <w:noProof/>
        </w:rPr>
        <w:t xml:space="preserve"> </w:t>
      </w:r>
      <w:r w:rsidRPr="00C112E5">
        <w:rPr>
          <w:b/>
          <w:bCs/>
          <w:noProof/>
        </w:rPr>
        <w:t>2020</w:t>
      </w:r>
      <w:r w:rsidRPr="00C112E5">
        <w:rPr>
          <w:noProof/>
        </w:rPr>
        <w:t xml:space="preserve">, </w:t>
      </w:r>
      <w:r w:rsidRPr="00C112E5">
        <w:rPr>
          <w:i/>
          <w:iCs/>
          <w:noProof/>
        </w:rPr>
        <w:t>18</w:t>
      </w:r>
      <w:r w:rsidRPr="00C112E5">
        <w:rPr>
          <w:noProof/>
        </w:rPr>
        <w:t>, 79–84, doi:10.5217/ir.2019.00107.</w:t>
      </w:r>
    </w:p>
    <w:p w14:paraId="28CA2869" w14:textId="77777777" w:rsidR="00C112E5" w:rsidRPr="00C112E5" w:rsidRDefault="00C112E5" w:rsidP="00C6088F">
      <w:pPr>
        <w:pStyle w:val="MDPI71References"/>
        <w:rPr>
          <w:noProof/>
        </w:rPr>
      </w:pPr>
      <w:r w:rsidRPr="00C112E5">
        <w:rPr>
          <w:noProof/>
        </w:rPr>
        <w:t xml:space="preserve">Cravo, M.L.; Velho, S.; Torres, J.; Costa Santos, M.P.; Palmela, C.; Cruz, R.; Strecht, J.; Maio, R.; Baracos, V. Lower skeletal muscle attenuation and high visceral fat index are associated with complicated disease in patients with Crohn’s disease: An exploratory study. </w:t>
      </w:r>
      <w:r w:rsidRPr="00C112E5">
        <w:rPr>
          <w:i/>
          <w:iCs/>
          <w:noProof/>
        </w:rPr>
        <w:t>Clin. Nutr. ESPEN</w:t>
      </w:r>
      <w:r w:rsidRPr="00C112E5">
        <w:rPr>
          <w:noProof/>
        </w:rPr>
        <w:t xml:space="preserve"> </w:t>
      </w:r>
      <w:r w:rsidRPr="00C112E5">
        <w:rPr>
          <w:b/>
          <w:bCs/>
          <w:noProof/>
        </w:rPr>
        <w:t>2017</w:t>
      </w:r>
      <w:r w:rsidRPr="00C112E5">
        <w:rPr>
          <w:noProof/>
        </w:rPr>
        <w:t xml:space="preserve">, </w:t>
      </w:r>
      <w:r w:rsidRPr="00C112E5">
        <w:rPr>
          <w:i/>
          <w:iCs/>
          <w:noProof/>
        </w:rPr>
        <w:t>21</w:t>
      </w:r>
      <w:r w:rsidRPr="00C112E5">
        <w:rPr>
          <w:noProof/>
        </w:rPr>
        <w:t>, 79–85, doi:10.1016/j.clnesp.2017.04.005.</w:t>
      </w:r>
    </w:p>
    <w:p w14:paraId="6E7D0CAC" w14:textId="77777777" w:rsidR="00C112E5" w:rsidRPr="00C112E5" w:rsidRDefault="00C112E5" w:rsidP="00C6088F">
      <w:pPr>
        <w:pStyle w:val="MDPI71References"/>
        <w:rPr>
          <w:noProof/>
        </w:rPr>
      </w:pPr>
      <w:r w:rsidRPr="00C112E5">
        <w:rPr>
          <w:noProof/>
        </w:rPr>
        <w:t xml:space="preserve">Carvalho, D.; Viana, C.; Marques, I.; Costa, C.; Martins, S.F. Sarcopenia is associated with Postoperative Outcome in Patients with Crohn’s Disease Undergoing Bowel Resection. </w:t>
      </w:r>
      <w:r w:rsidRPr="00C112E5">
        <w:rPr>
          <w:i/>
          <w:iCs/>
          <w:noProof/>
        </w:rPr>
        <w:t>Gastrointest. Disord.</w:t>
      </w:r>
      <w:r w:rsidRPr="00C112E5">
        <w:rPr>
          <w:noProof/>
        </w:rPr>
        <w:t xml:space="preserve"> </w:t>
      </w:r>
      <w:r w:rsidRPr="00C112E5">
        <w:rPr>
          <w:b/>
          <w:bCs/>
          <w:noProof/>
        </w:rPr>
        <w:t>2019</w:t>
      </w:r>
      <w:r w:rsidRPr="00C112E5">
        <w:rPr>
          <w:noProof/>
        </w:rPr>
        <w:t xml:space="preserve">, </w:t>
      </w:r>
      <w:r w:rsidRPr="00C112E5">
        <w:rPr>
          <w:i/>
          <w:iCs/>
          <w:noProof/>
        </w:rPr>
        <w:t>1</w:t>
      </w:r>
      <w:r w:rsidRPr="00C112E5">
        <w:rPr>
          <w:noProof/>
        </w:rPr>
        <w:t>, 201–209, doi:10.3390/gidisord1010015.</w:t>
      </w:r>
    </w:p>
    <w:p w14:paraId="4E5C1C18" w14:textId="77777777" w:rsidR="00C112E5" w:rsidRPr="00C112E5" w:rsidRDefault="00C112E5" w:rsidP="00C6088F">
      <w:pPr>
        <w:pStyle w:val="MDPI71References"/>
        <w:rPr>
          <w:noProof/>
        </w:rPr>
      </w:pPr>
      <w:r w:rsidRPr="00C112E5">
        <w:rPr>
          <w:noProof/>
        </w:rPr>
        <w:t xml:space="preserve">Mori, H.; Kuroda, A.; Araki, M.; Suzuki, R.; Taniguchi, S.; Tamaki, M.; Akehi, Y.; Matsuhisa, M. Advanced glycation end-products are a risk for muscle weakness in Japanese patients with type 1 diabetes. </w:t>
      </w:r>
      <w:r w:rsidRPr="00C112E5">
        <w:rPr>
          <w:i/>
          <w:iCs/>
          <w:noProof/>
        </w:rPr>
        <w:t>J. Diabetes Investig.</w:t>
      </w:r>
      <w:r w:rsidRPr="00C112E5">
        <w:rPr>
          <w:noProof/>
        </w:rPr>
        <w:t xml:space="preserve"> </w:t>
      </w:r>
      <w:r w:rsidRPr="00C112E5">
        <w:rPr>
          <w:b/>
          <w:bCs/>
          <w:noProof/>
        </w:rPr>
        <w:t>2017</w:t>
      </w:r>
      <w:r w:rsidRPr="00C112E5">
        <w:rPr>
          <w:noProof/>
        </w:rPr>
        <w:t xml:space="preserve">, </w:t>
      </w:r>
      <w:r w:rsidRPr="00C112E5">
        <w:rPr>
          <w:i/>
          <w:iCs/>
          <w:noProof/>
        </w:rPr>
        <w:t>8</w:t>
      </w:r>
      <w:r w:rsidRPr="00C112E5">
        <w:rPr>
          <w:noProof/>
        </w:rPr>
        <w:t>, 377–382, doi:10.1111/jdi.12582.</w:t>
      </w:r>
    </w:p>
    <w:p w14:paraId="3EAE9711" w14:textId="77777777" w:rsidR="00C112E5" w:rsidRPr="00C112E5" w:rsidRDefault="00C112E5" w:rsidP="00C6088F">
      <w:pPr>
        <w:pStyle w:val="MDPI71References"/>
        <w:rPr>
          <w:noProof/>
        </w:rPr>
      </w:pPr>
      <w:r w:rsidRPr="00C112E5">
        <w:rPr>
          <w:noProof/>
        </w:rPr>
        <w:t xml:space="preserve">Bouchi, R.; Fukuda, T.; Takeuchi, T.; Nakano, Y.; Murakami, M.; Minami, I.; Izumiyama, H.; Hashimoto, K.; Yoshimoto, T.; Ogawa, Y. Association of sarcopenia with both latent autoimmune diabetes in adults and type 2 diabetes: A cross-sectional study. </w:t>
      </w:r>
      <w:r w:rsidRPr="00C112E5">
        <w:rPr>
          <w:i/>
          <w:iCs/>
          <w:noProof/>
        </w:rPr>
        <w:t>J. Diabetes Complications</w:t>
      </w:r>
      <w:r w:rsidRPr="00C112E5">
        <w:rPr>
          <w:noProof/>
        </w:rPr>
        <w:t xml:space="preserve"> </w:t>
      </w:r>
      <w:r w:rsidRPr="00C112E5">
        <w:rPr>
          <w:b/>
          <w:bCs/>
          <w:noProof/>
        </w:rPr>
        <w:t>2017</w:t>
      </w:r>
      <w:r w:rsidRPr="00C112E5">
        <w:rPr>
          <w:noProof/>
        </w:rPr>
        <w:t xml:space="preserve">, </w:t>
      </w:r>
      <w:r w:rsidRPr="00C112E5">
        <w:rPr>
          <w:i/>
          <w:iCs/>
          <w:noProof/>
        </w:rPr>
        <w:t>31</w:t>
      </w:r>
      <w:r w:rsidRPr="00C112E5">
        <w:rPr>
          <w:noProof/>
        </w:rPr>
        <w:t>, 992–996, doi:10.1016/j.jdiacomp.2017.02.021.</w:t>
      </w:r>
    </w:p>
    <w:p w14:paraId="4AE6328E" w14:textId="77777777" w:rsidR="00C112E5" w:rsidRPr="00C112E5" w:rsidRDefault="00C112E5" w:rsidP="00C6088F">
      <w:pPr>
        <w:pStyle w:val="MDPI71References"/>
        <w:rPr>
          <w:noProof/>
        </w:rPr>
      </w:pPr>
      <w:r w:rsidRPr="00C112E5">
        <w:rPr>
          <w:noProof/>
        </w:rPr>
        <w:t xml:space="preserve">Montano-Loza, A.J.; Angulo, P.; Meza-Junco, J.; Prado, C.M.M.; Sawyer, M.B.; Beaumont, C.; Esfandiari, N.; Ma, M.; Baracos, V.E. Sarcopenic obesity and myosteatosis are associated with higher mortality in patients with cirrhosis. </w:t>
      </w:r>
      <w:r w:rsidRPr="00C112E5">
        <w:rPr>
          <w:i/>
          <w:iCs/>
          <w:noProof/>
        </w:rPr>
        <w:t>J. Cachexia. Sarcopenia Muscle</w:t>
      </w:r>
      <w:r w:rsidRPr="00C112E5">
        <w:rPr>
          <w:noProof/>
        </w:rPr>
        <w:t xml:space="preserve"> </w:t>
      </w:r>
      <w:r w:rsidRPr="00C112E5">
        <w:rPr>
          <w:b/>
          <w:bCs/>
          <w:noProof/>
        </w:rPr>
        <w:t>2016</w:t>
      </w:r>
      <w:r w:rsidRPr="00C112E5">
        <w:rPr>
          <w:noProof/>
        </w:rPr>
        <w:t xml:space="preserve">, </w:t>
      </w:r>
      <w:r w:rsidRPr="00C112E5">
        <w:rPr>
          <w:i/>
          <w:iCs/>
          <w:noProof/>
        </w:rPr>
        <w:t>7</w:t>
      </w:r>
      <w:r w:rsidRPr="00C112E5">
        <w:rPr>
          <w:noProof/>
        </w:rPr>
        <w:t>, 126–135, doi:10.1002/jcsm.12039.</w:t>
      </w:r>
    </w:p>
    <w:p w14:paraId="7C2E4115" w14:textId="77777777" w:rsidR="00C112E5" w:rsidRPr="00C112E5" w:rsidRDefault="00C112E5" w:rsidP="00C6088F">
      <w:pPr>
        <w:pStyle w:val="MDPI71References"/>
        <w:rPr>
          <w:noProof/>
        </w:rPr>
      </w:pPr>
      <w:r w:rsidRPr="00C112E5">
        <w:rPr>
          <w:noProof/>
        </w:rPr>
        <w:t xml:space="preserve">Hull, H.R.; Thornton, J.; Wang, J.; Pierson, R.N.; Kaleem, Z.; Pi-Sunyer, X.; Heymsfield, S.; Albu, J.; Fernandez, J.R.; Vanitallie, T.B.; et al. Fat-free mass index: Changes and race/ethnic differences in adulthood. </w:t>
      </w:r>
      <w:r w:rsidRPr="00C112E5">
        <w:rPr>
          <w:i/>
          <w:iCs/>
          <w:noProof/>
        </w:rPr>
        <w:t>Int. J. Obes.</w:t>
      </w:r>
      <w:r w:rsidRPr="00C112E5">
        <w:rPr>
          <w:noProof/>
        </w:rPr>
        <w:t xml:space="preserve"> </w:t>
      </w:r>
      <w:r w:rsidRPr="00C112E5">
        <w:rPr>
          <w:b/>
          <w:bCs/>
          <w:noProof/>
        </w:rPr>
        <w:t>2011</w:t>
      </w:r>
      <w:r w:rsidRPr="00C112E5">
        <w:rPr>
          <w:noProof/>
        </w:rPr>
        <w:t xml:space="preserve">, </w:t>
      </w:r>
      <w:r w:rsidRPr="00C112E5">
        <w:rPr>
          <w:i/>
          <w:iCs/>
          <w:noProof/>
        </w:rPr>
        <w:t>35</w:t>
      </w:r>
      <w:r w:rsidRPr="00C112E5">
        <w:rPr>
          <w:noProof/>
        </w:rPr>
        <w:t>, 121–127, doi:10.1038/ijo.2010.111.</w:t>
      </w:r>
    </w:p>
    <w:p w14:paraId="1583B81F" w14:textId="77777777" w:rsidR="00C112E5" w:rsidRPr="00C112E5" w:rsidRDefault="00C112E5" w:rsidP="00C6088F">
      <w:pPr>
        <w:pStyle w:val="MDPI71References"/>
        <w:rPr>
          <w:noProof/>
        </w:rPr>
      </w:pPr>
      <w:r w:rsidRPr="00C112E5">
        <w:rPr>
          <w:noProof/>
        </w:rPr>
        <w:lastRenderedPageBreak/>
        <w:t xml:space="preserve">Schutz, Y.; Kyle, U.U.G.; Pichard, C. Fat-free mass index and fat mass index percentiles in caucasians aged 18-98 y. </w:t>
      </w:r>
      <w:r w:rsidRPr="00C112E5">
        <w:rPr>
          <w:i/>
          <w:iCs/>
          <w:noProof/>
        </w:rPr>
        <w:t>Int. J. Obes.</w:t>
      </w:r>
      <w:r w:rsidRPr="00C112E5">
        <w:rPr>
          <w:noProof/>
        </w:rPr>
        <w:t xml:space="preserve"> </w:t>
      </w:r>
      <w:r w:rsidRPr="00C112E5">
        <w:rPr>
          <w:b/>
          <w:bCs/>
          <w:noProof/>
        </w:rPr>
        <w:t>2002</w:t>
      </w:r>
      <w:r w:rsidRPr="00C112E5">
        <w:rPr>
          <w:noProof/>
        </w:rPr>
        <w:t xml:space="preserve">, </w:t>
      </w:r>
      <w:r w:rsidRPr="00C112E5">
        <w:rPr>
          <w:i/>
          <w:iCs/>
          <w:noProof/>
        </w:rPr>
        <w:t>26</w:t>
      </w:r>
      <w:r w:rsidRPr="00C112E5">
        <w:rPr>
          <w:noProof/>
        </w:rPr>
        <w:t>, 953–960, doi:10.1038/sj.ijo.0802037.</w:t>
      </w:r>
    </w:p>
    <w:p w14:paraId="793B298B" w14:textId="77777777" w:rsidR="00C112E5" w:rsidRPr="00C112E5" w:rsidRDefault="00C112E5" w:rsidP="00C6088F">
      <w:pPr>
        <w:pStyle w:val="MDPI71References"/>
        <w:rPr>
          <w:noProof/>
        </w:rPr>
      </w:pPr>
      <w:r w:rsidRPr="00C112E5">
        <w:rPr>
          <w:noProof/>
        </w:rPr>
        <w:t xml:space="preserve">Lauretani, F.; Russo, C.R.; Bandinelli, S.; Bartali, B.; Cavazzini, C.; Di Iorio, A.; Corsi, A.M.; Rantanen, T.; Guralnik, J.M.; Ferrucci, L. Age-associated changes in skeletal muscles and their effect on mobility: An operational diagnosis of sarcopenia. </w:t>
      </w:r>
      <w:r w:rsidRPr="00C112E5">
        <w:rPr>
          <w:i/>
          <w:iCs/>
          <w:noProof/>
        </w:rPr>
        <w:t>J. Appl. Physiol.</w:t>
      </w:r>
      <w:r w:rsidRPr="00C112E5">
        <w:rPr>
          <w:noProof/>
        </w:rPr>
        <w:t xml:space="preserve"> </w:t>
      </w:r>
      <w:r w:rsidRPr="00C112E5">
        <w:rPr>
          <w:b/>
          <w:bCs/>
          <w:noProof/>
        </w:rPr>
        <w:t>2003</w:t>
      </w:r>
      <w:r w:rsidRPr="00C112E5">
        <w:rPr>
          <w:noProof/>
        </w:rPr>
        <w:t xml:space="preserve">, </w:t>
      </w:r>
      <w:r w:rsidRPr="00C112E5">
        <w:rPr>
          <w:i/>
          <w:iCs/>
          <w:noProof/>
        </w:rPr>
        <w:t>95</w:t>
      </w:r>
      <w:r w:rsidRPr="00C112E5">
        <w:rPr>
          <w:noProof/>
        </w:rPr>
        <w:t>, 1851–1860, doi:10.1152/japplphysiol.00246.2003.</w:t>
      </w:r>
    </w:p>
    <w:p w14:paraId="6DB5A0BF" w14:textId="77777777" w:rsidR="00C112E5" w:rsidRPr="00C112E5" w:rsidRDefault="00C112E5" w:rsidP="00C6088F">
      <w:pPr>
        <w:pStyle w:val="MDPI71References"/>
        <w:rPr>
          <w:noProof/>
        </w:rPr>
      </w:pPr>
      <w:r w:rsidRPr="00C112E5">
        <w:rPr>
          <w:noProof/>
        </w:rPr>
        <w:t xml:space="preserve">Fearon, K.; Strasser, F.; Anker, S.D.; Bosaeus, I.; Bruera, E.; Fainsinger, R.L.; Jatoi, A.; Loprinzi, C.; MacDonald, N.; Mantovani, G.; et al. Definition and classification of cancer cachexia: An international consensus. </w:t>
      </w:r>
      <w:r w:rsidRPr="00C112E5">
        <w:rPr>
          <w:i/>
          <w:iCs/>
          <w:noProof/>
        </w:rPr>
        <w:t>Lancet Oncol.</w:t>
      </w:r>
      <w:r w:rsidRPr="00C112E5">
        <w:rPr>
          <w:noProof/>
        </w:rPr>
        <w:t xml:space="preserve"> </w:t>
      </w:r>
      <w:r w:rsidRPr="004101D7">
        <w:rPr>
          <w:b/>
          <w:noProof/>
        </w:rPr>
        <w:t>2011</w:t>
      </w:r>
      <w:r w:rsidRPr="00C112E5">
        <w:rPr>
          <w:noProof/>
        </w:rPr>
        <w:t xml:space="preserve">, </w:t>
      </w:r>
      <w:r w:rsidRPr="00C112E5">
        <w:rPr>
          <w:i/>
          <w:iCs/>
          <w:noProof/>
        </w:rPr>
        <w:t>12</w:t>
      </w:r>
      <w:r w:rsidRPr="00C112E5">
        <w:rPr>
          <w:noProof/>
        </w:rPr>
        <w:t>, 489–495</w:t>
      </w:r>
      <w:r w:rsidR="00F7764D">
        <w:rPr>
          <w:noProof/>
        </w:rPr>
        <w:t xml:space="preserve">, </w:t>
      </w:r>
      <w:r w:rsidR="00F7764D" w:rsidRPr="00F7764D">
        <w:rPr>
          <w:noProof/>
        </w:rPr>
        <w:t>doi: 10.1016/S1470-2045(10)70218-7</w:t>
      </w:r>
      <w:r w:rsidRPr="00C112E5">
        <w:rPr>
          <w:noProof/>
        </w:rPr>
        <w:t>.</w:t>
      </w:r>
    </w:p>
    <w:p w14:paraId="6BE4A4EA" w14:textId="77777777" w:rsidR="00C112E5" w:rsidRPr="00C112E5" w:rsidRDefault="00C112E5" w:rsidP="00C6088F">
      <w:pPr>
        <w:pStyle w:val="MDPI71References"/>
        <w:rPr>
          <w:noProof/>
        </w:rPr>
      </w:pPr>
      <w:r w:rsidRPr="00C112E5">
        <w:rPr>
          <w:noProof/>
        </w:rPr>
        <w:t xml:space="preserve">Webber, C.E.; Barr, R.D. Age and gender-dependent values of skeletal muscle mass in healthy children and adolescents. </w:t>
      </w:r>
      <w:r w:rsidRPr="00C112E5">
        <w:rPr>
          <w:i/>
          <w:iCs/>
          <w:noProof/>
        </w:rPr>
        <w:t>J. Cachexia. Sarcopenia Muscle</w:t>
      </w:r>
      <w:r w:rsidRPr="00C112E5">
        <w:rPr>
          <w:noProof/>
        </w:rPr>
        <w:t xml:space="preserve"> </w:t>
      </w:r>
      <w:r w:rsidRPr="00C112E5">
        <w:rPr>
          <w:b/>
          <w:bCs/>
          <w:noProof/>
        </w:rPr>
        <w:t>2012</w:t>
      </w:r>
      <w:r w:rsidRPr="00C112E5">
        <w:rPr>
          <w:noProof/>
        </w:rPr>
        <w:t xml:space="preserve">, </w:t>
      </w:r>
      <w:r w:rsidRPr="00C112E5">
        <w:rPr>
          <w:i/>
          <w:iCs/>
          <w:noProof/>
        </w:rPr>
        <w:t>3</w:t>
      </w:r>
      <w:r w:rsidRPr="00C112E5">
        <w:rPr>
          <w:noProof/>
        </w:rPr>
        <w:t>, 25–29, doi:10.1007/s13539-011-0042-6.</w:t>
      </w:r>
    </w:p>
    <w:p w14:paraId="3D9783A5" w14:textId="77777777" w:rsidR="00C112E5" w:rsidRPr="00C112E5" w:rsidRDefault="00C112E5" w:rsidP="00C6088F">
      <w:pPr>
        <w:pStyle w:val="MDPI71References"/>
        <w:rPr>
          <w:noProof/>
        </w:rPr>
      </w:pPr>
      <w:r w:rsidRPr="00C112E5">
        <w:rPr>
          <w:noProof/>
        </w:rPr>
        <w:t xml:space="preserve">Nishikawa, H.; Shiraki, M.; Hiramatsu, A.; Moriya, K.; Hino, K.; Nishiguchi, S. Japan Society of Hepatology guidelines for sarcopenia in liver disease (1st edition): Recommendation from the working group for creation of sarcopenia assessment criteria. </w:t>
      </w:r>
      <w:r w:rsidRPr="00C112E5">
        <w:rPr>
          <w:i/>
          <w:iCs/>
          <w:noProof/>
        </w:rPr>
        <w:t>Hepatol. Res.</w:t>
      </w:r>
      <w:r w:rsidRPr="00C112E5">
        <w:rPr>
          <w:noProof/>
        </w:rPr>
        <w:t xml:space="preserve"> </w:t>
      </w:r>
      <w:r w:rsidRPr="00C112E5">
        <w:rPr>
          <w:b/>
          <w:bCs/>
          <w:noProof/>
        </w:rPr>
        <w:t>2016</w:t>
      </w:r>
      <w:r w:rsidRPr="00C112E5">
        <w:rPr>
          <w:noProof/>
        </w:rPr>
        <w:t xml:space="preserve">, </w:t>
      </w:r>
      <w:r w:rsidRPr="00C112E5">
        <w:rPr>
          <w:i/>
          <w:iCs/>
          <w:noProof/>
        </w:rPr>
        <w:t>46</w:t>
      </w:r>
      <w:r w:rsidRPr="00C112E5">
        <w:rPr>
          <w:noProof/>
        </w:rPr>
        <w:t>, 951–963, doi:10.1111/hepr.12774.</w:t>
      </w:r>
    </w:p>
    <w:p w14:paraId="78A2144C" w14:textId="77777777" w:rsidR="00C112E5" w:rsidRPr="00C112E5" w:rsidRDefault="00C112E5" w:rsidP="00C6088F">
      <w:pPr>
        <w:pStyle w:val="MDPI71References"/>
        <w:rPr>
          <w:noProof/>
        </w:rPr>
      </w:pPr>
      <w:r w:rsidRPr="00C112E5">
        <w:rPr>
          <w:noProof/>
        </w:rPr>
        <w:t xml:space="preserve">Prado, C.M.; Lieffers, J.R.; McCargar, L.J.; Reiman, T.; Sawyer, M.B.; Martin, L.; Baracos, V.E. Prevalence and clinical implications of sarcopenic obesity in patients with solid tumours of the respiratory and gastrointestinal tracts: a population-based study. </w:t>
      </w:r>
      <w:r w:rsidRPr="00C112E5">
        <w:rPr>
          <w:i/>
          <w:iCs/>
          <w:noProof/>
        </w:rPr>
        <w:t>Lancet Oncol.</w:t>
      </w:r>
      <w:r w:rsidRPr="00C112E5">
        <w:rPr>
          <w:noProof/>
        </w:rPr>
        <w:t xml:space="preserve"> </w:t>
      </w:r>
      <w:r w:rsidRPr="00C112E5">
        <w:rPr>
          <w:b/>
          <w:bCs/>
          <w:noProof/>
        </w:rPr>
        <w:t>2008</w:t>
      </w:r>
      <w:r w:rsidRPr="00C112E5">
        <w:rPr>
          <w:noProof/>
        </w:rPr>
        <w:t xml:space="preserve">, </w:t>
      </w:r>
      <w:r w:rsidRPr="00C112E5">
        <w:rPr>
          <w:i/>
          <w:iCs/>
          <w:noProof/>
        </w:rPr>
        <w:t>9</w:t>
      </w:r>
      <w:r w:rsidRPr="00C112E5">
        <w:rPr>
          <w:noProof/>
        </w:rPr>
        <w:t>, 629–635, doi:10.1016/S1470-2045(08)70153-0.</w:t>
      </w:r>
    </w:p>
    <w:p w14:paraId="7CF1B31F" w14:textId="77777777" w:rsidR="00C112E5" w:rsidRPr="00C112E5" w:rsidRDefault="00C112E5" w:rsidP="00C6088F">
      <w:pPr>
        <w:pStyle w:val="MDPI71References"/>
        <w:rPr>
          <w:noProof/>
        </w:rPr>
      </w:pPr>
      <w:r w:rsidRPr="00C112E5">
        <w:rPr>
          <w:noProof/>
        </w:rPr>
        <w:t xml:space="preserve">Martin, L.; Birdsell, L.; MacDonald, N.; Reiman, T.; Clandinin, M.T.; McCargar, L.J.; Murphy, R.; Ghosh, S.; Sawyer, M.B.; Baracos, V.E. Cancer cachexia in the age of obesity: Skeletal muscle depletion is a powerful prognostic factor, independent of body mass index. </w:t>
      </w:r>
      <w:r w:rsidRPr="00C112E5">
        <w:rPr>
          <w:i/>
          <w:iCs/>
          <w:noProof/>
        </w:rPr>
        <w:t>J. Clin. Oncol.</w:t>
      </w:r>
      <w:r w:rsidRPr="00C112E5">
        <w:rPr>
          <w:noProof/>
        </w:rPr>
        <w:t xml:space="preserve"> </w:t>
      </w:r>
      <w:r w:rsidRPr="00C112E5">
        <w:rPr>
          <w:b/>
          <w:bCs/>
          <w:noProof/>
        </w:rPr>
        <w:t>2013</w:t>
      </w:r>
      <w:r w:rsidRPr="00C112E5">
        <w:rPr>
          <w:noProof/>
        </w:rPr>
        <w:t xml:space="preserve">, </w:t>
      </w:r>
      <w:r w:rsidRPr="00C112E5">
        <w:rPr>
          <w:i/>
          <w:iCs/>
          <w:noProof/>
        </w:rPr>
        <w:t>31</w:t>
      </w:r>
      <w:r w:rsidRPr="00C112E5">
        <w:rPr>
          <w:noProof/>
        </w:rPr>
        <w:t>, 1539–1547, doi:10.1200/JCO.2012.45.2722.</w:t>
      </w:r>
    </w:p>
    <w:p w14:paraId="5F71B4DB" w14:textId="77777777" w:rsidR="00C112E5" w:rsidRPr="00C112E5" w:rsidRDefault="00C112E5" w:rsidP="00C6088F">
      <w:pPr>
        <w:pStyle w:val="MDPI71References"/>
        <w:rPr>
          <w:noProof/>
        </w:rPr>
      </w:pPr>
      <w:r w:rsidRPr="00C112E5">
        <w:rPr>
          <w:noProof/>
        </w:rPr>
        <w:t xml:space="preserve">Mourtzakis, M.; Prado, C.M.M.; Lieffers, J.R.; Reiman, T.; McCargar, L.J.; Baracos, V.E. A practical and precise approach to quantification of body composition in cancer patients using computed tomography images acquired during routine care. </w:t>
      </w:r>
      <w:r w:rsidRPr="00C112E5">
        <w:rPr>
          <w:i/>
          <w:iCs/>
          <w:noProof/>
        </w:rPr>
        <w:t>Appl. Physiol. Nutr. Metab.</w:t>
      </w:r>
      <w:r w:rsidRPr="00C112E5">
        <w:rPr>
          <w:noProof/>
        </w:rPr>
        <w:t xml:space="preserve"> </w:t>
      </w:r>
      <w:r w:rsidRPr="00C112E5">
        <w:rPr>
          <w:b/>
          <w:bCs/>
          <w:noProof/>
        </w:rPr>
        <w:t>2008</w:t>
      </w:r>
      <w:r w:rsidRPr="00C112E5">
        <w:rPr>
          <w:noProof/>
        </w:rPr>
        <w:t xml:space="preserve">, </w:t>
      </w:r>
      <w:r w:rsidRPr="00C112E5">
        <w:rPr>
          <w:i/>
          <w:iCs/>
          <w:noProof/>
        </w:rPr>
        <w:t>33</w:t>
      </w:r>
      <w:r w:rsidRPr="00C112E5">
        <w:rPr>
          <w:noProof/>
        </w:rPr>
        <w:t>, 997–1006, doi:10.1139/H08-075.</w:t>
      </w:r>
    </w:p>
    <w:p w14:paraId="2834147F" w14:textId="77777777" w:rsidR="00C112E5" w:rsidRPr="00C112E5" w:rsidRDefault="00C112E5" w:rsidP="00C6088F">
      <w:pPr>
        <w:pStyle w:val="MDPI71References"/>
        <w:rPr>
          <w:noProof/>
        </w:rPr>
      </w:pPr>
      <w:r w:rsidRPr="00C112E5">
        <w:rPr>
          <w:noProof/>
        </w:rPr>
        <w:t xml:space="preserve">Kim, Y.-S.; Lee, Y.; Chung, Y.-S.; Lee, D.-J.; Joo, N.-S.; Hong, D.; Song, G. eun; Kim, H.-J.; Choi, Y.J.; Kim, K.-M. Prevalence of sarcopenia and sarcopenic obesity in the Korean population based on  the Fourth Korean National Health and Nutritional Examination Surveys. </w:t>
      </w:r>
      <w:r w:rsidRPr="00C112E5">
        <w:rPr>
          <w:i/>
          <w:iCs/>
          <w:noProof/>
        </w:rPr>
        <w:t>J. Gerontol. A. Biol. Sci. Med. Sci.</w:t>
      </w:r>
      <w:r w:rsidRPr="00C112E5">
        <w:rPr>
          <w:noProof/>
        </w:rPr>
        <w:t xml:space="preserve"> </w:t>
      </w:r>
      <w:r w:rsidRPr="00C112E5">
        <w:rPr>
          <w:b/>
          <w:bCs/>
          <w:noProof/>
        </w:rPr>
        <w:t>2012</w:t>
      </w:r>
      <w:r w:rsidRPr="00C112E5">
        <w:rPr>
          <w:noProof/>
        </w:rPr>
        <w:t xml:space="preserve">, </w:t>
      </w:r>
      <w:r w:rsidRPr="00C112E5">
        <w:rPr>
          <w:i/>
          <w:iCs/>
          <w:noProof/>
        </w:rPr>
        <w:t>67</w:t>
      </w:r>
      <w:r w:rsidRPr="00C112E5">
        <w:rPr>
          <w:noProof/>
        </w:rPr>
        <w:t>, 1107–1113, doi:10.1093/gerona/gls071.</w:t>
      </w:r>
    </w:p>
    <w:p w14:paraId="710304EE" w14:textId="77777777" w:rsidR="00C112E5" w:rsidRPr="00C112E5" w:rsidRDefault="00C112E5" w:rsidP="00C6088F">
      <w:pPr>
        <w:pStyle w:val="MDPI71References"/>
        <w:rPr>
          <w:noProof/>
        </w:rPr>
      </w:pPr>
      <w:r w:rsidRPr="00C112E5">
        <w:rPr>
          <w:noProof/>
        </w:rPr>
        <w:t xml:space="preserve">Roubenoff, R.; Roubenoff, R.A.; Cannon, J.G.; Kehayias, J.J.; Zhuang, H.; Dawson-Hughes, B.; Dinarello, C.A.; Rosenberg, I.H. Rheumatoid cachexia: Cytokine-driven hypermetabolism accompanying reduced body cell mass in chronic inflammation. </w:t>
      </w:r>
      <w:r w:rsidRPr="00C112E5">
        <w:rPr>
          <w:i/>
          <w:iCs/>
          <w:noProof/>
        </w:rPr>
        <w:t>J. Clin. Invest.</w:t>
      </w:r>
      <w:r w:rsidRPr="00C112E5">
        <w:rPr>
          <w:noProof/>
        </w:rPr>
        <w:t xml:space="preserve"> </w:t>
      </w:r>
      <w:r w:rsidRPr="00C112E5">
        <w:rPr>
          <w:b/>
          <w:bCs/>
          <w:noProof/>
        </w:rPr>
        <w:t>1994</w:t>
      </w:r>
      <w:r w:rsidRPr="00C112E5">
        <w:rPr>
          <w:noProof/>
        </w:rPr>
        <w:t xml:space="preserve">, </w:t>
      </w:r>
      <w:r w:rsidRPr="00C112E5">
        <w:rPr>
          <w:i/>
          <w:iCs/>
          <w:noProof/>
        </w:rPr>
        <w:t>93</w:t>
      </w:r>
      <w:r w:rsidRPr="00C112E5">
        <w:rPr>
          <w:noProof/>
        </w:rPr>
        <w:t>, 2379–2386, doi:10.1172/JCI117244.</w:t>
      </w:r>
    </w:p>
    <w:p w14:paraId="1BE11287" w14:textId="77777777" w:rsidR="00C112E5" w:rsidRPr="00C112E5" w:rsidRDefault="00C112E5" w:rsidP="00C6088F">
      <w:pPr>
        <w:pStyle w:val="MDPI71References"/>
        <w:rPr>
          <w:noProof/>
        </w:rPr>
      </w:pPr>
      <w:r w:rsidRPr="00C112E5">
        <w:rPr>
          <w:noProof/>
        </w:rPr>
        <w:t xml:space="preserve">Santo, R.C.E.; Fernandes, K.Z.; Lora, P.S.; Filippin, L.I.; Xavier, R.M. Prevalence of rheumatoid cachexia in rheumatoid arthritis: a systematic review and meta-analysis. </w:t>
      </w:r>
      <w:r w:rsidRPr="00C112E5">
        <w:rPr>
          <w:i/>
          <w:iCs/>
          <w:noProof/>
        </w:rPr>
        <w:t>J. Cachexia. Sarcopenia Muscle</w:t>
      </w:r>
      <w:r w:rsidRPr="00C112E5">
        <w:rPr>
          <w:noProof/>
        </w:rPr>
        <w:t xml:space="preserve"> </w:t>
      </w:r>
      <w:r w:rsidRPr="00C112E5">
        <w:rPr>
          <w:b/>
          <w:bCs/>
          <w:noProof/>
        </w:rPr>
        <w:t>2018</w:t>
      </w:r>
      <w:r w:rsidRPr="00C112E5">
        <w:rPr>
          <w:noProof/>
        </w:rPr>
        <w:t xml:space="preserve">, </w:t>
      </w:r>
      <w:r w:rsidRPr="00C112E5">
        <w:rPr>
          <w:i/>
          <w:iCs/>
          <w:noProof/>
        </w:rPr>
        <w:t>9</w:t>
      </w:r>
      <w:r w:rsidRPr="00C112E5">
        <w:rPr>
          <w:noProof/>
        </w:rPr>
        <w:t>, 816–825, doi:10.1002/jcsm.12320.</w:t>
      </w:r>
    </w:p>
    <w:p w14:paraId="24908675" w14:textId="77777777" w:rsidR="00C112E5" w:rsidRPr="00C112E5" w:rsidRDefault="00C112E5" w:rsidP="00C6088F">
      <w:pPr>
        <w:pStyle w:val="MDPI71References"/>
        <w:rPr>
          <w:noProof/>
        </w:rPr>
      </w:pPr>
      <w:r w:rsidRPr="00C112E5">
        <w:rPr>
          <w:noProof/>
        </w:rPr>
        <w:t xml:space="preserve">Munro, R.; Capell, H. Prevalence of low body mass in rheumatoid arthritis: Association with the acute phase response. </w:t>
      </w:r>
      <w:r w:rsidRPr="00C112E5">
        <w:rPr>
          <w:i/>
          <w:iCs/>
          <w:noProof/>
        </w:rPr>
        <w:t>Ann. Rheum. Dis.</w:t>
      </w:r>
      <w:r w:rsidRPr="00C112E5">
        <w:rPr>
          <w:noProof/>
        </w:rPr>
        <w:t xml:space="preserve"> </w:t>
      </w:r>
      <w:r w:rsidRPr="00C112E5">
        <w:rPr>
          <w:b/>
          <w:bCs/>
          <w:noProof/>
        </w:rPr>
        <w:t>1997</w:t>
      </w:r>
      <w:r w:rsidRPr="00C112E5">
        <w:rPr>
          <w:noProof/>
        </w:rPr>
        <w:t xml:space="preserve">, </w:t>
      </w:r>
      <w:r w:rsidRPr="00C112E5">
        <w:rPr>
          <w:i/>
          <w:iCs/>
          <w:noProof/>
        </w:rPr>
        <w:t>56</w:t>
      </w:r>
      <w:r w:rsidRPr="00C112E5">
        <w:rPr>
          <w:noProof/>
        </w:rPr>
        <w:t>, 326–329, doi:10.1136/ard.56.5.326.</w:t>
      </w:r>
    </w:p>
    <w:p w14:paraId="5782FFEF" w14:textId="77777777" w:rsidR="00C112E5" w:rsidRPr="00C112E5" w:rsidRDefault="00C112E5" w:rsidP="00C6088F">
      <w:pPr>
        <w:pStyle w:val="MDPI71References"/>
        <w:rPr>
          <w:noProof/>
        </w:rPr>
      </w:pPr>
      <w:r w:rsidRPr="00C112E5">
        <w:rPr>
          <w:noProof/>
        </w:rPr>
        <w:t xml:space="preserve">Kasher, M.; Gabdulina, G.; Beissebayeva, A.; Mussabaeva, D.; Tokarev, A.; Sarssenbayeva, M.; Omarova, K.; Mominova, G.; Livshits, G. Rheumatoid arthritis is associated with exacerbated body composition deterioration in Kazakh females. </w:t>
      </w:r>
      <w:r w:rsidRPr="00C112E5">
        <w:rPr>
          <w:i/>
          <w:iCs/>
          <w:noProof/>
        </w:rPr>
        <w:t>Nutrition</w:t>
      </w:r>
      <w:r w:rsidRPr="00C112E5">
        <w:rPr>
          <w:noProof/>
        </w:rPr>
        <w:t xml:space="preserve"> </w:t>
      </w:r>
      <w:r w:rsidRPr="00C112E5">
        <w:rPr>
          <w:b/>
          <w:bCs/>
          <w:noProof/>
        </w:rPr>
        <w:t>2019</w:t>
      </w:r>
      <w:r w:rsidRPr="00C112E5">
        <w:rPr>
          <w:noProof/>
        </w:rPr>
        <w:t xml:space="preserve">, </w:t>
      </w:r>
      <w:r w:rsidRPr="00C112E5">
        <w:rPr>
          <w:i/>
          <w:iCs/>
          <w:noProof/>
        </w:rPr>
        <w:t>66</w:t>
      </w:r>
      <w:r w:rsidRPr="00C112E5">
        <w:rPr>
          <w:noProof/>
        </w:rPr>
        <w:t>, 219–226, doi:10.1016/j.nut.2019.06.007.</w:t>
      </w:r>
    </w:p>
    <w:p w14:paraId="57A14DF6" w14:textId="77777777" w:rsidR="00C112E5" w:rsidRPr="00C112E5" w:rsidRDefault="00C112E5" w:rsidP="00C6088F">
      <w:pPr>
        <w:pStyle w:val="MDPI71References"/>
        <w:rPr>
          <w:noProof/>
        </w:rPr>
      </w:pPr>
      <w:r w:rsidRPr="00C112E5">
        <w:rPr>
          <w:noProof/>
        </w:rPr>
        <w:t xml:space="preserve">Delgado-Frías, E.; González-Gay, M.A.; Muñiz-Montes, J.R.; Gómez Rodríguez-Bethencourt, M.A.; González-Díaz, A.; Díaz-González, F.; Ferraz-Amaro, I. Relationship of abdominal adiposity and body composition with endothelial dysfunction in patients with rheumatoid arthritis. </w:t>
      </w:r>
      <w:r w:rsidRPr="00C112E5">
        <w:rPr>
          <w:i/>
          <w:iCs/>
          <w:noProof/>
        </w:rPr>
        <w:t>Clin. Exp. Rheumatol.</w:t>
      </w:r>
      <w:r w:rsidRPr="00C112E5">
        <w:rPr>
          <w:noProof/>
        </w:rPr>
        <w:t xml:space="preserve"> </w:t>
      </w:r>
      <w:r w:rsidRPr="00C112E5">
        <w:rPr>
          <w:b/>
          <w:bCs/>
          <w:noProof/>
        </w:rPr>
        <w:t>2015</w:t>
      </w:r>
      <w:r w:rsidRPr="00C112E5">
        <w:rPr>
          <w:noProof/>
        </w:rPr>
        <w:t xml:space="preserve">, </w:t>
      </w:r>
      <w:r w:rsidRPr="00C112E5">
        <w:rPr>
          <w:i/>
          <w:iCs/>
          <w:noProof/>
        </w:rPr>
        <w:t>33</w:t>
      </w:r>
      <w:r w:rsidRPr="00C112E5">
        <w:rPr>
          <w:noProof/>
        </w:rPr>
        <w:t>, 516–523.</w:t>
      </w:r>
    </w:p>
    <w:p w14:paraId="6238C3E9" w14:textId="77777777" w:rsidR="00C112E5" w:rsidRPr="00C112E5" w:rsidRDefault="00C112E5" w:rsidP="00C6088F">
      <w:pPr>
        <w:pStyle w:val="MDPI71References"/>
        <w:rPr>
          <w:noProof/>
        </w:rPr>
      </w:pPr>
      <w:r w:rsidRPr="00C112E5">
        <w:rPr>
          <w:noProof/>
        </w:rPr>
        <w:t xml:space="preserve">Bruce, B.; Fries, J.F. The Stanford Health Assessment Questionnaire: Dimensions and practical applications. </w:t>
      </w:r>
      <w:r w:rsidRPr="00C112E5">
        <w:rPr>
          <w:i/>
          <w:iCs/>
          <w:noProof/>
        </w:rPr>
        <w:t>Health Qual. Life Outcomes</w:t>
      </w:r>
      <w:r w:rsidRPr="00C112E5">
        <w:rPr>
          <w:noProof/>
        </w:rPr>
        <w:t xml:space="preserve"> </w:t>
      </w:r>
      <w:r w:rsidRPr="00F7764D">
        <w:rPr>
          <w:b/>
          <w:noProof/>
        </w:rPr>
        <w:t>2003</w:t>
      </w:r>
      <w:r w:rsidRPr="00C112E5">
        <w:rPr>
          <w:noProof/>
        </w:rPr>
        <w:t xml:space="preserve">, </w:t>
      </w:r>
      <w:r w:rsidRPr="00C112E5">
        <w:rPr>
          <w:i/>
          <w:iCs/>
          <w:noProof/>
        </w:rPr>
        <w:t>1</w:t>
      </w:r>
      <w:r w:rsidR="004101D7" w:rsidRPr="00F7764D">
        <w:rPr>
          <w:iCs/>
          <w:noProof/>
        </w:rPr>
        <w:t>, 20</w:t>
      </w:r>
      <w:r w:rsidR="00F7764D" w:rsidRPr="00F7764D">
        <w:rPr>
          <w:iCs/>
          <w:noProof/>
        </w:rPr>
        <w:t>, doi: 10.1186/1477-7525-1-20</w:t>
      </w:r>
      <w:r w:rsidRPr="00F7764D">
        <w:rPr>
          <w:noProof/>
        </w:rPr>
        <w:t>.</w:t>
      </w:r>
    </w:p>
    <w:p w14:paraId="36C0B0EA" w14:textId="77777777" w:rsidR="00C112E5" w:rsidRPr="00C112E5" w:rsidRDefault="00C112E5" w:rsidP="00C6088F">
      <w:pPr>
        <w:pStyle w:val="MDPI71References"/>
        <w:rPr>
          <w:noProof/>
        </w:rPr>
      </w:pPr>
      <w:r w:rsidRPr="00C112E5">
        <w:rPr>
          <w:noProof/>
        </w:rPr>
        <w:t xml:space="preserve">Müller, R.; Kull, M.; Põlluste, K.; Valner, A.; Lember, M.; Kallikorm, R. Factors associated with low lean mass in early rheumatoid arthritis: A cross-sectional study. </w:t>
      </w:r>
      <w:r w:rsidRPr="00C112E5">
        <w:rPr>
          <w:i/>
          <w:iCs/>
          <w:noProof/>
        </w:rPr>
        <w:t>Med.</w:t>
      </w:r>
      <w:r w:rsidRPr="00C112E5">
        <w:rPr>
          <w:noProof/>
        </w:rPr>
        <w:t xml:space="preserve"> </w:t>
      </w:r>
      <w:r w:rsidRPr="00C112E5">
        <w:rPr>
          <w:b/>
          <w:bCs/>
          <w:noProof/>
        </w:rPr>
        <w:t>2019</w:t>
      </w:r>
      <w:r w:rsidRPr="00C112E5">
        <w:rPr>
          <w:noProof/>
        </w:rPr>
        <w:t xml:space="preserve">, </w:t>
      </w:r>
      <w:r w:rsidRPr="00C112E5">
        <w:rPr>
          <w:i/>
          <w:iCs/>
          <w:noProof/>
        </w:rPr>
        <w:t>55</w:t>
      </w:r>
      <w:r w:rsidRPr="00C112E5">
        <w:rPr>
          <w:noProof/>
        </w:rPr>
        <w:t>,</w:t>
      </w:r>
      <w:r w:rsidR="004101D7">
        <w:rPr>
          <w:noProof/>
        </w:rPr>
        <w:t xml:space="preserve"> 730,  </w:t>
      </w:r>
      <w:r w:rsidRPr="00C112E5">
        <w:rPr>
          <w:noProof/>
        </w:rPr>
        <w:t>doi:10.3390/medicina55110730.</w:t>
      </w:r>
    </w:p>
    <w:p w14:paraId="194FD0BC" w14:textId="77777777" w:rsidR="00C112E5" w:rsidRPr="00C112E5" w:rsidRDefault="00C112E5" w:rsidP="00C6088F">
      <w:pPr>
        <w:pStyle w:val="MDPI71References"/>
        <w:rPr>
          <w:noProof/>
        </w:rPr>
      </w:pPr>
      <w:r w:rsidRPr="00C112E5">
        <w:rPr>
          <w:noProof/>
        </w:rPr>
        <w:t xml:space="preserve">Alkan Melıkoğlu, M. Presarcopenia and its impact on disability in female patients with rheumatoid arthritis. </w:t>
      </w:r>
      <w:r w:rsidRPr="00C112E5">
        <w:rPr>
          <w:i/>
          <w:iCs/>
          <w:noProof/>
        </w:rPr>
        <w:t>Arch. Rheumatol.</w:t>
      </w:r>
      <w:r w:rsidRPr="00C112E5">
        <w:rPr>
          <w:noProof/>
        </w:rPr>
        <w:t xml:space="preserve"> </w:t>
      </w:r>
      <w:r w:rsidRPr="00C112E5">
        <w:rPr>
          <w:b/>
          <w:bCs/>
          <w:noProof/>
        </w:rPr>
        <w:t>2017</w:t>
      </w:r>
      <w:r w:rsidRPr="00C112E5">
        <w:rPr>
          <w:noProof/>
        </w:rPr>
        <w:t xml:space="preserve">, </w:t>
      </w:r>
      <w:r w:rsidRPr="00C112E5">
        <w:rPr>
          <w:i/>
          <w:iCs/>
          <w:noProof/>
        </w:rPr>
        <w:t>32</w:t>
      </w:r>
      <w:r w:rsidRPr="00C112E5">
        <w:rPr>
          <w:noProof/>
        </w:rPr>
        <w:t>, 53–59, doi:10.5606/ArchRheumatol.2017.6078.</w:t>
      </w:r>
    </w:p>
    <w:p w14:paraId="260779F7" w14:textId="77777777" w:rsidR="00C112E5" w:rsidRPr="00C112E5" w:rsidRDefault="00C112E5" w:rsidP="00C6088F">
      <w:pPr>
        <w:pStyle w:val="MDPI71References"/>
        <w:rPr>
          <w:noProof/>
        </w:rPr>
      </w:pPr>
      <w:r w:rsidRPr="00C112E5">
        <w:rPr>
          <w:noProof/>
        </w:rPr>
        <w:t xml:space="preserve">Beenakker, K.G.M.; Ling, C.H.; Meskers, C.G.M.; de Craen, A.J.M.; Stijnen, T.; Westendorp, R.G.J.; Maier, A.B. Patterns of muscle strength loss with age in the general population and patients with a chronic inflammatory state. </w:t>
      </w:r>
      <w:r w:rsidRPr="00C112E5">
        <w:rPr>
          <w:i/>
          <w:iCs/>
          <w:noProof/>
        </w:rPr>
        <w:t>Ageing Res. Rev.</w:t>
      </w:r>
      <w:r w:rsidRPr="00C112E5">
        <w:rPr>
          <w:noProof/>
        </w:rPr>
        <w:t xml:space="preserve"> </w:t>
      </w:r>
      <w:r w:rsidRPr="004101D7">
        <w:rPr>
          <w:b/>
          <w:noProof/>
        </w:rPr>
        <w:t>2010</w:t>
      </w:r>
      <w:r w:rsidRPr="00C112E5">
        <w:rPr>
          <w:noProof/>
        </w:rPr>
        <w:t xml:space="preserve">, </w:t>
      </w:r>
      <w:r w:rsidRPr="00C112E5">
        <w:rPr>
          <w:i/>
          <w:iCs/>
          <w:noProof/>
        </w:rPr>
        <w:t>9</w:t>
      </w:r>
      <w:r w:rsidRPr="00C112E5">
        <w:rPr>
          <w:noProof/>
        </w:rPr>
        <w:t>, 431–436</w:t>
      </w:r>
      <w:r w:rsidR="00F7764D">
        <w:rPr>
          <w:noProof/>
        </w:rPr>
        <w:t xml:space="preserve">, </w:t>
      </w:r>
      <w:r w:rsidR="00F7764D" w:rsidRPr="00F7764D">
        <w:rPr>
          <w:noProof/>
        </w:rPr>
        <w:t>doi: 10.1016/j.arr.2010.05.005</w:t>
      </w:r>
      <w:r w:rsidRPr="00C112E5">
        <w:rPr>
          <w:noProof/>
        </w:rPr>
        <w:t>.</w:t>
      </w:r>
    </w:p>
    <w:p w14:paraId="07DEBF04" w14:textId="77777777" w:rsidR="00C112E5" w:rsidRPr="00C112E5" w:rsidRDefault="00C112E5" w:rsidP="00C6088F">
      <w:pPr>
        <w:pStyle w:val="MDPI71References"/>
        <w:rPr>
          <w:noProof/>
        </w:rPr>
      </w:pPr>
      <w:r w:rsidRPr="00C112E5">
        <w:rPr>
          <w:noProof/>
        </w:rPr>
        <w:lastRenderedPageBreak/>
        <w:t xml:space="preserve">Little, R.D.; Prieto-Potin, I.; Pérez-Baos, S.; Villalvilla, A.; Gratal, P.; Cicuttini, F.; Largo, R.; Herrero-Beaumont, G. Compensatory anabolic signaling in the sarcopenia of experimental chronic arthritis. </w:t>
      </w:r>
      <w:r w:rsidRPr="00C112E5">
        <w:rPr>
          <w:i/>
          <w:iCs/>
          <w:noProof/>
        </w:rPr>
        <w:t>Sci. Rep.</w:t>
      </w:r>
      <w:r w:rsidRPr="00C112E5">
        <w:rPr>
          <w:noProof/>
        </w:rPr>
        <w:t xml:space="preserve"> </w:t>
      </w:r>
      <w:r w:rsidRPr="00C112E5">
        <w:rPr>
          <w:b/>
          <w:bCs/>
          <w:noProof/>
        </w:rPr>
        <w:t>2017</w:t>
      </w:r>
      <w:r w:rsidRPr="00C112E5">
        <w:rPr>
          <w:noProof/>
        </w:rPr>
        <w:t xml:space="preserve">, </w:t>
      </w:r>
      <w:r w:rsidRPr="00C112E5">
        <w:rPr>
          <w:i/>
          <w:iCs/>
          <w:noProof/>
        </w:rPr>
        <w:t>7</w:t>
      </w:r>
      <w:r w:rsidRPr="00C112E5">
        <w:rPr>
          <w:noProof/>
        </w:rPr>
        <w:t>,</w:t>
      </w:r>
      <w:r w:rsidR="004101D7">
        <w:rPr>
          <w:noProof/>
        </w:rPr>
        <w:t xml:space="preserve"> 6311,</w:t>
      </w:r>
      <w:r w:rsidRPr="00C112E5">
        <w:rPr>
          <w:noProof/>
        </w:rPr>
        <w:t xml:space="preserve"> doi:10.1038/s41598-017-06581-6.</w:t>
      </w:r>
    </w:p>
    <w:p w14:paraId="0752BE78" w14:textId="77777777" w:rsidR="00C112E5" w:rsidRPr="00C112E5" w:rsidRDefault="00C112E5" w:rsidP="00C6088F">
      <w:pPr>
        <w:pStyle w:val="MDPI71References"/>
        <w:rPr>
          <w:noProof/>
        </w:rPr>
      </w:pPr>
      <w:r w:rsidRPr="00C112E5">
        <w:rPr>
          <w:noProof/>
        </w:rPr>
        <w:t xml:space="preserve">Visser, M.; Pahor, M.; Taaffe, D.R.; Goodpaster, B.H.; Simonsick, E.M.; Newman, A.B.; Nevitt, M.; Harris, T.B. Relationship of interleukin-6 and tumor necrosis factor-alpha with muscle mass and  muscle strength in elderly men and women: the Health ABC Study. </w:t>
      </w:r>
      <w:r w:rsidRPr="00C112E5">
        <w:rPr>
          <w:i/>
          <w:iCs/>
          <w:noProof/>
        </w:rPr>
        <w:t>J. Gerontol. A. Biol. Sci. Med. Sci.</w:t>
      </w:r>
      <w:r w:rsidRPr="00C112E5">
        <w:rPr>
          <w:noProof/>
        </w:rPr>
        <w:t xml:space="preserve"> </w:t>
      </w:r>
      <w:r w:rsidRPr="00C112E5">
        <w:rPr>
          <w:b/>
          <w:bCs/>
          <w:noProof/>
        </w:rPr>
        <w:t>2002</w:t>
      </w:r>
      <w:r w:rsidRPr="00C112E5">
        <w:rPr>
          <w:noProof/>
        </w:rPr>
        <w:t xml:space="preserve">, </w:t>
      </w:r>
      <w:r w:rsidRPr="00C112E5">
        <w:rPr>
          <w:i/>
          <w:iCs/>
          <w:noProof/>
        </w:rPr>
        <w:t>57</w:t>
      </w:r>
      <w:r w:rsidRPr="00C112E5">
        <w:rPr>
          <w:noProof/>
        </w:rPr>
        <w:t>, M326-32, doi:10.1093/gerona/57.5.m326.</w:t>
      </w:r>
    </w:p>
    <w:p w14:paraId="0C61B60C" w14:textId="77777777" w:rsidR="00C112E5" w:rsidRPr="00C112E5" w:rsidRDefault="00C112E5" w:rsidP="00C6088F">
      <w:pPr>
        <w:pStyle w:val="MDPI71References"/>
        <w:rPr>
          <w:noProof/>
        </w:rPr>
      </w:pPr>
      <w:r w:rsidRPr="00C112E5">
        <w:rPr>
          <w:noProof/>
        </w:rPr>
        <w:t xml:space="preserve">de Oliveira Nunes Teixeira, V.; Filippin, L.I.; Viacava, P.R.; de Oliveira, P.G.; Xavier, R.M. Muscle wasting in collagen-induced arthritis and disuse atrophy. </w:t>
      </w:r>
      <w:r w:rsidRPr="00C112E5">
        <w:rPr>
          <w:i/>
          <w:iCs/>
          <w:noProof/>
        </w:rPr>
        <w:t>Exp. Biol. Med.</w:t>
      </w:r>
      <w:r w:rsidRPr="00C112E5">
        <w:rPr>
          <w:noProof/>
        </w:rPr>
        <w:t xml:space="preserve"> </w:t>
      </w:r>
      <w:r w:rsidRPr="00C112E5">
        <w:rPr>
          <w:b/>
          <w:bCs/>
          <w:noProof/>
        </w:rPr>
        <w:t>2013</w:t>
      </w:r>
      <w:r w:rsidRPr="00C112E5">
        <w:rPr>
          <w:noProof/>
        </w:rPr>
        <w:t xml:space="preserve">, </w:t>
      </w:r>
      <w:r w:rsidRPr="00C112E5">
        <w:rPr>
          <w:i/>
          <w:iCs/>
          <w:noProof/>
        </w:rPr>
        <w:t>238</w:t>
      </w:r>
      <w:r w:rsidRPr="00C112E5">
        <w:rPr>
          <w:noProof/>
        </w:rPr>
        <w:t>, 1421–1430, doi:10.1177/1535370213505961.</w:t>
      </w:r>
    </w:p>
    <w:p w14:paraId="1B91A388" w14:textId="77777777" w:rsidR="00C112E5" w:rsidRPr="00C112E5" w:rsidRDefault="00C112E5" w:rsidP="00C6088F">
      <w:pPr>
        <w:pStyle w:val="MDPI71References"/>
        <w:rPr>
          <w:noProof/>
        </w:rPr>
      </w:pPr>
      <w:r w:rsidRPr="00C112E5">
        <w:rPr>
          <w:noProof/>
        </w:rPr>
        <w:t xml:space="preserve">Castillero, E.; Martín, A.I.; López-Menduiña, M.; Granado, M.; Villanúa, M.Á.; López-Calderón, A. IGF-I system, atrogenes and myogenic regulatory factors in arthritis induced muscle wasting. </w:t>
      </w:r>
      <w:r w:rsidRPr="00C112E5">
        <w:rPr>
          <w:i/>
          <w:iCs/>
          <w:noProof/>
        </w:rPr>
        <w:t>Mol. Cell. Endocrinol.</w:t>
      </w:r>
      <w:r w:rsidRPr="00C112E5">
        <w:rPr>
          <w:noProof/>
        </w:rPr>
        <w:t xml:space="preserve"> </w:t>
      </w:r>
      <w:r w:rsidRPr="00C112E5">
        <w:rPr>
          <w:b/>
          <w:bCs/>
          <w:noProof/>
        </w:rPr>
        <w:t>2009</w:t>
      </w:r>
      <w:r w:rsidRPr="00C112E5">
        <w:rPr>
          <w:noProof/>
        </w:rPr>
        <w:t xml:space="preserve">, </w:t>
      </w:r>
      <w:r w:rsidRPr="00C112E5">
        <w:rPr>
          <w:i/>
          <w:iCs/>
          <w:noProof/>
        </w:rPr>
        <w:t>309</w:t>
      </w:r>
      <w:r w:rsidRPr="00C112E5">
        <w:rPr>
          <w:noProof/>
        </w:rPr>
        <w:t>, 8–16, doi:10.1016/j.mce.2009.05.017.</w:t>
      </w:r>
    </w:p>
    <w:p w14:paraId="3D3B6296" w14:textId="77777777" w:rsidR="00C112E5" w:rsidRPr="00C112E5" w:rsidRDefault="00C112E5" w:rsidP="00C6088F">
      <w:pPr>
        <w:pStyle w:val="MDPI71References"/>
        <w:rPr>
          <w:noProof/>
        </w:rPr>
      </w:pPr>
      <w:r w:rsidRPr="00C112E5">
        <w:rPr>
          <w:noProof/>
        </w:rPr>
        <w:t xml:space="preserve">Li, W.; Moylan, J.S.; Chambers, M.A.; Smith, J.; Reid, M.B. Interleukin-1 stimulates catabolism in C2C12 myotubes. </w:t>
      </w:r>
      <w:r w:rsidRPr="00C112E5">
        <w:rPr>
          <w:i/>
          <w:iCs/>
          <w:noProof/>
        </w:rPr>
        <w:t>Am. J. Physiol. - Cell Physiol.</w:t>
      </w:r>
      <w:r w:rsidRPr="00C112E5">
        <w:rPr>
          <w:noProof/>
        </w:rPr>
        <w:t xml:space="preserve"> </w:t>
      </w:r>
      <w:r w:rsidRPr="00C112E5">
        <w:rPr>
          <w:b/>
          <w:bCs/>
          <w:noProof/>
        </w:rPr>
        <w:t>2009</w:t>
      </w:r>
      <w:r w:rsidRPr="00C112E5">
        <w:rPr>
          <w:noProof/>
        </w:rPr>
        <w:t xml:space="preserve">, </w:t>
      </w:r>
      <w:r w:rsidRPr="00C112E5">
        <w:rPr>
          <w:i/>
          <w:iCs/>
          <w:noProof/>
        </w:rPr>
        <w:t>297</w:t>
      </w:r>
      <w:r w:rsidRPr="00C112E5">
        <w:rPr>
          <w:noProof/>
        </w:rPr>
        <w:t xml:space="preserve">, </w:t>
      </w:r>
      <w:r w:rsidR="00CC790F" w:rsidRPr="00CC790F">
        <w:rPr>
          <w:noProof/>
        </w:rPr>
        <w:t>706–714</w:t>
      </w:r>
      <w:r w:rsidR="00CC790F">
        <w:rPr>
          <w:noProof/>
        </w:rPr>
        <w:t xml:space="preserve">, </w:t>
      </w:r>
      <w:r w:rsidRPr="00C112E5">
        <w:rPr>
          <w:noProof/>
        </w:rPr>
        <w:t>doi:10.1152/ajpcell.00626.2008.</w:t>
      </w:r>
    </w:p>
    <w:p w14:paraId="2A41E797" w14:textId="77777777" w:rsidR="00C112E5" w:rsidRPr="00C112E5" w:rsidRDefault="00C112E5" w:rsidP="00C6088F">
      <w:pPr>
        <w:pStyle w:val="MDPI71References"/>
        <w:rPr>
          <w:noProof/>
        </w:rPr>
      </w:pPr>
      <w:r w:rsidRPr="00C112E5">
        <w:rPr>
          <w:noProof/>
        </w:rPr>
        <w:t xml:space="preserve">Gómez-SanMiguel, A.B.; Gomez-Moreira, C.; Nieto-Bona, M.P.; Fernández-Galaz, C.; Villanúa, M.Á.; Martín, A.I.; López-Calderón, A. Formoterol decreases muscle wasting as well as inflammation in the rat model of rheumatoid arthritis. </w:t>
      </w:r>
      <w:r w:rsidRPr="00C112E5">
        <w:rPr>
          <w:i/>
          <w:iCs/>
          <w:noProof/>
        </w:rPr>
        <w:t>Am. J. Physiol. - Endocrinol. Metab.</w:t>
      </w:r>
      <w:r w:rsidRPr="00C112E5">
        <w:rPr>
          <w:noProof/>
        </w:rPr>
        <w:t xml:space="preserve"> </w:t>
      </w:r>
      <w:r w:rsidRPr="00C112E5">
        <w:rPr>
          <w:b/>
          <w:bCs/>
          <w:noProof/>
        </w:rPr>
        <w:t>2016</w:t>
      </w:r>
      <w:r w:rsidRPr="00C112E5">
        <w:rPr>
          <w:noProof/>
        </w:rPr>
        <w:t xml:space="preserve">, </w:t>
      </w:r>
      <w:r w:rsidRPr="00C112E5">
        <w:rPr>
          <w:i/>
          <w:iCs/>
          <w:noProof/>
        </w:rPr>
        <w:t>310</w:t>
      </w:r>
      <w:r w:rsidRPr="00C112E5">
        <w:rPr>
          <w:noProof/>
        </w:rPr>
        <w:t>, E925–E937, doi:10.1152/ajpendo.00503.2015.</w:t>
      </w:r>
    </w:p>
    <w:p w14:paraId="3D5E5031" w14:textId="77777777" w:rsidR="00C112E5" w:rsidRPr="00C112E5" w:rsidRDefault="00C112E5" w:rsidP="00C6088F">
      <w:pPr>
        <w:pStyle w:val="MDPI71References"/>
        <w:rPr>
          <w:noProof/>
        </w:rPr>
      </w:pPr>
      <w:r w:rsidRPr="00C112E5">
        <w:rPr>
          <w:noProof/>
        </w:rPr>
        <w:t xml:space="preserve">Yamada, T.; Abe, M.; Lee, J.; Tatebayashi, D.; Himori, K.; Kanzaki, K.; Wada, M.; Bruton, J.D.; Westerblad, H.; Lanner, J.T. Muscle dysfunction associated with adjuvant-induced arthritis is prevented by antioxidant treatment. </w:t>
      </w:r>
      <w:r w:rsidRPr="00C112E5">
        <w:rPr>
          <w:i/>
          <w:iCs/>
          <w:noProof/>
        </w:rPr>
        <w:t>Skelet. Muscle</w:t>
      </w:r>
      <w:r w:rsidRPr="00C112E5">
        <w:rPr>
          <w:noProof/>
        </w:rPr>
        <w:t xml:space="preserve"> </w:t>
      </w:r>
      <w:r w:rsidRPr="00C112E5">
        <w:rPr>
          <w:b/>
          <w:bCs/>
          <w:noProof/>
        </w:rPr>
        <w:t>2015</w:t>
      </w:r>
      <w:r w:rsidRPr="00C112E5">
        <w:rPr>
          <w:noProof/>
        </w:rPr>
        <w:t xml:space="preserve">, </w:t>
      </w:r>
      <w:r w:rsidRPr="00C112E5">
        <w:rPr>
          <w:i/>
          <w:iCs/>
          <w:noProof/>
        </w:rPr>
        <w:t>5</w:t>
      </w:r>
      <w:r w:rsidRPr="00C112E5">
        <w:rPr>
          <w:noProof/>
        </w:rPr>
        <w:t>,</w:t>
      </w:r>
      <w:r w:rsidR="00CC790F">
        <w:rPr>
          <w:noProof/>
        </w:rPr>
        <w:t xml:space="preserve"> 20,</w:t>
      </w:r>
      <w:r w:rsidRPr="00C112E5">
        <w:rPr>
          <w:noProof/>
        </w:rPr>
        <w:t xml:space="preserve"> doi:10.1186/s13395-015-0045-7.</w:t>
      </w:r>
    </w:p>
    <w:p w14:paraId="66373473" w14:textId="77777777" w:rsidR="00C112E5" w:rsidRPr="00C112E5" w:rsidRDefault="00C112E5" w:rsidP="00C6088F">
      <w:pPr>
        <w:pStyle w:val="MDPI71References"/>
        <w:rPr>
          <w:noProof/>
        </w:rPr>
      </w:pPr>
      <w:r w:rsidRPr="00C112E5">
        <w:rPr>
          <w:noProof/>
        </w:rPr>
        <w:t xml:space="preserve">Himori, K.; Tatebayashi, D.; Kanzaki, K.; Wada, M.; Westerblad, H.; Lanner, J.T.; Yamada, T. Neuromuscular electrical stimulation prevents skeletal muscle dysfunction in adjuvant-induced arthritis rat. </w:t>
      </w:r>
      <w:r w:rsidRPr="00C112E5">
        <w:rPr>
          <w:i/>
          <w:iCs/>
          <w:noProof/>
        </w:rPr>
        <w:t>PLoS One</w:t>
      </w:r>
      <w:r w:rsidRPr="00C112E5">
        <w:rPr>
          <w:noProof/>
        </w:rPr>
        <w:t xml:space="preserve"> </w:t>
      </w:r>
      <w:r w:rsidRPr="00C112E5">
        <w:rPr>
          <w:b/>
          <w:bCs/>
          <w:noProof/>
        </w:rPr>
        <w:t>2017</w:t>
      </w:r>
      <w:r w:rsidRPr="00C112E5">
        <w:rPr>
          <w:noProof/>
        </w:rPr>
        <w:t xml:space="preserve">, </w:t>
      </w:r>
      <w:r w:rsidRPr="00C112E5">
        <w:rPr>
          <w:i/>
          <w:iCs/>
          <w:noProof/>
        </w:rPr>
        <w:t>12</w:t>
      </w:r>
      <w:r w:rsidRPr="00C112E5">
        <w:rPr>
          <w:noProof/>
        </w:rPr>
        <w:t xml:space="preserve">, </w:t>
      </w:r>
      <w:r w:rsidR="00CC790F" w:rsidRPr="00CC790F">
        <w:rPr>
          <w:noProof/>
        </w:rPr>
        <w:t>e0179925</w:t>
      </w:r>
      <w:r w:rsidR="00CC790F">
        <w:rPr>
          <w:noProof/>
        </w:rPr>
        <w:t xml:space="preserve">, </w:t>
      </w:r>
      <w:r w:rsidRPr="00C112E5">
        <w:rPr>
          <w:noProof/>
        </w:rPr>
        <w:t>doi:10.1371/journal.pone.0179925.</w:t>
      </w:r>
    </w:p>
    <w:p w14:paraId="6EE41902" w14:textId="77777777" w:rsidR="00C112E5" w:rsidRPr="00C112E5" w:rsidRDefault="00C112E5" w:rsidP="00C6088F">
      <w:pPr>
        <w:pStyle w:val="MDPI71References"/>
        <w:rPr>
          <w:noProof/>
        </w:rPr>
      </w:pPr>
      <w:r w:rsidRPr="00C112E5">
        <w:rPr>
          <w:noProof/>
        </w:rPr>
        <w:t xml:space="preserve">Fenton, C.G.; Webster, J.M.; Martin, C.S.; Fareed, S.; Wehmeyer, C.; MacKie, H.; Jones, R.; Seabright, A.P.; Lewis, J.W.; Lai, Y.C.; et al. Therapeutic glucocorticoids prevent bone loss but drive muscle wasting when administered in chronic polyarthritis. </w:t>
      </w:r>
      <w:r w:rsidRPr="00C112E5">
        <w:rPr>
          <w:i/>
          <w:iCs/>
          <w:noProof/>
        </w:rPr>
        <w:t>Arthritis Res. Ther.</w:t>
      </w:r>
      <w:r w:rsidRPr="00C112E5">
        <w:rPr>
          <w:noProof/>
        </w:rPr>
        <w:t xml:space="preserve"> </w:t>
      </w:r>
      <w:r w:rsidRPr="00C112E5">
        <w:rPr>
          <w:b/>
          <w:bCs/>
          <w:noProof/>
        </w:rPr>
        <w:t>2019</w:t>
      </w:r>
      <w:r w:rsidRPr="00C112E5">
        <w:rPr>
          <w:noProof/>
        </w:rPr>
        <w:t xml:space="preserve">, </w:t>
      </w:r>
      <w:r w:rsidRPr="00C112E5">
        <w:rPr>
          <w:i/>
          <w:iCs/>
          <w:noProof/>
        </w:rPr>
        <w:t>21</w:t>
      </w:r>
      <w:r w:rsidRPr="00C112E5">
        <w:rPr>
          <w:noProof/>
        </w:rPr>
        <w:t xml:space="preserve">, </w:t>
      </w:r>
      <w:r w:rsidR="00CC790F">
        <w:rPr>
          <w:noProof/>
        </w:rPr>
        <w:t xml:space="preserve">182, </w:t>
      </w:r>
      <w:r w:rsidRPr="00C112E5">
        <w:rPr>
          <w:noProof/>
        </w:rPr>
        <w:t>doi:10.1186/s13075-019-1962-3.</w:t>
      </w:r>
    </w:p>
    <w:p w14:paraId="3FA05DE2" w14:textId="77777777" w:rsidR="00C112E5" w:rsidRPr="00C112E5" w:rsidRDefault="00C112E5" w:rsidP="00C6088F">
      <w:pPr>
        <w:pStyle w:val="MDPI71References"/>
        <w:rPr>
          <w:noProof/>
        </w:rPr>
      </w:pPr>
      <w:r w:rsidRPr="00C112E5">
        <w:rPr>
          <w:noProof/>
        </w:rPr>
        <w:t xml:space="preserve">Yamada, Y.; Tada, M.; Mandai, K.; Hidaka, N.; Inui, K.; Nakamura, H. Glucocorticoid use is an independent risk factor for developing sarcopenia in patients with rheumatoid arthritis: from the CHIKARA study. </w:t>
      </w:r>
      <w:r w:rsidRPr="00C112E5">
        <w:rPr>
          <w:i/>
          <w:iCs/>
          <w:noProof/>
        </w:rPr>
        <w:t>Clin. Rheumatol.</w:t>
      </w:r>
      <w:r w:rsidRPr="00C112E5">
        <w:rPr>
          <w:noProof/>
        </w:rPr>
        <w:t xml:space="preserve"> </w:t>
      </w:r>
      <w:r w:rsidRPr="00C112E5">
        <w:rPr>
          <w:b/>
          <w:bCs/>
          <w:noProof/>
        </w:rPr>
        <w:t>2020</w:t>
      </w:r>
      <w:r w:rsidRPr="00C112E5">
        <w:rPr>
          <w:noProof/>
        </w:rPr>
        <w:t>, doi:10.1007/s10067-020-04929-4.</w:t>
      </w:r>
      <w:r w:rsidR="00CC790F">
        <w:rPr>
          <w:noProof/>
        </w:rPr>
        <w:t xml:space="preserve"> </w:t>
      </w:r>
      <w:r w:rsidR="00CC790F" w:rsidRPr="00CC790F">
        <w:rPr>
          <w:noProof/>
        </w:rPr>
        <w:t>[Epub ahead of print]</w:t>
      </w:r>
    </w:p>
    <w:p w14:paraId="063E8032" w14:textId="77777777" w:rsidR="00C112E5" w:rsidRPr="00C112E5" w:rsidRDefault="00C112E5" w:rsidP="00C6088F">
      <w:pPr>
        <w:pStyle w:val="MDPI71References"/>
        <w:rPr>
          <w:noProof/>
        </w:rPr>
      </w:pPr>
      <w:r w:rsidRPr="00C112E5">
        <w:rPr>
          <w:noProof/>
        </w:rPr>
        <w:t xml:space="preserve">Garg, N.; Van Den Bosch, F.; Deodhar, A. The concept of spondyloarthritis: Where are we now? </w:t>
      </w:r>
      <w:r w:rsidRPr="00C112E5">
        <w:rPr>
          <w:i/>
          <w:iCs/>
          <w:noProof/>
        </w:rPr>
        <w:t>Best Pract. Res. Clin. Rheumatol.</w:t>
      </w:r>
      <w:r w:rsidRPr="00C112E5">
        <w:rPr>
          <w:noProof/>
        </w:rPr>
        <w:t xml:space="preserve"> </w:t>
      </w:r>
      <w:r w:rsidRPr="00CC790F">
        <w:rPr>
          <w:b/>
          <w:noProof/>
        </w:rPr>
        <w:t>2014</w:t>
      </w:r>
      <w:r w:rsidRPr="00C112E5">
        <w:rPr>
          <w:noProof/>
        </w:rPr>
        <w:t xml:space="preserve">, </w:t>
      </w:r>
      <w:r w:rsidRPr="00C112E5">
        <w:rPr>
          <w:i/>
          <w:iCs/>
          <w:noProof/>
        </w:rPr>
        <w:t>28</w:t>
      </w:r>
      <w:r w:rsidRPr="00C112E5">
        <w:rPr>
          <w:noProof/>
        </w:rPr>
        <w:t>, 663–672</w:t>
      </w:r>
      <w:r w:rsidR="00154E57">
        <w:rPr>
          <w:noProof/>
        </w:rPr>
        <w:t xml:space="preserve">, </w:t>
      </w:r>
      <w:r w:rsidR="00154E57" w:rsidRPr="00154E57">
        <w:rPr>
          <w:noProof/>
        </w:rPr>
        <w:t>doi: 10.1016/j.berh.2014.10.007</w:t>
      </w:r>
      <w:r w:rsidRPr="00C112E5">
        <w:rPr>
          <w:noProof/>
        </w:rPr>
        <w:t>.</w:t>
      </w:r>
    </w:p>
    <w:p w14:paraId="26C8B085" w14:textId="77777777" w:rsidR="00C112E5" w:rsidRPr="00C112E5" w:rsidRDefault="00C112E5" w:rsidP="00C6088F">
      <w:pPr>
        <w:pStyle w:val="MDPI71References"/>
        <w:rPr>
          <w:noProof/>
        </w:rPr>
      </w:pPr>
      <w:r w:rsidRPr="00C112E5">
        <w:rPr>
          <w:noProof/>
        </w:rPr>
        <w:t xml:space="preserve">Aguiar, R.; Sequeira, J.; Meirinhos, T.; Ambrósio, C.; Barcelos, A. SARCOSPA-sarcopenia in spondyloarthritis patients. </w:t>
      </w:r>
      <w:r w:rsidRPr="00C112E5">
        <w:rPr>
          <w:i/>
          <w:iCs/>
          <w:noProof/>
        </w:rPr>
        <w:t>Acta Reumatol. Port.</w:t>
      </w:r>
      <w:r w:rsidRPr="00C112E5">
        <w:rPr>
          <w:noProof/>
        </w:rPr>
        <w:t xml:space="preserve"> </w:t>
      </w:r>
      <w:r w:rsidRPr="00C112E5">
        <w:rPr>
          <w:b/>
          <w:bCs/>
          <w:noProof/>
        </w:rPr>
        <w:t>2014</w:t>
      </w:r>
      <w:r w:rsidRPr="00C112E5">
        <w:rPr>
          <w:noProof/>
        </w:rPr>
        <w:t xml:space="preserve">, </w:t>
      </w:r>
      <w:r w:rsidRPr="00C112E5">
        <w:rPr>
          <w:i/>
          <w:iCs/>
          <w:noProof/>
        </w:rPr>
        <w:t>2014</w:t>
      </w:r>
      <w:r w:rsidRPr="00C112E5">
        <w:rPr>
          <w:noProof/>
        </w:rPr>
        <w:t>, 322–326.</w:t>
      </w:r>
    </w:p>
    <w:p w14:paraId="7C289430" w14:textId="77777777" w:rsidR="00C112E5" w:rsidRPr="00C112E5" w:rsidRDefault="00C112E5" w:rsidP="00C6088F">
      <w:pPr>
        <w:pStyle w:val="MDPI71References"/>
        <w:rPr>
          <w:noProof/>
        </w:rPr>
      </w:pPr>
      <w:r w:rsidRPr="00C112E5">
        <w:rPr>
          <w:noProof/>
        </w:rPr>
        <w:t xml:space="preserve">Pacini, G.; Paolino, S.; C Trombetta, A.; Goegan, F.; Pizzorni, C.; Alessandri, E.; Patanè, M.; Gotelli, E.; Ferrari, G.; Cattelan, F.; et al. Lower urinary tract symptoms in systemic sclerosis: a detailed investigation. </w:t>
      </w:r>
      <w:r w:rsidRPr="00C112E5">
        <w:rPr>
          <w:i/>
          <w:iCs/>
          <w:noProof/>
        </w:rPr>
        <w:t>Rheumatology (Oxford).</w:t>
      </w:r>
      <w:r w:rsidRPr="00C112E5">
        <w:rPr>
          <w:noProof/>
        </w:rPr>
        <w:t xml:space="preserve"> </w:t>
      </w:r>
      <w:r w:rsidRPr="00C112E5">
        <w:rPr>
          <w:b/>
          <w:bCs/>
          <w:noProof/>
        </w:rPr>
        <w:t>2020</w:t>
      </w:r>
      <w:r w:rsidRPr="00C112E5">
        <w:rPr>
          <w:noProof/>
        </w:rPr>
        <w:t xml:space="preserve">, </w:t>
      </w:r>
      <w:r w:rsidRPr="00C112E5">
        <w:rPr>
          <w:i/>
          <w:iCs/>
          <w:noProof/>
        </w:rPr>
        <w:t>59</w:t>
      </w:r>
      <w:r w:rsidRPr="00C112E5">
        <w:rPr>
          <w:noProof/>
        </w:rPr>
        <w:t>, 1315–1324, doi:10.1093/rheumatology/kez438.</w:t>
      </w:r>
    </w:p>
    <w:p w14:paraId="3BC9E648" w14:textId="77777777" w:rsidR="00C112E5" w:rsidRPr="00C112E5" w:rsidRDefault="00C112E5" w:rsidP="00C6088F">
      <w:pPr>
        <w:pStyle w:val="MDPI71References"/>
        <w:rPr>
          <w:noProof/>
        </w:rPr>
      </w:pPr>
      <w:r w:rsidRPr="00C112E5">
        <w:rPr>
          <w:noProof/>
        </w:rPr>
        <w:t xml:space="preserve">Justo, A.C.; Guimarães, F.S.; Ferreira, A.S.; Soares, M.S.; Bunn, P.S.; Lopes, A.J. Muscle function in women with systemic sclerosis: Association with fatigue and general physical function. </w:t>
      </w:r>
      <w:r w:rsidRPr="00C112E5">
        <w:rPr>
          <w:i/>
          <w:iCs/>
          <w:noProof/>
        </w:rPr>
        <w:t>Clin. Biomech.</w:t>
      </w:r>
      <w:r w:rsidRPr="00C112E5">
        <w:rPr>
          <w:noProof/>
        </w:rPr>
        <w:t xml:space="preserve"> </w:t>
      </w:r>
      <w:r w:rsidRPr="00C112E5">
        <w:rPr>
          <w:b/>
          <w:bCs/>
          <w:noProof/>
        </w:rPr>
        <w:t>2017</w:t>
      </w:r>
      <w:r w:rsidRPr="00C112E5">
        <w:rPr>
          <w:noProof/>
        </w:rPr>
        <w:t xml:space="preserve">, </w:t>
      </w:r>
      <w:r w:rsidRPr="00C112E5">
        <w:rPr>
          <w:i/>
          <w:iCs/>
          <w:noProof/>
        </w:rPr>
        <w:t>47</w:t>
      </w:r>
      <w:r w:rsidRPr="00C112E5">
        <w:rPr>
          <w:noProof/>
        </w:rPr>
        <w:t>, 33–39, doi:10.1016/j.clinbiomech.2017.05.011.</w:t>
      </w:r>
    </w:p>
    <w:p w14:paraId="4B9420E9" w14:textId="77777777" w:rsidR="00C112E5" w:rsidRPr="00C112E5" w:rsidRDefault="00C112E5" w:rsidP="00C6088F">
      <w:pPr>
        <w:pStyle w:val="MDPI71References"/>
        <w:rPr>
          <w:noProof/>
        </w:rPr>
      </w:pPr>
      <w:r w:rsidRPr="00C112E5">
        <w:rPr>
          <w:noProof/>
        </w:rPr>
        <w:t xml:space="preserve">Marighela, T.F.; Genaro, P.D.S.; Pinheiro, M.M.; Szejnfeld, V.L.; Kayser, C. Risk factors for body composition abnormalities in systemic sclerosis. </w:t>
      </w:r>
      <w:r w:rsidRPr="00154E57">
        <w:rPr>
          <w:i/>
          <w:noProof/>
        </w:rPr>
        <w:t>Clin</w:t>
      </w:r>
      <w:r w:rsidR="00154E57">
        <w:rPr>
          <w:i/>
          <w:noProof/>
        </w:rPr>
        <w:t>.</w:t>
      </w:r>
      <w:r w:rsidRPr="00154E57">
        <w:rPr>
          <w:i/>
          <w:noProof/>
        </w:rPr>
        <w:t xml:space="preserve"> Rheumatol</w:t>
      </w:r>
      <w:r w:rsidR="00154E57">
        <w:rPr>
          <w:i/>
          <w:noProof/>
        </w:rPr>
        <w:t>.</w:t>
      </w:r>
      <w:r w:rsidRPr="00C112E5">
        <w:rPr>
          <w:noProof/>
        </w:rPr>
        <w:t xml:space="preserve"> </w:t>
      </w:r>
      <w:r w:rsidRPr="00CC790F">
        <w:rPr>
          <w:b/>
          <w:noProof/>
        </w:rPr>
        <w:t>2013</w:t>
      </w:r>
      <w:r w:rsidR="00CC790F">
        <w:rPr>
          <w:noProof/>
        </w:rPr>
        <w:t xml:space="preserve">; </w:t>
      </w:r>
      <w:r w:rsidRPr="00C112E5">
        <w:rPr>
          <w:noProof/>
        </w:rPr>
        <w:t>32, 1037–1044</w:t>
      </w:r>
      <w:r w:rsidR="00154E57">
        <w:rPr>
          <w:noProof/>
        </w:rPr>
        <w:t xml:space="preserve">, </w:t>
      </w:r>
      <w:r w:rsidR="00154E57" w:rsidRPr="00154E57">
        <w:rPr>
          <w:noProof/>
        </w:rPr>
        <w:t>doi:10.1007/s10067-013-2235-1</w:t>
      </w:r>
      <w:r w:rsidRPr="00C112E5">
        <w:rPr>
          <w:noProof/>
        </w:rPr>
        <w:t>.</w:t>
      </w:r>
    </w:p>
    <w:p w14:paraId="0CBF72CC" w14:textId="77777777" w:rsidR="00C112E5" w:rsidRPr="00C112E5" w:rsidRDefault="00C112E5" w:rsidP="00C6088F">
      <w:pPr>
        <w:pStyle w:val="MDPI71References"/>
        <w:rPr>
          <w:noProof/>
        </w:rPr>
      </w:pPr>
      <w:r w:rsidRPr="00C112E5">
        <w:rPr>
          <w:noProof/>
        </w:rPr>
        <w:t xml:space="preserve">Ross, L.; Stevens, W.; Rabusa, C.; Wilson, M.; Ferdowsi, N.; Walker, J.; Sahhar, J.; Ngian, G.S.; Zochling, J.; Roddy, J.; et al. The role of inflammatory markers in assessment of disease activity in systemic sclerosis. </w:t>
      </w:r>
      <w:r w:rsidRPr="00C112E5">
        <w:rPr>
          <w:i/>
          <w:iCs/>
          <w:noProof/>
        </w:rPr>
        <w:t>Clin. Exp. Rheumatol.</w:t>
      </w:r>
      <w:r w:rsidRPr="00C112E5">
        <w:rPr>
          <w:noProof/>
        </w:rPr>
        <w:t xml:space="preserve"> </w:t>
      </w:r>
      <w:r w:rsidRPr="00C112E5">
        <w:rPr>
          <w:b/>
          <w:bCs/>
          <w:noProof/>
        </w:rPr>
        <w:t>2018</w:t>
      </w:r>
      <w:r w:rsidRPr="00C112E5">
        <w:rPr>
          <w:noProof/>
        </w:rPr>
        <w:t xml:space="preserve">, </w:t>
      </w:r>
      <w:r w:rsidRPr="00C112E5">
        <w:rPr>
          <w:i/>
          <w:iCs/>
          <w:noProof/>
        </w:rPr>
        <w:t>36</w:t>
      </w:r>
      <w:r w:rsidRPr="00C112E5">
        <w:rPr>
          <w:noProof/>
        </w:rPr>
        <w:t>, S126–S134.</w:t>
      </w:r>
    </w:p>
    <w:p w14:paraId="27A3C205" w14:textId="77777777" w:rsidR="00C112E5" w:rsidRPr="00C112E5" w:rsidRDefault="00C112E5" w:rsidP="00C6088F">
      <w:pPr>
        <w:pStyle w:val="MDPI71References"/>
        <w:rPr>
          <w:noProof/>
        </w:rPr>
      </w:pPr>
      <w:r w:rsidRPr="00C112E5">
        <w:rPr>
          <w:noProof/>
        </w:rPr>
        <w:t xml:space="preserve">Walker, U.A.; Clements, P.J.; Allanore, Y.; Distler, O.; Oddis, C. V; Khanna, D.; Furst, D.E. Muscle involvement in systemic sclerosis: points to consider in clinical trials. </w:t>
      </w:r>
      <w:r w:rsidRPr="00C112E5">
        <w:rPr>
          <w:i/>
          <w:iCs/>
          <w:noProof/>
        </w:rPr>
        <w:t>Rheumatology (Oxford).</w:t>
      </w:r>
      <w:r w:rsidRPr="00C112E5">
        <w:rPr>
          <w:noProof/>
        </w:rPr>
        <w:t xml:space="preserve"> </w:t>
      </w:r>
      <w:r w:rsidRPr="00C112E5">
        <w:rPr>
          <w:b/>
          <w:bCs/>
          <w:noProof/>
        </w:rPr>
        <w:t>2017</w:t>
      </w:r>
      <w:r w:rsidRPr="00C112E5">
        <w:rPr>
          <w:noProof/>
        </w:rPr>
        <w:t xml:space="preserve">, </w:t>
      </w:r>
      <w:r w:rsidRPr="00C112E5">
        <w:rPr>
          <w:i/>
          <w:iCs/>
          <w:noProof/>
        </w:rPr>
        <w:t>56</w:t>
      </w:r>
      <w:r w:rsidRPr="00C112E5">
        <w:rPr>
          <w:noProof/>
        </w:rPr>
        <w:t>, v38–v44, doi:10.1093/rheumatology/kex196.</w:t>
      </w:r>
    </w:p>
    <w:p w14:paraId="5056FF59" w14:textId="77777777" w:rsidR="00C112E5" w:rsidRPr="00C112E5" w:rsidRDefault="00C112E5" w:rsidP="00C6088F">
      <w:pPr>
        <w:pStyle w:val="MDPI71References"/>
        <w:rPr>
          <w:noProof/>
        </w:rPr>
      </w:pPr>
      <w:r w:rsidRPr="00C112E5">
        <w:rPr>
          <w:noProof/>
        </w:rPr>
        <w:t xml:space="preserve">König, M.; Spira, D.; Demuth, I.; Steinhagen-Thiessen, E.; Norman, K. Polypharmacy as a Risk Factor for Clinically Relevant Sarcopenia: Results From the  Berlin Aging Study II. </w:t>
      </w:r>
      <w:r w:rsidRPr="00C112E5">
        <w:rPr>
          <w:i/>
          <w:iCs/>
          <w:noProof/>
        </w:rPr>
        <w:t>J. Gerontol. A. Biol. Sci. Med. Sci.</w:t>
      </w:r>
      <w:r w:rsidRPr="00C112E5">
        <w:rPr>
          <w:noProof/>
        </w:rPr>
        <w:t xml:space="preserve"> </w:t>
      </w:r>
      <w:r w:rsidRPr="00C112E5">
        <w:rPr>
          <w:b/>
          <w:bCs/>
          <w:noProof/>
        </w:rPr>
        <w:t>2017</w:t>
      </w:r>
      <w:r w:rsidRPr="00C112E5">
        <w:rPr>
          <w:noProof/>
        </w:rPr>
        <w:t xml:space="preserve">, </w:t>
      </w:r>
      <w:r w:rsidRPr="00C112E5">
        <w:rPr>
          <w:i/>
          <w:iCs/>
          <w:noProof/>
        </w:rPr>
        <w:t>73</w:t>
      </w:r>
      <w:r w:rsidRPr="00C112E5">
        <w:rPr>
          <w:noProof/>
        </w:rPr>
        <w:t>, 117–122, doi:10.1093/gerona/glx074.</w:t>
      </w:r>
    </w:p>
    <w:p w14:paraId="348EE8C0" w14:textId="77777777" w:rsidR="00C112E5" w:rsidRPr="00C112E5" w:rsidRDefault="00C112E5" w:rsidP="00C6088F">
      <w:pPr>
        <w:pStyle w:val="MDPI71References"/>
        <w:rPr>
          <w:noProof/>
        </w:rPr>
      </w:pPr>
      <w:r w:rsidRPr="00C112E5">
        <w:rPr>
          <w:noProof/>
        </w:rPr>
        <w:lastRenderedPageBreak/>
        <w:t xml:space="preserve">Doerfler, B.; Allen, T.S.; Southwood, C.; Brenner, D.; Hirano, I.; Sheean, P. Medical Nutrition Therapy for Patients with Advanced Systemic Sclerosis (MNT PASS): A Pilot Intervention Study. </w:t>
      </w:r>
      <w:r w:rsidRPr="00C112E5">
        <w:rPr>
          <w:i/>
          <w:iCs/>
          <w:noProof/>
        </w:rPr>
        <w:t>J. Parenter. Enter. Nutr.</w:t>
      </w:r>
      <w:r w:rsidRPr="00C112E5">
        <w:rPr>
          <w:noProof/>
        </w:rPr>
        <w:t xml:space="preserve"> </w:t>
      </w:r>
      <w:r w:rsidRPr="00C112E5">
        <w:rPr>
          <w:b/>
          <w:bCs/>
          <w:noProof/>
        </w:rPr>
        <w:t>2017</w:t>
      </w:r>
      <w:r w:rsidRPr="00C112E5">
        <w:rPr>
          <w:noProof/>
        </w:rPr>
        <w:t xml:space="preserve">, </w:t>
      </w:r>
      <w:r w:rsidRPr="00C112E5">
        <w:rPr>
          <w:i/>
          <w:iCs/>
          <w:noProof/>
        </w:rPr>
        <w:t>41</w:t>
      </w:r>
      <w:r w:rsidRPr="00C112E5">
        <w:rPr>
          <w:noProof/>
        </w:rPr>
        <w:t>, 678–684, doi:10.1177/0148607115597883.</w:t>
      </w:r>
    </w:p>
    <w:p w14:paraId="6983EB68" w14:textId="77777777" w:rsidR="00C112E5" w:rsidRPr="00C112E5" w:rsidRDefault="00C112E5" w:rsidP="00C6088F">
      <w:pPr>
        <w:pStyle w:val="MDPI71References"/>
        <w:rPr>
          <w:noProof/>
        </w:rPr>
      </w:pPr>
      <w:r w:rsidRPr="00C112E5">
        <w:rPr>
          <w:noProof/>
        </w:rPr>
        <w:t xml:space="preserve">Wen, Z.; Fiocchi, C. Inflammatory bowel disease: Autoimmune or immune-mediated pathogenesis? In Proceedings of the Clinical and Developmental Immunology; Clin Dev Immunol, </w:t>
      </w:r>
      <w:r w:rsidRPr="00CC790F">
        <w:rPr>
          <w:b/>
          <w:noProof/>
        </w:rPr>
        <w:t>2004</w:t>
      </w:r>
      <w:r w:rsidRPr="00C112E5">
        <w:rPr>
          <w:noProof/>
        </w:rPr>
        <w:t>; 11, 195–204.</w:t>
      </w:r>
    </w:p>
    <w:p w14:paraId="04EAF6F0" w14:textId="77777777" w:rsidR="00C112E5" w:rsidRPr="00C112E5" w:rsidRDefault="00C112E5" w:rsidP="00C6088F">
      <w:pPr>
        <w:pStyle w:val="MDPI71References"/>
        <w:rPr>
          <w:noProof/>
        </w:rPr>
      </w:pPr>
      <w:r w:rsidRPr="00C112E5">
        <w:rPr>
          <w:noProof/>
        </w:rPr>
        <w:t xml:space="preserve">Zhang, Y.Z.; Li, Y.Y. Inflammatory bowel disease: Pathogenesis. </w:t>
      </w:r>
      <w:r w:rsidRPr="00C112E5">
        <w:rPr>
          <w:i/>
          <w:iCs/>
          <w:noProof/>
        </w:rPr>
        <w:t>World J. Gastroenterol.</w:t>
      </w:r>
      <w:r w:rsidRPr="00C112E5">
        <w:rPr>
          <w:noProof/>
        </w:rPr>
        <w:t xml:space="preserve"> </w:t>
      </w:r>
      <w:r w:rsidRPr="00C112E5">
        <w:rPr>
          <w:b/>
          <w:bCs/>
          <w:noProof/>
        </w:rPr>
        <w:t>2014</w:t>
      </w:r>
      <w:r w:rsidRPr="00C112E5">
        <w:rPr>
          <w:noProof/>
        </w:rPr>
        <w:t xml:space="preserve">, </w:t>
      </w:r>
      <w:r w:rsidRPr="00C112E5">
        <w:rPr>
          <w:i/>
          <w:iCs/>
          <w:noProof/>
        </w:rPr>
        <w:t>20</w:t>
      </w:r>
      <w:r w:rsidRPr="00C112E5">
        <w:rPr>
          <w:noProof/>
        </w:rPr>
        <w:t>, 91–99, doi:10.3748/wjg.v20.i1.91.</w:t>
      </w:r>
    </w:p>
    <w:p w14:paraId="450FF5DB" w14:textId="77777777" w:rsidR="00C112E5" w:rsidRPr="00C112E5" w:rsidRDefault="0040580E" w:rsidP="00C6088F">
      <w:pPr>
        <w:pStyle w:val="MDPI71References"/>
        <w:rPr>
          <w:noProof/>
        </w:rPr>
      </w:pPr>
      <w:r w:rsidRPr="0040580E">
        <w:rPr>
          <w:noProof/>
        </w:rPr>
        <w:t>Ryan</w:t>
      </w:r>
      <w:r>
        <w:rPr>
          <w:noProof/>
        </w:rPr>
        <w:t>,</w:t>
      </w:r>
      <w:r w:rsidRPr="0040580E">
        <w:rPr>
          <w:noProof/>
        </w:rPr>
        <w:t xml:space="preserve"> E</w:t>
      </w:r>
      <w:r>
        <w:rPr>
          <w:noProof/>
        </w:rPr>
        <w:t>.;</w:t>
      </w:r>
      <w:r w:rsidRPr="0040580E">
        <w:rPr>
          <w:noProof/>
        </w:rPr>
        <w:t xml:space="preserve"> McNicholas</w:t>
      </w:r>
      <w:r>
        <w:rPr>
          <w:noProof/>
        </w:rPr>
        <w:t>,</w:t>
      </w:r>
      <w:r w:rsidRPr="0040580E">
        <w:rPr>
          <w:noProof/>
        </w:rPr>
        <w:t xml:space="preserve"> D</w:t>
      </w:r>
      <w:r>
        <w:rPr>
          <w:noProof/>
        </w:rPr>
        <w:t>.;</w:t>
      </w:r>
      <w:r w:rsidRPr="0040580E">
        <w:rPr>
          <w:noProof/>
        </w:rPr>
        <w:t xml:space="preserve"> Creavin</w:t>
      </w:r>
      <w:r>
        <w:rPr>
          <w:noProof/>
        </w:rPr>
        <w:t>,</w:t>
      </w:r>
      <w:r w:rsidRPr="0040580E">
        <w:rPr>
          <w:noProof/>
        </w:rPr>
        <w:t xml:space="preserve"> B</w:t>
      </w:r>
      <w:r>
        <w:rPr>
          <w:noProof/>
        </w:rPr>
        <w:t>.;</w:t>
      </w:r>
      <w:r w:rsidRPr="0040580E">
        <w:rPr>
          <w:noProof/>
        </w:rPr>
        <w:t xml:space="preserve"> Kelly</w:t>
      </w:r>
      <w:r>
        <w:rPr>
          <w:noProof/>
        </w:rPr>
        <w:t>,</w:t>
      </w:r>
      <w:r w:rsidRPr="0040580E">
        <w:rPr>
          <w:noProof/>
        </w:rPr>
        <w:t xml:space="preserve"> M</w:t>
      </w:r>
      <w:r>
        <w:rPr>
          <w:noProof/>
        </w:rPr>
        <w:t>.</w:t>
      </w:r>
      <w:r w:rsidRPr="0040580E">
        <w:rPr>
          <w:noProof/>
        </w:rPr>
        <w:t>E</w:t>
      </w:r>
      <w:r>
        <w:rPr>
          <w:noProof/>
        </w:rPr>
        <w:t>.;</w:t>
      </w:r>
      <w:r w:rsidRPr="0040580E">
        <w:rPr>
          <w:noProof/>
        </w:rPr>
        <w:t xml:space="preserve"> Walsh</w:t>
      </w:r>
      <w:r>
        <w:rPr>
          <w:noProof/>
        </w:rPr>
        <w:t>,</w:t>
      </w:r>
      <w:r w:rsidRPr="0040580E">
        <w:rPr>
          <w:noProof/>
        </w:rPr>
        <w:t xml:space="preserve"> T</w:t>
      </w:r>
      <w:r>
        <w:rPr>
          <w:noProof/>
        </w:rPr>
        <w:t>.;</w:t>
      </w:r>
      <w:r w:rsidRPr="0040580E">
        <w:rPr>
          <w:noProof/>
        </w:rPr>
        <w:t xml:space="preserve"> Beddy</w:t>
      </w:r>
      <w:r>
        <w:rPr>
          <w:noProof/>
        </w:rPr>
        <w:t>,</w:t>
      </w:r>
      <w:r w:rsidRPr="0040580E">
        <w:rPr>
          <w:noProof/>
        </w:rPr>
        <w:t xml:space="preserve"> D</w:t>
      </w:r>
      <w:r w:rsidR="00C112E5" w:rsidRPr="00C112E5">
        <w:rPr>
          <w:noProof/>
        </w:rPr>
        <w:t xml:space="preserve">. Sarcopenia and Inflammatory Bowel Disease: A Systematic Review. </w:t>
      </w:r>
      <w:r w:rsidR="00C112E5" w:rsidRPr="00C112E5">
        <w:rPr>
          <w:i/>
          <w:iCs/>
          <w:noProof/>
        </w:rPr>
        <w:t>Inflamm. Bowel Dis.</w:t>
      </w:r>
      <w:r w:rsidR="00C112E5" w:rsidRPr="00C112E5">
        <w:rPr>
          <w:noProof/>
        </w:rPr>
        <w:t xml:space="preserve"> </w:t>
      </w:r>
      <w:r w:rsidR="00C112E5" w:rsidRPr="00C112E5">
        <w:rPr>
          <w:b/>
          <w:bCs/>
          <w:noProof/>
        </w:rPr>
        <w:t>2019</w:t>
      </w:r>
      <w:r w:rsidR="00C112E5" w:rsidRPr="00C112E5">
        <w:rPr>
          <w:noProof/>
        </w:rPr>
        <w:t xml:space="preserve">, </w:t>
      </w:r>
      <w:r w:rsidR="00C112E5" w:rsidRPr="00C112E5">
        <w:rPr>
          <w:i/>
          <w:iCs/>
          <w:noProof/>
        </w:rPr>
        <w:t>25</w:t>
      </w:r>
      <w:r w:rsidR="00C112E5" w:rsidRPr="00C112E5">
        <w:rPr>
          <w:noProof/>
        </w:rPr>
        <w:t>,</w:t>
      </w:r>
      <w:r>
        <w:rPr>
          <w:noProof/>
        </w:rPr>
        <w:t xml:space="preserve"> 67-73,</w:t>
      </w:r>
      <w:r w:rsidR="00C112E5" w:rsidRPr="00C112E5">
        <w:rPr>
          <w:noProof/>
        </w:rPr>
        <w:t xml:space="preserve"> doi:10.1093/IBD/IZY212.</w:t>
      </w:r>
    </w:p>
    <w:p w14:paraId="1057B3E5" w14:textId="77777777" w:rsidR="00C112E5" w:rsidRPr="00C112E5" w:rsidRDefault="00C112E5" w:rsidP="00C6088F">
      <w:pPr>
        <w:pStyle w:val="MDPI71References"/>
        <w:rPr>
          <w:noProof/>
        </w:rPr>
      </w:pPr>
      <w:r w:rsidRPr="00C112E5">
        <w:rPr>
          <w:noProof/>
        </w:rPr>
        <w:t xml:space="preserve">Bryant, R.V.; Schultz, C.G.; Ooi, S.; Goess, C.; Costello, S.P.; Vincent, A.D.; Schoeman, S.N.; Lim, A.; Bartholomeusz, F.D.; Travis, S.P.L.; et al. Obesity in inflammatory bowel disease: Gains in adiposity despite high prevalence of Myopenia and Osteopenia. </w:t>
      </w:r>
      <w:r w:rsidRPr="00C112E5">
        <w:rPr>
          <w:i/>
          <w:iCs/>
          <w:noProof/>
        </w:rPr>
        <w:t>Nutrients</w:t>
      </w:r>
      <w:r w:rsidRPr="00C112E5">
        <w:rPr>
          <w:noProof/>
        </w:rPr>
        <w:t xml:space="preserve"> </w:t>
      </w:r>
      <w:r w:rsidRPr="00C112E5">
        <w:rPr>
          <w:b/>
          <w:bCs/>
          <w:noProof/>
        </w:rPr>
        <w:t>2018</w:t>
      </w:r>
      <w:r w:rsidRPr="00C112E5">
        <w:rPr>
          <w:noProof/>
        </w:rPr>
        <w:t xml:space="preserve">, </w:t>
      </w:r>
      <w:r w:rsidRPr="00C112E5">
        <w:rPr>
          <w:i/>
          <w:iCs/>
          <w:noProof/>
        </w:rPr>
        <w:t>10</w:t>
      </w:r>
      <w:r w:rsidRPr="00C112E5">
        <w:rPr>
          <w:noProof/>
        </w:rPr>
        <w:t>,</w:t>
      </w:r>
      <w:r w:rsidR="0040580E">
        <w:rPr>
          <w:noProof/>
        </w:rPr>
        <w:t xml:space="preserve"> 1192,</w:t>
      </w:r>
      <w:r w:rsidRPr="00C112E5">
        <w:rPr>
          <w:noProof/>
        </w:rPr>
        <w:t xml:space="preserve"> doi:10.3390/nu10091192.</w:t>
      </w:r>
    </w:p>
    <w:p w14:paraId="0F9D09CC" w14:textId="77777777" w:rsidR="00C112E5" w:rsidRPr="00C112E5" w:rsidRDefault="00C112E5" w:rsidP="00C6088F">
      <w:pPr>
        <w:pStyle w:val="MDPI71References"/>
        <w:rPr>
          <w:noProof/>
        </w:rPr>
      </w:pPr>
      <w:r w:rsidRPr="00C112E5">
        <w:rPr>
          <w:noProof/>
        </w:rPr>
        <w:t xml:space="preserve">Pedersen, M.; Cromwell, J.; Nau, P. Sarcopenia is a Predictor of Surgical Morbidity in Inflammatory Bowel Disease. </w:t>
      </w:r>
      <w:r w:rsidRPr="00C112E5">
        <w:rPr>
          <w:i/>
          <w:iCs/>
          <w:noProof/>
        </w:rPr>
        <w:t>Inflamm. Bowel Dis.</w:t>
      </w:r>
      <w:r w:rsidRPr="00C112E5">
        <w:rPr>
          <w:noProof/>
        </w:rPr>
        <w:t xml:space="preserve"> </w:t>
      </w:r>
      <w:r w:rsidRPr="00C112E5">
        <w:rPr>
          <w:b/>
          <w:bCs/>
          <w:noProof/>
        </w:rPr>
        <w:t>2017</w:t>
      </w:r>
      <w:r w:rsidRPr="00C112E5">
        <w:rPr>
          <w:noProof/>
        </w:rPr>
        <w:t xml:space="preserve">, </w:t>
      </w:r>
      <w:r w:rsidRPr="00C112E5">
        <w:rPr>
          <w:i/>
          <w:iCs/>
          <w:noProof/>
        </w:rPr>
        <w:t>23</w:t>
      </w:r>
      <w:r w:rsidRPr="00C112E5">
        <w:rPr>
          <w:noProof/>
        </w:rPr>
        <w:t>, 1867–1872, doi:10.1097/MIB.0000000000001166.</w:t>
      </w:r>
    </w:p>
    <w:p w14:paraId="168D9407" w14:textId="77777777" w:rsidR="00C112E5" w:rsidRPr="00C112E5" w:rsidRDefault="00C112E5" w:rsidP="00C6088F">
      <w:pPr>
        <w:pStyle w:val="MDPI71References"/>
        <w:rPr>
          <w:noProof/>
        </w:rPr>
      </w:pPr>
      <w:r w:rsidRPr="00C112E5">
        <w:rPr>
          <w:noProof/>
        </w:rPr>
        <w:t xml:space="preserve">Fujikawa, H.; Araki, T.; Okita, Y.; Kondo, S.; Kawamura, M.; Hiro, J.; Toiyama, Y.; Kobayashi, M.; Tanaka, K.; Inoue, Y.; et al. Impact of sarcopenia on surgical site infection after restorative proctocolectomy for ulcerative colitis. </w:t>
      </w:r>
      <w:r w:rsidRPr="00C112E5">
        <w:rPr>
          <w:i/>
          <w:iCs/>
          <w:noProof/>
        </w:rPr>
        <w:t>Surg. Today</w:t>
      </w:r>
      <w:r w:rsidRPr="00C112E5">
        <w:rPr>
          <w:noProof/>
        </w:rPr>
        <w:t xml:space="preserve"> </w:t>
      </w:r>
      <w:r w:rsidRPr="00C112E5">
        <w:rPr>
          <w:b/>
          <w:bCs/>
          <w:noProof/>
        </w:rPr>
        <w:t>2017</w:t>
      </w:r>
      <w:r w:rsidRPr="00C112E5">
        <w:rPr>
          <w:noProof/>
        </w:rPr>
        <w:t xml:space="preserve">, </w:t>
      </w:r>
      <w:r w:rsidRPr="00C112E5">
        <w:rPr>
          <w:i/>
          <w:iCs/>
          <w:noProof/>
        </w:rPr>
        <w:t>47</w:t>
      </w:r>
      <w:r w:rsidRPr="00C112E5">
        <w:rPr>
          <w:noProof/>
        </w:rPr>
        <w:t>, 92–98, doi:10.1007/s00595-016-1357-x.</w:t>
      </w:r>
    </w:p>
    <w:p w14:paraId="50749DDE" w14:textId="77777777" w:rsidR="00C112E5" w:rsidRPr="00C112E5" w:rsidRDefault="00C112E5" w:rsidP="00C6088F">
      <w:pPr>
        <w:pStyle w:val="MDPI71References"/>
        <w:rPr>
          <w:noProof/>
        </w:rPr>
      </w:pPr>
      <w:r w:rsidRPr="00C112E5">
        <w:rPr>
          <w:noProof/>
        </w:rPr>
        <w:t xml:space="preserve">Ding, N.S.; Malietzis, G.; Lung, P.F.C.; Penez, L.; Yip, W.M.; Gabe, S.; Jenkins, J.T.; Hart, A. The body composition profile is associated with response to anti-TNF therapy in Crohn’s disease and may offer an alternative dosing paradigm. </w:t>
      </w:r>
      <w:r w:rsidRPr="00C112E5">
        <w:rPr>
          <w:i/>
          <w:iCs/>
          <w:noProof/>
        </w:rPr>
        <w:t>Aliment. Pharmacol. Ther.</w:t>
      </w:r>
      <w:r w:rsidRPr="00C112E5">
        <w:rPr>
          <w:noProof/>
        </w:rPr>
        <w:t xml:space="preserve"> </w:t>
      </w:r>
      <w:r w:rsidRPr="00C112E5">
        <w:rPr>
          <w:b/>
          <w:bCs/>
          <w:noProof/>
        </w:rPr>
        <w:t>2017</w:t>
      </w:r>
      <w:r w:rsidRPr="00C112E5">
        <w:rPr>
          <w:noProof/>
        </w:rPr>
        <w:t xml:space="preserve">, </w:t>
      </w:r>
      <w:r w:rsidRPr="00C112E5">
        <w:rPr>
          <w:i/>
          <w:iCs/>
          <w:noProof/>
        </w:rPr>
        <w:t>46</w:t>
      </w:r>
      <w:r w:rsidRPr="00C112E5">
        <w:rPr>
          <w:noProof/>
        </w:rPr>
        <w:t>, 883–891, doi:10.1111/apt.14293.</w:t>
      </w:r>
    </w:p>
    <w:p w14:paraId="24D938DF" w14:textId="77777777" w:rsidR="00C112E5" w:rsidRPr="00C112E5" w:rsidRDefault="00C112E5" w:rsidP="00C6088F">
      <w:pPr>
        <w:pStyle w:val="MDPI71References"/>
        <w:rPr>
          <w:noProof/>
        </w:rPr>
      </w:pPr>
      <w:r w:rsidRPr="00C112E5">
        <w:rPr>
          <w:noProof/>
        </w:rPr>
        <w:t xml:space="preserve">Aubrey, J.; Esfandiari, N.; Baracos, V.E.; Buteau, F.A.; Frenette, J.; Putman, C.T.; Mazurak, V.C. Measurement of skeletal muscle radiation attenuation and basis of its biological variation. </w:t>
      </w:r>
      <w:r w:rsidRPr="00C112E5">
        <w:rPr>
          <w:i/>
          <w:iCs/>
          <w:noProof/>
        </w:rPr>
        <w:t>Acta Physiol.</w:t>
      </w:r>
      <w:r w:rsidRPr="00C112E5">
        <w:rPr>
          <w:noProof/>
        </w:rPr>
        <w:t xml:space="preserve"> </w:t>
      </w:r>
      <w:r w:rsidRPr="0040580E">
        <w:rPr>
          <w:b/>
          <w:noProof/>
        </w:rPr>
        <w:t>2014</w:t>
      </w:r>
      <w:r w:rsidRPr="00C112E5">
        <w:rPr>
          <w:noProof/>
        </w:rPr>
        <w:t xml:space="preserve">, </w:t>
      </w:r>
      <w:r w:rsidRPr="00C112E5">
        <w:rPr>
          <w:i/>
          <w:iCs/>
          <w:noProof/>
        </w:rPr>
        <w:t>210</w:t>
      </w:r>
      <w:r w:rsidRPr="00C112E5">
        <w:rPr>
          <w:noProof/>
        </w:rPr>
        <w:t>, 489–497</w:t>
      </w:r>
      <w:r w:rsidR="00154E57">
        <w:rPr>
          <w:noProof/>
        </w:rPr>
        <w:t xml:space="preserve">, </w:t>
      </w:r>
      <w:r w:rsidR="00466869">
        <w:rPr>
          <w:noProof/>
        </w:rPr>
        <w:t>doi:</w:t>
      </w:r>
      <w:r w:rsidR="00154E57" w:rsidRPr="00154E57">
        <w:rPr>
          <w:noProof/>
        </w:rPr>
        <w:t>10.1111/apha.12224</w:t>
      </w:r>
      <w:r w:rsidRPr="00C112E5">
        <w:rPr>
          <w:noProof/>
        </w:rPr>
        <w:t>.</w:t>
      </w:r>
    </w:p>
    <w:p w14:paraId="3C679A14" w14:textId="77777777" w:rsidR="00C112E5" w:rsidRPr="00C112E5" w:rsidRDefault="00C112E5" w:rsidP="00C6088F">
      <w:pPr>
        <w:pStyle w:val="MDPI71References"/>
        <w:rPr>
          <w:noProof/>
        </w:rPr>
      </w:pPr>
      <w:r w:rsidRPr="00C112E5">
        <w:rPr>
          <w:noProof/>
        </w:rPr>
        <w:t>Werkstetter, K.J.; Ullrich, J.; Schatz, S.B.; Prell, C.; Koletzko, B.; Koletzko, S. Lean body mass, physical activity and quality of life in paediatric patients with</w:t>
      </w:r>
      <w:r w:rsidR="0040580E">
        <w:rPr>
          <w:noProof/>
        </w:rPr>
        <w:t xml:space="preserve"> </w:t>
      </w:r>
      <w:r w:rsidRPr="00C112E5">
        <w:rPr>
          <w:noProof/>
        </w:rPr>
        <w:t xml:space="preserve">inflammatory bowel disease and in healthy controls. </w:t>
      </w:r>
      <w:r w:rsidRPr="00C112E5">
        <w:rPr>
          <w:i/>
          <w:iCs/>
          <w:noProof/>
        </w:rPr>
        <w:t>J. Crohns. Colitis</w:t>
      </w:r>
      <w:r w:rsidRPr="00C112E5">
        <w:rPr>
          <w:noProof/>
        </w:rPr>
        <w:t xml:space="preserve"> </w:t>
      </w:r>
      <w:r w:rsidRPr="00C112E5">
        <w:rPr>
          <w:b/>
          <w:bCs/>
          <w:noProof/>
        </w:rPr>
        <w:t>2012</w:t>
      </w:r>
      <w:r w:rsidRPr="00C112E5">
        <w:rPr>
          <w:noProof/>
        </w:rPr>
        <w:t xml:space="preserve">, </w:t>
      </w:r>
      <w:r w:rsidRPr="00C112E5">
        <w:rPr>
          <w:i/>
          <w:iCs/>
          <w:noProof/>
        </w:rPr>
        <w:t>6</w:t>
      </w:r>
      <w:r w:rsidRPr="00C112E5">
        <w:rPr>
          <w:noProof/>
        </w:rPr>
        <w:t>, 665–673, doi:10.1016/j.crohns.2011.11.017.</w:t>
      </w:r>
    </w:p>
    <w:p w14:paraId="6D8ECDA6" w14:textId="77777777" w:rsidR="00C112E5" w:rsidRPr="00C112E5" w:rsidRDefault="00C112E5" w:rsidP="00C6088F">
      <w:pPr>
        <w:pStyle w:val="MDPI71References"/>
        <w:rPr>
          <w:noProof/>
        </w:rPr>
      </w:pPr>
      <w:r w:rsidRPr="00C112E5">
        <w:rPr>
          <w:noProof/>
        </w:rPr>
        <w:t xml:space="preserve">Kostic, A.D.; Xavier, R.J.; Gevers, D. The microbiome in inflammatory bowel disease: Current status and the future ahead. </w:t>
      </w:r>
      <w:r w:rsidRPr="00C112E5">
        <w:rPr>
          <w:i/>
          <w:iCs/>
          <w:noProof/>
        </w:rPr>
        <w:t>Gastroenterology</w:t>
      </w:r>
      <w:r w:rsidRPr="00C112E5">
        <w:rPr>
          <w:noProof/>
        </w:rPr>
        <w:t xml:space="preserve"> </w:t>
      </w:r>
      <w:r w:rsidRPr="00C112E5">
        <w:rPr>
          <w:b/>
          <w:bCs/>
          <w:noProof/>
        </w:rPr>
        <w:t>2014</w:t>
      </w:r>
      <w:r w:rsidRPr="00C112E5">
        <w:rPr>
          <w:noProof/>
        </w:rPr>
        <w:t xml:space="preserve">, </w:t>
      </w:r>
      <w:r w:rsidRPr="00C112E5">
        <w:rPr>
          <w:i/>
          <w:iCs/>
          <w:noProof/>
        </w:rPr>
        <w:t>146</w:t>
      </w:r>
      <w:r w:rsidRPr="00C112E5">
        <w:rPr>
          <w:noProof/>
        </w:rPr>
        <w:t>, 1489–1499, doi:10.1053/j.gastro.2014.02.009.</w:t>
      </w:r>
    </w:p>
    <w:p w14:paraId="1A745816" w14:textId="77777777" w:rsidR="00C112E5" w:rsidRPr="00C112E5" w:rsidRDefault="00C112E5" w:rsidP="00C6088F">
      <w:pPr>
        <w:pStyle w:val="MDPI71References"/>
        <w:rPr>
          <w:noProof/>
        </w:rPr>
      </w:pPr>
      <w:r w:rsidRPr="00C112E5">
        <w:rPr>
          <w:noProof/>
        </w:rPr>
        <w:t xml:space="preserve">Bindels, L.B.; Delzenne, N.M. Muscle wasting: The gut microbiota as a new therapeutic target? </w:t>
      </w:r>
      <w:r w:rsidRPr="00C112E5">
        <w:rPr>
          <w:i/>
          <w:iCs/>
          <w:noProof/>
        </w:rPr>
        <w:t>Int. J. Biochem. Cell Biol.</w:t>
      </w:r>
      <w:r w:rsidRPr="00C112E5">
        <w:rPr>
          <w:noProof/>
        </w:rPr>
        <w:t xml:space="preserve"> </w:t>
      </w:r>
      <w:r w:rsidRPr="0040580E">
        <w:rPr>
          <w:b/>
          <w:noProof/>
        </w:rPr>
        <w:t>2013</w:t>
      </w:r>
      <w:r w:rsidRPr="00C112E5">
        <w:rPr>
          <w:noProof/>
        </w:rPr>
        <w:t xml:space="preserve">, </w:t>
      </w:r>
      <w:r w:rsidRPr="00C112E5">
        <w:rPr>
          <w:i/>
          <w:iCs/>
          <w:noProof/>
        </w:rPr>
        <w:t>45</w:t>
      </w:r>
      <w:r w:rsidRPr="00C112E5">
        <w:rPr>
          <w:noProof/>
        </w:rPr>
        <w:t>, 2186–2190</w:t>
      </w:r>
      <w:r w:rsidR="00466869">
        <w:rPr>
          <w:noProof/>
        </w:rPr>
        <w:t xml:space="preserve">, </w:t>
      </w:r>
      <w:r w:rsidR="00466869" w:rsidRPr="00466869">
        <w:rPr>
          <w:noProof/>
        </w:rPr>
        <w:t>doi: 10.1016/j.biocel.2013.06.021</w:t>
      </w:r>
      <w:r w:rsidRPr="00C112E5">
        <w:rPr>
          <w:noProof/>
        </w:rPr>
        <w:t>.</w:t>
      </w:r>
    </w:p>
    <w:p w14:paraId="7C64045A" w14:textId="77777777" w:rsidR="00C112E5" w:rsidRPr="00C112E5" w:rsidRDefault="00C112E5" w:rsidP="00C6088F">
      <w:pPr>
        <w:pStyle w:val="MDPI71References"/>
        <w:rPr>
          <w:noProof/>
        </w:rPr>
      </w:pPr>
      <w:r w:rsidRPr="00C112E5">
        <w:rPr>
          <w:noProof/>
        </w:rPr>
        <w:t xml:space="preserve">Bindels, L.B.; Beck, R.; Schakman, O.; Martin, J.C.; de Backer, F.; Sohet, F.M.; Dewulf, E.M.; Pachikian, B.D.; Neyrinck, A.M.; Thissen, J.P.; et al. Restoring specific lactobacilli levels decreases inflammation and muscle atrophy markers in an acute leukemia mouse model. </w:t>
      </w:r>
      <w:r w:rsidRPr="00C112E5">
        <w:rPr>
          <w:i/>
          <w:iCs/>
          <w:noProof/>
        </w:rPr>
        <w:t>PLoS One</w:t>
      </w:r>
      <w:r w:rsidRPr="00C112E5">
        <w:rPr>
          <w:noProof/>
        </w:rPr>
        <w:t xml:space="preserve"> </w:t>
      </w:r>
      <w:r w:rsidRPr="00C112E5">
        <w:rPr>
          <w:b/>
          <w:bCs/>
          <w:noProof/>
        </w:rPr>
        <w:t>2012</w:t>
      </w:r>
      <w:r w:rsidRPr="00C112E5">
        <w:rPr>
          <w:noProof/>
        </w:rPr>
        <w:t xml:space="preserve">, </w:t>
      </w:r>
      <w:r w:rsidRPr="00C112E5">
        <w:rPr>
          <w:i/>
          <w:iCs/>
          <w:noProof/>
        </w:rPr>
        <w:t>7</w:t>
      </w:r>
      <w:r w:rsidRPr="00C112E5">
        <w:rPr>
          <w:noProof/>
        </w:rPr>
        <w:t>,</w:t>
      </w:r>
      <w:r w:rsidR="0040580E">
        <w:rPr>
          <w:noProof/>
        </w:rPr>
        <w:t xml:space="preserve"> </w:t>
      </w:r>
      <w:r w:rsidR="0040580E" w:rsidRPr="0040580E">
        <w:rPr>
          <w:noProof/>
        </w:rPr>
        <w:t>e37971</w:t>
      </w:r>
      <w:r w:rsidR="0040580E">
        <w:rPr>
          <w:noProof/>
        </w:rPr>
        <w:t xml:space="preserve">, </w:t>
      </w:r>
      <w:r w:rsidRPr="00C112E5">
        <w:rPr>
          <w:noProof/>
        </w:rPr>
        <w:t xml:space="preserve"> doi:10.1371/journal.pone.0037971.</w:t>
      </w:r>
    </w:p>
    <w:p w14:paraId="2407F206" w14:textId="77777777" w:rsidR="00C112E5" w:rsidRPr="00C112E5" w:rsidRDefault="00C112E5" w:rsidP="00C6088F">
      <w:pPr>
        <w:pStyle w:val="MDPI71References"/>
        <w:rPr>
          <w:noProof/>
        </w:rPr>
      </w:pPr>
      <w:r w:rsidRPr="00C112E5">
        <w:rPr>
          <w:noProof/>
        </w:rPr>
        <w:t xml:space="preserve">Subramaniam, K.; Fallon, K.; Ruut, T.; Lane, D.; McKay, R.; Shadbolt, B.; Ang, S.; Cook, M.; Platten, J.; Pavli, P.; et al. Infliximab reverses inflammatory muscle wasting (sarcopenia) in Crohn’s disease. </w:t>
      </w:r>
      <w:r w:rsidRPr="00C112E5">
        <w:rPr>
          <w:i/>
          <w:iCs/>
          <w:noProof/>
        </w:rPr>
        <w:t>Aliment. Pharmacol. Ther.</w:t>
      </w:r>
      <w:r w:rsidRPr="00C112E5">
        <w:rPr>
          <w:noProof/>
        </w:rPr>
        <w:t xml:space="preserve"> </w:t>
      </w:r>
      <w:r w:rsidRPr="00C112E5">
        <w:rPr>
          <w:b/>
          <w:bCs/>
          <w:noProof/>
        </w:rPr>
        <w:t>2015</w:t>
      </w:r>
      <w:r w:rsidRPr="00C112E5">
        <w:rPr>
          <w:noProof/>
        </w:rPr>
        <w:t xml:space="preserve">, </w:t>
      </w:r>
      <w:r w:rsidRPr="00C112E5">
        <w:rPr>
          <w:i/>
          <w:iCs/>
          <w:noProof/>
        </w:rPr>
        <w:t>41</w:t>
      </w:r>
      <w:r w:rsidRPr="00C112E5">
        <w:rPr>
          <w:noProof/>
        </w:rPr>
        <w:t>, 419–428, doi:10.1111/apt.13058.</w:t>
      </w:r>
    </w:p>
    <w:p w14:paraId="5FDC976F" w14:textId="77777777" w:rsidR="00C112E5" w:rsidRPr="00C112E5" w:rsidRDefault="00C112E5" w:rsidP="00C6088F">
      <w:pPr>
        <w:pStyle w:val="MDPI71References"/>
        <w:rPr>
          <w:noProof/>
        </w:rPr>
      </w:pPr>
      <w:r w:rsidRPr="00C112E5">
        <w:rPr>
          <w:noProof/>
        </w:rPr>
        <w:t xml:space="preserve">Katsarou, A.; Gudbjörnsdottir, S.; Rawshani, A.; Dabelea, D.; Bonifacio, E.; Anderson, B.J.; Jacobsen, L.M.; Schatz, D.A.; Lernmark, A. Type 1 diabetes mellitus. </w:t>
      </w:r>
      <w:r w:rsidRPr="00C112E5">
        <w:rPr>
          <w:i/>
          <w:iCs/>
          <w:noProof/>
        </w:rPr>
        <w:t>Nat. Rev. Dis. Prim.</w:t>
      </w:r>
      <w:r w:rsidRPr="00C112E5">
        <w:rPr>
          <w:noProof/>
        </w:rPr>
        <w:t xml:space="preserve"> </w:t>
      </w:r>
      <w:r w:rsidRPr="00C112E5">
        <w:rPr>
          <w:b/>
          <w:bCs/>
          <w:noProof/>
        </w:rPr>
        <w:t>2017</w:t>
      </w:r>
      <w:r w:rsidRPr="00C112E5">
        <w:rPr>
          <w:noProof/>
        </w:rPr>
        <w:t xml:space="preserve">, </w:t>
      </w:r>
      <w:r w:rsidRPr="00C112E5">
        <w:rPr>
          <w:i/>
          <w:iCs/>
          <w:noProof/>
        </w:rPr>
        <w:t>3</w:t>
      </w:r>
      <w:r w:rsidRPr="00C112E5">
        <w:rPr>
          <w:noProof/>
        </w:rPr>
        <w:t>,</w:t>
      </w:r>
      <w:r w:rsidR="0040580E">
        <w:rPr>
          <w:noProof/>
        </w:rPr>
        <w:t xml:space="preserve"> 17016, </w:t>
      </w:r>
      <w:r w:rsidRPr="00C112E5">
        <w:rPr>
          <w:noProof/>
        </w:rPr>
        <w:t xml:space="preserve"> doi:10.1038/nrdp.2017.16.</w:t>
      </w:r>
    </w:p>
    <w:p w14:paraId="2CAA7390" w14:textId="77777777" w:rsidR="00C112E5" w:rsidRPr="00C112E5" w:rsidRDefault="00C112E5" w:rsidP="00C6088F">
      <w:pPr>
        <w:pStyle w:val="MDPI71References"/>
        <w:rPr>
          <w:noProof/>
        </w:rPr>
      </w:pPr>
      <w:r w:rsidRPr="00C112E5">
        <w:rPr>
          <w:noProof/>
        </w:rPr>
        <w:t xml:space="preserve">Kalyani, R.R.; Metter, E.J.; Egan, J.; Golden, S.H.; Ferrucci, L. Hyperglycemia predicts persistently lower muscle strength with aging. </w:t>
      </w:r>
      <w:r w:rsidRPr="00C112E5">
        <w:rPr>
          <w:i/>
          <w:iCs/>
          <w:noProof/>
        </w:rPr>
        <w:t>Diabetes Care</w:t>
      </w:r>
      <w:r w:rsidRPr="00C112E5">
        <w:rPr>
          <w:noProof/>
        </w:rPr>
        <w:t xml:space="preserve"> </w:t>
      </w:r>
      <w:r w:rsidRPr="00C112E5">
        <w:rPr>
          <w:b/>
          <w:bCs/>
          <w:noProof/>
        </w:rPr>
        <w:t>2015</w:t>
      </w:r>
      <w:r w:rsidRPr="00C112E5">
        <w:rPr>
          <w:noProof/>
        </w:rPr>
        <w:t xml:space="preserve">, </w:t>
      </w:r>
      <w:r w:rsidRPr="00C112E5">
        <w:rPr>
          <w:i/>
          <w:iCs/>
          <w:noProof/>
        </w:rPr>
        <w:t>38</w:t>
      </w:r>
      <w:r w:rsidRPr="00C112E5">
        <w:rPr>
          <w:noProof/>
        </w:rPr>
        <w:t>, 82–90, doi:10.2337/dc14-1166.</w:t>
      </w:r>
    </w:p>
    <w:p w14:paraId="222026EB" w14:textId="77777777" w:rsidR="00C112E5" w:rsidRPr="00C112E5" w:rsidRDefault="00C112E5" w:rsidP="00C6088F">
      <w:pPr>
        <w:pStyle w:val="MDPI71References"/>
        <w:rPr>
          <w:noProof/>
        </w:rPr>
      </w:pPr>
      <w:r w:rsidRPr="00C112E5">
        <w:rPr>
          <w:noProof/>
        </w:rPr>
        <w:t>Choi, S.J.; Files, D.C.; Zhang, T.; Wang, Z.-M.; Messi, M.L.; Gregory, H.; Stone, J.; Lyles, M.F.; Dhar, S.; Marsh, A.P.; et al. Intramyocellular Lipid and Impaired Myofiber Contrac</w:t>
      </w:r>
      <w:r w:rsidR="0040580E">
        <w:rPr>
          <w:noProof/>
        </w:rPr>
        <w:t>tion in Normal Weight and Obese</w:t>
      </w:r>
      <w:r w:rsidRPr="00C112E5">
        <w:rPr>
          <w:noProof/>
        </w:rPr>
        <w:t xml:space="preserve"> Older Adults. </w:t>
      </w:r>
      <w:r w:rsidRPr="00C112E5">
        <w:rPr>
          <w:i/>
          <w:iCs/>
          <w:noProof/>
        </w:rPr>
        <w:t>J. Gerontol. A. Biol. Sci. Med. Sci.</w:t>
      </w:r>
      <w:r w:rsidRPr="00C112E5">
        <w:rPr>
          <w:noProof/>
        </w:rPr>
        <w:t xml:space="preserve"> </w:t>
      </w:r>
      <w:r w:rsidRPr="00C112E5">
        <w:rPr>
          <w:b/>
          <w:bCs/>
          <w:noProof/>
        </w:rPr>
        <w:t>2016</w:t>
      </w:r>
      <w:r w:rsidRPr="00C112E5">
        <w:rPr>
          <w:noProof/>
        </w:rPr>
        <w:t xml:space="preserve">, </w:t>
      </w:r>
      <w:r w:rsidRPr="00C112E5">
        <w:rPr>
          <w:i/>
          <w:iCs/>
          <w:noProof/>
        </w:rPr>
        <w:t>71</w:t>
      </w:r>
      <w:r w:rsidRPr="00C112E5">
        <w:rPr>
          <w:noProof/>
        </w:rPr>
        <w:t>, 557–564, doi:10.1093/gerona/glv169.</w:t>
      </w:r>
    </w:p>
    <w:p w14:paraId="4681C369" w14:textId="77777777" w:rsidR="00C112E5" w:rsidRPr="00C112E5" w:rsidRDefault="00C112E5" w:rsidP="00C6088F">
      <w:pPr>
        <w:pStyle w:val="MDPI71References"/>
        <w:rPr>
          <w:noProof/>
        </w:rPr>
      </w:pPr>
      <w:r w:rsidRPr="00C112E5">
        <w:rPr>
          <w:noProof/>
        </w:rPr>
        <w:t xml:space="preserve">Ebeling, P.; Essén-Gustavsson, B.; Tuominen, J.A.; Koivisto, V.A. Intramuscular triglyceride content is increased in IDDM. </w:t>
      </w:r>
      <w:r w:rsidRPr="00C112E5">
        <w:rPr>
          <w:i/>
          <w:iCs/>
          <w:noProof/>
        </w:rPr>
        <w:t>Diabetologia</w:t>
      </w:r>
      <w:r w:rsidRPr="00C112E5">
        <w:rPr>
          <w:noProof/>
        </w:rPr>
        <w:t xml:space="preserve"> </w:t>
      </w:r>
      <w:r w:rsidRPr="00C112E5">
        <w:rPr>
          <w:b/>
          <w:bCs/>
          <w:noProof/>
        </w:rPr>
        <w:t>1998</w:t>
      </w:r>
      <w:r w:rsidRPr="00C112E5">
        <w:rPr>
          <w:noProof/>
        </w:rPr>
        <w:t xml:space="preserve">, </w:t>
      </w:r>
      <w:r w:rsidRPr="00C112E5">
        <w:rPr>
          <w:i/>
          <w:iCs/>
          <w:noProof/>
        </w:rPr>
        <w:t>41</w:t>
      </w:r>
      <w:r w:rsidRPr="00C112E5">
        <w:rPr>
          <w:noProof/>
        </w:rPr>
        <w:t>, 111–115, doi:10.1007/s001250050875.</w:t>
      </w:r>
    </w:p>
    <w:p w14:paraId="7B327C44" w14:textId="77777777" w:rsidR="00C112E5" w:rsidRPr="00C112E5" w:rsidRDefault="00C112E5" w:rsidP="00C6088F">
      <w:pPr>
        <w:pStyle w:val="MDPI71References"/>
        <w:rPr>
          <w:noProof/>
        </w:rPr>
      </w:pPr>
      <w:r w:rsidRPr="00C112E5">
        <w:rPr>
          <w:noProof/>
        </w:rPr>
        <w:t xml:space="preserve">Perseghin, G.; Lattuada, G.; Danna, M.; Sereni, L.P.; Maffi, P.; De Cobelli, F.; Battezzati, A.; Secchi, A.; Del Maschio, A.; Luzi, L. Insulin resistance, intramyocellular lipid content, and plasma adiponectin in patients with type 1 diabetes. </w:t>
      </w:r>
      <w:r w:rsidRPr="00C112E5">
        <w:rPr>
          <w:i/>
          <w:iCs/>
          <w:noProof/>
        </w:rPr>
        <w:t>Am. J. Physiol. - Endocrinol. Metab.</w:t>
      </w:r>
      <w:r w:rsidRPr="00C112E5">
        <w:rPr>
          <w:noProof/>
        </w:rPr>
        <w:t xml:space="preserve"> </w:t>
      </w:r>
      <w:r w:rsidRPr="00C112E5">
        <w:rPr>
          <w:b/>
          <w:bCs/>
          <w:noProof/>
        </w:rPr>
        <w:t>2003</w:t>
      </w:r>
      <w:r w:rsidRPr="00C112E5">
        <w:rPr>
          <w:noProof/>
        </w:rPr>
        <w:t xml:space="preserve">, </w:t>
      </w:r>
      <w:r w:rsidRPr="00C112E5">
        <w:rPr>
          <w:i/>
          <w:iCs/>
          <w:noProof/>
        </w:rPr>
        <w:t>285</w:t>
      </w:r>
      <w:r w:rsidRPr="00C112E5">
        <w:rPr>
          <w:noProof/>
        </w:rPr>
        <w:t xml:space="preserve">, </w:t>
      </w:r>
      <w:r w:rsidR="0040580E" w:rsidRPr="0040580E">
        <w:rPr>
          <w:noProof/>
        </w:rPr>
        <w:t>E1174–E</w:t>
      </w:r>
      <w:r w:rsidR="0040580E">
        <w:rPr>
          <w:noProof/>
        </w:rPr>
        <w:t>11</w:t>
      </w:r>
      <w:r w:rsidR="0040580E" w:rsidRPr="0040580E">
        <w:rPr>
          <w:noProof/>
        </w:rPr>
        <w:t>81</w:t>
      </w:r>
      <w:r w:rsidR="0040580E">
        <w:rPr>
          <w:noProof/>
        </w:rPr>
        <w:t xml:space="preserve">, </w:t>
      </w:r>
      <w:r w:rsidRPr="00C112E5">
        <w:rPr>
          <w:noProof/>
        </w:rPr>
        <w:t>doi:10.1152/ajpendo.00279.2003.</w:t>
      </w:r>
    </w:p>
    <w:p w14:paraId="5AD636D6" w14:textId="77777777" w:rsidR="00C112E5" w:rsidRPr="00C112E5" w:rsidRDefault="00C112E5" w:rsidP="00C6088F">
      <w:pPr>
        <w:pStyle w:val="MDPI71References"/>
        <w:rPr>
          <w:noProof/>
        </w:rPr>
      </w:pPr>
      <w:r w:rsidRPr="00C112E5">
        <w:rPr>
          <w:noProof/>
        </w:rPr>
        <w:t>D</w:t>
      </w:r>
      <w:r w:rsidR="0040580E">
        <w:rPr>
          <w:noProof/>
        </w:rPr>
        <w:t>yer</w:t>
      </w:r>
      <w:r w:rsidRPr="00C112E5">
        <w:rPr>
          <w:noProof/>
        </w:rPr>
        <w:t>, D.G.; D</w:t>
      </w:r>
      <w:r w:rsidR="0040580E">
        <w:rPr>
          <w:noProof/>
        </w:rPr>
        <w:t>unn</w:t>
      </w:r>
      <w:r w:rsidRPr="00C112E5">
        <w:rPr>
          <w:noProof/>
        </w:rPr>
        <w:t>, J.A.; T</w:t>
      </w:r>
      <w:r w:rsidR="0040580E">
        <w:rPr>
          <w:noProof/>
        </w:rPr>
        <w:t>horpe</w:t>
      </w:r>
      <w:r w:rsidRPr="00C112E5">
        <w:rPr>
          <w:noProof/>
        </w:rPr>
        <w:t>, S.R.; L</w:t>
      </w:r>
      <w:r w:rsidR="0040580E">
        <w:rPr>
          <w:noProof/>
        </w:rPr>
        <w:t>yons</w:t>
      </w:r>
      <w:r w:rsidRPr="00C112E5">
        <w:rPr>
          <w:noProof/>
        </w:rPr>
        <w:t>, T.J.; M</w:t>
      </w:r>
      <w:r w:rsidR="0040580E">
        <w:rPr>
          <w:noProof/>
        </w:rPr>
        <w:t>ccance</w:t>
      </w:r>
      <w:r w:rsidRPr="00C112E5">
        <w:rPr>
          <w:noProof/>
        </w:rPr>
        <w:t>, D.R.; B</w:t>
      </w:r>
      <w:r w:rsidR="0040580E">
        <w:rPr>
          <w:noProof/>
        </w:rPr>
        <w:t>aynes</w:t>
      </w:r>
      <w:r w:rsidRPr="00C112E5">
        <w:rPr>
          <w:noProof/>
        </w:rPr>
        <w:t xml:space="preserve">, J.W. Accumulation of Maillard Reaction Products in Skin Collagen in Diabetes and Aging. </w:t>
      </w:r>
      <w:r w:rsidRPr="00C112E5">
        <w:rPr>
          <w:i/>
          <w:iCs/>
          <w:noProof/>
        </w:rPr>
        <w:t>Ann. N. Y. Acad. Sci.</w:t>
      </w:r>
      <w:r w:rsidRPr="00C112E5">
        <w:rPr>
          <w:noProof/>
        </w:rPr>
        <w:t xml:space="preserve"> </w:t>
      </w:r>
      <w:r w:rsidRPr="00C112E5">
        <w:rPr>
          <w:b/>
          <w:bCs/>
          <w:noProof/>
        </w:rPr>
        <w:t>1992</w:t>
      </w:r>
      <w:r w:rsidRPr="00C112E5">
        <w:rPr>
          <w:noProof/>
        </w:rPr>
        <w:t xml:space="preserve">, </w:t>
      </w:r>
      <w:r w:rsidRPr="00C112E5">
        <w:rPr>
          <w:i/>
          <w:iCs/>
          <w:noProof/>
        </w:rPr>
        <w:t>663</w:t>
      </w:r>
      <w:r w:rsidRPr="00C112E5">
        <w:rPr>
          <w:noProof/>
        </w:rPr>
        <w:t>, 421–422, doi:10.1111/j.1749-6632.1992.tb38687.x.</w:t>
      </w:r>
    </w:p>
    <w:p w14:paraId="67028C94" w14:textId="77777777" w:rsidR="00C112E5" w:rsidRPr="00C112E5" w:rsidRDefault="00C112E5" w:rsidP="00C6088F">
      <w:pPr>
        <w:pStyle w:val="MDPI71References"/>
        <w:rPr>
          <w:noProof/>
        </w:rPr>
      </w:pPr>
      <w:r w:rsidRPr="00C112E5">
        <w:rPr>
          <w:noProof/>
        </w:rPr>
        <w:lastRenderedPageBreak/>
        <w:t xml:space="preserve">Hirata, Y.; Nomura, K.; Senga, Y.; Okada, Y.; Kobayashi, K.; Okamoto, S.; Minokoshi, Y.; Imamura, M.; Takeda, S.; Hosooka, T.; et al. Hyperglycemia induces skeletal muscle atrophy via a WWP1/KLF15 axis. </w:t>
      </w:r>
      <w:r w:rsidRPr="00C112E5">
        <w:rPr>
          <w:i/>
          <w:iCs/>
          <w:noProof/>
        </w:rPr>
        <w:t>JCI insight</w:t>
      </w:r>
      <w:r w:rsidRPr="00C112E5">
        <w:rPr>
          <w:noProof/>
        </w:rPr>
        <w:t xml:space="preserve"> </w:t>
      </w:r>
      <w:r w:rsidRPr="00C112E5">
        <w:rPr>
          <w:b/>
          <w:bCs/>
          <w:noProof/>
        </w:rPr>
        <w:t>2019</w:t>
      </w:r>
      <w:r w:rsidRPr="00C112E5">
        <w:rPr>
          <w:noProof/>
        </w:rPr>
        <w:t xml:space="preserve">, </w:t>
      </w:r>
      <w:r w:rsidRPr="00C112E5">
        <w:rPr>
          <w:i/>
          <w:iCs/>
          <w:noProof/>
        </w:rPr>
        <w:t>4</w:t>
      </w:r>
      <w:r w:rsidRPr="00C112E5">
        <w:rPr>
          <w:noProof/>
        </w:rPr>
        <w:t xml:space="preserve">, </w:t>
      </w:r>
      <w:r w:rsidR="003D2F6F" w:rsidRPr="003D2F6F">
        <w:rPr>
          <w:noProof/>
        </w:rPr>
        <w:t>e124952</w:t>
      </w:r>
      <w:r w:rsidR="003D2F6F">
        <w:rPr>
          <w:noProof/>
        </w:rPr>
        <w:t xml:space="preserve">, </w:t>
      </w:r>
      <w:r w:rsidRPr="00C112E5">
        <w:rPr>
          <w:noProof/>
        </w:rPr>
        <w:t>doi:10.1172/jci.insight.124952.</w:t>
      </w:r>
    </w:p>
    <w:p w14:paraId="67D7E5A0" w14:textId="77777777" w:rsidR="00C112E5" w:rsidRPr="00C112E5" w:rsidRDefault="00C112E5" w:rsidP="00C6088F">
      <w:pPr>
        <w:pStyle w:val="MDPI71References"/>
        <w:rPr>
          <w:noProof/>
        </w:rPr>
      </w:pPr>
      <w:r w:rsidRPr="00C112E5">
        <w:rPr>
          <w:noProof/>
        </w:rPr>
        <w:t xml:space="preserve">Shimizu, N.; Yoshikawa, N.; Ito, N.; Maruyama, T.; Suzuki, Y.; Takeda, S.I.; Nakae, J.; Tagata, Y.; Nishitani, S.; Takehana, K.; et al. Crosstalk between glucocorticoid receptor and nutritional sensor mTOR in skeletal muscle. </w:t>
      </w:r>
      <w:r w:rsidRPr="00C112E5">
        <w:rPr>
          <w:i/>
          <w:iCs/>
          <w:noProof/>
        </w:rPr>
        <w:t>Cell Metab.</w:t>
      </w:r>
      <w:r w:rsidRPr="00C112E5">
        <w:rPr>
          <w:noProof/>
        </w:rPr>
        <w:t xml:space="preserve"> </w:t>
      </w:r>
      <w:r w:rsidRPr="00C112E5">
        <w:rPr>
          <w:b/>
          <w:bCs/>
          <w:noProof/>
        </w:rPr>
        <w:t>2011</w:t>
      </w:r>
      <w:r w:rsidRPr="00C112E5">
        <w:rPr>
          <w:noProof/>
        </w:rPr>
        <w:t xml:space="preserve">, </w:t>
      </w:r>
      <w:r w:rsidRPr="00C112E5">
        <w:rPr>
          <w:i/>
          <w:iCs/>
          <w:noProof/>
        </w:rPr>
        <w:t>13</w:t>
      </w:r>
      <w:r w:rsidRPr="00C112E5">
        <w:rPr>
          <w:noProof/>
        </w:rPr>
        <w:t>, 170–182, doi:10.1016/j.cmet.2011.01.001.</w:t>
      </w:r>
    </w:p>
    <w:p w14:paraId="60911F7D" w14:textId="77777777" w:rsidR="00C112E5" w:rsidRPr="00C112E5" w:rsidRDefault="00C112E5" w:rsidP="00C6088F">
      <w:pPr>
        <w:pStyle w:val="MDPI71References"/>
        <w:rPr>
          <w:noProof/>
        </w:rPr>
      </w:pPr>
      <w:r w:rsidRPr="00C112E5">
        <w:rPr>
          <w:noProof/>
        </w:rPr>
        <w:t xml:space="preserve">Roy, M.; Collier, B.; Roy, A. Hypothalamic-pituitary-adrenal axis dysregulation among diabetic outpatients. </w:t>
      </w:r>
      <w:r w:rsidRPr="00C112E5">
        <w:rPr>
          <w:i/>
          <w:iCs/>
          <w:noProof/>
        </w:rPr>
        <w:t>Psychiatry Res.</w:t>
      </w:r>
      <w:r w:rsidRPr="00C112E5">
        <w:rPr>
          <w:noProof/>
        </w:rPr>
        <w:t xml:space="preserve"> </w:t>
      </w:r>
      <w:r w:rsidRPr="00C112E5">
        <w:rPr>
          <w:b/>
          <w:bCs/>
          <w:noProof/>
        </w:rPr>
        <w:t>1990</w:t>
      </w:r>
      <w:r w:rsidRPr="00C112E5">
        <w:rPr>
          <w:noProof/>
        </w:rPr>
        <w:t xml:space="preserve">, </w:t>
      </w:r>
      <w:r w:rsidRPr="00C112E5">
        <w:rPr>
          <w:i/>
          <w:iCs/>
          <w:noProof/>
        </w:rPr>
        <w:t>31</w:t>
      </w:r>
      <w:r w:rsidRPr="00C112E5">
        <w:rPr>
          <w:noProof/>
        </w:rPr>
        <w:t>, 31–37, doi:10.1016/0165-1781(90)90106-F.</w:t>
      </w:r>
    </w:p>
    <w:p w14:paraId="3A71DB9F" w14:textId="77777777" w:rsidR="00C112E5" w:rsidRPr="00C112E5" w:rsidRDefault="00C112E5" w:rsidP="00C6088F">
      <w:pPr>
        <w:pStyle w:val="MDPI71References"/>
        <w:rPr>
          <w:noProof/>
        </w:rPr>
      </w:pPr>
      <w:r w:rsidRPr="00C112E5">
        <w:rPr>
          <w:noProof/>
        </w:rPr>
        <w:t xml:space="preserve">Galassetti, P.R.; Iwanaga, K.; Crisostomo, M.; Zaldivar, F.P.; Larson, J.; Pescatello, A. Inflammatory cytokine, growth factor and counterregulatory responses to exercise in children with type 1 diabetes and healthy controls. </w:t>
      </w:r>
      <w:r w:rsidRPr="00C112E5">
        <w:rPr>
          <w:i/>
          <w:iCs/>
          <w:noProof/>
        </w:rPr>
        <w:t>Pediatr. Diabetes</w:t>
      </w:r>
      <w:r w:rsidRPr="00C112E5">
        <w:rPr>
          <w:noProof/>
        </w:rPr>
        <w:t xml:space="preserve"> </w:t>
      </w:r>
      <w:r w:rsidRPr="00C112E5">
        <w:rPr>
          <w:b/>
          <w:bCs/>
          <w:noProof/>
        </w:rPr>
        <w:t>2006</w:t>
      </w:r>
      <w:r w:rsidRPr="00C112E5">
        <w:rPr>
          <w:noProof/>
        </w:rPr>
        <w:t xml:space="preserve">, </w:t>
      </w:r>
      <w:r w:rsidRPr="00C112E5">
        <w:rPr>
          <w:i/>
          <w:iCs/>
          <w:noProof/>
        </w:rPr>
        <w:t>7</w:t>
      </w:r>
      <w:r w:rsidRPr="00C112E5">
        <w:rPr>
          <w:noProof/>
        </w:rPr>
        <w:t>, 16–24, doi:10.1111/j.1399-543X.2006.00140.x.</w:t>
      </w:r>
    </w:p>
    <w:p w14:paraId="3D033B1A" w14:textId="77777777" w:rsidR="00C112E5" w:rsidRPr="00C112E5" w:rsidRDefault="00C112E5" w:rsidP="00C6088F">
      <w:pPr>
        <w:pStyle w:val="MDPI71References"/>
        <w:rPr>
          <w:noProof/>
        </w:rPr>
      </w:pPr>
      <w:r w:rsidRPr="00C112E5">
        <w:rPr>
          <w:noProof/>
        </w:rPr>
        <w:t xml:space="preserve">Muñoz-Cánoves, P.; Scheele, C.; Pedersen, B.K.; Serrano, A.L. Interleukin-6 myokine signaling in skeletal muscle: A double-edged sword? </w:t>
      </w:r>
      <w:r w:rsidRPr="00C112E5">
        <w:rPr>
          <w:i/>
          <w:iCs/>
          <w:noProof/>
        </w:rPr>
        <w:t>FEBS J.</w:t>
      </w:r>
      <w:r w:rsidRPr="00C112E5">
        <w:rPr>
          <w:noProof/>
        </w:rPr>
        <w:t xml:space="preserve"> </w:t>
      </w:r>
      <w:r w:rsidRPr="003D2F6F">
        <w:rPr>
          <w:b/>
          <w:noProof/>
        </w:rPr>
        <w:t>2013</w:t>
      </w:r>
      <w:r w:rsidRPr="00C112E5">
        <w:rPr>
          <w:noProof/>
        </w:rPr>
        <w:t xml:space="preserve">, </w:t>
      </w:r>
      <w:r w:rsidRPr="00C112E5">
        <w:rPr>
          <w:i/>
          <w:iCs/>
          <w:noProof/>
        </w:rPr>
        <w:t>280</w:t>
      </w:r>
      <w:r w:rsidRPr="00C112E5">
        <w:rPr>
          <w:noProof/>
        </w:rPr>
        <w:t>, 4131–4148</w:t>
      </w:r>
      <w:r w:rsidR="00466869">
        <w:rPr>
          <w:noProof/>
        </w:rPr>
        <w:t xml:space="preserve">, </w:t>
      </w:r>
      <w:r w:rsidR="00466869" w:rsidRPr="00466869">
        <w:rPr>
          <w:noProof/>
        </w:rPr>
        <w:t>doi: 10.1111/febs.12338</w:t>
      </w:r>
      <w:r w:rsidRPr="00C112E5">
        <w:rPr>
          <w:noProof/>
        </w:rPr>
        <w:t>.</w:t>
      </w:r>
    </w:p>
    <w:p w14:paraId="3FFF3434" w14:textId="77777777" w:rsidR="00C112E5" w:rsidRPr="00C112E5" w:rsidRDefault="00C112E5" w:rsidP="00C6088F">
      <w:pPr>
        <w:pStyle w:val="MDPI71References"/>
        <w:rPr>
          <w:noProof/>
        </w:rPr>
      </w:pPr>
      <w:r w:rsidRPr="00C112E5">
        <w:rPr>
          <w:noProof/>
        </w:rPr>
        <w:t>W</w:t>
      </w:r>
      <w:r w:rsidRPr="00C112E5">
        <w:rPr>
          <w:rFonts w:ascii="Cambria" w:hAnsi="Cambria" w:cs="Cambria"/>
          <w:noProof/>
        </w:rPr>
        <w:t>ȩ</w:t>
      </w:r>
      <w:r w:rsidRPr="00C112E5">
        <w:rPr>
          <w:noProof/>
        </w:rPr>
        <w:t xml:space="preserve">drychowicz, A.; Dziatkowiak, H.; Nazim, J.; Sztefko, K. Insulin-like growth factor-1 and its binding proteins, IGFBP-1 and IGFBP-3, in adolescents with type-1 diabetes mellitus and microalbuminuria. </w:t>
      </w:r>
      <w:r w:rsidRPr="00C112E5">
        <w:rPr>
          <w:i/>
          <w:iCs/>
          <w:noProof/>
        </w:rPr>
        <w:t>Horm. Res.</w:t>
      </w:r>
      <w:r w:rsidRPr="00C112E5">
        <w:rPr>
          <w:noProof/>
        </w:rPr>
        <w:t xml:space="preserve"> </w:t>
      </w:r>
      <w:r w:rsidRPr="00C112E5">
        <w:rPr>
          <w:b/>
          <w:bCs/>
          <w:noProof/>
        </w:rPr>
        <w:t>2005</w:t>
      </w:r>
      <w:r w:rsidRPr="00C112E5">
        <w:rPr>
          <w:noProof/>
        </w:rPr>
        <w:t xml:space="preserve">, </w:t>
      </w:r>
      <w:r w:rsidRPr="00C112E5">
        <w:rPr>
          <w:i/>
          <w:iCs/>
          <w:noProof/>
        </w:rPr>
        <w:t>63</w:t>
      </w:r>
      <w:r w:rsidRPr="00C112E5">
        <w:rPr>
          <w:noProof/>
        </w:rPr>
        <w:t>, 245–251, doi:10.1159/000085941.</w:t>
      </w:r>
    </w:p>
    <w:p w14:paraId="3C828DFA" w14:textId="77777777" w:rsidR="00C112E5" w:rsidRPr="00C112E5" w:rsidRDefault="00C112E5" w:rsidP="00C6088F">
      <w:pPr>
        <w:pStyle w:val="MDPI71References"/>
        <w:rPr>
          <w:noProof/>
        </w:rPr>
      </w:pPr>
      <w:r w:rsidRPr="00C112E5">
        <w:rPr>
          <w:noProof/>
        </w:rPr>
        <w:t xml:space="preserve">Jehle, P.M.; Jehle, D.R.; Mohan, S.; Böhm, B.O. Serum levels of insulin-like growth factor system components and relationship to bone metabolism in type 1 and type 2 diabetes mellitus patients. </w:t>
      </w:r>
      <w:r w:rsidRPr="00C112E5">
        <w:rPr>
          <w:i/>
          <w:iCs/>
          <w:noProof/>
        </w:rPr>
        <w:t>J. Endocrinol.</w:t>
      </w:r>
      <w:r w:rsidRPr="00C112E5">
        <w:rPr>
          <w:noProof/>
        </w:rPr>
        <w:t xml:space="preserve"> </w:t>
      </w:r>
      <w:r w:rsidRPr="00C112E5">
        <w:rPr>
          <w:b/>
          <w:bCs/>
          <w:noProof/>
        </w:rPr>
        <w:t>1998</w:t>
      </w:r>
      <w:r w:rsidRPr="00C112E5">
        <w:rPr>
          <w:noProof/>
        </w:rPr>
        <w:t xml:space="preserve">, </w:t>
      </w:r>
      <w:r w:rsidRPr="00C112E5">
        <w:rPr>
          <w:i/>
          <w:iCs/>
          <w:noProof/>
        </w:rPr>
        <w:t>159</w:t>
      </w:r>
      <w:r w:rsidRPr="00C112E5">
        <w:rPr>
          <w:noProof/>
        </w:rPr>
        <w:t>, 297–306, doi:10.1677/joe.0.1590297.</w:t>
      </w:r>
    </w:p>
    <w:p w14:paraId="778D768D" w14:textId="77777777" w:rsidR="00C112E5" w:rsidRPr="00C112E5" w:rsidRDefault="00C112E5" w:rsidP="00C6088F">
      <w:pPr>
        <w:pStyle w:val="MDPI71References"/>
        <w:rPr>
          <w:noProof/>
        </w:rPr>
      </w:pPr>
      <w:r w:rsidRPr="00C112E5">
        <w:rPr>
          <w:noProof/>
        </w:rPr>
        <w:t xml:space="preserve">Sharma, A.; Purohit, S.; Sharma, S.; Bai, S.; Zhi, W.; Ponny, S.R.; Hopkins, D.; Steed, L.; Bode, B.; Anderson, S.W.; et al. IGF-binding proteins in type-1 diabetes are more severely altered in the presence of complications. </w:t>
      </w:r>
      <w:r w:rsidRPr="00C112E5">
        <w:rPr>
          <w:i/>
          <w:iCs/>
          <w:noProof/>
        </w:rPr>
        <w:t>Front. Endocrinol. (Lausanne).</w:t>
      </w:r>
      <w:r w:rsidRPr="00C112E5">
        <w:rPr>
          <w:noProof/>
        </w:rPr>
        <w:t xml:space="preserve"> </w:t>
      </w:r>
      <w:r w:rsidRPr="00C112E5">
        <w:rPr>
          <w:b/>
          <w:bCs/>
          <w:noProof/>
        </w:rPr>
        <w:t>2016</w:t>
      </w:r>
      <w:r w:rsidRPr="00C112E5">
        <w:rPr>
          <w:noProof/>
        </w:rPr>
        <w:t xml:space="preserve">, </w:t>
      </w:r>
      <w:r w:rsidRPr="00C112E5">
        <w:rPr>
          <w:i/>
          <w:iCs/>
          <w:noProof/>
        </w:rPr>
        <w:t>7</w:t>
      </w:r>
      <w:r w:rsidRPr="00C112E5">
        <w:rPr>
          <w:noProof/>
        </w:rPr>
        <w:t>,</w:t>
      </w:r>
      <w:r w:rsidR="003D2F6F">
        <w:rPr>
          <w:noProof/>
        </w:rPr>
        <w:t xml:space="preserve"> 2,</w:t>
      </w:r>
      <w:r w:rsidRPr="00C112E5">
        <w:rPr>
          <w:noProof/>
        </w:rPr>
        <w:t xml:space="preserve"> doi:10.3389/fendo.2016.00002.</w:t>
      </w:r>
    </w:p>
    <w:p w14:paraId="0909EB0C" w14:textId="77777777" w:rsidR="00C112E5" w:rsidRPr="00C112E5" w:rsidRDefault="00C112E5" w:rsidP="00C6088F">
      <w:pPr>
        <w:pStyle w:val="MDPI71References"/>
        <w:rPr>
          <w:noProof/>
        </w:rPr>
      </w:pPr>
      <w:r w:rsidRPr="00C112E5">
        <w:rPr>
          <w:noProof/>
        </w:rPr>
        <w:t xml:space="preserve">Monaco, C.M.F.; Gingrich, M.A.; Hawke, T.J. Considering Type 1 Diabetes as a Form of Accelerated Muscle Aging. </w:t>
      </w:r>
      <w:r w:rsidRPr="00C112E5">
        <w:rPr>
          <w:i/>
          <w:iCs/>
          <w:noProof/>
        </w:rPr>
        <w:t>Exerc. Sport Sci. Rev.</w:t>
      </w:r>
      <w:r w:rsidRPr="00C112E5">
        <w:rPr>
          <w:noProof/>
        </w:rPr>
        <w:t xml:space="preserve"> </w:t>
      </w:r>
      <w:r w:rsidRPr="00C112E5">
        <w:rPr>
          <w:b/>
          <w:bCs/>
          <w:noProof/>
        </w:rPr>
        <w:t>2019</w:t>
      </w:r>
      <w:r w:rsidRPr="00C112E5">
        <w:rPr>
          <w:noProof/>
        </w:rPr>
        <w:t xml:space="preserve">, </w:t>
      </w:r>
      <w:r w:rsidRPr="00C112E5">
        <w:rPr>
          <w:i/>
          <w:iCs/>
          <w:noProof/>
        </w:rPr>
        <w:t>47</w:t>
      </w:r>
      <w:r w:rsidRPr="00C112E5">
        <w:rPr>
          <w:noProof/>
        </w:rPr>
        <w:t>, 98–107, doi:10.1249/JES.0000000000000184.</w:t>
      </w:r>
    </w:p>
    <w:p w14:paraId="5C8AED85" w14:textId="77777777" w:rsidR="00C112E5" w:rsidRPr="00C112E5" w:rsidRDefault="00C112E5" w:rsidP="00C6088F">
      <w:pPr>
        <w:pStyle w:val="MDPI71References"/>
        <w:rPr>
          <w:noProof/>
        </w:rPr>
      </w:pPr>
      <w:r w:rsidRPr="00C112E5">
        <w:rPr>
          <w:noProof/>
        </w:rPr>
        <w:t xml:space="preserve">Laugesen, E.; Østergaard, J.A.; Leslie, R.D. Latent Autoimmune Diabetes of the Adult. </w:t>
      </w:r>
      <w:r w:rsidRPr="00C112E5">
        <w:rPr>
          <w:i/>
          <w:iCs/>
          <w:noProof/>
        </w:rPr>
        <w:t>Diabet. Med.</w:t>
      </w:r>
      <w:r w:rsidRPr="00C112E5">
        <w:rPr>
          <w:noProof/>
        </w:rPr>
        <w:t xml:space="preserve"> </w:t>
      </w:r>
      <w:r w:rsidRPr="00C112E5">
        <w:rPr>
          <w:b/>
          <w:bCs/>
          <w:noProof/>
        </w:rPr>
        <w:t>2015</w:t>
      </w:r>
      <w:r w:rsidRPr="00C112E5">
        <w:rPr>
          <w:noProof/>
        </w:rPr>
        <w:t xml:space="preserve">, </w:t>
      </w:r>
      <w:r w:rsidRPr="00C112E5">
        <w:rPr>
          <w:i/>
          <w:iCs/>
          <w:noProof/>
        </w:rPr>
        <w:t>32</w:t>
      </w:r>
      <w:r w:rsidRPr="00C112E5">
        <w:rPr>
          <w:noProof/>
        </w:rPr>
        <w:t>, 843–852, doi:10.1111/dme.12700.</w:t>
      </w:r>
    </w:p>
    <w:p w14:paraId="58C6F011" w14:textId="77777777" w:rsidR="00C112E5" w:rsidRDefault="00C112E5" w:rsidP="00B1281A">
      <w:pPr>
        <w:pStyle w:val="MDPI71References"/>
        <w:numPr>
          <w:ilvl w:val="0"/>
          <w:numId w:val="0"/>
        </w:numPr>
        <w:ind w:left="425"/>
      </w:pPr>
      <w:r>
        <w:fldChar w:fldCharType="end"/>
      </w:r>
    </w:p>
    <w:tbl>
      <w:tblPr>
        <w:tblW w:w="0" w:type="auto"/>
        <w:jc w:val="center"/>
        <w:tblLook w:val="04A0" w:firstRow="1" w:lastRow="0" w:firstColumn="1" w:lastColumn="0" w:noHBand="0" w:noVBand="1"/>
      </w:tblPr>
      <w:tblGrid>
        <w:gridCol w:w="1721"/>
        <w:gridCol w:w="7123"/>
      </w:tblGrid>
      <w:tr w:rsidR="00C112E5" w:rsidRPr="00B60928" w14:paraId="764139BB" w14:textId="77777777" w:rsidTr="00C112E5">
        <w:trPr>
          <w:jc w:val="center"/>
        </w:trPr>
        <w:tc>
          <w:tcPr>
            <w:tcW w:w="0" w:type="auto"/>
            <w:shd w:val="clear" w:color="auto" w:fill="auto"/>
            <w:vAlign w:val="center"/>
          </w:tcPr>
          <w:p w14:paraId="62F49377" w14:textId="77777777" w:rsidR="00C112E5" w:rsidRPr="00B60928" w:rsidRDefault="00C112E5" w:rsidP="00C112E5">
            <w:pPr>
              <w:pStyle w:val="MDPI71References"/>
              <w:numPr>
                <w:ilvl w:val="0"/>
                <w:numId w:val="0"/>
              </w:numPr>
              <w:ind w:left="-85"/>
              <w:rPr>
                <w:rFonts w:eastAsia="SimSun"/>
                <w:bCs/>
              </w:rPr>
            </w:pPr>
            <w:r w:rsidRPr="00B60928">
              <w:rPr>
                <w:rFonts w:eastAsia="SimSun"/>
                <w:bCs/>
                <w:noProof/>
                <w:lang w:eastAsia="ko-KR" w:bidi="ar-SA"/>
              </w:rPr>
              <w:drawing>
                <wp:inline distT="0" distB="0" distL="0" distR="0" wp14:anchorId="33783D2B" wp14:editId="26CF60D5">
                  <wp:extent cx="1000125" cy="361950"/>
                  <wp:effectExtent l="0" t="0" r="9525" b="0"/>
                  <wp:docPr id="7" name="그림 7" descr="copy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pyRigh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0125" cy="361950"/>
                          </a:xfrm>
                          <a:prstGeom prst="rect">
                            <a:avLst/>
                          </a:prstGeom>
                          <a:noFill/>
                          <a:ln>
                            <a:noFill/>
                          </a:ln>
                        </pic:spPr>
                      </pic:pic>
                    </a:graphicData>
                  </a:graphic>
                </wp:inline>
              </w:drawing>
            </w:r>
          </w:p>
        </w:tc>
        <w:tc>
          <w:tcPr>
            <w:tcW w:w="7149" w:type="dxa"/>
            <w:shd w:val="clear" w:color="auto" w:fill="auto"/>
            <w:vAlign w:val="center"/>
          </w:tcPr>
          <w:p w14:paraId="5BCA2D85" w14:textId="77777777" w:rsidR="00C112E5" w:rsidRPr="00B60928" w:rsidRDefault="00C112E5" w:rsidP="00C112E5">
            <w:pPr>
              <w:pStyle w:val="MDPI71References"/>
              <w:numPr>
                <w:ilvl w:val="0"/>
                <w:numId w:val="0"/>
              </w:numPr>
              <w:ind w:left="-85"/>
              <w:rPr>
                <w:rFonts w:eastAsia="SimSun"/>
                <w:bCs/>
              </w:rPr>
            </w:pPr>
            <w:r>
              <w:rPr>
                <w:rFonts w:eastAsia="SimSun"/>
                <w:bCs/>
              </w:rPr>
              <w:t>© 2020</w:t>
            </w:r>
            <w:r w:rsidRPr="00B60928">
              <w:rPr>
                <w:rFonts w:eastAsia="SimSun"/>
                <w:bCs/>
              </w:rPr>
              <w:t xml:space="preserve"> by the authors. Submitted for possible open access publication under the terms and conditions of the Creative Commons Attribution (CC BY) license (http://creativecommons.org/licenses/by/4.0/).</w:t>
            </w:r>
          </w:p>
        </w:tc>
      </w:tr>
    </w:tbl>
    <w:p w14:paraId="29D1085B" w14:textId="77777777" w:rsidR="005805B9" w:rsidRDefault="005805B9" w:rsidP="004101D7">
      <w:pPr>
        <w:pStyle w:val="MDPI12title"/>
        <w:rPr>
          <w:rFonts w:eastAsia="SimSun"/>
        </w:rPr>
        <w:sectPr w:rsidR="005805B9" w:rsidSect="00646BFC">
          <w:pgSz w:w="11906" w:h="16838" w:code="9"/>
          <w:pgMar w:top="1417" w:right="1531" w:bottom="1077" w:left="1531" w:header="1020" w:footer="850" w:gutter="0"/>
          <w:lnNumType w:countBy="1" w:restart="continuous"/>
          <w:pgNumType w:start="1"/>
          <w:cols w:space="425"/>
          <w:titlePg/>
          <w:docGrid w:type="lines" w:linePitch="326"/>
        </w:sectPr>
      </w:pPr>
    </w:p>
    <w:p w14:paraId="78CB8E51" w14:textId="77777777" w:rsidR="005805B9" w:rsidRPr="005805B9" w:rsidRDefault="005805B9" w:rsidP="005805B9">
      <w:pPr>
        <w:adjustRightInd w:val="0"/>
        <w:snapToGrid w:val="0"/>
        <w:spacing w:after="240" w:line="400" w:lineRule="exact"/>
        <w:jc w:val="left"/>
        <w:rPr>
          <w:rFonts w:ascii="Palatino Linotype" w:hAnsi="Palatino Linotype"/>
          <w:b/>
          <w:snapToGrid w:val="0"/>
          <w:sz w:val="36"/>
          <w:lang w:bidi="en-US"/>
        </w:rPr>
      </w:pPr>
      <w:r w:rsidRPr="005805B9">
        <w:rPr>
          <w:rFonts w:ascii="Palatino Linotype" w:hAnsi="Palatino Linotype"/>
          <w:b/>
          <w:snapToGrid w:val="0"/>
          <w:sz w:val="36"/>
          <w:lang w:bidi="en-US"/>
        </w:rPr>
        <w:lastRenderedPageBreak/>
        <w:t>Sarcopenia in autoimmune and rheumatic diseases: a comprehensive review</w:t>
      </w:r>
    </w:p>
    <w:p w14:paraId="341FC312" w14:textId="77777777" w:rsidR="005805B9" w:rsidRPr="005805B9" w:rsidRDefault="005805B9" w:rsidP="005805B9">
      <w:pPr>
        <w:spacing w:after="160" w:line="259" w:lineRule="auto"/>
        <w:rPr>
          <w:rFonts w:eastAsia="Malgun Gothic"/>
          <w:b/>
          <w:szCs w:val="24"/>
          <w:lang w:eastAsia="ko-KR"/>
        </w:rPr>
      </w:pPr>
    </w:p>
    <w:p w14:paraId="418B56F1" w14:textId="77777777" w:rsidR="005805B9" w:rsidRPr="005805B9" w:rsidRDefault="005805B9" w:rsidP="005805B9">
      <w:pPr>
        <w:spacing w:after="160" w:line="259" w:lineRule="auto"/>
        <w:rPr>
          <w:rFonts w:eastAsia="Malgun Gothic"/>
          <w:b/>
          <w:szCs w:val="24"/>
          <w:lang w:eastAsia="ko-KR"/>
        </w:rPr>
      </w:pPr>
    </w:p>
    <w:p w14:paraId="19932762" w14:textId="77777777" w:rsidR="005805B9" w:rsidRPr="005805B9" w:rsidRDefault="005805B9" w:rsidP="005805B9">
      <w:pPr>
        <w:spacing w:after="160" w:line="259" w:lineRule="auto"/>
        <w:rPr>
          <w:rFonts w:eastAsia="Malgun Gothic"/>
          <w:b/>
          <w:szCs w:val="24"/>
          <w:lang w:eastAsia="ko-KR"/>
        </w:rPr>
      </w:pPr>
    </w:p>
    <w:p w14:paraId="3D5A872F" w14:textId="77777777" w:rsidR="005805B9" w:rsidRPr="005805B9" w:rsidRDefault="005805B9" w:rsidP="005805B9">
      <w:pPr>
        <w:adjustRightInd w:val="0"/>
        <w:snapToGrid w:val="0"/>
        <w:spacing w:before="240" w:after="120" w:line="260" w:lineRule="atLeast"/>
        <w:ind w:left="425" w:right="425"/>
        <w:rPr>
          <w:rFonts w:ascii="Palatino Linotype" w:hAnsi="Palatino Linotype"/>
          <w:sz w:val="18"/>
          <w:szCs w:val="22"/>
          <w:lang w:bidi="en-US"/>
        </w:rPr>
      </w:pPr>
      <w:r w:rsidRPr="005805B9">
        <w:rPr>
          <w:rFonts w:ascii="Palatino Linotype" w:hAnsi="Palatino Linotype"/>
          <w:b/>
          <w:sz w:val="18"/>
          <w:szCs w:val="22"/>
          <w:lang w:bidi="en-US"/>
        </w:rPr>
        <w:t>Table S1</w:t>
      </w:r>
      <w:r w:rsidRPr="005805B9">
        <w:rPr>
          <w:rFonts w:ascii="Palatino Linotype" w:hAnsi="Palatino Linotype"/>
          <w:sz w:val="18"/>
          <w:szCs w:val="22"/>
          <w:lang w:bidi="en-US"/>
        </w:rPr>
        <w:t>. Study findings of rheumatoid arthritis and sarcopenia</w:t>
      </w:r>
    </w:p>
    <w:p w14:paraId="5500F2D6" w14:textId="77777777" w:rsidR="005805B9" w:rsidRPr="005805B9" w:rsidRDefault="005805B9" w:rsidP="005805B9">
      <w:pPr>
        <w:adjustRightInd w:val="0"/>
        <w:snapToGrid w:val="0"/>
        <w:spacing w:before="240" w:after="120" w:line="260" w:lineRule="atLeast"/>
        <w:ind w:left="425" w:right="425"/>
        <w:rPr>
          <w:rFonts w:ascii="Palatino Linotype" w:hAnsi="Palatino Linotype"/>
          <w:sz w:val="18"/>
          <w:szCs w:val="22"/>
          <w:lang w:bidi="en-US"/>
        </w:rPr>
      </w:pPr>
      <w:r w:rsidRPr="005805B9">
        <w:rPr>
          <w:rFonts w:ascii="Palatino Linotype" w:hAnsi="Palatino Linotype"/>
          <w:b/>
          <w:sz w:val="18"/>
          <w:szCs w:val="22"/>
          <w:lang w:bidi="en-US"/>
        </w:rPr>
        <w:t>Table S2</w:t>
      </w:r>
      <w:r w:rsidRPr="005805B9">
        <w:rPr>
          <w:rFonts w:ascii="Palatino Linotype" w:hAnsi="Palatino Linotype"/>
          <w:sz w:val="18"/>
          <w:szCs w:val="22"/>
          <w:lang w:bidi="en-US"/>
        </w:rPr>
        <w:t>. Study findings of rheumatic diseases other than rheumatoid arthritis and sarcopenia</w:t>
      </w:r>
    </w:p>
    <w:p w14:paraId="2070D0A3" w14:textId="77777777" w:rsidR="005805B9" w:rsidRPr="005805B9" w:rsidRDefault="005805B9" w:rsidP="005805B9">
      <w:pPr>
        <w:adjustRightInd w:val="0"/>
        <w:snapToGrid w:val="0"/>
        <w:spacing w:before="240" w:after="120" w:line="260" w:lineRule="atLeast"/>
        <w:ind w:left="425" w:right="425"/>
        <w:rPr>
          <w:rFonts w:ascii="Palatino Linotype" w:hAnsi="Palatino Linotype"/>
          <w:sz w:val="18"/>
          <w:szCs w:val="22"/>
          <w:lang w:bidi="en-US"/>
        </w:rPr>
      </w:pPr>
      <w:r w:rsidRPr="005805B9">
        <w:rPr>
          <w:rFonts w:ascii="Palatino Linotype" w:hAnsi="Palatino Linotype"/>
          <w:b/>
          <w:sz w:val="18"/>
          <w:szCs w:val="22"/>
          <w:lang w:bidi="en-US"/>
        </w:rPr>
        <w:t>Table S3</w:t>
      </w:r>
      <w:r w:rsidRPr="005805B9">
        <w:rPr>
          <w:rFonts w:ascii="Palatino Linotype" w:hAnsi="Palatino Linotype"/>
          <w:sz w:val="18"/>
          <w:szCs w:val="22"/>
          <w:lang w:bidi="en-US"/>
        </w:rPr>
        <w:t>. Study findings of inflammatory bowel disease and sarcopenia</w:t>
      </w:r>
    </w:p>
    <w:p w14:paraId="2300CF57" w14:textId="77777777" w:rsidR="005805B9" w:rsidRPr="005805B9" w:rsidRDefault="005805B9" w:rsidP="005805B9">
      <w:pPr>
        <w:adjustRightInd w:val="0"/>
        <w:snapToGrid w:val="0"/>
        <w:spacing w:before="240" w:after="120" w:line="260" w:lineRule="atLeast"/>
        <w:ind w:left="425" w:right="425"/>
        <w:rPr>
          <w:rFonts w:ascii="Palatino Linotype" w:hAnsi="Palatino Linotype"/>
          <w:sz w:val="18"/>
          <w:szCs w:val="22"/>
          <w:lang w:bidi="en-US"/>
        </w:rPr>
      </w:pPr>
      <w:r w:rsidRPr="005805B9">
        <w:rPr>
          <w:rFonts w:ascii="Palatino Linotype" w:eastAsia="SimSun" w:hAnsi="Palatino Linotype"/>
          <w:sz w:val="18"/>
          <w:szCs w:val="22"/>
          <w:lang w:bidi="en-US"/>
        </w:rPr>
        <w:br w:type="page"/>
      </w:r>
      <w:r w:rsidRPr="005805B9">
        <w:rPr>
          <w:rFonts w:ascii="Palatino Linotype" w:hAnsi="Palatino Linotype"/>
          <w:b/>
          <w:sz w:val="18"/>
          <w:szCs w:val="22"/>
          <w:lang w:bidi="en-US"/>
        </w:rPr>
        <w:lastRenderedPageBreak/>
        <w:t xml:space="preserve">Table S1. </w:t>
      </w:r>
      <w:r w:rsidRPr="005805B9">
        <w:rPr>
          <w:rFonts w:ascii="Palatino Linotype" w:hAnsi="Palatino Linotype"/>
          <w:sz w:val="18"/>
          <w:szCs w:val="22"/>
          <w:lang w:bidi="en-US"/>
        </w:rPr>
        <w:t>Study findings of rheumatoid arthritis and sarcopenia</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689"/>
        <w:gridCol w:w="8079"/>
        <w:gridCol w:w="3119"/>
      </w:tblGrid>
      <w:tr w:rsidR="005805B9" w:rsidRPr="005805B9" w14:paraId="18999BDD" w14:textId="77777777" w:rsidTr="001F075E">
        <w:trPr>
          <w:trHeight w:val="300"/>
        </w:trPr>
        <w:tc>
          <w:tcPr>
            <w:tcW w:w="2689"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11EF313"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Author</w:t>
            </w:r>
          </w:p>
        </w:tc>
        <w:tc>
          <w:tcPr>
            <w:tcW w:w="8079"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B602221"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Study findings</w:t>
            </w:r>
          </w:p>
        </w:tc>
        <w:tc>
          <w:tcPr>
            <w:tcW w:w="3119"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20A1A24"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Definition of Sarcopenia</w:t>
            </w:r>
          </w:p>
        </w:tc>
      </w:tr>
      <w:tr w:rsidR="005805B9" w:rsidRPr="005805B9" w14:paraId="2928B91C" w14:textId="77777777" w:rsidTr="001F075E">
        <w:trPr>
          <w:trHeight w:val="300"/>
        </w:trPr>
        <w:tc>
          <w:tcPr>
            <w:tcW w:w="13887" w:type="dxa"/>
            <w:gridSpan w:val="3"/>
            <w:tcBorders>
              <w:top w:val="single" w:sz="4" w:space="0" w:color="auto"/>
              <w:left w:val="single" w:sz="4" w:space="0" w:color="auto"/>
              <w:bottom w:val="single" w:sz="4" w:space="0" w:color="auto"/>
              <w:right w:val="single" w:sz="4" w:space="0" w:color="auto"/>
            </w:tcBorders>
            <w:shd w:val="clear" w:color="auto" w:fill="E7E6E6"/>
            <w:vAlign w:val="center"/>
            <w:hideMark/>
          </w:tcPr>
          <w:p w14:paraId="57FD3D62"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Vulnerability</w:t>
            </w:r>
          </w:p>
        </w:tc>
      </w:tr>
      <w:tr w:rsidR="005805B9" w:rsidRPr="005805B9" w14:paraId="06E453CC" w14:textId="77777777" w:rsidTr="001F075E">
        <w:trPr>
          <w:trHeight w:val="442"/>
        </w:trPr>
        <w:tc>
          <w:tcPr>
            <w:tcW w:w="2689" w:type="dxa"/>
            <w:tcBorders>
              <w:top w:val="single" w:sz="4" w:space="0" w:color="auto"/>
              <w:left w:val="single" w:sz="4" w:space="0" w:color="auto"/>
              <w:bottom w:val="single" w:sz="4" w:space="0" w:color="auto"/>
              <w:right w:val="single" w:sz="4" w:space="0" w:color="auto"/>
            </w:tcBorders>
            <w:vAlign w:val="center"/>
            <w:hideMark/>
          </w:tcPr>
          <w:p w14:paraId="1A523F37"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sz w:val="20"/>
                <w:lang w:bidi="en-US"/>
              </w:rPr>
              <w:t xml:space="preserve">Dao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{"citationItems":[{"id":"ITEM-1","itemData":{"DOI":"10.1093/rheumatology/ker004","ISSN":"1462-0332 (Electronic)","PMID":"21292736","abstract":"OBJECTIVES: To characterize body composition phenotypes using a dual-energy X-ray  absorptiom</w:instrText>
            </w:r>
            <w:r w:rsidRPr="005805B9">
              <w:rPr>
                <w:rFonts w:ascii="Palatino Linotype" w:hAnsi="Palatino Linotype" w:hint="eastAsia"/>
                <w:snapToGrid w:val="0"/>
                <w:sz w:val="20"/>
                <w:lang w:bidi="en-US"/>
              </w:rPr>
              <w:instrText>etry (DXA) method and to explore factors potentially contributing to alterations in body composition in Vietnamese women with early RA. METHODS: A total of 105 women with early RA (disease duration ≤ 3 years) and 105 age-matched healthy women underwent ph</w:instrText>
            </w:r>
            <w:r w:rsidRPr="005805B9">
              <w:rPr>
                <w:rFonts w:ascii="Palatino Linotype" w:hAnsi="Palatino Linotype"/>
                <w:snapToGrid w:val="0"/>
                <w:sz w:val="20"/>
                <w:lang w:bidi="en-US"/>
              </w:rPr>
              <w:instrText>ysical examination, total and regional lean mass (LM) and fat mass (FM) with DXA. The 28-joint DAS (DAS-28) and disability using HAQ score, nutrition, physical activity and medications were recorded. RESULTS: Means of weight and BMI were similar in RA patients and controls, but means of total body and trunk FM in RA patients were higher: 19.1 vs 16.9 kg (P = 0.007) and 10.1 vs 8.1 kg (P = 0.01), respectively, and appendicular LM was lower: 12.9 vs 14.1 kg (P = 0.02). The proportion of unhealthy body composition phenotypes (sarcopenia, overfat and sarcopenic obesity) in RA patients was higher (P &lt; 0.001) than in controls. DAS-28 score was positively correlated with total FM and fat distribution ratio, and HAQ score was inversely correlated with appendicular LM. These body composition changes were associated with RF seropositivity, HAQ and DAS-28 scores. CONCLUSIONS: Women with early RA had a significantly higher proportion of unhealthy body composition phenotypes, higher total and truncal FM and lower appendicular LM than controls. Disease activity and disability scores were associated with unhealthy body composition. These findings suggest that clinicians should encourage muscle strengthening and fat loss in RA patients to reduce their disability.","author":[{"dropping-particle":"","family":"Dao","given":"Hanh-Hung","non-dropping-particle":"","parse-names":false,"suffix":""},{"dropping-particle":"","family":"Do","given":"Quan-Trung","non-dropping-particle":"","parse-names":false,"suffix":""},{"dropping-particle":"","family":"Sakamoto","given":"Junichi","non-dropping-particle":"","parse-names":false,"suffix":""}],"container-title":"Rheumatology (Oxford, England)","id":"ITEM-1","issue":"7","issued":{"date-parts":[["2011","7"]]},"language":"eng","page":"1250-1258","publisher-place":"England","title":"Abnormal body composition phenotypes in Vietnamese women with early rheumatoid  arthritis.","type":"article-journal","volume":"50"},"uris":["http://www.mendeley.com/documents/?uuid=2a5b068e-a541-4596-9fc2-21cb98123ae2"]}],"mendeley":{"formattedCitation":"[1]","plainTextFormattedCitation":"[1]","previouslyFormattedCitation":"&lt;sup&gt;1&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 xml:space="preserve"> </w:t>
            </w:r>
          </w:p>
        </w:tc>
        <w:tc>
          <w:tcPr>
            <w:tcW w:w="8079" w:type="dxa"/>
            <w:tcBorders>
              <w:top w:val="single" w:sz="4" w:space="0" w:color="auto"/>
              <w:left w:val="single" w:sz="4" w:space="0" w:color="auto"/>
              <w:bottom w:val="single" w:sz="4" w:space="0" w:color="auto"/>
              <w:right w:val="single" w:sz="4" w:space="0" w:color="auto"/>
            </w:tcBorders>
            <w:vAlign w:val="center"/>
            <w:hideMark/>
          </w:tcPr>
          <w:p w14:paraId="604FE4DD"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Female early RA patients in Vietnam had lower appendicular LM.</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40BE1DA"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sz w:val="20"/>
                <w:lang w:bidi="en-US"/>
              </w:rPr>
              <w:t xml:space="preserve">FFMI (Hull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{"citationItems":[{"id":"ITEM-1","itemData":{"DOI":"10.1038/ijo.2010.111","ISSN":"03070565","abstract":"Objective: Nutritional status is assessed by measuring BMI or percent body fat (%fat). BMI can misclassify persons who carry more weight as fat-free mass and %fat can be misleading in cases of malnutrition or in disease states characterized by wasting of lean tissue. The fat-free mass index (FFMI) is proposed to assess body composition in individuals who have a similar body composition but differ in height allowing identification of those suffering from malnutrition, wasting or those that possess a relatively high muscle mass. The purpose was to determine whether the FFMI differs in a group of racially/ethnically diverse adults.Design:Cross-sectional.Subjects:Subjects were a multi-ethnic sample (Caucasian, CA; African American, AA; Hispanic, HIS and Asian, AS) of 1339 healthy males (n=480) and females (n=859) ranging in age from 18110 years. Total body fat, total fat-free mass and bon</w:instrText>
            </w:r>
            <w:r w:rsidRPr="005805B9">
              <w:rPr>
                <w:rFonts w:ascii="Palatino Linotype" w:hAnsi="Palatino Linotype" w:hint="eastAsia"/>
                <w:snapToGrid w:val="0"/>
                <w:sz w:val="20"/>
                <w:lang w:bidi="en-US"/>
              </w:rPr>
              <w:instrText xml:space="preserve">e mineral density were estimated using dual energy X-ray absorptiometry. Results: FFMI differed among the four ethnic groups (P≥0.05) for both genders. A curvilinear relationship was found between age and FFMI for both genders although the coefficients in the quadratic model differed between genders (P≥0.001) indicating the rate of change in FFMI differed between genders. The estimated turning point where FFMI started to decline was in the mid 20s for male and mid 40s for female participants. An age × gender interaction was found such that the rate of decline was greater in male than female participants (P≥0.001). For both genders, FFMI was greatest in AA and the least in AS (P≥0.001). There was no significant interaction between race and age or age 2 (P≥0.06). However, male participants consistently had a greater FFMI than female participants (P≥0.001). Conclusions: These findings have clinical implications for identifying individuals who may not be recognized as being malnourished based on their BMI or </w:instrText>
            </w:r>
            <w:r w:rsidRPr="005805B9">
              <w:rPr>
                <w:rFonts w:ascii="Palatino Linotype" w:hAnsi="Palatino Linotype"/>
                <w:snapToGrid w:val="0"/>
                <w:sz w:val="20"/>
                <w:lang w:bidi="en-US"/>
              </w:rPr>
              <w:instrText>%fat but whose fat-free mass corrected for height is relatively low. © 2011 Macmillan Publishers Limited All rights reserved.","author":[{"dropping-particle":"","family":"Hull","given":"H. R.","non-dropping-particle":"","parse-names":false,"suffix":""},{"dropping-particle":"","family":"Thornton","given":"J.","non-dropping-particle":"","parse-names":false,"suffix":""},{"dropping-particle":"","family":"Wang","given":"J.","non-dropping-particle":"","parse-names":false,"suffix":""},{"dropping-particle":"","family":"Pierson","given":"R. N.","non-dropping-particle":"","parse-names":false,"suffix":""},{"dropping-particle":"","family":"Kaleem","given":"Z.","non-dropping-particle":"","parse-names":false,"suffix":""},{"dropping-particle":"","family":"Pi-Sunyer","given":"X.","non-dropping-particle":"","parse-names":false,"suffix":""},{"dropping-particle":"","family":"Heymsfield","given":"S.","non-dropping-particle":"","parse-names":false,"suffix":""},{"dropping-particle":"","family":"Albu","given":"J.","non-dropping-particle":"","parse-names":false,"suffix":""},{"dropping-particle":"","family":"Fernandez","given":"J. R.","non-dropping-particle":"","parse-names":false,"suffix":""},{"dropping-particle":"","family":"Vanitallie","given":"T. B.","non-dropping-particle":"","parse-names":false,"suffix":""},{"dropping-particle":"","family":"Gallagher","given":"D.","non-dropping-particle":"","parse-names":false,"suffix":""}],"container-title":"International Journal of Obesity","id":"ITEM-1","issue":"1","issued":{"date-parts":[["2011","1"]]},"page":"121-127","title":"Fat-free mass index: Changes and race/ethnic differences in adulthood","type":"article-journal","volume":"35"},"uris":["http://www.mendeley.com/documents/?uuid=52479003-911c-3adf-87b8-4317ccf6a6d1"]}],"mendeley":{"formattedCitation":"[2]","plainTextFormattedCitation":"[2]","previouslyFormattedCitation":"&lt;sup&gt;2&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[2]</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w:t>
            </w:r>
          </w:p>
        </w:tc>
      </w:tr>
      <w:tr w:rsidR="005805B9" w:rsidRPr="005805B9" w14:paraId="57C744F6" w14:textId="77777777" w:rsidTr="001F075E">
        <w:trPr>
          <w:trHeight w:val="442"/>
        </w:trPr>
        <w:tc>
          <w:tcPr>
            <w:tcW w:w="2689" w:type="dxa"/>
            <w:tcBorders>
              <w:top w:val="single" w:sz="4" w:space="0" w:color="auto"/>
              <w:left w:val="single" w:sz="4" w:space="0" w:color="auto"/>
              <w:bottom w:val="single" w:sz="4" w:space="0" w:color="auto"/>
              <w:right w:val="single" w:sz="4" w:space="0" w:color="auto"/>
            </w:tcBorders>
            <w:vAlign w:val="center"/>
            <w:hideMark/>
          </w:tcPr>
          <w:p w14:paraId="006F664C" w14:textId="77777777" w:rsidR="005805B9" w:rsidRPr="005805B9" w:rsidRDefault="005805B9" w:rsidP="005805B9">
            <w:pPr>
              <w:adjustRightInd w:val="0"/>
              <w:snapToGrid w:val="0"/>
              <w:spacing w:line="260" w:lineRule="atLeast"/>
              <w:jc w:val="left"/>
              <w:rPr>
                <w:rFonts w:ascii="Palatino Linotype" w:hAnsi="Palatino Linotype"/>
                <w:snapToGrid w:val="0"/>
                <w:kern w:val="2"/>
                <w:sz w:val="20"/>
                <w:lang w:bidi="en-US"/>
              </w:rPr>
            </w:pPr>
            <w:proofErr w:type="spellStart"/>
            <w:r w:rsidRPr="005805B9">
              <w:rPr>
                <w:rFonts w:ascii="Palatino Linotype" w:hAnsi="Palatino Linotype"/>
                <w:snapToGrid w:val="0"/>
                <w:sz w:val="20"/>
                <w:lang w:bidi="en-US"/>
              </w:rPr>
              <w:t>Doğan</w:t>
            </w:r>
            <w:proofErr w:type="spellEnd"/>
            <w:r w:rsidRPr="005805B9">
              <w:rPr>
                <w:rFonts w:ascii="Palatino Linotype" w:hAnsi="Palatino Linotype"/>
                <w:snapToGrid w:val="0"/>
                <w:sz w:val="20"/>
                <w:lang w:bidi="en-US"/>
              </w:rPr>
              <w:t xml:space="preserve">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{"citationItems":[{"id":"ITEM-1","itemData":{"DOI":"10.5152/eurjrheum.2015.0038","ISSN":"21479720","abstract":"OBJECTIVE: To assess sarcopenia status in women with rheumatoid arthritis (RA). MATERIAL AND METHODS: Thirty female patients with RA and 30 female controls without RA were enrolled in this study. Sarcopenia status in patients with RA was evaluated by assessing body composition using dual X-ray absorptiometry (DXA). C-reactive protein (CRP) levels and erythrocyte sedimentation rate (ESR) were measured, and body mass index (BMI) and Disease Activity Score (DAS28) were calculated. Because sarcopenia differs between men and women, the study groups comprised only females. RESULTS: It was found that skeletal muscle index (SMI) was lower in patients with RA (5.83+/-0.807) than in controls (7.30+/-1.640). Sarcopenia (in females with an SMI of &lt;/=5.75 kg/m2) was more common in the RA group and the difference was statistically significant (p=0.004). Sarcopenia was more common in patients with RA who were normal or overweight than in those who were obese according to their BMI. There was no relationship between sarcopenia and DAS28 in the RA group (p=0.530), whereas CRP levels were significantly higher in patients with sarcopenia (p=0.230). No relationship was found between drug use and sarcopenia in the RA group. CONCLUSION: It was found that SMI was decreased and sarcopenia risk was elevated in patients with RA and the risk was higher in non-obese patients.","author":[{"dropping-particle":"","family":"Ceyhan Dogan","given":"Sevil","non-dropping-particle":"","parse-names":false,"suffix":""},{"dropping-particle":"","family":"Hizmetli","given":"Sami","non-dropping-particle":"","parse-names":false,"suffix":""},{"dropping-particle":"","family":"Hayta","given":"Emrullah","non-dropping-particle":"","parse-names":false,"suffix":""},{"dropping-particle":"","family":"Kaptanoglu","given":"Ece","non-dropping-particle":"","parse-names":false,"suffix":""},{"dropping-particle":"","family":"Erselcan","given":"Taner","non-dropping-particle":"","parse-names":false,"suffix":""},{"dropping-particle":"","family":"Guler","given":"Emel","non-dropping-particle":"","parse-names":false,"suffix":""}],"container-title":"European Journal of Rheumatology","id":"ITEM-1","issue":"2","issued":{"date-parts":[["2015","6","4"]]},"page":"57-61","publisher":"AVES Publishing Co.","title":"Sarcopenia in women with rheumatoid arthritis","type":"article-journal","volume":"2"},"uris":["http://www.mendeley.com/documents/?uuid=8abb4acf-a296-4a21-8b25-b69dec921d17"]}],"mendeley":{"formattedCitation":"[3]","plainTextFormattedCitation":"[3]","previouslyFormattedCitation":"&lt;sup&gt;3&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[3]</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 xml:space="preserve"> </w:t>
            </w:r>
          </w:p>
        </w:tc>
        <w:tc>
          <w:tcPr>
            <w:tcW w:w="8079" w:type="dxa"/>
            <w:tcBorders>
              <w:top w:val="single" w:sz="4" w:space="0" w:color="auto"/>
              <w:left w:val="single" w:sz="4" w:space="0" w:color="auto"/>
              <w:bottom w:val="single" w:sz="4" w:space="0" w:color="auto"/>
              <w:right w:val="single" w:sz="4" w:space="0" w:color="auto"/>
            </w:tcBorders>
            <w:vAlign w:val="center"/>
            <w:hideMark/>
          </w:tcPr>
          <w:p w14:paraId="4CB41307"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Female RA patients had lower SMI and higher sarcopenia prevalence.</w:t>
            </w:r>
          </w:p>
        </w:tc>
        <w:tc>
          <w:tcPr>
            <w:tcW w:w="3119" w:type="dxa"/>
            <w:tcBorders>
              <w:top w:val="single" w:sz="4" w:space="0" w:color="auto"/>
              <w:left w:val="single" w:sz="4" w:space="0" w:color="auto"/>
              <w:bottom w:val="single" w:sz="4" w:space="0" w:color="auto"/>
              <w:right w:val="single" w:sz="4" w:space="0" w:color="auto"/>
            </w:tcBorders>
            <w:vAlign w:val="center"/>
            <w:hideMark/>
          </w:tcPr>
          <w:p w14:paraId="334ACDD5"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sz w:val="20"/>
                <w:lang w:bidi="en-US"/>
              </w:rPr>
              <w:t xml:space="preserve">SMI (Janssen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author":[{"dropping-particle":"","family":"Janssen","given":"I","non-dropping-particle":"","parse-names":false,"suffix":""},{"dropping-particle":"","family":"Baumgartner","given":"RN","non-dropping-particle":"","parse-names":false,"suffix":""},{"dropping-particle":"","family":"…","given":"R Ross","non-dropping-particle":"","parse-names":false,"suffix":""}],"container-title":"Am J Epidemiol","id":"ITEM-1","issued":{"date-parts":[["2004"]]},"page":"413-421","title":"Skeletal muscle cutpoints associated with elevated physical disability risk in older men and women","type":"article-journal","volume":"159"},"uris":["http://www.mendeley.com/documents/?uuid=e379d234-8ed1-3ccf-b6b7-2334c189d4b6"]}],"mendeley":{"formattedCitation":"[4]","plainTextFormattedCitation":"[4]","previouslyFormattedCitation":"&lt;sup&gt;4&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[4]</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w:t>
            </w:r>
          </w:p>
        </w:tc>
      </w:tr>
      <w:tr w:rsidR="005805B9" w:rsidRPr="005805B9" w14:paraId="6B9259A0" w14:textId="77777777" w:rsidTr="001F075E">
        <w:trPr>
          <w:trHeight w:val="442"/>
        </w:trPr>
        <w:tc>
          <w:tcPr>
            <w:tcW w:w="2689" w:type="dxa"/>
            <w:tcBorders>
              <w:top w:val="single" w:sz="4" w:space="0" w:color="auto"/>
              <w:left w:val="single" w:sz="4" w:space="0" w:color="auto"/>
              <w:bottom w:val="single" w:sz="4" w:space="0" w:color="auto"/>
              <w:right w:val="single" w:sz="4" w:space="0" w:color="auto"/>
            </w:tcBorders>
            <w:vAlign w:val="center"/>
          </w:tcPr>
          <w:p w14:paraId="12AD7061" w14:textId="77777777" w:rsidR="005805B9" w:rsidRPr="005805B9" w:rsidRDefault="005805B9" w:rsidP="005805B9">
            <w:pPr>
              <w:adjustRightInd w:val="0"/>
              <w:snapToGrid w:val="0"/>
              <w:spacing w:line="260" w:lineRule="atLeast"/>
              <w:jc w:val="left"/>
              <w:rPr>
                <w:rFonts w:ascii="Palatino Linotype" w:hAnsi="Palatino Linotype"/>
                <w:snapToGrid w:val="0"/>
                <w:sz w:val="20"/>
                <w:lang w:bidi="en-US"/>
              </w:rPr>
            </w:pPr>
            <w:r w:rsidRPr="005805B9">
              <w:rPr>
                <w:rFonts w:ascii="Palatino Linotype" w:eastAsia="Malgun Gothic" w:hAnsi="Palatino Linotype"/>
                <w:snapToGrid w:val="0"/>
                <w:sz w:val="20"/>
                <w:lang w:bidi="en-US"/>
              </w:rPr>
              <w:t xml:space="preserve">Santo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{"citationItems":[{"id":"ITEM-1","itemData":{"DOI":"10.1002/jcsm.12320","ISSN":"21906009","abstract":"Background: Low muscle mass occurs in patients with rheumatoid arthritis without weight loss; this condition is referred as rheumatoid cachexia. The aim of the current study was to perform a systematic review with meta-analysis to determine the rheumatoid cachexia prevalence. Methods: A systematic review with meta-analysis of observational studies published in English, between 1994 and 2016, was conducted using MEDLINE (via PubMed) and other relevant sources. Search strategies were based on pre-defined keywords and medical subject headings. The methodological quality of included studies was assessed using the Newcastle-Ottawa Scale. Meta-analysis was used to estimate the prevalence, and because studies reported different methods and criteria to estimate body composition and prevalence of rheumatoid cachexia, subgroup analyses were performed. Meta-regression adjusted for the 28-joint dis</w:instrText>
            </w:r>
            <w:r w:rsidRPr="005805B9">
              <w:rPr>
                <w:rFonts w:ascii="Palatino Linotype" w:hAnsi="Palatino Linotype" w:hint="eastAsia"/>
                <w:snapToGrid w:val="0"/>
                <w:sz w:val="20"/>
                <w:lang w:bidi="en-US"/>
              </w:rPr>
              <w:instrText>ease activity score and disease duration (years) was performed (significance level at P ≤ 0.05). Results: Of 136 full articles (one duplicate publication) screened for inclusion in the study, eight were included. The estimated overall prevalence of rheuma</w:instrText>
            </w:r>
            <w:r w:rsidRPr="005805B9">
              <w:rPr>
                <w:rFonts w:ascii="Palatino Linotype" w:hAnsi="Palatino Linotype"/>
                <w:snapToGrid w:val="0"/>
                <w:sz w:val="20"/>
                <w:lang w:bidi="en-US"/>
              </w:rPr>
              <w:instrText>toid cachexia was 19% [95% confidence interval (CI) 07–33%]. This prevalence was 29% (95% CI 15–46%) when body composition was measured by dual-energy X-ray absorptiometry. When the diagnostic criteria were fat-free mass index below the 10th percentile and fat mass index above the 25th percentile, rheumatoid cachexia prevalence was 32% (95% CI 14–52%). The 28-joint disease activity score and disease duration had no influence on the estimated prevalence of rheumatoid cachexia (P &gt; 0.05). Most studies were rated as having moderate methodological quality. Conclusions: Meta-analysis showed a prevalence of rheumatoid cachexia of 15-32%, according to different criteria, demonstrating that this condition is a frequent comorbidity of rheumatoid arthritis. To better understand its clinical impact, more studies using standardized definitions and prospective evaluations are urgently needed.","author":[{"dropping-particle":"","family":"Santo","given":"Rafaela C.E.","non-dropping-particle":"","parse-names":false,"suffix":""},{"dropping-particle":"","family":"Fernandes","given":"Kevin Z.","non-dropping-particle":"","parse-names":false,"suffix":""},{"dropping-particle":"","family":"Lora","given":"Priscila S.","non-dropping-particle":"","parse-names":false,"suffix":""},{"dropping-particle":"","family":"Filippin","given":"Lidiane I.","non-dropping-particle":"","parse-names":false,"suffix":""},{"dropping-particle":"","family":"Xavier","given":"Ricardo M.","non-dropping-particle":"","parse-names":false,"suffix":""}],"container-title":"Journal of Cachexia, Sarcopenia and Muscle","id":"ITEM-1","issue":"5","issued":{"date-parts":[["2018","10","1"]]},"page":"816-825","publisher":"Wiley Blackwell","title":"Prevalence of rheumatoid cachexia in rheumatoid arthritis: a systematic review and meta-analysis","type":"article-journal","volume":"9"},"uris":["http://www.mendeley.com/documents/?uuid=90ded31c-28bf-3cc7-9f27-bd3fac86f178"]}],"mendeley":{"formattedCitation":"[5]","plainTextFormattedCitation":"[5]","previouslyFormattedCitation":"&lt;sup&gt;5&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[5]</w:t>
            </w:r>
            <w:r w:rsidRPr="005805B9">
              <w:rPr>
                <w:rFonts w:ascii="Palatino Linotype"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vAlign w:val="center"/>
          </w:tcPr>
          <w:p w14:paraId="22BCF901"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According to meta-analysis, rheumatoid cachexia is a common comorbidity in RA whose prevalence is 15-32%.</w:t>
            </w:r>
          </w:p>
        </w:tc>
        <w:tc>
          <w:tcPr>
            <w:tcW w:w="3119" w:type="dxa"/>
            <w:tcBorders>
              <w:top w:val="single" w:sz="4" w:space="0" w:color="auto"/>
              <w:left w:val="single" w:sz="4" w:space="0" w:color="auto"/>
              <w:bottom w:val="single" w:sz="4" w:space="0" w:color="auto"/>
              <w:right w:val="single" w:sz="4" w:space="0" w:color="auto"/>
            </w:tcBorders>
            <w:vAlign w:val="center"/>
          </w:tcPr>
          <w:p w14:paraId="46A964F1" w14:textId="77777777" w:rsidR="005805B9" w:rsidRPr="005805B9" w:rsidRDefault="005805B9" w:rsidP="005805B9">
            <w:pPr>
              <w:adjustRightInd w:val="0"/>
              <w:snapToGrid w:val="0"/>
              <w:spacing w:line="260" w:lineRule="atLeast"/>
              <w:jc w:val="left"/>
              <w:rPr>
                <w:rFonts w:ascii="Palatino Linotype" w:hAnsi="Palatino Linotype"/>
                <w:snapToGrid w:val="0"/>
                <w:sz w:val="20"/>
                <w:lang w:bidi="en-US"/>
              </w:rPr>
            </w:pPr>
            <w:r w:rsidRPr="005805B9">
              <w:rPr>
                <w:rFonts w:ascii="Palatino Linotype" w:eastAsia="Malgun Gothic" w:hAnsi="Palatino Linotype"/>
                <w:snapToGrid w:val="0"/>
                <w:sz w:val="20"/>
                <w:lang w:bidi="en-US"/>
              </w:rPr>
              <w:t>-</w:t>
            </w:r>
          </w:p>
        </w:tc>
      </w:tr>
      <w:tr w:rsidR="005805B9" w:rsidRPr="005805B9" w14:paraId="38F8EF73" w14:textId="77777777" w:rsidTr="001F075E">
        <w:trPr>
          <w:trHeight w:val="442"/>
        </w:trPr>
        <w:tc>
          <w:tcPr>
            <w:tcW w:w="2689" w:type="dxa"/>
            <w:tcBorders>
              <w:top w:val="single" w:sz="4" w:space="0" w:color="auto"/>
              <w:left w:val="single" w:sz="4" w:space="0" w:color="auto"/>
              <w:bottom w:val="single" w:sz="4" w:space="0" w:color="auto"/>
              <w:right w:val="single" w:sz="4" w:space="0" w:color="auto"/>
            </w:tcBorders>
            <w:vAlign w:val="center"/>
            <w:hideMark/>
          </w:tcPr>
          <w:p w14:paraId="6885346D" w14:textId="77777777" w:rsidR="005805B9" w:rsidRPr="005805B9" w:rsidRDefault="005805B9" w:rsidP="005805B9">
            <w:pPr>
              <w:adjustRightInd w:val="0"/>
              <w:snapToGrid w:val="0"/>
              <w:spacing w:line="260" w:lineRule="atLeast"/>
              <w:jc w:val="left"/>
              <w:rPr>
                <w:rFonts w:ascii="Palatino Linotype" w:hAnsi="Palatino Linotype"/>
                <w:snapToGrid w:val="0"/>
                <w:kern w:val="2"/>
                <w:sz w:val="20"/>
                <w:lang w:bidi="en-US"/>
              </w:rPr>
            </w:pPr>
            <w:r w:rsidRPr="005805B9">
              <w:rPr>
                <w:rFonts w:ascii="Palatino Linotype" w:eastAsia="Malgun Gothic" w:hAnsi="Palatino Linotype"/>
                <w:snapToGrid w:val="0"/>
                <w:sz w:val="20"/>
                <w:lang w:bidi="en-US"/>
              </w:rPr>
              <w:t xml:space="preserve">Munro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{"citationItems":[{"id":"ITEM-1","itemData":{"DOI":"10.1136/ard.56.5.326","ISSN":"00034967","abstract":"Objective-To ascertain the prevalence of low body mass in a rheumatoid arthritis (RA) population and to explore a possible relation with the acute phase response. Methods-97 patients who fulfilled the American College of Rheumatology (ACR) criteria for RA were recruited. Change in weight from initial presentation was noted. Body mass index (BMI), upper arm fat and muscle areas were recorded together with fat free mass calculated from the waist measurement. Blood samples were taken for erythrocyte sedimentation rate (ESR), C reactive protein (CRP), and serum albumin. Results-13% of the RA group fell into the lowest 5th centile for BMI for the general population. The loss of body mass was greater for lean tissue than fat, with over 50% of the RA group falling into the lowest 10th centile of a reference population for the upper arm muscle area. Female patients who lost greater than 15% of their initial weight had higher health assessment questionnaire (HAQ) results than the rest of the group (p=0.020). In female patients there was a significant correlation between reduced fat free mass and the acute phase response (ESR p=0.016 and CRP p=0.003) Conclusions-There is an increased prevalence of low body mass, greatest for lean tissue, in the RA population. In the female group there was an inverse relation between the acute phase response and fat free mass. Female patients with RA who lose a significant amount of weight are more disabled as assessed by HAQ.","author":[{"dropping-particle":"","family":"Munro","given":"R.","non-dropping-particle":"","parse-names":false,"suffix":""},{"dropping-particle":"","family":"Capell","given":"H.","non-dropping-particle":"","parse-names":false,"suffix":""}],"container-title":"Annals of the Rheumatic Diseases","id":"ITEM-1","issue":"5","issued":{"date-parts":[["1997"]]},"page":"326-329","publisher":"BMJ Publishing Group","title":"Prevalence of low body mass in rheumatoid arthritis: Association with the acute phase response","type":"article-journal","volume":"56"},"uris":["http://www.mendeley.com/documents/?uuid=8417324d-3cb8-314f-af87-1505ddb467d6"]}],"mendeley":{"formattedCitation":"[6]","plainTextFormattedCitation":"[6]","previouslyFormattedCitation":"&lt;sup&gt;6&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[6]</w:t>
            </w:r>
            <w:r w:rsidRPr="005805B9">
              <w:rPr>
                <w:rFonts w:ascii="Palatino Linotype" w:eastAsia="Malgun Gothic"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vAlign w:val="center"/>
            <w:hideMark/>
          </w:tcPr>
          <w:p w14:paraId="5939299D"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RA patients had lower upper arm muscle mass.</w:t>
            </w:r>
          </w:p>
        </w:tc>
        <w:tc>
          <w:tcPr>
            <w:tcW w:w="3119" w:type="dxa"/>
            <w:tcBorders>
              <w:top w:val="single" w:sz="4" w:space="0" w:color="auto"/>
              <w:left w:val="single" w:sz="4" w:space="0" w:color="auto"/>
              <w:bottom w:val="single" w:sz="4" w:space="0" w:color="auto"/>
              <w:right w:val="single" w:sz="4" w:space="0" w:color="auto"/>
            </w:tcBorders>
            <w:vAlign w:val="center"/>
            <w:hideMark/>
          </w:tcPr>
          <w:p w14:paraId="00FE5B15"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w:t>
            </w:r>
          </w:p>
        </w:tc>
      </w:tr>
      <w:tr w:rsidR="005805B9" w:rsidRPr="005805B9" w14:paraId="5374652C" w14:textId="77777777" w:rsidTr="001F075E">
        <w:trPr>
          <w:trHeight w:val="442"/>
        </w:trPr>
        <w:tc>
          <w:tcPr>
            <w:tcW w:w="2689" w:type="dxa"/>
            <w:tcBorders>
              <w:top w:val="single" w:sz="4" w:space="0" w:color="auto"/>
              <w:left w:val="single" w:sz="4" w:space="0" w:color="auto"/>
              <w:bottom w:val="single" w:sz="4" w:space="0" w:color="auto"/>
              <w:right w:val="single" w:sz="4" w:space="0" w:color="auto"/>
            </w:tcBorders>
            <w:vAlign w:val="center"/>
            <w:hideMark/>
          </w:tcPr>
          <w:p w14:paraId="4106D8CF"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Kasher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{"citationItems":[{"id":"ITEM-1","itemData":{"DOI":"10.1016/j.nut.2019.06.007","ISSN":"18731244","abstract":"Objective: The aim of this study was to assess the magnitude of changes in nutritional body composition components as a consequence of rheumatoid arthritis (RA) and the extent to which these components are associated with RA clinical characteristics, serologic markers, and osteoporosis-related phenotypes (OP-RPs). Early pathologic signs, if detected could assist in future preventative techniques. Methods: The study sample was comprised of 260 women with RA and 168 first-degree female relatives without RA who returned for body composition measurements using bioelectrical impedance analysis, from a previously established epidemiologic study conducted in Kazakhstan. Results: In multivariate logistic regression, body composition components, the fat mass index (odds ratio [OR], 0.848; 95% confidence interval [CI], 0.786–0.913; P &lt; 0.001) and the phase angle (PA; OR, 0.654; 95% CI, 0.467–0.826; P = 0.001), were independently and significantly negatively associated with RA after disease development. In multilinear regression analysis, PA was consistently associated with OP-RP, specifically concerning the spongial bone mineral density (BMDSPN) and cortical index, where ageing, reduced PA and increased disease duration explained 31.5% of BMDSPN and 37.3% of cortical index variation. Conclusion: Data on RA in women in Kazakhstan consistently show that fat mass index and PA act as independent major covariates associated with RA affection status. These findings suggest exacerbated body composition deterioration when compared with healthy controls, potentially indicating the early appearance of sarcopenia and likely cachexic-like properties. The data also suggest that PA could serve as a potential predictor of RA prognosis, and the concomitant development of osteoporosis.","author":[{"dropping-particle":"","family":"Kasher","given":"Melody","non-dropping-particle":"","parse-names":false,"suffix":""},{"dropping-particle":"","family":"Gabdulina","given":"Gulzhan","non-dropping-particle":"","parse-names":false,"suffix":""},{"dropping-particle":"","family":"Beissebayeva","given":"A.","non-dropping-particle":"","parse-names":false,"suffix":""},{"dropping-particle":"","family":"Mussabaeva","given":"Dana","non-dropping-particle":"","parse-names":false,"suffix":""},{"dropping-particle":"","family":"Tokarev","given":"Alexander","non-dropping-particle":"","parse-names":false,"suffix":""},{"dropping-particle":"","family":"Sarssenbayeva","given":"Meruert","non-dropping-particle":"","parse-names":false,"suffix":""},{"dropping-particle":"","family":"Omarova","given":"K.","non-dropping-particle":"","parse-names":false,"suffix":""},{"dropping-particle":"","family":"Mominova","given":"Gulmira","non-dropping-particle":"","parse-names":false,"suffix":""},{"dropping-particle":"","family":"Livshits","given":"Gregory","non-dropping-particle":"","parse-names":false,"suffix":""}],"container-title":"Nutrition","id":"ITEM-1","issued":{"date-parts":[["2019","10","1"]]},"page":"219-226","publisher":"Elsevier Inc.","title":"Rheumatoid arthritis is associated with exacerbated body composition deterioration in Kazakh females","type":"article-journal","volume":"66"},"uris":["http://www.mendeley.com/documents/?uuid=3ae40af1-3db2-3962-b599-d20ca2a88ff4"]}],"mendeley":{"formattedCitation":"[7]","plainTextFormattedCitation":"[7]","previouslyFormattedCitation":"&lt;sup&gt;7&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[7]</w:t>
            </w:r>
            <w:r w:rsidRPr="005805B9">
              <w:rPr>
                <w:rFonts w:ascii="Palatino Linotype" w:eastAsia="Malgun Gothic"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vAlign w:val="center"/>
            <w:hideMark/>
          </w:tcPr>
          <w:p w14:paraId="3EB84DD3"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Female RA patients in Kazakhstan had lower MMI.</w:t>
            </w:r>
          </w:p>
        </w:tc>
        <w:tc>
          <w:tcPr>
            <w:tcW w:w="3119" w:type="dxa"/>
            <w:tcBorders>
              <w:top w:val="single" w:sz="4" w:space="0" w:color="auto"/>
              <w:left w:val="single" w:sz="4" w:space="0" w:color="auto"/>
              <w:bottom w:val="single" w:sz="4" w:space="0" w:color="auto"/>
              <w:right w:val="single" w:sz="4" w:space="0" w:color="auto"/>
            </w:tcBorders>
            <w:vAlign w:val="center"/>
            <w:hideMark/>
          </w:tcPr>
          <w:p w14:paraId="3F8E5C36"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w:t>
            </w:r>
          </w:p>
        </w:tc>
      </w:tr>
      <w:tr w:rsidR="005805B9" w:rsidRPr="005805B9" w14:paraId="26D0E97A" w14:textId="77777777" w:rsidTr="001F075E">
        <w:trPr>
          <w:trHeight w:val="344"/>
        </w:trPr>
        <w:tc>
          <w:tcPr>
            <w:tcW w:w="13887" w:type="dxa"/>
            <w:gridSpan w:val="3"/>
            <w:tcBorders>
              <w:top w:val="single" w:sz="4" w:space="0" w:color="auto"/>
              <w:left w:val="single" w:sz="4" w:space="0" w:color="auto"/>
              <w:bottom w:val="single" w:sz="4" w:space="0" w:color="auto"/>
              <w:right w:val="single" w:sz="4" w:space="0" w:color="auto"/>
            </w:tcBorders>
            <w:shd w:val="clear" w:color="auto" w:fill="E7E6E6"/>
            <w:vAlign w:val="center"/>
            <w:hideMark/>
          </w:tcPr>
          <w:p w14:paraId="335A35DB"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Associated factors</w:t>
            </w:r>
          </w:p>
        </w:tc>
      </w:tr>
      <w:tr w:rsidR="005805B9" w:rsidRPr="005805B9" w14:paraId="2D418895" w14:textId="77777777" w:rsidTr="001F075E">
        <w:trPr>
          <w:trHeight w:val="607"/>
        </w:trPr>
        <w:tc>
          <w:tcPr>
            <w:tcW w:w="2689" w:type="dxa"/>
            <w:tcBorders>
              <w:top w:val="single" w:sz="4" w:space="0" w:color="auto"/>
              <w:left w:val="single" w:sz="4" w:space="0" w:color="auto"/>
              <w:bottom w:val="single" w:sz="4" w:space="0" w:color="auto"/>
              <w:right w:val="single" w:sz="4" w:space="0" w:color="auto"/>
            </w:tcBorders>
            <w:vAlign w:val="center"/>
            <w:hideMark/>
          </w:tcPr>
          <w:p w14:paraId="3799BBC5"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sz w:val="20"/>
                <w:lang w:bidi="en-US"/>
              </w:rPr>
              <w:t xml:space="preserve">Dao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{"citationItems":[{"id":"ITEM-1","itemData":{"DOI":"10.1093/rheumatology/ker004","ISSN":"1462-0332 (Electronic)","PMID":"21292736","abstract":"OBJECTIVES: To characterize body composition phenotypes using a dual-energy X-ray  absorptiom</w:instrText>
            </w:r>
            <w:r w:rsidRPr="005805B9">
              <w:rPr>
                <w:rFonts w:ascii="Palatino Linotype" w:hAnsi="Palatino Linotype" w:hint="eastAsia"/>
                <w:snapToGrid w:val="0"/>
                <w:sz w:val="20"/>
                <w:lang w:bidi="en-US"/>
              </w:rPr>
              <w:instrText>etry (DXA) method and to explore factors potentially contributing to alterations in body composition in Vietnamese women with early RA. METHODS: A total of 105 women with early RA (disease duration ≤ 3 years) and 105 age-matched healthy women underwent ph</w:instrText>
            </w:r>
            <w:r w:rsidRPr="005805B9">
              <w:rPr>
                <w:rFonts w:ascii="Palatino Linotype" w:hAnsi="Palatino Linotype"/>
                <w:snapToGrid w:val="0"/>
                <w:sz w:val="20"/>
                <w:lang w:bidi="en-US"/>
              </w:rPr>
              <w:instrText>ysical examination, total and regional lean mass (LM) and fat mass (FM) with DXA. The 28-joint DAS (DAS-28) and disability using HAQ score, nutrition, physical activity and medications were recorded. RESULTS: Means of weight and BMI were similar in RA patients and controls, but means of total body and trunk FM in RA patients were higher: 19.1 vs 16.9 kg (P = 0.007) and 10.1 vs 8.1 kg (P = 0.01), respectively, and appendicular LM was lower: 12.9 vs 14.1 kg (P = 0.02). The proportion of unhealthy body composition phenotypes (sarcopenia, overfat and sarcopenic obesity) in RA patients was higher (P &lt; 0.001) than in controls. DAS-28 score was positively correlated with total FM and fat distribution ratio, and HAQ score was inversely correlated with appendicular LM. These body composition changes were associated with RF seropositivity, HAQ and DAS-28 scores. CONCLUSIONS: Women with early RA had a significantly higher proportion of unhealthy body composition phenotypes, higher total and truncal FM and lower appendicular LM than controls. Disease activity and disability scores were associated with unhealthy body composition. These findings suggest that clinicians should encourage muscle strengthening and fat loss in RA patients to reduce their disability.","author":[{"dropping-particle":"","family":"Dao","given":"Hanh-Hung","non-dropping-particle":"","parse-names":false,"suffix":""},{"dropping-particle":"","family":"Do","given":"Quan-Trung","non-dropping-particle":"","parse-names":false,"suffix":""},{"dropping-particle":"","family":"Sakamoto","given":"Junichi","non-dropping-particle":"","parse-names":false,"suffix":""}],"container-title":"Rheumatology (Oxford, England)","id":"ITEM-1","issue":"7","issued":{"date-parts":[["2011","7"]]},"language":"eng","page":"1250-1258","publisher-place":"England","title":"Abnormal body composition phenotypes in Vietnamese women with early rheumatoid  arthritis.","type":"article-journal","volume":"50"},"uris":["http://www.mendeley.com/documents/?uuid=2a5b068e-a541-4596-9fc2-21cb98123ae2"]}],"mendeley":{"formattedCitation":"[1]","plainTextFormattedCitation":"[1]","previouslyFormattedCitation":"&lt;sup&gt;1&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w:t>
            </w:r>
            <w:r w:rsidRPr="005805B9">
              <w:rPr>
                <w:rFonts w:ascii="Palatino Linotype"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vAlign w:val="center"/>
            <w:hideMark/>
          </w:tcPr>
          <w:p w14:paraId="1FC5553A"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Disease activity, functional status, RF seropositivity was associated with abnormal body composition in female RA patients.</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06351AF"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sz w:val="20"/>
                <w:lang w:bidi="en-US"/>
              </w:rPr>
              <w:t xml:space="preserve">FFMI (Hull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{"citationItems":[{"id":"ITEM-1","itemData":{"DOI":"10.1038/ijo.2010.111","ISSN":"03070565","abstract":"Objective: Nutritional status is assessed by measuring BMI or percent body fat (%fat). BMI can misclassify persons who carry more weight as fat-free mass and %fat can be misleading in cases of malnutrition or in disease states characterized by wasting of lean tissue. The fat-free mass index (FFMI) is proposed to assess body composition in individuals who have a similar body composition but differ in height allowing identification of those suffering from malnutrition, wasting or those that possess a relatively high muscle mass. The purpose was to determine whether the FFMI differs in a group of racially/ethnically diverse adults.Design:Cross-sectional.Subjects:Subjects were a multi-ethnic sample (Caucasian, CA; African American, AA; Hispanic, HIS and Asian, AS) of 1339 healthy males (n=480) and females (n=859) ranging in age from 18110 years. Total body fat, total fat-free mass and bon</w:instrText>
            </w:r>
            <w:r w:rsidRPr="005805B9">
              <w:rPr>
                <w:rFonts w:ascii="Palatino Linotype" w:hAnsi="Palatino Linotype" w:hint="eastAsia"/>
                <w:snapToGrid w:val="0"/>
                <w:sz w:val="20"/>
                <w:lang w:bidi="en-US"/>
              </w:rPr>
              <w:instrText xml:space="preserve">e mineral density were estimated using dual energy X-ray absorptiometry. Results: FFMI differed among the four ethnic groups (P≥0.05) for both genders. A curvilinear relationship was found between age and FFMI for both genders although the coefficients in the quadratic model differed between genders (P≥0.001) indicating the rate of change in FFMI differed between genders. The estimated turning point where FFMI started to decline was in the mid 20s for male and mid 40s for female participants. An age × gender interaction was found such that the rate of decline was greater in male than female participants (P≥0.001). For both genders, FFMI was greatest in AA and the least in AS (P≥0.001). There was no significant interaction between race and age or age 2 (P≥0.06). However, male participants consistently had a greater FFMI than female participants (P≥0.001). Conclusions: These findings have clinical implications for identifying individuals who may not be recognized as being malnourished based on their BMI or </w:instrText>
            </w:r>
            <w:r w:rsidRPr="005805B9">
              <w:rPr>
                <w:rFonts w:ascii="Palatino Linotype" w:hAnsi="Palatino Linotype"/>
                <w:snapToGrid w:val="0"/>
                <w:sz w:val="20"/>
                <w:lang w:bidi="en-US"/>
              </w:rPr>
              <w:instrText>%fat but whose fat-free mass corrected for height is relatively low. © 2011 Macmillan Publishers Limited All rights reserved.","author":[{"dropping-particle":"","family":"Hull","given":"H. R.","non-dropping-particle":"","parse-names":false,"suffix":""},{"dropping-particle":"","family":"Thornton","given":"J.","non-dropping-particle":"","parse-names":false,"suffix":""},{"dropping-particle":"","family":"Wang","given":"J.","non-dropping-particle":"","parse-names":false,"suffix":""},{"dropping-particle":"","family":"Pierson","given":"R. N.","non-dropping-particle":"","parse-names":false,"suffix":""},{"dropping-particle":"","family":"Kaleem","given":"Z.","non-dropping-particle":"","parse-names":false,"suffix":""},{"dropping-particle":"","family":"Pi-Sunyer","given":"X.","non-dropping-particle":"","parse-names":false,"suffix":""},{"dropping-particle":"","family":"Heymsfield","given":"S.","non-dropping-particle":"","parse-names":false,"suffix":""},{"dropping-particle":"","family":"Albu","given":"J.","non-dropping-particle":"","parse-names":false,"suffix":""},{"dropping-particle":"","family":"Fernandez","given":"J. R.","non-dropping-particle":"","parse-names":false,"suffix":""},{"dropping-particle":"","family":"Vanitallie","given":"T. B.","non-dropping-particle":"","parse-names":false,"suffix":""},{"dropping-particle":"","family":"Gallagher","given":"D.","non-dropping-particle":"","parse-names":false,"suffix":""}],"container-title":"International Journal of Obesity","id":"ITEM-1","issue":"1","issued":{"date-parts":[["2011","1"]]},"page":"121-127","title":"Fat-free mass index: Changes and race/ethnic differences in adulthood","type":"article-journal","volume":"35"},"uris":["http://www.mendeley.com/documents/?uuid=52479003-911c-3adf-87b8-4317ccf6a6d1"]}],"mendeley":{"formattedCitation":"[2]","plainTextFormattedCitation":"[2]","previouslyFormattedCitation":"&lt;sup&gt;2&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[2]</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w:t>
            </w:r>
          </w:p>
        </w:tc>
      </w:tr>
      <w:tr w:rsidR="005805B9" w:rsidRPr="005805B9" w14:paraId="72347E74" w14:textId="77777777" w:rsidTr="001F075E">
        <w:trPr>
          <w:trHeight w:val="607"/>
        </w:trPr>
        <w:tc>
          <w:tcPr>
            <w:tcW w:w="2689" w:type="dxa"/>
            <w:tcBorders>
              <w:top w:val="single" w:sz="4" w:space="0" w:color="auto"/>
              <w:left w:val="single" w:sz="4" w:space="0" w:color="auto"/>
              <w:bottom w:val="single" w:sz="4" w:space="0" w:color="auto"/>
              <w:right w:val="single" w:sz="4" w:space="0" w:color="auto"/>
            </w:tcBorders>
            <w:vAlign w:val="center"/>
            <w:hideMark/>
          </w:tcPr>
          <w:p w14:paraId="46218615"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Giles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{"citationItems":[{"id":"ITEM-1","itemData":{"DOI":"10.1002/art.23719","ISSN":"21514658","abstract":"Objective. To compare measures of body fat and lean mass and the prevalence of abnormal body composition phenotypes (sarcopenia, overfat, and sarcopenic obesity) in men and women with rheumatoid arthritis (RA) versus matched controls, and to explore the disease-related predictors of abnormal body composition in patients with RA. Methods. A total of 189 men and women with RA and 189 age-, sex-, and race-matched non-RA controls underwent dual-energy x-ray absorptiometry for measurement of total and regional body fat and lean mass. Continuous and categorical measures of body composition were compared between RA and control subjects by sex and according to categories of body mass index (BMI). Within the group of RA patients, demographic, lifestyle, and RA disease and treatment characteristics were compared for RA patients with healthy body composition versus those with abnormal body composition phenotypes. Results. Compared with non-RA controls, RA status was significantly associated with greater odds of sarcopenia, overfat, and sarcopenic obesity in women, but not in men. Relative differences in body composition phenotypes between RA and control subjects were greatest for patients in the normal weight BMI category (&lt;25 kg/m 2). Among RA characteristics, increasing joint deformity, self-reported disability scores, C-reactive protein levels, rheumatoid factor seropositivity, and a lack of current treatment with disease-modifying antirheumatic drugs were significantly associated with abnormal body composition. Conclusion. Abnormal body composition phenotypes are overrepresented in patients with RA, particularly in those in the normal weight BMI range. RA-associated disease and treatment characteristics contribute to this increase in abnormal body composition. © 2008, American College of Rheumatology.","author":[{"dropping-particle":"","family":"Giles","given":"Jon T.","non-dropping-particle":"","parse-names":false,"suffix":""},{"dropping-particle":"","family":"Ling","given":"Shari M.","non-dropping-particle":"","parse-names":false,"suffix":""},{"dropping-particle":"","family":"Ferrucci","given":"Luigi","non-dropping-particle":"","parse-names":false,"suffix":""},{"dropping-particle":"","family":"Bartlett","given":"Susan J.","non-dropping-particle":"","parse-names":false,"suffix":""},{"dropping-particle":"","family":"Andersen","given":"Ross E.","non-dropping-particle":"","parse-names":false,"suffix":""},{"dropping-particle":"","family":"Towns","given":"Marilyn","non-dropping-particle":"","parse-names":false,"suffix":""},{"dropping-particle":"","family":"Muller","given":"Denis","non-dropping-particle":"","parse-names":false,"suffix":""},{"dropping-particle":"","family":"Fontaine","given":"Kevin R.","non-dropping-particle":"","parse-names":false,"suffix":""},{"dropping-particle":"","family":"Bathon","given":"Joan M.","non-dropping-particle":"","parse-names":false,"suffix":""}],"container-title":"Arthritis Care and Research","id":"ITEM-1","issue":"6","issued":{"date-parts":[["2008","6","15"]]},"page":"807-815","title":"Abnormal body composition phenotypes in older rheumatoid arthritis patients: Association with disease characteristics and pharmacotherapies","type":"article-journal","volume":"59"},"uris":["http://www.mendeley.com/documents/?uuid=e79e349b-ae6d-3452-962c-00dac9e05421"]}],"mendeley":{"formattedCitation":"[8]","plainTextFormattedCitation":"[8]","previouslyFormattedCitation":"&lt;sup&gt;8&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[8]</w:t>
            </w:r>
            <w:r w:rsidRPr="005805B9">
              <w:rPr>
                <w:rFonts w:ascii="Palatino Linotype"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vAlign w:val="center"/>
            <w:hideMark/>
          </w:tcPr>
          <w:p w14:paraId="0F21B830"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CRP levels, RF seropositivity, joint deformity, functional limitation was associated with abnormal body composition in RA patients.</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BA3B3C6"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sz w:val="20"/>
                <w:lang w:bidi="en-US"/>
              </w:rPr>
              <w:t xml:space="preserve">SMI (Janssen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author":[{"dropping-particle":"","family":"Janssen","given":"I","non-dropping-particle":"","parse-names":false,"suffix":""},{"dropping-particle":"","family":"Baumgartner","given":"RN","non-dropping-particle":"","parse-names":false,"suffix":""},{"dropping-particle":"","family":"…","given":"R Ross","non-dropping-particle":"","parse-names":false,"suffix":""}],"container-title":"Am J Epidemiol","id":"ITEM-1","issued":{"date-parts":[["2004"]]},"page":"413-421","title":"Skeletal muscle cutpoints associated with elevated physical disability risk in older men and women","type":"article-journal","volume":"159"},"uris":["http://www.mendeley.com/documents/?uuid=e379d234-8ed1-3ccf-b6b7-2334c189d4b6"]}],"mendeley":{"formattedCitation":"[4]","plainTextFormattedCitation":"[4]","previouslyFormattedCitation":"&lt;sup&gt;4&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[4]</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w:t>
            </w:r>
          </w:p>
        </w:tc>
      </w:tr>
      <w:tr w:rsidR="005805B9" w:rsidRPr="005805B9" w14:paraId="714438F1" w14:textId="77777777" w:rsidTr="001F075E">
        <w:trPr>
          <w:trHeight w:val="411"/>
        </w:trPr>
        <w:tc>
          <w:tcPr>
            <w:tcW w:w="2689" w:type="dxa"/>
            <w:tcBorders>
              <w:top w:val="single" w:sz="4" w:space="0" w:color="auto"/>
              <w:left w:val="single" w:sz="4" w:space="0" w:color="auto"/>
              <w:bottom w:val="single" w:sz="4" w:space="0" w:color="auto"/>
              <w:right w:val="single" w:sz="4" w:space="0" w:color="auto"/>
            </w:tcBorders>
            <w:vAlign w:val="center"/>
            <w:hideMark/>
          </w:tcPr>
          <w:p w14:paraId="62E42BF0"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proofErr w:type="spellStart"/>
            <w:r w:rsidRPr="005805B9">
              <w:rPr>
                <w:rFonts w:ascii="Palatino Linotype" w:eastAsia="Malgun Gothic" w:hAnsi="Palatino Linotype"/>
                <w:snapToGrid w:val="0"/>
                <w:sz w:val="20"/>
                <w:lang w:bidi="en-US"/>
              </w:rPr>
              <w:t>Ngeuleu</w:t>
            </w:r>
            <w:proofErr w:type="spellEnd"/>
            <w:r w:rsidRPr="005805B9">
              <w:rPr>
                <w:rFonts w:ascii="Palatino Linotype" w:eastAsia="Malgun Gothic" w:hAnsi="Palatino Linotype"/>
                <w:snapToGrid w:val="0"/>
                <w:sz w:val="20"/>
                <w:lang w:bidi="en-US"/>
              </w:rPr>
              <w:t xml:space="preserve">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{"citationItems":[{"id":"ITEM-1","itemData":{"DOI":"10.1007/s00296-017-3665-x","ISSN":"1437160X","abstract":"Evaluate the prevalence of sarcopenia on patients with rheumatoid arthritis (RA), the influence of sarcopenia on disease activity and factors associated with sarcopenia. One hundred and twenty-three patients aged over 18 years with RA based on the 1987 ACR/EULAR classification criteria were enrolled. We performed a whole body DXA scan using a dual-energy X-ray absorptiometry (DXA) scanner lunar prodigy to measure fat mass, lean mass, and bone mass in the whole body and body parts. According to the anthropometric equation by Baumgartner et al., sarcopenia was defined as Relative skeletal mass index (RSMI) &lt;5.5 kg/m2 on women and &lt;7.26 kg/m2 on men. Body mass index (BMI) and waist circumference were measured and patients were classified according to World Health Organization. Disease activity was evaluated by: disease activity score 28 ESR (DAS28 ESR), disease activity score 28 CRP (DAS28 CRP), clinical disease activity index (CDAI), simplify disease activity index (SDAI). We measured functional disability by Health assessment questionnaire (HAQ). History and previous medication use including steroids were also checked, and comorbidities were recorded. We analyzed the relation between disease parameters and sarcopenia with the r of Pearson and Spearman. Factors associated and related to sarcopenia were assessed using multiple regression analysis and t independent test. We included 123 patients (107 women). 49 subjects (39.8%) where suffering from sarcopenia, of which 40 women. Most of the sarcopenic patients were between 41 and 50 years old. Sarcopenia on female subjects was not related to parameters of disease activity evaluated by DAS 28, CDAI and SDAI. Most of the sarcopenic patients had normal BMI and abnormal waist circumference. In simple regression analysis sarcopenia was related to BMI, DAS 28 ESR, bone erosion, waist circumference and HAQ. In multiple regression analysis, sarcopenia was positively related to an increase cardiometabolic risk [p = 0.025, OR 0.176, CI (0.038–0.980)], normal BMI [p = 0.004, OR 12.3, CI (2.27–67.6)], over fat BMI [p = 0.004, OR 12.3, CI (2.27–67.6)] and bone erosion [p = 0.012, OR 0.057 CI (0.006–0.532)]. No statistical difference was found according to disease duration and steroids use between sarcopenic and non sarcopenic patients. Sarcopenia is prevalent and related to age, bone erosion, normal/over fat BMI and high cardiometabolic risk according to waist circumference but not with disease activity.","author":[{"dropping-particle":"","family":"Ngeuleu","given":"Ange","non-dropping-particle":"","parse-names":false,"suffix":""},{"dropping-particle":"","family":"Allali","given":"F.","non-dropping-particle":"","parse-names":false,"suffix":""},{"dropping-particle":"","family":"Medrare","given":"L.","non-dropping-particle":"","parse-names":false,"suffix":""},{"dropping-particle":"","family":"Madhi","given":"A.","non-dropping-particle":"","parse-names":false,"suffix":""},{"dropping-particle":"","family":"Rkain","given":"H.","non-dropping-particle":"","parse-names":false,"suffix":""},{"dropping-particle":"","family":"Hajjaj-Hassouni","given":"N.","non-dropping-particle":"","parse-names":false,"suffix":""}],"container-title":"Rheumatology International","id":"ITEM-1","issue":"6","issued":{"date-parts":[["2017","6","1"]]},"page":"1015-1020","publisher":"Springer Verlag","title":"Sarcopenia in rheumatoid arthritis: prevalence, influence of disease activity and associated factors","type":"article-journal","volume":"37"},"uris":["http://www.mendeley.com/documents/?uuid=45e81cb3-8d9d-3157-b255-fa01d6269939"]}],"mendeley":{"formattedCitation":"[9]","plainTextFormattedCitation":"[9]","previouslyFormattedCitation":"&lt;sup&gt;9&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[9]</w:t>
            </w:r>
            <w:r w:rsidRPr="005805B9">
              <w:rPr>
                <w:rFonts w:ascii="Palatino Linotype"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vAlign w:val="center"/>
            <w:hideMark/>
          </w:tcPr>
          <w:p w14:paraId="66768381"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Bone erosion, normal/over fat BMI were associated to </w:t>
            </w:r>
            <w:proofErr w:type="gramStart"/>
            <w:r w:rsidRPr="005805B9">
              <w:rPr>
                <w:rFonts w:ascii="Palatino Linotype" w:eastAsia="Malgun Gothic" w:hAnsi="Palatino Linotype"/>
                <w:snapToGrid w:val="0"/>
                <w:sz w:val="20"/>
                <w:lang w:bidi="en-US"/>
              </w:rPr>
              <w:t>sarcopenia</w:t>
            </w:r>
            <w:proofErr w:type="gramEnd"/>
            <w:r w:rsidRPr="005805B9">
              <w:rPr>
                <w:rFonts w:ascii="Palatino Linotype" w:eastAsia="Malgun Gothic" w:hAnsi="Palatino Linotype"/>
                <w:snapToGrid w:val="0"/>
                <w:sz w:val="20"/>
                <w:lang w:bidi="en-US"/>
              </w:rPr>
              <w:t xml:space="preserve"> but disease activity and functional status were not associated in RA patients.</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B9FEC96"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sz w:val="20"/>
                <w:lang w:bidi="en-US"/>
              </w:rPr>
              <w:t xml:space="preserve">SMI (Baumgartner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[10]","plainTextFormattedCitation":"[10]","previouslyFormattedCitation":"&lt;sup&gt;10&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[10]</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w:t>
            </w:r>
          </w:p>
        </w:tc>
      </w:tr>
      <w:tr w:rsidR="005805B9" w:rsidRPr="005805B9" w14:paraId="22B28B2F" w14:textId="77777777" w:rsidTr="001F075E">
        <w:trPr>
          <w:trHeight w:val="425"/>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495888"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Lin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{"citationItems":[{"id":"ITEM-1","itemData":{"DOI":"10.1002/jcsm.12381","ISSN":"21906009","abstract":"Background: The link between body mass index (BMI) and disease characteristics in rheumatoid arthritis (RA) remains controversial. Body composition (BC) has been more frequently recommended to be used instead of BMI for more accurate assessment. Our study aimed to investigate the characteristics of BC in RA patients and their associations with disease characteristics. Methods: Body comp</w:instrText>
            </w:r>
            <w:r w:rsidRPr="005805B9">
              <w:rPr>
                <w:rFonts w:ascii="Palatino Linotype" w:hAnsi="Palatino Linotype" w:hint="eastAsia"/>
                <w:snapToGrid w:val="0"/>
                <w:sz w:val="20"/>
                <w:lang w:bidi="en-US"/>
              </w:rPr>
              <w:instrText>osition was assessed in consecutive Chinese RA patients and control subjects by bioelectric impedance analysis. Overfat was defined by body fat percentage (BF%) as ≥25% for men and ≥35% for women. Myopenia was defined by appendicular skeletal muscle mass index (ASMI) ≤7.0 kg/m 2 in men and ≤5.7 kg/m 2 in women. BMI and clinical data including disease activity, function, and radiographic assessment were collected. Active disease was defined by disease activity score in 28 joints with four variables including C-reactive protein (DAS28-CRP) ≥2.6. Functional limitation was defined as Stanford health assessment questionnaire disability index (HAQ-DI) &gt;1. Radiographic joint damage (RJD) was defined as the Sharp/van der Heijde modified sharp score (mTSS) &gt;10. Re</w:instrText>
            </w:r>
            <w:r w:rsidRPr="005805B9">
              <w:rPr>
                <w:rFonts w:ascii="Palatino Linotype" w:hAnsi="Palatino Linotype"/>
                <w:snapToGrid w:val="0"/>
                <w:sz w:val="20"/>
                <w:lang w:bidi="en-US"/>
              </w:rPr>
              <w:instrText>sults: There were 457 RA patients (mean age 49.5 ± 13.1 years old with 82.7% women) and 1860 control subjects (mean age 34.3 ± 9.9 years old with 51.2% women) recruited. Comparisons of BMI and BC between RA patients and control subjects in age and gender stratification showed that lower BMI with 17.7% underweight and lower ASMI with 45.1% myopenia are the main characteristics in RA patients. Compared with those without myopenia, RA patients with myopenia had significantly higher DAS28-CRP (median 3.5 vs. 3.0), higher HAQ-DI (median 0.38 vs. 0.13) with higher rate of functional limitation (24.8% vs. 7.6%), and higher mTSS (median 22.3 vs. 9.0) with more RJD (71.8% vs. 45.8%) (all P &lt; 0.001). Multivariate logistic regression analysis showed myopenia were positively associated with functional limitation (OR = 2.546, 95% CI: 1.043–6.217) and RJD (OR = 2.660, 95% CI: 1.443–4.904). All RA patients were divided into four BC subgroups according to overfat and myopenia. Those with both overfat and myopenia had the worst disease characteristics. After adjustment for confounding factors, significant additive interactions were observed between overfat and myopenia in active disease (AP = 0.528, 95% CI: 0.086–0.971), functional limitation (AP = 0.647, 95% CI: 0.356–0.937), and RJD (AP = 0.514, 95% CI: 0.139–0.890). Conclusions: Myopen…","author":[{"dropping-particle":"","family":"Lin","given":"Jian Zi","non-dropping-particle":"","parse-names":false,"suffix":""},{"dropping-particle":"","family":"Liang","given":"Jin Jian","non-dropping-particle":"","parse-names":false,"suffix":""},{"dropping-particle":"Da","family":"Ma","given":"Jian","non-dropping-particle":"","parse-names":false,"suffix":""},{"dropping-particle":"","family":"Li","given":"Qian Hua","non-dropping-particle":"","parse-names":false,"suffix":""},{"dropping-particle":"","family":"Mo","given":"Ying Qian","non-dropping-particle":"","parse-names":false,"suffix":""},{"dropping-particle":"","family":"Cheng","given":"Wan Mei","non-dropping-particle":"","parse-names":false,"suffix":""},{"dropping-particle":"","family":"He","given":"Xiao Ling","non-dropping-particle":"","parse-names":false,"suffix":""},{"dropping-particle":"","family":"Li","given":"Nan","non-dropping-particle":"","parse-names":false,"suffix":""},{"dropping-particle":"","family":"Cao","given":"Ming Hui","non-dropping-particle":"","parse-names":false,"suffix":""},{"dropping-particle":"","family":"Xu","given":"Dan","non-dropping-particle":"","parse-names":false,"suffix":""},{"dropping-particle":"","family":"Dai","given":"Lie","non-dropping-particle":"","parse-names":false,"suffix":""}],"container-title":"Journal of Cachexia, Sarcopenia and Muscle","id":"ITEM-1","issue":"2","issued":{"date-parts":[["2019","4","1"]]},"page":"355-367","publisher":"Wiley Blackwell","title":"Myopenia is associated with joint damage in rheumatoid arthritis: a cross-sectional study","type":"article-journal","volume":"10"},"uris":["http://www.mendeley.com/documents/?uuid=a4d57d32-9a88-3619-8369-bbd33aeb09ad"]}],"mendeley":{"formattedCitation":"[11]","plainTextFormattedCitation":"[11]","previouslyFormattedCitation":"&lt;sup&gt;11&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[11]</w:t>
            </w:r>
            <w:r w:rsidRPr="005805B9">
              <w:rPr>
                <w:rFonts w:ascii="Palatino Linotype"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D6314C"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Functional limitation (</w:t>
            </w:r>
            <w:r w:rsidRPr="005805B9">
              <w:rPr>
                <w:rFonts w:ascii="Palatino Linotype" w:hAnsi="Palatino Linotype"/>
                <w:snapToGrid w:val="0"/>
                <w:sz w:val="20"/>
                <w:shd w:val="clear" w:color="auto" w:fill="FFFFFF"/>
                <w:lang w:bidi="en-US"/>
              </w:rPr>
              <w:t>HAQ‐DI &gt; 1)</w:t>
            </w:r>
            <w:r w:rsidRPr="005805B9">
              <w:rPr>
                <w:rFonts w:ascii="Palatino Linotype" w:eastAsia="Malgun Gothic" w:hAnsi="Palatino Linotype"/>
                <w:snapToGrid w:val="0"/>
                <w:sz w:val="20"/>
                <w:lang w:bidi="en-US"/>
              </w:rPr>
              <w:t xml:space="preserve"> and joint damage were positively associated with sarcopenia in RA patients.</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2E0CED"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color w:val="FF0000"/>
                <w:sz w:val="20"/>
                <w:lang w:bidi="en-US"/>
              </w:rPr>
            </w:pPr>
            <w:r w:rsidRPr="005805B9">
              <w:rPr>
                <w:rFonts w:ascii="Palatino Linotype" w:hAnsi="Palatino Linotype"/>
                <w:snapToGrid w:val="0"/>
                <w:sz w:val="20"/>
                <w:lang w:bidi="en-US"/>
              </w:rPr>
              <w:t xml:space="preserve">SMI (AWGS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{"citationItems":[{"id":"ITEM-1","itemData":{"DOI":"10.1016/j.jamda.2013.11.025","ISSN":"15389375","PMID":"24461239","abstract":"Sarcopenia, a newly recognized geriatric syndrome, is characterized by age-related decline of skeletal muscle plus low muscle strength and/or physical performance. Previous studies have confirmed the association of sarcopenia and adverse health outcomes, such as falls, disability, hospital admission, long term care placement, poorer quality of life, and mortality, which denotes the importance of sarcopenia in the health care for older people. Despite the clinical significance of sarcopenia, the operational definition of sarcopenia and standardized intervention programs are still lacking. It is generally agreed by the different working groups for sarcopenia in the world that sarcopenia should be defined through a combined approach of muscle mass and muscle quality, however, selecting appropriate diagnostic cutoff values for all the measurements in Asian populations is challenging. Asia is a rapidly aging region with a huge population, so the impact of sarcopenia to this region is estimated to be huge as well. Asian Working Group for Sarcopenia (AWGS) aimed to promote sarcopenia research in Asia, and we collected the best available evidences of sarcopenia researches from Asian countries to establish the consensus for sarcopenia diagnosis. AWGS has agreed with the previous reports that sarcopenia should be described as low muscle mass plus low muscle strength and/or low physical performance, and we also recommend outcome indicators for further researches, as well as the conditions that sarcopenia should be assessed. In addition to sarcopenia screening for community-dwelling older people, AWGS recommends sarcopenia assessment in certain clinical conditions and healthcare settings to facilitate implementing sarcopenia in clinical practice. Moreover, we also recommend cutoff values for muscle mass measurements (7.0 kg/m2 for men and 5.4 kg/m2 for women by using dual X-ray absorptiometry, and 7.0 kg/m2 for men and 5.7 kg/m2 for women by using bioimpedance analysis), handgrip strength (&lt;26 kg for men and &lt;18 kg for women), and usual gait speed (&lt;0.8 m/s). However, a number of challenges remained to be solved in the future. Asia is made up of a great number of ethnicities. The majority of currently available studies have been published from eastern Asia, therefore, more studies of sarcopenia in south, southeastern, and western Asia should be promoted. On the other hand, most Asian studies have been conducted in a cross-sectional design and few longitudinal studi…","author":[{"dropping-particle":"","family":"Chen","given":"Liang Kung","non-dropping-particle":"","parse-names":false,"suffix":""},{"dropping-particle":"","family":"Liu","given":"Li Kuo","non-dropping-particle":"","parse-names":false,"suffix":""},{"dropping-particle":"","family":"Woo","given":"Jean","non-dropping-particle":"","parse-names":false,"suffix":""},{"dropping-particle":"","family":"Assantachai","given":"Prasert","non-dropping-particle":"","parse-names":false,"suffix":""},{"dropping-particle":"","family":"Auyeung","given":"Tung Wai","non-dropping-particle":"","parse-names":false,"suffix":""},{"dropping-particle":"","family":"Bahyah","given":"Kamaruzzaman Shahrul","non-dropping-particle":"","parse-names":false,"suffix":""},{"dropping-particle":"","family":"Chou","given":"Ming Yueh","non-dropping-particle":"","parse-names":false,"suffix":""},{"dropping-particle":"","family":"Chen","given":"Liang Yu","non-dropping-particle":"","parse-names":false,"suffix":""},{"dropping-particle":"","family":"Hsu","given":"Pi Shan","non-dropping-particle":"","parse-names":false,"suffix":""},{"dropping-particle":"","family":"Krairit","given":"Orapitchaya","non-dropping-particle":"","parse-names":false,"suffix":""},{"dropping-particle":"","family":"Lee","given":"Jenny S.W.","non-dropping-particle":"","parse-names":false,"suffix":""},{"dropping-particle":"","family":"Lee","given":"Wei Ju","non-dropping-particle":"","parse-names":false,"suffix":""},{"dropping-particle":"","family":"Lee","given":"Yunhwan","non-dropping-particle":"","parse-names":false,"suffix":""},{"dropping-particle":"","family":"Liang","given":"Chih Kuang","non-dropping-particle":"","parse-names":false,"suffix":""},{"dropping-particle":"","family":"Limpawattana","given":"Panita","non-dropping-particle":"","parse-names":false,"suffix":""},{"dropping-particle":"","family":"Lin","given":"Chu Sheng","non-dropping-particle":"","parse-names":false,"suffix":""},{"dropping-particle":"","family":"Peng","given":"Li Ning","non-dropping-particle":"","parse-names":false,"suffix":""},{"dropping-particle":"","family":"Satake","given":"Shosuke","non-dropping-particle":"","parse-names":false,"suffix":""},{"dropping-particle":"","family":"Suzuki","given":"Takao","non-dropping-particle":"","parse-names":false,"suffix":""},{"dropping-particle":"","family":"Won","given":"Chang Won","non-dropping-particle":"","parse-names":false,"suffix":""},{"dropping-particle":"","family":"Wu","given":"Chih Hsing","non-dropping-particle":"","parse-names":false,"suffix":""},{"dropping-particle":"","family":"Wu","given":"Si Nan","non-dropping-particle":"","parse-names":false,"suffix":""},{"dropping-particle":"","family":"Zhang","given":"Teimei","non-dropping-particle":"","parse-names":false,"suffix":""},{"dropping-particle":"","family":"Zeng","given":"Ping","non-dropping-particle":"","parse-names":false,"suffix":""},{"dropping-particle":"","family":"Akishita","given":"Masahiro","non-dropping-particle":"","parse-names":false,"suffix":""},{"dropping-particle":"","family":"Arai","given":"Hidenori","non-dropping-particle":"","parse-names":false,"suffix":""}],"container-title":"Journal of the American Medical Directors Association","id":"ITEM-1","issue":"2","issued":{"date-parts":[["2014"]]},"page":"95-101","publisher":"Elsevier Inc.","title":"Sarcopenia in Asia: Consensus report of the Asian working group for sarcopenia","type":"article","volume":"15"},"uris":["http://www.mendeley.com/documents/?uuid=5cf3bb9d-40e6-327c-b187-be02c1dd0bc9"]}],"mendeley":{"formattedCitation":"[12]","plainTextFormattedCitation":"[12]","previouslyFormattedCitation":"&lt;sup&gt;12&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[12]</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w:t>
            </w:r>
          </w:p>
        </w:tc>
      </w:tr>
      <w:tr w:rsidR="005805B9" w:rsidRPr="005805B9" w14:paraId="6B00B561" w14:textId="77777777" w:rsidTr="001F075E">
        <w:trPr>
          <w:trHeight w:val="425"/>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14:paraId="36924E8F"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Tada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 xml:space="preserve">ADDIN CSL_CITATION {"citationItems":[{"id":"ITEM-1","itemData":{"DOI":"10.1111/1756-185X.13335","ISSN":"1756185X","abstract":"Aim: Patients with rheumatoid arthritis (RA) show lower muscle mass and a higher prevalence of sarcopenia than healthy individuals. Correlations between sarcopenia and disease activity, physical function, laboratory data and body composition at baseline were investigated in a prospective, observational study (CHIKARA study) of RA patients. Methods: Body composition was measured using a bioelectrical impedance analyzer. Parameters were compared between sarcopenia and non-sarcopenia groups, and correlations between sarcopenia and Disease Activity Score of 28 joints – erythrocyte sedimentation rate (DAS28-ESR), modified health assessment questionnaire, treatment, and laboratory data, including matrix metalloproteinase 3 (MMP3), were investigated. Results: The participants were 100 patients with RA (women, 78%; mean age, 66.1 years). Mean disease duration was 5.5 years, DAS28-ESR was 3.55 and the prevalence of sarcopenia was 28%. Median C-reactive protein (CRP) and MMP3 were significantly higher in the sarcopenia group (0.21 mg/dL and 103.4 ng/mL) than in the non-sarcopenia group (0.11 mg/dL and 70.3 ng/mL). Sarcopenia was negatively correlated with weight, body mass index (BMI), muscle mass, body fat mass, estimated bone mass and basal metabolic rate, and positively correlated with Steinbrocker stage, CRP and MMP3 on univariate analyses. BMI, body fat mass and MMP3 were independently </w:instrText>
            </w:r>
            <w:r w:rsidRPr="005805B9">
              <w:rPr>
                <w:rFonts w:ascii="Palatino Linotype" w:hAnsi="Palatino Linotype" w:hint="eastAsia"/>
                <w:snapToGrid w:val="0"/>
                <w:sz w:val="20"/>
                <w:lang w:bidi="en-US"/>
              </w:rPr>
              <w:instrText xml:space="preserve">associated with sarcopenia on multivariate logistic regression analysis. When MMP3 was ≥ 90.7 ng/mL, the odds ratio for sarcopenia was increased 3.1-fold compared with &lt; 90.7 ng/mL (P = 0.018). Conclusion: The prevalence of sarcopenia was 28% in patients </w:instrText>
            </w:r>
            <w:r w:rsidRPr="005805B9">
              <w:rPr>
                <w:rFonts w:ascii="Palatino Linotype" w:hAnsi="Palatino Linotype"/>
                <w:snapToGrid w:val="0"/>
                <w:sz w:val="20"/>
                <w:lang w:bidi="en-US"/>
              </w:rPr>
              <w:instrText>with RA whose disease activity was mild. Low BMI, high fat mass and high MMP3 were independently associated with sarcopenia. MMP3 might be a useful marker for sarcopenia in patients with RA.","author":[{"dropping-particle":"","family":"Tada","given":"Masahiro","non-dropping-particle":"","parse-names":false,"suffix":""},{"dropping-particle":"","family":"Yamada","given":"Yutaro","non-dropping-particle":"","parse-names":false,"suffix":""},{"dropping-particle":"","family":"Mandai","given":"Koji","non-dropping-particle":"","parse-names":false,"suffix":""},{"dropping-particle":"","family":"Hidaka","given":"Noriaki","non-dropping-particle":"","parse-names":false,"suffix":""}],"container-title":"International Journal of Rheumatic Diseases","id":"ITEM-1","issue":"11","issued":{"date-parts":[["2018","11","1"]]},"page":"1962-1969","publisher":"Blackwell Publishing","title":"Matrix metalloprotease 3 is associated with sarcopenia in rheumatoid arthritis - results from the CHIKARA study","type":"article-journal","volume":"21"},"uris":["http://www.mendeley.com/documents/?uuid=0eaf0476-7365-3426-aebb-a8cfb749376a"]}],"mendeley":{"formattedCitation":"[13]","plainTextFormattedCitation":"[13]","previouslyFormattedCitation":"&lt;sup&gt;13&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[13]</w:t>
            </w:r>
            <w:r w:rsidRPr="005805B9">
              <w:rPr>
                <w:rFonts w:ascii="Palatino Linotype"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tcPr>
          <w:p w14:paraId="25DC9E8A"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BMI, body fat mass, and MMP3 were associated with sarcopenia in RA patients.</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1BBADEC4" w14:textId="77777777" w:rsidR="005805B9" w:rsidRPr="005805B9" w:rsidRDefault="005805B9" w:rsidP="005805B9">
            <w:pPr>
              <w:adjustRightInd w:val="0"/>
              <w:snapToGrid w:val="0"/>
              <w:spacing w:line="260" w:lineRule="atLeast"/>
              <w:jc w:val="left"/>
              <w:rPr>
                <w:rFonts w:ascii="Palatino Linotype" w:hAnsi="Palatino Linotype"/>
                <w:snapToGrid w:val="0"/>
                <w:sz w:val="20"/>
                <w:lang w:bidi="en-US"/>
              </w:rPr>
            </w:pPr>
            <w:r w:rsidRPr="005805B9">
              <w:rPr>
                <w:rFonts w:ascii="Palatino Linotype" w:hAnsi="Palatino Linotype"/>
                <w:snapToGrid w:val="0"/>
                <w:sz w:val="20"/>
                <w:lang w:bidi="en-US"/>
              </w:rPr>
              <w:t xml:space="preserve">AWGS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{"citationItems":[{"id":"ITEM-1","itemData":{"DOI":"10.1016/j.jamda.2013.11.025","ISSN":"15389375","PMID":"24461239","abstract":"Sarcopenia, a newly recognized geriatric syndrome, is characterized by age-related decline of skeletal muscle plus low muscle strength and/or physical performance. Previous studies have confirmed the association of sarcopenia and adverse health outcomes, such as falls, disability, hospital admission, long term care placement, poorer quality of life, and mortality, which denotes the importance of sarcopenia in the health care for older people. Despite the clinical significance of sarcopenia, the operational definition of sarcopenia and standardized intervention programs are still lacking. It is generally agreed by the different working groups for sarcopenia in the world that sarcopenia should be defined through a combined approach of muscle mass and muscle quality, however, selecting appropriate diagnostic cutoff values for all the measurements in Asian populations is challenging. Asia is a rapidly aging region with a huge population, so the impact of sarcopenia to this region is estimated to be huge as well. Asian Working Group for Sarcopenia (AWGS) aimed to promote sarcopenia research in Asia, and we collected the best available evidences of sarcopenia researches from Asian countries to establish the consensus for sarcopenia diagnosis. AWGS has agreed with the previous reports that sarcopenia should be described as low muscle mass plus low muscle strength and/or low physical performance, and we also recommend outcome indicators for further researches, as well as the conditions that sarcopenia should be assessed. In addition to sarcopenia screening for community-dwelling older people, AWGS recommends sarcopenia assessment in certain clinical conditions and healthcare settings to facilitate implementing sarcopenia in clinical practice. Moreover, we also recommend cutoff values for muscle mass measurements (7.0 kg/m2 for men and 5.4 kg/m2 for women by using dual X-ray absorptiometry, and 7.0 kg/m2 for men and 5.7 kg/m2 for women by using bioimpedance analysis), handgrip strength (&lt;26 kg for men and &lt;18 kg for women), and usual gait speed (&lt;0.8 m/s). However, a number of challenges remained to be solved in the future. Asia is made up of a great number of ethnicities. The majority of currently available studies have been published from eastern Asia, therefore, more studies of sarcopenia in south, southeastern, and western Asia should be promoted. On the other hand, most Asian studies have been conducted in a cross-sectional design and few longitudinal studi…","author":[{"dropping-particle":"","family":"Chen","given":"Liang Kung","non-dropping-particle":"","parse-names":false,"suffix":""},{"dropping-particle":"","family":"Liu","given":"Li Kuo","non-dropping-particle":"","parse-names":false,"suffix":""},{"dropping-particle":"","family":"Woo","given":"Jean","non-dropping-particle":"","parse-names":false,"suffix":""},{"dropping-particle":"","family":"Assantachai","given":"Prasert","non-dropping-particle":"","parse-names":false,"suffix":""},{"dropping-particle":"","family":"Auyeung","given":"Tung Wai","non-dropping-particle":"","parse-names":false,"suffix":""},{"dropping-particle":"","family":"Bahyah","given":"Kamaruzzaman Shahrul","non-dropping-particle":"","parse-names":false,"suffix":""},{"dropping-particle":"","family":"Chou","given":"Ming Yueh","non-dropping-particle":"","parse-names":false,"suffix":""},{"dropping-particle":"","family":"Chen","given":"Liang Yu","non-dropping-particle":"","parse-names":false,"suffix":""},{"dropping-particle":"","family":"Hsu","given":"Pi Shan","non-dropping-particle":"","parse-names":false,"suffix":""},{"dropping-particle":"","family":"Krairit","given":"Orapitchaya","non-dropping-particle":"","parse-names":false,"suffix":""},{"dropping-particle":"","family":"Lee","given":"Jenny S.W.","non-dropping-particle":"","parse-names":false,"suffix":""},{"dropping-particle":"","family":"Lee","given":"Wei Ju","non-dropping-particle":"","parse-names":false,"suffix":""},{"dropping-particle":"","family":"Lee","given":"Yunhwan","non-dropping-particle":"","parse-names":false,"suffix":""},{"dropping-particle":"","family":"Liang","given":"Chih Kuang","non-dropping-particle":"","parse-names":false,"suffix":""},{"dropping-particle":"","family":"Limpawattana","given":"Panita","non-dropping-particle":"","parse-names":false,"suffix":""},{"dropping-particle":"","family":"Lin","given":"Chu Sheng","non-dropping-particle":"","parse-names":false,"suffix":""},{"dropping-particle":"","family":"Peng","given":"Li Ning","non-dropping-particle":"","parse-names":false,"suffix":""},{"dropping-particle":"","family":"Satake","given":"Shosuke","non-dropping-particle":"","parse-names":false,"suffix":""},{"dropping-particle":"","family":"Suzuki","given":"Takao","non-dropping-particle":"","parse-names":false,"suffix":""},{"dropping-particle":"","family":"Won","given":"Chang Won","non-dropping-particle":"","parse-names":false,"suffix":""},{"dropping-particle":"","family":"Wu","given":"Chih Hsing","non-dropping-particle":"","parse-names":false,"suffix":""},{"dropping-particle":"","family":"Wu","given":"Si Nan","non-dropping-particle":"","parse-names":false,"suffix":""},{"dropping-particle":"","family":"Zhang","given":"Teimei","non-dropping-particle":"","parse-names":false,"suffix":""},{"dropping-particle":"","family":"Zeng","given":"Ping","non-dropping-particle":"","parse-names":false,"suffix":""},{"dropping-particle":"","family":"Akishita","given":"Masahiro","non-dropping-particle":"","parse-names":false,"suffix":""},{"dropping-particle":"","family":"Arai","given":"Hidenori","non-dropping-particle":"","parse-names":false,"suffix":""}],"container-title":"Journal of the American Medical Directors Association","id":"ITEM-1","issue":"2","issued":{"date-parts":[["2014"]]},"page":"95-101","publisher":"Elsevier Inc.","title":"Sarcopenia in Asia: Consensus report of the Asian working group for sarcopenia","type":"article","volume":"15"},"uris":["http://www.mendeley.com/documents/?uuid=5cf3bb9d-40e6-327c-b187-be02c1dd0bc9"]}],"mendeley":{"formattedCitation":"[12]","plainTextFormattedCitation":"[12]","previouslyFormattedCitation":"&lt;sup&gt;12&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[12]</w:t>
            </w:r>
            <w:r w:rsidRPr="005805B9">
              <w:rPr>
                <w:rFonts w:ascii="Palatino Linotype" w:hAnsi="Palatino Linotype"/>
                <w:snapToGrid w:val="0"/>
                <w:sz w:val="20"/>
                <w:lang w:bidi="en-US"/>
              </w:rPr>
              <w:fldChar w:fldCharType="end"/>
            </w:r>
          </w:p>
        </w:tc>
      </w:tr>
      <w:tr w:rsidR="005805B9" w:rsidRPr="005805B9" w14:paraId="3BE0E64C" w14:textId="77777777" w:rsidTr="001F075E">
        <w:trPr>
          <w:trHeight w:val="379"/>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14:paraId="153B4293"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Mochizuki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{"citationItems":[{"id":"ITEM-1","itemData":{"DOI":"10.1111/ggi.13747","ISSN":"14470594","abstract":"Aim: To evaluate the prevalence rate and factors associated with sarcopenia in Japanese patients with rheumatoid arthritis. Methods: We</w:instrText>
            </w:r>
            <w:r w:rsidRPr="005805B9">
              <w:rPr>
                <w:rFonts w:ascii="Palatino Linotype" w:hAnsi="Palatino Linotype" w:hint="eastAsia"/>
                <w:snapToGrid w:val="0"/>
                <w:sz w:val="20"/>
                <w:lang w:bidi="en-US"/>
              </w:rPr>
              <w:instrText xml:space="preserve"> enrolled 240 consecutive patients with rheumatoid arthritis aged ≥65 years in this study. We examined clinical data: age, sex, body mass index, disease duration, rheumatoid factor positivity, anti-cyclic citrullinated peptide antibody positivity, biologi</w:instrText>
            </w:r>
            <w:r w:rsidRPr="005805B9">
              <w:rPr>
                <w:rFonts w:ascii="Palatino Linotype" w:hAnsi="Palatino Linotype"/>
                <w:snapToGrid w:val="0"/>
                <w:sz w:val="20"/>
                <w:lang w:bidi="en-US"/>
              </w:rPr>
              <w:instrText>cal or target synthetic disease-modifying antirheumatic drug use, methotrexate use, glucocorticoid use, C-reactive protein level, disease activity score in 28 joints-erythrocyte sedimentation rate, Health Assessment Questionnaire Disability Index, bone mineral density of the lumbar spine and total hip, grip strength, gait speed, and relative skeletal muscle mass index by bioelectrical impedance analysis. Sarcopenia was defined according to a consensus report by the Asian Working Group for Sarcopenia. Results: The prevalence rate of sarcopenia was found to be 29.6%. Multivariate analysis identified the following factors to be associated with sarcopenia: age (P = 0.008; odds ratio 1.08), body mass index (P &lt; 0.001; odds ratio 0.73), C-reactive protein (P = 0.017; odds ratio 1.76) and hip bone mineral density (P = 0.037; odds ratio 0.61). Conclusions: The sarcopenia-associated factors were age, body mass index, C-reactive protein and hip bone mineral density in Japanese patients with rheumatoid arthritis. Because the Health Assessment Questionnaire Disability Index, a standard measurement of function, cannot predict sarcopenia, the muscle mass needs to be measured while assessing changes in grip strength, body mass index, C-reactive protein and hip bone mineral density. Geriatr Gerontol Int 2019; 19: 907–912.","author":[{"dropping-particle":"","family":"Mochizuki","given":"Takeshi","non-dropping-particle":"","parse-names":false,"suffix":""},{"dropping-particle":"","family":"Yano","given":"Koichiro","non-dropping-particle":"","parse-names":false,"suffix":""},{"dropping-particle":"","family":"Ikari","given":"Katsunori","non-dropping-particle":"","parse-names":false,"suffix":""},{"dropping-particle":"","family":"Okazaki","given":"Ken","non-dropping-particle":"","parse-names":false,"suffix":""}],"container-title":"Geriatrics and Gerontology International","id":"ITEM-1","issue":"9","issued":{"date-parts":[["2019","9","1"]]},"page":"907-912","publisher":"Blackwell Publishing","title":"Sarcopenia-associated factors in Japanese patients with rheumatoid arthritis: A cross-sectional study","type":"article-journal","volume":"19"},"uris":["http://www.mendeley.com/documents/?uuid=d0656f75-208d-33a2-a473-cfc9d21d7dcd"]}],"mendeley":{"formattedCitation":"[14]","plainTextFormattedCitation":"[14]","previouslyFormattedCitation":"&lt;sup&gt;14&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[14]</w:t>
            </w:r>
            <w:r w:rsidRPr="005805B9">
              <w:rPr>
                <w:rFonts w:ascii="Palatino Linotype"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tcPr>
          <w:p w14:paraId="1D75D074"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Age, BMI, CRP, hip bone mineral density </w:t>
            </w:r>
            <w:proofErr w:type="gramStart"/>
            <w:r w:rsidRPr="005805B9">
              <w:rPr>
                <w:rFonts w:ascii="Palatino Linotype" w:eastAsia="Malgun Gothic" w:hAnsi="Palatino Linotype"/>
                <w:snapToGrid w:val="0"/>
                <w:sz w:val="20"/>
                <w:lang w:bidi="en-US"/>
              </w:rPr>
              <w:t>were</w:t>
            </w:r>
            <w:proofErr w:type="gramEnd"/>
            <w:r w:rsidRPr="005805B9">
              <w:rPr>
                <w:rFonts w:ascii="Palatino Linotype" w:eastAsia="Malgun Gothic" w:hAnsi="Palatino Linotype"/>
                <w:snapToGrid w:val="0"/>
                <w:sz w:val="20"/>
                <w:lang w:bidi="en-US"/>
              </w:rPr>
              <w:t xml:space="preserve"> significantly associated with sarcopenia in RA patients.</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4BCABDD1"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sz w:val="20"/>
                <w:lang w:bidi="en-US"/>
              </w:rPr>
              <w:t xml:space="preserve">AWGS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{"citationItems":[{"id":"ITEM-1","itemData":{"DOI":"10.1016/j.jamda.2013.11.025","ISSN":"15389375","PMID":"24461239","abstract":"Sarcopenia, a newly recognized geriatric syndrome, is characterized by age-related decline of skeletal muscle plus low muscle strength and/or physical performance. Previous studies have confirmed the association of sarcopenia and adverse health outcomes, such as falls, disability, hospital admission, long term care placement, poorer quality of life, and mortality, which denotes the importance of sarcopenia in the health care for older people. Despite the clinical significance of sarcopenia, the operational definition of sarcopenia and standardized intervention programs are still lacking. It is generally agreed by the different working groups for sarcopenia in the world that sarcopenia should be defined through a combined approach of muscle mass and muscle quality, however, selecting appropriate diagnostic cutoff values for all the measurements in Asian populations is challenging. Asia is a rapidly aging region with a huge population, so the impact of sarcopenia to this region is estimated to be huge as well. Asian Working Group for Sarcopenia (AWGS) aimed to promote sarcopenia research in Asia, and we collected the best available evidences of sarcopenia researches from Asian countries to establish the consensus for sarcopenia diagnosis. AWGS has agreed with the previous reports that sarcopenia should be described as low muscle mass plus low muscle strength and/or low physical performance, and we also recommend outcome indicators for further researches, as well as the conditions that sarcopenia should be assessed. In addition to sarcopenia screening for community-dwelling older people, AWGS recommends sarcopenia assessment in certain clinical conditions and healthcare settings to facilitate implementing sarcopenia in clinical practice. Moreover, we also recommend cutoff values for muscle mass measurements (7.0 kg/m2 for men and 5.4 kg/m2 for women by using dual X-ray absorptiometry, and 7.0 kg/m2 for men and 5.7 kg/m2 for women by using bioimpedance analysis), handgrip strength (&lt;26 kg for men and &lt;18 kg for women), and usual gait speed (&lt;0.8 m/s). However, a number of challenges remained to be solved in the future. Asia is made up of a great number of ethnicities. The majority of currently available studies have been published from eastern Asia, therefore, more studies of sarcopenia in south, southeastern, and western Asia should be promoted. On the other hand, most Asian studies have been conducted in a cross-sectional design and few longitudinal studi…","author":[{"dropping-particle":"","family":"Chen","given":"Liang Kung","non-dropping-particle":"","parse-names":false,"suffix":""},{"dropping-particle":"","family":"Liu","given":"Li Kuo","non-dropping-particle":"","parse-names":false,"suffix":""},{"dropping-particle":"","family":"Woo","given":"Jean","non-dropping-particle":"","parse-names":false,"suffix":""},{"dropping-particle":"","family":"Assantachai","given":"Prasert","non-dropping-particle":"","parse-names":false,"suffix":""},{"dropping-particle":"","family":"Auyeung","given":"Tung Wai","non-dropping-particle":"","parse-names":false,"suffix":""},{"dropping-particle":"","family":"Bahyah","given":"Kamaruzzaman Shahrul","non-dropping-particle":"","parse-names":false,"suffix":""},{"dropping-particle":"","family":"Chou","given":"Ming Yueh","non-dropping-particle":"","parse-names":false,"suffix":""},{"dropping-particle":"","family":"Chen","given":"Liang Yu","non-dropping-particle":"","parse-names":false,"suffix":""},{"dropping-particle":"","family":"Hsu","given":"Pi Shan","non-dropping-particle":"","parse-names":false,"suffix":""},{"dropping-particle":"","family":"Krairit","given":"Orapitchaya","non-dropping-particle":"","parse-names":false,"suffix":""},{"dropping-particle":"","family":"Lee","given":"Jenny S.W.","non-dropping-particle":"","parse-names":false,"suffix":""},{"dropping-particle":"","family":"Lee","given":"Wei Ju","non-dropping-particle":"","parse-names":false,"suffix":""},{"dropping-particle":"","family":"Lee","given":"Yunhwan","non-dropping-particle":"","parse-names":false,"suffix":""},{"dropping-particle":"","family":"Liang","given":"Chih Kuang","non-dropping-particle":"","parse-names":false,"suffix":""},{"dropping-particle":"","family":"Limpawattana","given":"Panita","non-dropping-particle":"","parse-names":false,"suffix":""},{"dropping-particle":"","family":"Lin","given":"Chu Sheng","non-dropping-particle":"","parse-names":false,"suffix":""},{"dropping-particle":"","family":"Peng","given":"Li Ning","non-dropping-particle":"","parse-names":false,"suffix":""},{"dropping-particle":"","family":"Satake","given":"Shosuke","non-dropping-particle":"","parse-names":false,"suffix":""},{"dropping-particle":"","family":"Suzuki","given":"Takao","non-dropping-particle":"","parse-names":false,"suffix":""},{"dropping-particle":"","family":"Won","given":"Chang Won","non-dropping-particle":"","parse-names":false,"suffix":""},{"dropping-particle":"","family":"Wu","given":"Chih Hsing","non-dropping-particle":"","parse-names":false,"suffix":""},{"dropping-particle":"","family":"Wu","given":"Si Nan","non-dropping-particle":"","parse-names":false,"suffix":""},{"dropping-particle":"","family":"Zhang","given":"Teimei","non-dropping-particle":"","parse-names":false,"suffix":""},{"dropping-particle":"","family":"Zeng","given":"Ping","non-dropping-particle":"","parse-names":false,"suffix":""},{"dropping-particle":"","family":"Akishita","given":"Masahiro","non-dropping-particle":"","parse-names":false,"suffix":""},{"dropping-particle":"","family":"Arai","given":"Hidenori","non-dropping-particle":"","parse-names":false,"suffix":""}],"container-title":"Journal of the American Medical Directors Association","id":"ITEM-1","issue":"2","issued":{"date-parts":[["2014"]]},"page":"95-101","publisher":"Elsevier Inc.","title":"Sarcopenia in Asia: Consensus report of the Asian working group for sarcopenia","type":"article","volume":"15"},"uris":["http://www.mendeley.com/documents/?uuid=5cf3bb9d-40e6-327c-b187-be02c1dd0bc9"]}],"mendeley":{"formattedCitation":"[12]","plainTextFormattedCitation":"[12]","previouslyFormattedCitation":"&lt;sup&gt;12&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[12]</w:t>
            </w:r>
            <w:r w:rsidRPr="005805B9">
              <w:rPr>
                <w:rFonts w:ascii="Palatino Linotype" w:hAnsi="Palatino Linotype"/>
                <w:snapToGrid w:val="0"/>
                <w:sz w:val="20"/>
                <w:lang w:bidi="en-US"/>
              </w:rPr>
              <w:fldChar w:fldCharType="end"/>
            </w:r>
          </w:p>
        </w:tc>
      </w:tr>
      <w:tr w:rsidR="005805B9" w:rsidRPr="005805B9" w14:paraId="6201BB0F" w14:textId="77777777" w:rsidTr="001F075E">
        <w:trPr>
          <w:trHeight w:val="379"/>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14:paraId="3DEFD69D"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Torii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Rheumatology","id":"ITEM-1","issue":"4","issued":{"date-parts":[["2019","7","4"]]},"page":"589-595","publisher":"Taylor and Francis Ltd","title":"Prevalence and factors associated with sarcopenia in patients with rheumatoid arthritis","type":"article-journal","volume":"29"},"uris":["http://www.mendeley.com/documents/?uuid=eac0d9ba-dfdf-3356-bfb8-9108a89429ce"]}],"mendeley":{"formattedCitation":"[15]","plainTextFormattedCitation":"[15]","previouslyFormattedCitation":"&lt;sup&gt;15&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[15]</w:t>
            </w:r>
            <w:r w:rsidRPr="005805B9">
              <w:rPr>
                <w:rFonts w:ascii="Palatino Linotype"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tcPr>
          <w:p w14:paraId="3509192E"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Age, longer disease duration, joint destruction and malnutrition were associated with sarcopenia in RA patients.</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3917D2E0" w14:textId="77777777" w:rsidR="005805B9" w:rsidRPr="005805B9" w:rsidRDefault="005805B9" w:rsidP="005805B9">
            <w:pPr>
              <w:adjustRightInd w:val="0"/>
              <w:snapToGrid w:val="0"/>
              <w:spacing w:line="260" w:lineRule="atLeast"/>
              <w:jc w:val="left"/>
              <w:rPr>
                <w:rFonts w:ascii="Palatino Linotype" w:hAnsi="Palatino Linotype"/>
                <w:snapToGrid w:val="0"/>
                <w:sz w:val="20"/>
                <w:lang w:bidi="en-US"/>
              </w:rPr>
            </w:pPr>
            <w:r w:rsidRPr="005805B9">
              <w:rPr>
                <w:rFonts w:ascii="Palatino Linotype" w:hAnsi="Palatino Linotype"/>
                <w:snapToGrid w:val="0"/>
                <w:sz w:val="20"/>
                <w:lang w:bidi="en-US"/>
              </w:rPr>
              <w:t xml:space="preserve">EWGSOP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{"citationItems":[{"id":"ITEM-1","itemData":{"DOI":"10.1093/ageing/afq034","ISSN":"00020729","PMID":"20392703","abstract":"The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 © The Author 2010. Published by Oxford University Press on behalf of the British Geriatrics Society.","author":[{"dropping-particle":"","family":"Cruz-Jentoft","given":"Alfonso J.","non-dropping-particle":"","parse-names":false,"suffix":""},{"dropping-particle":"","family":"Baeyens","given":"Jean Pierre","non-dropping-particle":"","parse-names":false,"suffix":""},{"dropping-particle":"","family":"Bauer","given":"Jürgen M.","non-dropping-particle":"","parse-names":false,"suffix":""},{"dropping-particle":"","family":"Boirie","given":"Yves","non-dropping-particle":"","parse-names":false,"suffix":""},{"dropping-particle":"","family":"Cederholm","given":"Tommy","non-dropping-particle":"","parse-names":false,"suffix":""},{"dropping-particle":"","family":"Landi","given":"Francesco","non-dropping-particle":"","parse-names":false,"suffix":""},{"dropping-particle":"","family":"Martin","given":"Finbarr C.","non-dropping-particle":"","parse-names":false,"suffix":""},{"dropping-particle":"","family":"Michel","given":"Jean Pierre","non-dropping-particle":"","parse-names":false,"suffix":""},{"dropping-particle":"","family":"Rolland","given":"Yves","non-dropping-particle":"","parse-names":false,"suffix":""},{"dropping-particle":"","family":"Schneider","given":"Stéphane M.","non-dropping-particle":"","parse-names":false,"suffix":""},{"dropping-particle":"","family":"Topinková","given":"Eva","non-dropping-particle":"","parse-names":false,"suffix":""},{"dropping-particle":"","family":"Vandewoude","given":"Maurits","non-dropping-particle":"","parse-names":false,"suffix":""},{"dropping-particle":"","family":"Zamboni","given":"Mauro","non-dropping-particle":"","parse-names":false,"suffix":""}],"container-title":"Age and Ageing","id":"ITEM-1","issue":"4","issued":{"date-parts":[["2010","4","13"]]},"page":"412-423","title":"Sarcopenia: European consensus on definition and diagnosis","type":"article-journal","volume":"39"},"uris":["http://www.mendeley.com/documents/?uuid=5ae17321-40fa-3d84-8413-1d4b06a44fe6"]}],"mendeley":{"formattedCitation":"[16]","plainTextFormattedCitation":"[16]","previouslyFormattedCitation":"&lt;sup&gt;16&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[16]</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 xml:space="preserve">, AWGS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{"citationItems":[{"id":"ITEM-1","itemData":{"DOI":"10.1016/j.jamda.2013.11.025","ISSN":"15389375","PMID":"24461239","abstract":"Sarcopenia, a newly recognized geriatric syndrome, is characterized by age-related decline of skeletal muscle plus low muscle strength and/or physical performance. Previous studies have confirmed the association of sarcopenia and adverse health outcomes, such as falls, disability, hospital admission, long term care placement, poorer quality of life, and mortality, which denotes the importance of sarcopenia in the health care for older people. Despite the clinical significance of sarcopenia, the operational definition of sarcopenia and standardized intervention programs are still lacking. It is generally agreed by the different working groups for sarcopenia in the world that sarcopenia should be defined through a combined approach of muscle mass and muscle quality, however, selecting appropriate diagnostic cutoff values for all the measurements in Asian populations is challenging. Asia is a rapidly aging region with a huge population, so the impact of sarcopenia to this region is estimated to be huge as well. Asian Working Group for Sarcopenia (AWGS) aimed to promote sarcopenia research in Asia, and we collected the best available evidences of sarcopenia researches from Asian countries to establish the consensus for sarcopenia diagnosis. AWGS has agreed with the previous reports that sarcopenia should be described as low muscle mass plus low muscle strength and/or low physical performance, and we also recommend outcome indicators for further researches, as well as the conditions that sarcopenia should be assessed. In addition to sarcopenia screening for community-dwelling older people, AWGS recommends sarcopenia assessment in certain clinical conditions and healthcare settings to facilitate implementing sarcopenia in clinical practice. Moreover, we also recommend cutoff values for muscle mass measurements (7.0 kg/m2 for men and 5.4 kg/m2 for women by using dual X-ray absorptiometry, and 7.0 kg/m2 for men and 5.7 kg/m2 for women by using bioimpedance analysis), handgrip strength (&lt;26 kg for men and &lt;18 kg for women), and usual gait speed (&lt;0.8 m/s). However, a number of challenges remained to be solved in the future. Asia is made up of a great number of ethnicities. The majority of currently available studies have been published from eastern Asia, therefore, more studies of sarcopenia in south, southeastern, and western Asia should be promoted. On the other hand, most Asian studies have been conducted in a cross-sectional design and few longitudinal studi…","author":[{"dropping-particle":"","family":"Chen","given":"Liang Kung","non-dropping-particle":"","parse-names":false,"suffix":""},{"dropping-particle":"","family":"Liu","given":"Li Kuo","non-dropping-particle":"","parse-names":false,"suffix":""},{"dropping-particle":"","family":"Woo","given":"Jean","non-dropping-particle":"","parse-names":false,"suffix":""},{"dropping-particle":"","family":"Assantachai","given":"Prasert","non-dropping-particle":"","parse-names":false,"suffix":""},{"dropping-particle":"","family":"Auyeung","given":"Tung Wai","non-dropping-particle":"","parse-names":false,"suffix":""},{"dropping-particle":"","family":"Bahyah","given":"Kamaruzzaman Shahrul","non-dropping-particle":"","parse-names":false,"suffix":""},{"dropping-particle":"","family":"Chou","given":"Ming Yueh","non-dropping-particle":"","parse-names":false,"suffix":""},{"dropping-particle":"","family":"Chen","given":"Liang Yu","non-dropping-particle":"","parse-names":false,"suffix":""},{"dropping-particle":"","family":"Hsu","given":"Pi Shan","non-dropping-particle":"","parse-names":false,"suffix":""},{"dropping-particle":"","family":"Krairit","given":"Orapitchaya","non-dropping-particle":"","parse-names":false,"suffix":""},{"dropping-particle":"","family":"Lee","given":"Jenny S.W.","non-dropping-particle":"","parse-names":false,"suffix":""},{"dropping-particle":"","family":"Lee","given":"Wei Ju","non-dropping-particle":"","parse-names":false,"suffix":""},{"dropping-particle":"","family":"Lee","given":"Yunhwan","non-dropping-particle":"","parse-names":false,"suffix":""},{"dropping-particle":"","family":"Liang","given":"Chih Kuang","non-dropping-particle":"","parse-names":false,"suffix":""},{"dropping-particle":"","family":"Limpawattana","given":"Panita","non-dropping-particle":"","parse-names":false,"suffix":""},{"dropping-particle":"","family":"Lin","given":"Chu Sheng","non-dropping-particle":"","parse-names":false,"suffix":""},{"dropping-particle":"","family":"Peng","given":"Li Ning","non-dropping-particle":"","parse-names":false,"suffix":""},{"dropping-particle":"","family":"Satake","given":"Shosuke","non-dropping-particle":"","parse-names":false,"suffix":""},{"dropping-particle":"","family":"Suzuki","given":"Takao","non-dropping-particle":"","parse-names":false,"suffix":""},{"dropping-particle":"","family":"Won","given":"Chang Won","non-dropping-particle":"","parse-names":false,"suffix":""},{"dropping-particle":"","family":"Wu","given":"Chih Hsing","non-dropping-particle":"","parse-names":false,"suffix":""},{"dropping-particle":"","family":"Wu","given":"Si Nan","non-dropping-particle":"","parse-names":false,"suffix":""},{"dropping-particle":"","family":"Zhang","given":"Teimei","non-dropping-particle":"","parse-names":false,"suffix":""},{"dropping-particle":"","family":"Zeng","given":"Ping","non-dropping-particle":"","parse-names":false,"suffix":""},{"dropping-particle":"","family":"Akishita","given":"Masahiro","non-dropping-particle":"","parse-names":false,"suffix":""},{"dropping-particle":"","family":"Arai","given":"Hidenori","non-dropping-particle":"","parse-names":false,"suffix":""}],"container-title":"Journal of the American Medical Directors Association","id":"ITEM-1","issue":"2","issued":{"date-parts":[["2014"]]},"page":"95-101","publisher":"Elsevier Inc.","title":"Sarcopenia in Asia: Consensus report of the Asian working group for sarcopenia","type":"article","volume":"15"},"uris":["http://www.mendeley.com/documents/?uuid=5cf3bb9d-40e6-327c-b187-be02c1dd0bc9"]}],"mendeley":{"formattedCitation":"[12]","plainTextFormattedCitation":"[12]","previouslyFormattedCitation":"&lt;sup&gt;12&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[12]</w:t>
            </w:r>
            <w:r w:rsidRPr="005805B9">
              <w:rPr>
                <w:rFonts w:ascii="Palatino Linotype" w:hAnsi="Palatino Linotype"/>
                <w:snapToGrid w:val="0"/>
                <w:sz w:val="20"/>
                <w:lang w:bidi="en-US"/>
              </w:rPr>
              <w:fldChar w:fldCharType="end"/>
            </w:r>
          </w:p>
        </w:tc>
      </w:tr>
      <w:tr w:rsidR="005805B9" w:rsidRPr="005805B9" w14:paraId="4306E054" w14:textId="77777777" w:rsidTr="001F075E">
        <w:trPr>
          <w:trHeight w:val="379"/>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14:paraId="77720690"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proofErr w:type="spellStart"/>
            <w:r w:rsidRPr="005805B9">
              <w:rPr>
                <w:rFonts w:ascii="Palatino Linotype" w:eastAsia="Malgun Gothic" w:hAnsi="Palatino Linotype"/>
                <w:snapToGrid w:val="0"/>
                <w:sz w:val="20"/>
                <w:lang w:bidi="en-US"/>
              </w:rPr>
              <w:t>Vlietstra</w:t>
            </w:r>
            <w:proofErr w:type="spellEnd"/>
            <w:r w:rsidRPr="005805B9">
              <w:rPr>
                <w:rFonts w:ascii="Palatino Linotype" w:eastAsia="Malgun Gothic" w:hAnsi="Palatino Linotype"/>
                <w:snapToGrid w:val="0"/>
                <w:sz w:val="20"/>
                <w:lang w:bidi="en-US"/>
              </w:rPr>
              <w:t xml:space="preserve">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{"citationItems":[{"id":"ITEM-1","itemData":{"DOI":"10.1371/journal.pone.0217462","ISSN":"19326203","abstract":"Aim To determine if there is an association between sarcopenia, physical function and self-reported fatigue in osteoarthritis (OA) and rheumatoid arthritis (RA). Methods A cross-sectional analysis of measurements from a cohort of 157 participants with OA or RA was performed. The relationship between muscle mass (appendicular muscle index (AMI)), physical function (timed up and go, 30-seconds sit-to-stand test, 40-meter fast-paced walk test and grip-strength) and two fatigue measures (Multidimensional Assessment of Fatigue (MAF) and a fatigue Visual Analogue Scale (VAS)) was explored using hierarchical linear regression or logistic regression with established AMI cut-offs for sarcopenia. Results There were no significant differences for perceived fatigue-related variables between OA or RA sarcopenic or non-sarcopenic participants. Participants with OA had worse physical function (TUG; P = 0.029, STS; P = 0.004, WS; P = 0.003), but participants with RA had lower grip strength (P&lt;0.001). The RA group had higher CRP (P = 0.006), were more likely to receive glucocorticoids (P&lt;0.001), and experienced worse fatigue (P = 0.050). The hierarchical multiple regression showed that self-reported fatigue (VAS/MAF-distress) had a significant but weak association with AMI in RA. Participants with higher percentage body fat had a significantly stronger association with sarcopenia in both OA and RA. Conclusion Sarcopenia, when assessed by AMI, does not appear to be strongly associated with self-reported fatigue or physical function in participants with either OA or RA. Higher body fat had a moderately strong association with sarcopenia in this cross-sectional study, suggesting that body composition may be an important factor in the health of patients with longstanding OA or RA.","author":[{"dropping-particle":"","family":"Vlietstra","given":"Lara","non-dropping-particle":"","parse-names":false,"suffix":""},{"dropping-particle":"","family":"Stebbings","given":"Simon","non-dropping-particle":"","parse-names":false,"suffix":""},{"dropping-particle":"","family":"Meredith-Jones","given":"Kim","non-dropping-particle":"","parse-names":false,"suffix":""},{"dropping-particle":"","family":"Haxby Abbott","given":"J.","non-dropping-particle":"","parse-names":false,"suffix":""},{"dropping-particle":"","family":"Treharne","given":"Gareth J.","non-dropping-particle":"","parse-names":false,"suffix":""},{"dropping-particle":"","family":"Waters","given":"Debra L.","non-dropping-particle":"","parse-names":false,"suffix":""}],"container-title":"PLoS ONE","id":"ITEM-1","issue":"6","issued":{"date-parts":[["2019","6","1"]]},"publisher":"Public Library of Science","title":"Sarcopenia in osteoarthritis and rheumatoid arthritis: The association with self-reported fatigue, physical function and obesity","type":"article-journal","volume":"14"},"uris":["http://www.mendeley.com/documents/?uuid=cbbb79a6-4b9c-3214-97ea-6d16298fee14"]}],"mendeley":{"formattedCitation":"[17]","plainTextFormattedCitation":"[17]","previouslyFormattedCitation":"&lt;sup&gt;17&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[17]</w:t>
            </w:r>
            <w:r w:rsidRPr="005805B9">
              <w:rPr>
                <w:rFonts w:ascii="Palatino Linotype"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tcPr>
          <w:p w14:paraId="6C72B387"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Higher body fat was associated with </w:t>
            </w:r>
            <w:proofErr w:type="gramStart"/>
            <w:r w:rsidRPr="005805B9">
              <w:rPr>
                <w:rFonts w:ascii="Palatino Linotype" w:eastAsia="Malgun Gothic" w:hAnsi="Palatino Linotype"/>
                <w:snapToGrid w:val="0"/>
                <w:sz w:val="20"/>
                <w:lang w:bidi="en-US"/>
              </w:rPr>
              <w:t>sarcopenia</w:t>
            </w:r>
            <w:proofErr w:type="gramEnd"/>
            <w:r w:rsidRPr="005805B9">
              <w:rPr>
                <w:rFonts w:ascii="Palatino Linotype" w:eastAsia="Malgun Gothic" w:hAnsi="Palatino Linotype"/>
                <w:snapToGrid w:val="0"/>
                <w:sz w:val="20"/>
                <w:lang w:bidi="en-US"/>
              </w:rPr>
              <w:t xml:space="preserve"> but self-reported fatigue and physical function were not associated in RA patients.</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075E2D92" w14:textId="77777777" w:rsidR="005805B9" w:rsidRPr="005805B9" w:rsidRDefault="005805B9" w:rsidP="005805B9">
            <w:pPr>
              <w:adjustRightInd w:val="0"/>
              <w:snapToGrid w:val="0"/>
              <w:spacing w:line="260" w:lineRule="atLeast"/>
              <w:jc w:val="left"/>
              <w:rPr>
                <w:rFonts w:ascii="Palatino Linotype" w:hAnsi="Palatino Linotype"/>
                <w:snapToGrid w:val="0"/>
                <w:sz w:val="20"/>
                <w:lang w:bidi="en-US"/>
              </w:rPr>
            </w:pPr>
            <w:r w:rsidRPr="005805B9">
              <w:rPr>
                <w:rFonts w:ascii="Palatino Linotype" w:hAnsi="Palatino Linotype"/>
                <w:snapToGrid w:val="0"/>
                <w:sz w:val="20"/>
                <w:shd w:val="clear" w:color="auto" w:fill="FFFFFF"/>
                <w:lang w:bidi="en-US"/>
              </w:rPr>
              <w:t xml:space="preserve">SMI (FNIH </w:t>
            </w:r>
            <w:r w:rsidRPr="005805B9">
              <w:rPr>
                <w:rFonts w:ascii="Palatino Linotype" w:hAnsi="Palatino Linotype"/>
                <w:snapToGrid w:val="0"/>
                <w:sz w:val="20"/>
                <w:shd w:val="clear" w:color="auto" w:fill="FFFFFF"/>
                <w:lang w:bidi="en-US"/>
              </w:rPr>
              <w:fldChar w:fldCharType="begin" w:fldLock="1"/>
            </w:r>
            <w:r w:rsidRPr="005805B9">
              <w:rPr>
                <w:rFonts w:ascii="Palatino Linotype" w:hAnsi="Palatino Linotype"/>
                <w:snapToGrid w:val="0"/>
                <w:sz w:val="20"/>
                <w:shd w:val="clear" w:color="auto" w:fill="FFFFFF"/>
                <w:lang w:bidi="en-US"/>
              </w:rPr>
              <w:instrText>ADDIN CSL_CITATION {"citationItems":[{"id":"ITEM-1","itemData":{"DOI":"10.1093/gerona/glu010","ISSN":"1758-535X (Electronic)","PMID":"24737557","abstract":"BACKGROUND: Low muscle mass and weakness are common and potentially disabling in  older adults, but in order to become recognized as a clinical condition, criteria for diagnosis should be based on clinically relevant thresholds and independently validated. The Foundation for the National Institutes of Health Biomarkers Consortium Sarcopenia Project used an evidence-based approach to develop these criteria. Initial findings were presented at a conference in May 2012, which generated recommendations that guided additional analyses to determine final recommended criteria. Details of the Project and its findings are presented in four accompanying manuscripts. METHODS: The Foundation for the National Institutes of Health Sarcopenia Project used data from nine sources of community-dwelling older persons: Age, Gene/Environment Susceptibility-Reykjavik Study, Boston Puerto Rican Health Study, a series of six clinical trials, Framingham Heart Study, Health, Aging, and Body Composition, Invecchiare in Chianti, Osteoporotic Fractures in Men Study, Rancho Bernardo Study, and Study of Osteoporotic Fractures. Feedback from conference attendees was obtained via surveys and breakout groups. RESULTS: The pooled sample included 26,625 participants (57% women, mean age in men 75.2 [±6.1 SD] and in women 78.6 [±5.9] years). Conference attendees emphasized the importance of evaluating the influence of body mass on cutpoints. Based on the analyses presented in this series, the final recommended cutpoints for weakness are grip strength &lt;26kg for men and &lt;16kg for women, and for low lean mass, appendicular lean mass adjusted for body mass index &lt;0.789 for men and &lt;0.512 for women. CONCLUSIONS: These evidence-based cutpoints, based on a large and diverse population, may help identify participants for clinical trials and should be evaluated among populations with high rates of functional limitations.","author":[{"dropping-particle":"","family":"Studenski","given":"Stephanie A","non-dropping-particle":"","parse-names":false,"suffix":""},{"dropping-particle":"","family":"Peters","given":"Katherine W","non-dropping-particle":"","parse-names":false,"suffix":""},{"dropping-particle":"","family":"Alley","given":"Dawn E","non-dropping-particle":"","parse-names":false,"suffix":""},{"dropping-particle":"","family":"Cawthon","given":"Peggy M","non-dropping-particle":"","parse-names":false,"suffix":""},{"dropping-particle":"","family":"McLean","given":"Robert R","non-dropping-particle":"","parse-names":false,"suffix":""},{"dropping-particle":"","family":"Harris","given":"Tamara B","non-dropping-particle":"","parse-names":false,"suffix":""},{"dropping-particle":"","family":"Ferrucci","given":"Luigi","non-dropping-particle":"","parse-names":false,"suffix":""},{"dropping-particle":"","family":"Guralnik","given":"Jack M","non-dropping-particle":"","parse-names":false,"suffix":""},{"dropping-particle":"","family":"Fragala","given":"Maren S","non-dropping-particle":"","parse-names":false,"suffix":""},{"dropping-particle":"","family":"Kenny","given":"Anne M","non-dropping-particle":"","parse-names":false,"suffix":""},{"dropping-particle":"","family":"Kiel","given":"Douglas P","non-dropping-particle":"","parse-names":false,"suffix":""},{"dropping-particle":"","family":"Kritchevsky","given":"Stephen B","non-dropping-particle":"","parse-names":false,"suffix":""},{"dropping-particle":"","family":"Shardell","given":"Michelle D","non-dropping-particle":"","parse-names":false,"suffix":""},{"dropping-particle":"","family":"Dam","given":"Thuy-Tien L","non-dropping-particle":"","parse-names":false,"suffix":""},{"dropping-particle":"","family":"Vassileva","given":"Maria T","non-dropping-particle":"","parse-names":false,"suffix":""}],"container-title":"The journals of gerontology. Series A, Biological sciences and medical sciences","id":"ITEM-1","issue":"5","issued":{"date-parts":[["2014","5"]]},"language":"eng","page":"547-558","title":"The FNIH sarcopenia project: rationale, study description, conference  recommendations, and final estimates.","type":"article-journal","volume":"69"},"uris":["http://www.mendeley.com/documents/?uuid=3ea805d4-6f18-40bb-b29c-5471c3a84cd6"]}],"mendeley":{"formattedCitation":"[18]","plainTextFormattedCitation":"[18]","previouslyFormattedCitation":"&lt;sup&gt;18&lt;/sup&gt;"},"properties":{"noteIndex":0},"schema":"https://github.com/citation-style-language/schema/raw/master/csl-citation.json"}</w:instrText>
            </w:r>
            <w:r w:rsidRPr="005805B9">
              <w:rPr>
                <w:rFonts w:ascii="Palatino Linotype" w:hAnsi="Palatino Linotype"/>
                <w:snapToGrid w:val="0"/>
                <w:sz w:val="20"/>
                <w:shd w:val="clear" w:color="auto" w:fill="FFFFFF"/>
                <w:lang w:bidi="en-US"/>
              </w:rPr>
              <w:fldChar w:fldCharType="separate"/>
            </w:r>
            <w:r w:rsidRPr="005805B9">
              <w:rPr>
                <w:rFonts w:ascii="Palatino Linotype" w:hAnsi="Palatino Linotype"/>
                <w:noProof/>
                <w:snapToGrid w:val="0"/>
                <w:sz w:val="20"/>
                <w:shd w:val="clear" w:color="auto" w:fill="FFFFFF"/>
                <w:lang w:bidi="en-US"/>
              </w:rPr>
              <w:t>[18]</w:t>
            </w:r>
            <w:r w:rsidRPr="005805B9">
              <w:rPr>
                <w:rFonts w:ascii="Palatino Linotype" w:hAnsi="Palatino Linotype"/>
                <w:snapToGrid w:val="0"/>
                <w:sz w:val="20"/>
                <w:shd w:val="clear" w:color="auto" w:fill="FFFFFF"/>
                <w:lang w:bidi="en-US"/>
              </w:rPr>
              <w:fldChar w:fldCharType="end"/>
            </w:r>
            <w:r w:rsidRPr="005805B9">
              <w:rPr>
                <w:rFonts w:ascii="Palatino Linotype" w:hAnsi="Palatino Linotype"/>
                <w:snapToGrid w:val="0"/>
                <w:sz w:val="20"/>
                <w:shd w:val="clear" w:color="auto" w:fill="FFFFFF"/>
                <w:lang w:bidi="en-US"/>
              </w:rPr>
              <w:t>)</w:t>
            </w:r>
          </w:p>
        </w:tc>
      </w:tr>
      <w:tr w:rsidR="005805B9" w:rsidRPr="005805B9" w14:paraId="667B2264" w14:textId="77777777" w:rsidTr="001F075E">
        <w:trPr>
          <w:trHeight w:val="553"/>
        </w:trPr>
        <w:tc>
          <w:tcPr>
            <w:tcW w:w="2689" w:type="dxa"/>
            <w:tcBorders>
              <w:top w:val="single" w:sz="4" w:space="0" w:color="auto"/>
              <w:left w:val="single" w:sz="4" w:space="0" w:color="auto"/>
              <w:bottom w:val="single" w:sz="4" w:space="0" w:color="auto"/>
              <w:right w:val="single" w:sz="4" w:space="0" w:color="auto"/>
            </w:tcBorders>
            <w:vAlign w:val="center"/>
          </w:tcPr>
          <w:p w14:paraId="79D8C962"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Munro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{"citationItems":[{"id":"ITEM-1","itemData":{"DOI":"10.1136/ard.56.5.326","ISSN":"00034967","abstract":"Objective-To ascertain the prevalence of low body mass in a rheumatoid arthritis (RA) population and to explore a possible relation with the acute phase response. Methods-97 patients who fulfilled the American College of Rheumatology (ACR) criteria for RA were recruited. Change in weight from initial presentation was noted. Body mass index (BMI), upper arm fat and muscle areas were recorded together with fat free mass calculated from the waist measurement. Blood samples were taken for erythrocyte sedimentation rate (ESR), C reactive protein (CRP), and serum albumin. Results-13% of the RA group fell into the lowest 5th centile for BMI for the general population. The loss of body mass was greater for lean tissue than fat, with over 50% of the RA group falling into the lowest 10th centile of a reference population for the upper arm muscle area. Female patients who lost greater than 15% of their initial weight had higher health assessment questionnaire (HAQ) results than the rest of the group (p=0.020). In female patients there was a significant correlation between reduced fat free mass and the acute phase response (ESR p=0.016 and CRP p=0.003) Conclusions-There is an increased prevalence of low body mass, greatest for lean tissue, in the RA population. In the female group there was an inverse relation between the acute phase response and fat free mass. Female patients with RA who lose a significant amount of weight are more disabled as assessed by HAQ.","author":[{"dropping-particle":"","family":"Munro","given":"R.","non-dropping-particle":"","parse-names":false,"suffix":""},{"dropping-particle":"","family":"Capell","given":"H.","non-dropping-particle":"","parse-names":false,"suffix":""}],"container-title":"Annals of the Rheumatic Diseases","id":"ITEM-1","issue":"5","issued":{"date-parts":[["1997"]]},"page":"326-329","publisher":"BMJ Publishing Group","title":"Prevalence of low body mass in rheumatoid arthritis: Association with the acute phase response","type":"article-journal","volume":"56"},"uris":["http://www.mendeley.com/documents/?uuid=8417324d-3cb8-314f-af87-1505ddb467d6"]}],"mendeley":{"formattedCitation":"[6]","plainTextFormattedCitation":"[6]","previouslyFormattedCitation":"&lt;sup&gt;6&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[6]</w:t>
            </w:r>
            <w:r w:rsidRPr="005805B9">
              <w:rPr>
                <w:rFonts w:ascii="Palatino Linotype" w:eastAsia="Malgun Gothic"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vAlign w:val="center"/>
          </w:tcPr>
          <w:p w14:paraId="0CB2B0C3"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The acute phase response (ESR, CRP) had a significant correlation with reduced fat free mass in female RA patients.</w:t>
            </w:r>
          </w:p>
        </w:tc>
        <w:tc>
          <w:tcPr>
            <w:tcW w:w="3119" w:type="dxa"/>
            <w:tcBorders>
              <w:top w:val="single" w:sz="4" w:space="0" w:color="auto"/>
              <w:left w:val="single" w:sz="4" w:space="0" w:color="auto"/>
              <w:bottom w:val="single" w:sz="4" w:space="0" w:color="auto"/>
              <w:right w:val="single" w:sz="4" w:space="0" w:color="auto"/>
            </w:tcBorders>
            <w:vAlign w:val="center"/>
          </w:tcPr>
          <w:p w14:paraId="3E33DB91"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w:t>
            </w:r>
          </w:p>
        </w:tc>
      </w:tr>
      <w:tr w:rsidR="005805B9" w:rsidRPr="005805B9" w14:paraId="152ADA9D" w14:textId="77777777" w:rsidTr="001F075E">
        <w:trPr>
          <w:trHeight w:val="553"/>
        </w:trPr>
        <w:tc>
          <w:tcPr>
            <w:tcW w:w="2689" w:type="dxa"/>
            <w:tcBorders>
              <w:top w:val="single" w:sz="4" w:space="0" w:color="auto"/>
              <w:left w:val="single" w:sz="4" w:space="0" w:color="auto"/>
              <w:bottom w:val="single" w:sz="4" w:space="0" w:color="auto"/>
              <w:right w:val="single" w:sz="4" w:space="0" w:color="auto"/>
            </w:tcBorders>
            <w:vAlign w:val="center"/>
            <w:hideMark/>
          </w:tcPr>
          <w:p w14:paraId="1CE33291"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lastRenderedPageBreak/>
              <w:t xml:space="preserve">Müller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{"citationItems":[{"id":"ITEM-1","itemData":{"DOI":"10.3390/medicina55110730","ISSN":"1010660X","abstract":"Background and Objectives: The aim of the study was to evaluate body composition (BC) of rheumatoid arthritis (RA) patients at disease onset compared to population controls focusing on the associations between low lean mass and disease specific parameters, nutritional factors and physical activity. Materials and Methods: 91 patients with early rheumatoid arthritis (ERA) (72% female) and 328 control subjects (54% female) were studied. BC-lean and fat mass parameters were measured with a Lunar Prodigy Dual Energy X-Ray Absorptiometry (DXA) machine. The prevalence, age and gender adjusted odds ratios of having low lean mass and overfat, associations between nutrition, physical activity, and ERA disease specific parameters and the presence of low lean mass were evaluated. Results: We found that the BC of patients with recent onset RA differs from control subjects—ERA patients had a higher mean body fat percentage (BFP) and lower appendicular lean mass (ALM). 41.8% of the ERA patients and 19.8% of the controls were classified as having low lean mass adjusted OR 3.3 (95% C.I. 1.9–5.5, p &lt; 0.001). 68.1% of the ERA subjects and 47.3% of the controls were overfat (adjusted OR 1.9 (95% C.I. 1.1–3.3, p = 0.02)) and the adjusted odds of having both low lean mass and overfat were 4.4 times higher (26.4% vs. 7.0% 95% C.I. 2.3–8.4, p &lt; 0.001) among the ERA group. Higher ESR (OR 1.03, C.I.1.002–1.051, p = 0.03), CRP (OR 1.03, C.I. 1.002–1.061, p = 0.04), lower protein intake (OR 0.98 C.I. 0.96–0.99, p = 0.04), corticosteroid usage (OR 3.71 C.I. 1.4–9.9, p &lt; 0.01) and lower quality of life (higher HAQ score OR 2.41 C.I. 1.24–4.65, p &lt; 0.01) were associated with having low lean mass in the ERA group (adjusted to age and gender). Conclusions: Patients with early RA have lower appendicular lean mass and higher body fat percentage compared to healthy controls. Loss of lean mass in early RA is associated with elevated inflammatory markers inducing catabolism, lower protein intake and also with GCS treatment.","author":[{"dropping-particle":"","family":"Müller","given":"Raili","non-dropping-particle":"","parse-names":false,"suffix":""},{"dropping-particle":"","family":"Kull","given":"Mart","non-dropping-particle":"","parse-names":false,"suffix":""},{"dropping-particle":"","family":"Põlluste","given":"Kaja","non-dropping-particle":"","parse-names":false,"suffix":""},{"dropping-particle":"","family":"Valner","given":"Annika","non-dropping-particle":"","parse-names":false,"suffix":""},{"dropping-particle":"","family":"Lember","given":"Margus","non-dropping-particle":"","parse-names":false,"suffix":""},{"dropping-particle":"","family":"Kallikorm","given":"Riina","non-dropping-particle":"","parse-names":false,"suffix":""}],"container-title":"Medicina (Lithuania)","id":"ITEM-1","issue":"11","issued":{"date-parts":[["2019","11","1"]]},"publisher":"MDPI AG","title":"Factors associated with low lean mass in early rheumatoid arthritis: A cross-sectional study","type":"article-journal","volume":"55"},"uris":["http://www.mendeley.com/documents/?uuid=aa04c9ac-30cc-4ea2-a152-c975b0effcdc"]}],"mendeley":{"formattedCitation":"[19]","plainTextFormattedCitation":"[19]","previouslyFormattedCitation":"&lt;sup&gt;19&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[19]</w:t>
            </w:r>
            <w:r w:rsidRPr="005805B9">
              <w:rPr>
                <w:rFonts w:ascii="Palatino Linotype" w:eastAsia="Malgun Gothic"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vAlign w:val="center"/>
            <w:hideMark/>
          </w:tcPr>
          <w:p w14:paraId="5317AF27"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Higher ESR, CRP, lower protein intake, worse functional status </w:t>
            </w:r>
            <w:proofErr w:type="gramStart"/>
            <w:r w:rsidRPr="005805B9">
              <w:rPr>
                <w:rFonts w:ascii="Palatino Linotype" w:eastAsia="Malgun Gothic" w:hAnsi="Palatino Linotype"/>
                <w:snapToGrid w:val="0"/>
                <w:sz w:val="20"/>
                <w:lang w:bidi="en-US"/>
              </w:rPr>
              <w:t>were</w:t>
            </w:r>
            <w:proofErr w:type="gramEnd"/>
            <w:r w:rsidRPr="005805B9">
              <w:rPr>
                <w:rFonts w:ascii="Palatino Linotype" w:eastAsia="Malgun Gothic" w:hAnsi="Palatino Linotype"/>
                <w:snapToGrid w:val="0"/>
                <w:sz w:val="20"/>
                <w:lang w:bidi="en-US"/>
              </w:rPr>
              <w:t xml:space="preserve"> associated with having low lean mass in early RA patients.</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EA75A23"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ALM/height</w:t>
            </w:r>
            <w:r w:rsidRPr="005805B9">
              <w:rPr>
                <w:rFonts w:ascii="Palatino Linotype" w:eastAsia="Malgun Gothic" w:hAnsi="Palatino Linotype"/>
                <w:snapToGrid w:val="0"/>
                <w:sz w:val="20"/>
                <w:vertAlign w:val="superscript"/>
                <w:lang w:bidi="en-US"/>
              </w:rPr>
              <w:t>2</w:t>
            </w:r>
            <w:r w:rsidRPr="005805B9">
              <w:rPr>
                <w:rFonts w:ascii="Palatino Linotype" w:eastAsia="Malgun Gothic" w:hAnsi="Palatino Linotype"/>
                <w:snapToGrid w:val="0"/>
                <w:sz w:val="20"/>
                <w:lang w:bidi="en-US"/>
              </w:rPr>
              <w:t xml:space="preserve"> </w:t>
            </w:r>
          </w:p>
          <w:p w14:paraId="0539CAEF"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(male&lt; 8.0586 kg/h</w:t>
            </w:r>
            <w:r w:rsidRPr="005805B9">
              <w:rPr>
                <w:rFonts w:ascii="Palatino Linotype" w:eastAsia="Malgun Gothic" w:hAnsi="Palatino Linotype"/>
                <w:snapToGrid w:val="0"/>
                <w:sz w:val="20"/>
                <w:vertAlign w:val="superscript"/>
                <w:lang w:bidi="en-US"/>
              </w:rPr>
              <w:t>2</w:t>
            </w:r>
            <w:r w:rsidRPr="005805B9">
              <w:rPr>
                <w:rFonts w:ascii="Palatino Linotype" w:eastAsia="Malgun Gothic" w:hAnsi="Palatino Linotype"/>
                <w:snapToGrid w:val="0"/>
                <w:sz w:val="20"/>
                <w:lang w:bidi="en-US"/>
              </w:rPr>
              <w:t xml:space="preserve"> female&lt; 6.0359 kg/h</w:t>
            </w:r>
            <w:proofErr w:type="gramStart"/>
            <w:r w:rsidRPr="005805B9">
              <w:rPr>
                <w:rFonts w:ascii="Palatino Linotype" w:eastAsia="Malgun Gothic" w:hAnsi="Palatino Linotype"/>
                <w:snapToGrid w:val="0"/>
                <w:sz w:val="20"/>
                <w:vertAlign w:val="superscript"/>
                <w:lang w:bidi="en-US"/>
              </w:rPr>
              <w:t>2</w:t>
            </w:r>
            <w:r w:rsidRPr="005805B9">
              <w:rPr>
                <w:rFonts w:ascii="Palatino Linotype" w:eastAsia="Malgun Gothic" w:hAnsi="Palatino Linotype"/>
                <w:snapToGrid w:val="0"/>
                <w:sz w:val="20"/>
                <w:lang w:bidi="en-US"/>
              </w:rPr>
              <w:t xml:space="preserve"> )</w:t>
            </w:r>
            <w:proofErr w:type="gramEnd"/>
          </w:p>
        </w:tc>
      </w:tr>
      <w:tr w:rsidR="005805B9" w:rsidRPr="005805B9" w14:paraId="492010FF" w14:textId="77777777" w:rsidTr="001F075E">
        <w:trPr>
          <w:trHeight w:val="338"/>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14:paraId="28117DD2"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proofErr w:type="spellStart"/>
            <w:r w:rsidRPr="005805B9">
              <w:rPr>
                <w:rFonts w:ascii="Palatino Linotype" w:eastAsia="Malgun Gothic" w:hAnsi="Palatino Linotype"/>
                <w:snapToGrid w:val="0"/>
                <w:sz w:val="20"/>
                <w:lang w:bidi="en-US"/>
              </w:rPr>
              <w:t>Alkan</w:t>
            </w:r>
            <w:proofErr w:type="spellEnd"/>
            <w:r w:rsidRPr="005805B9">
              <w:rPr>
                <w:rFonts w:ascii="Palatino Linotype" w:eastAsia="Malgun Gothic" w:hAnsi="Palatino Linotype"/>
                <w:snapToGrid w:val="0"/>
                <w:sz w:val="20"/>
                <w:lang w:bidi="en-US"/>
              </w:rPr>
              <w:t xml:space="preserve"> </w:t>
            </w:r>
            <w:proofErr w:type="spellStart"/>
            <w:r w:rsidRPr="005805B9">
              <w:rPr>
                <w:rFonts w:ascii="Palatino Linotype" w:eastAsia="Malgun Gothic" w:hAnsi="Palatino Linotype"/>
                <w:snapToGrid w:val="0"/>
                <w:sz w:val="20"/>
                <w:lang w:bidi="en-US"/>
              </w:rPr>
              <w:t>Melikoğlu</w:t>
            </w:r>
            <w:proofErr w:type="spellEnd"/>
            <w:r w:rsidRPr="005805B9">
              <w:rPr>
                <w:rFonts w:ascii="Palatino Linotype" w:eastAsia="Malgun Gothic" w:hAnsi="Palatino Linotype"/>
                <w:snapToGrid w:val="0"/>
                <w:sz w:val="20"/>
                <w:lang w:bidi="en-US"/>
              </w:rPr>
              <w:t xml:space="preserve">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{"citationItems":[{"id":"ITEM-1","itemData":{"DOI":"10.5606/ArchRheumatol.2017.6078","ISSN":"21485046","abstract":"Objectives: This cross-sectional pilot study aims to investigate presarcopenia in female patients with rheumatoid arthritis (RA) and to evaluate its relationship to the disability assessment. Patients and methods: Forty female patients with RA (mean age 48.3±8.3; range 31 to 66 years) and 40 healthy controls (mean age 46.2±6.9; range 31 to 58 years) matched for age, sex, and body mass index were included. Pain, morning stiffness duration, disease activity score, erythrocyte sedimentation rate, C-reactive protein, and Health Assessment Questionnaire (HAQ) were evaluated. Body compositions were assessed with whole body dual energy X-ray absorptiometry. The appendicular skeletal muscle mass and skeletal muscle mass index (SMI) of RA patients were compared to the controls and possible correlations between SMI, disease characteristics, and HAQ score were investigated. Results: The body mass index values and percentages of obese, overweight, and healthy weight subjects were similar in the patient and control groups. However, appendicular skeletal muscle mass and SMI calculations were significantly lower, and the percentage of presarcopenia was significantly higher in patients with RA (20%) than controls (7%) (p&lt;0.05). Although there was no significant correlation between SMI and other parameters, a significant negative correlation was determined between SMI and HAQ score in patients with RA (p&lt;0.05). Conclusion: We demonstrated lower SMI values and higher presarcopenia ratios in patients with RA than healthy controls. Independent from other disease characteristics, the inverse correlation between SMI and HAQ scores may contribute to understanding of the impact of the process on patient disability.","author":[{"dropping-particle":"","family":"Alkan Melıkoğlu","given":"Meltem","non-dropping-particle":"","parse-names":false,"suffix":""}],"container-title":"Archives of Rheumatology","id":"ITEM-1","issue":"1","issued":{"date-parts":[["2017"]]},"page":"53-59","publisher":"Turkish League Against Rheumatism (TLAR)","title":"Presarcopenia and its impact on disability in female patients with rheumatoid arthritis","type":"article-journal","volume":"32"},"uris":["http://www.mendeley.com/documents/?uuid=4197e523-90a5-3ff8-85a0-d4b9f6416d88"]}],"mendeley":{"formattedCitation":"[20]","plainTextFormattedCitation":"[20]","previouslyFormattedCitation":"&lt;sup&gt;20&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[20]</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 xml:space="preserve"> </w:t>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tcPr>
          <w:p w14:paraId="4214B163"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SMI of RA patients had a negative correlation with functional status.</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2EE60379"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w:t>
            </w:r>
          </w:p>
        </w:tc>
      </w:tr>
      <w:tr w:rsidR="005805B9" w:rsidRPr="005805B9" w14:paraId="7B826A42" w14:textId="77777777" w:rsidTr="001F075E">
        <w:trPr>
          <w:trHeight w:val="553"/>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14:paraId="6E38F0E2"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proofErr w:type="spellStart"/>
            <w:r w:rsidRPr="005805B9">
              <w:rPr>
                <w:rFonts w:ascii="Palatino Linotype" w:eastAsia="Malgun Gothic" w:hAnsi="Palatino Linotype"/>
                <w:snapToGrid w:val="0"/>
                <w:sz w:val="20"/>
                <w:lang w:bidi="en-US"/>
              </w:rPr>
              <w:t>Beenakker</w:t>
            </w:r>
            <w:proofErr w:type="spellEnd"/>
            <w:r w:rsidRPr="005805B9">
              <w:rPr>
                <w:rFonts w:ascii="Palatino Linotype" w:eastAsia="Malgun Gothic" w:hAnsi="Palatino Linotype"/>
                <w:snapToGrid w:val="0"/>
                <w:sz w:val="20"/>
                <w:lang w:bidi="en-US"/>
              </w:rPr>
              <w:t xml:space="preserve">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{"citationItems":[{"id":"ITEM-1","itemData":{"DOI":"10.1016/j.arr.2010.05.005","ISSN":"15681637","PMID":"20553969","abstract":"Background: There is growing recognition of the serious consequences of sarcopenia on the functionality and autonomy in old age. Recently, the age-related changes in several inflammatory mediators have been implicated in the pathogenesis of sarcopenia. The purposes of this systematic review were two-fold: (1) to describe the patterns of muscle strength loss with age in the general population, and (2) to quantify the loss of muscle strength in rheumatoid arthritis as representative for an underlying inflammatory state. Handgrip strength was used as a proxy for overall muscle strength. Results: Results from 114 studies (involving 90,520 subjects) and 71 studies (involving 10,529 subjects) were combined in a meta-analysis for the general and rheumatoid arthritis population respectively and standardized at an equal sex distribution. For the general population we showed that between the ages of 25 years and 95 years mean handgrip strength declined from 45.5. kg to 23.2. kg for males and from 27.1. kg to 12.8. kg for females. We noted a steeper handgrip strength decline after 50 years of age (rate of 0.37. kg/year). In the rheumatoid arthritis population handgrip strength was not associated with chronological age between the ages of 35 years and 65 years and was as low as 20.2. kg in male and 15.1 in female. Rheumatoid arthritis disease duration was inversely associated with handgrip strength. Conclusions: This meta-analysis shows distinct patterns of age-related decrease of handgrip strength in the general population. Handgrip strength is strongly associated with the presence and duration of an inflammatory state as rheumatoid arthritis. The putative link between age-related inflammation and sarcopenia mandates further study as it represents a potential target for intervention to maintain functional independence in old age. © 2010 Elsevier B.V.","author":[{"dropping-particle":"","family":"Beenakker","given":"Karel G.M.","non-dropping-particle":"","parse-names":false,"suffix":""},{"dropping-particle":"","family":"Ling","given":"Carolina H.","non-dropping-particle":"","parse-names":false,"suffix":""},{"dropping-particle":"","family":"Meskers","given":"Carel G.M.","non-dropping-particle":"","parse-names":false,"suffix":""},{"dropping-particle":"","family":"Craen","given":"Anton J.M.","non-dropping-particle":"de","parse-names":false,"suffix":""},{"dropping-particle":"","family":"Stijnen","given":"Theo","non-dropping-particle":"","parse-names":false,"suffix":""},{"dropping-particle":"","family":"Westendorp","given":"Rudi G.J.","non-dropping-particle":"","parse-names":false,"suffix":""},{"dropping-particle":"","family":"Maier","given":"Andrea B.","non-dropping-particle":"","parse-names":false,"suffix":""}],"container-title":"Ageing Research Reviews","id":"ITEM-1","issue":"4","issued":{"date-parts":[["2010","10"]]},"page":"431-436","publisher":"Ageing Res Rev","title":"Patterns of muscle strength loss with age in the general population and patients with a chronic inflammatory state","type":"article","volume":"9"},"uris":["http://www.mendeley.com/documents/?uuid=45d462b9-97d0-3026-8c2c-4ab4e4eccfa1"]}],"mendeley":{"formattedCitation":"[21]","plainTextFormattedCitation":"[21]","previouslyFormattedCitation":"&lt;sup&gt;21&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[21]</w:t>
            </w:r>
            <w:r w:rsidRPr="005805B9">
              <w:rPr>
                <w:rFonts w:ascii="Palatino Linotype" w:eastAsia="Malgun Gothic"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tcPr>
          <w:p w14:paraId="197DFDAC"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The low handgrip strength was negatively associated with disease duration but not associated with age between 35 and 65 years in RA patients. </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117974CC"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w:t>
            </w:r>
          </w:p>
        </w:tc>
      </w:tr>
      <w:tr w:rsidR="005805B9" w:rsidRPr="005805B9" w14:paraId="2C90EABD" w14:textId="77777777" w:rsidTr="001F075E">
        <w:trPr>
          <w:trHeight w:val="314"/>
        </w:trPr>
        <w:tc>
          <w:tcPr>
            <w:tcW w:w="13887" w:type="dxa"/>
            <w:gridSpan w:val="3"/>
            <w:tcBorders>
              <w:top w:val="single" w:sz="4" w:space="0" w:color="auto"/>
              <w:left w:val="single" w:sz="4" w:space="0" w:color="auto"/>
              <w:bottom w:val="single" w:sz="4" w:space="0" w:color="auto"/>
              <w:right w:val="single" w:sz="4" w:space="0" w:color="auto"/>
            </w:tcBorders>
            <w:shd w:val="clear" w:color="auto" w:fill="E7E6E6"/>
            <w:vAlign w:val="center"/>
            <w:hideMark/>
          </w:tcPr>
          <w:p w14:paraId="55335000"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Drugs/Treatment</w:t>
            </w:r>
          </w:p>
        </w:tc>
      </w:tr>
      <w:tr w:rsidR="005805B9" w:rsidRPr="005805B9" w14:paraId="6EA2D0A7" w14:textId="77777777" w:rsidTr="001F075E">
        <w:trPr>
          <w:trHeight w:val="569"/>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14:paraId="4E8A2D3A"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Giles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{"citationItems":[{"id":"ITEM-1","itemData":{"DOI":"10.1002/art.23719","ISSN":"21514658","abstract":"Objective. To compare measures of body fat and lean mass and the prevalence of abnormal body composition phenotypes (sarcopenia, overfat, and sarcopenic obesity) in men and women with rheumatoid arthritis (RA) versus matched controls, and to explore the disease-related predictors of abnormal body composition in patients with RA. Methods. A total of 189 men and women with RA and 189 age-, sex-, and race-matched non-RA controls underwent dual-energy x-ray absorptiometry for measurement of total and regional body fat and lean mass. Continuous and categorical measures of body composition were compared between RA and control subjects by sex and according to categories of body mass index (BMI). Within the group of RA patients, demographic, lifestyle, and RA disease and treatment characteristics were compared for RA patients with healthy body composition versus those with abnormal body composition phenotypes. Results. Compared with non-RA controls, RA status was significantly associated with greater odds of sarcopenia, overfat, and sarcopenic obesity in women, but not in men. Relative differences in body composition phenotypes between RA and control subjects were greatest for patients in the normal weight BMI category (&lt;25 kg/m 2). Among RA characteristics, increasing joint deformity, self-reported disability scores, C-reactive protein levels, rheumatoid factor seropositivity, and a lack of current treatment with disease-modifying antirheumatic drugs were significantly associated with abnormal body composition. Conclusion. Abnormal body composition phenotypes are overrepresented in patients with RA, particularly in those in the normal weight BMI range. RA-associated disease and treatment characteristics contribute to this increase in abnormal body composition. © 2008, American College of Rheumatology.","author":[{"dropping-particle":"","family":"Giles","given":"Jon T.","non-dropping-particle":"","parse-names":false,"suffix":""},{"dropping-particle":"","family":"Ling","given":"Shari M.","non-dropping-particle":"","parse-names":false,"suffix":""},{"dropping-particle":"","family":"Ferrucci","given":"Luigi","non-dropping-particle":"","parse-names":false,"suffix":""},{"dropping-particle":"","family":"Bartlett","given":"Susan J.","non-dropping-particle":"","parse-names":false,"suffix":""},{"dropping-particle":"","family":"Andersen","given":"Ross E.","non-dropping-particle":"","parse-names":false,"suffix":""},{"dropping-particle":"","family":"Towns","given":"Marilyn","non-dropping-particle":"","parse-names":false,"suffix":""},{"dropping-particle":"","family":"Muller","given":"Denis","non-dropping-particle":"","parse-names":false,"suffix":""},{"dropping-particle":"","family":"Fontaine","given":"Kevin R.","non-dropping-particle":"","parse-names":false,"suffix":""},{"dropping-particle":"","family":"Bathon","given":"Joan M.","non-dropping-particle":"","parse-names":false,"suffix":""}],"container-title":"Arthritis Care and Research","id":"ITEM-1","issue":"6","issued":{"date-parts":[["2008","6","15"]]},"page":"807-815","title":"Abnormal body composition phenotypes in older rheumatoid arthritis patients: Association with disease characteristics and pharmacotherapies","type":"article-journal","volume":"59"},"uris":["http://www.mendeley.com/documents/?uuid=e79e349b-ae6d-3452-962c-00dac9e05421"]}],"mendeley":{"formattedCitation":"[8]","plainTextFormattedCitation":"[8]","previouslyFormattedCitation":"&lt;sup&gt;8&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[8]</w:t>
            </w:r>
            <w:r w:rsidRPr="005805B9">
              <w:rPr>
                <w:rFonts w:ascii="Palatino Linotype"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tcPr>
          <w:p w14:paraId="25F5D85F"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Not using DMARDs was associated with abnormal body composition in RA patients.</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637A873B"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sz w:val="20"/>
                <w:lang w:bidi="en-US"/>
              </w:rPr>
              <w:t xml:space="preserve">SMI (Janssen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author":[{"dropping-particle":"","family":"Janssen","given":"I","non-dropping-particle":"","parse-names":false,"suffix":""},{"dropping-particle":"","family":"Baumgartner","given":"RN","non-dropping-particle":"","parse-names":false,"suffix":""},{"dropping-particle":"","family":"…","given":"R Ross","non-dropping-particle":"","parse-names":false,"suffix":""}],"container-title":"Am J Epidemiol","id":"ITEM-1","issued":{"date-parts":[["2004"]]},"page":"413-421","title":"Skeletal muscle cutpoints associated with elevated physical disability risk in older men and women","type":"article-journal","volume":"159"},"uris":["http://www.mendeley.com/documents/?uuid=e379d234-8ed1-3ccf-b6b7-2334c189d4b6"]}],"mendeley":{"formattedCitation":"[4]","plainTextFormattedCitation":"[4]","previouslyFormattedCitation":"&lt;sup&gt;4&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[4]</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w:t>
            </w:r>
          </w:p>
        </w:tc>
      </w:tr>
      <w:tr w:rsidR="005805B9" w:rsidRPr="005805B9" w14:paraId="1024B5DE" w14:textId="77777777" w:rsidTr="001F075E">
        <w:trPr>
          <w:trHeight w:val="307"/>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14:paraId="772B77EC"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proofErr w:type="spellStart"/>
            <w:r w:rsidRPr="005805B9">
              <w:rPr>
                <w:rFonts w:ascii="Palatino Linotype" w:eastAsia="Malgun Gothic" w:hAnsi="Palatino Linotype"/>
                <w:snapToGrid w:val="0"/>
                <w:sz w:val="20"/>
                <w:lang w:bidi="en-US"/>
              </w:rPr>
              <w:t>Ngeuleu</w:t>
            </w:r>
            <w:proofErr w:type="spellEnd"/>
            <w:r w:rsidRPr="005805B9">
              <w:rPr>
                <w:rFonts w:ascii="Palatino Linotype" w:eastAsia="Malgun Gothic" w:hAnsi="Palatino Linotype"/>
                <w:snapToGrid w:val="0"/>
                <w:sz w:val="20"/>
                <w:lang w:bidi="en-US"/>
              </w:rPr>
              <w:t xml:space="preserve">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{"citationItems":[{"id":"ITEM-1","itemData":{"DOI":"10.1007/s00296-017-3665-x","ISSN":"1437160X","abstract":"Evaluate the prevalence of sarcopenia on patients with rheumatoid arthritis (RA), the influence of sarcopenia on disease activity and factors associated with sarcopenia. One hundred and twenty-three patients aged over 18 years with RA based on the 1987 ACR/EULAR classification criteria were enrolled. We performed a whole body DXA scan using a dual-energy X-ray absorptiometry (DXA) scanner lunar prodigy to measure fat mass, lean mass, and bone mass in the whole body and body parts. According to the anthropometric equation by Baumgartner et al., sarcopenia was defined as Relative skeletal mass index (RSMI) &lt;5.5 kg/m2 on women and &lt;7.26 kg/m2 on men. Body mass index (BMI) and waist circumference were measured and patients were classified according to World Health Organization. Disease activity was evaluated by: disease activity score 28 ESR (DAS28 ESR), disease activity score 28 CRP (DAS28 CRP), clinical disease activity index (CDAI), simplify disease activity index (SDAI). We measured functional disability by Health assessment questionnaire (HAQ). History and previous medication use including steroids were also checked, and comorbidities were recorded. We analyzed the relation between disease parameters and sarcopenia with the r of Pearson and Spearman. Factors associated and related to sarcopenia were assessed using multiple regression analysis and t independent test. We included 123 patients (107 women). 49 subjects (39.8%) where suffering from sarcopenia, of which 40 women. Most of the sarcopenic patients were between 41 and 50 years old. Sarcopenia on female subjects was not related to parameters of disease activity evaluated by DAS 28, CDAI and SDAI. Most of the sarcopenic patients had normal BMI and abnormal waist circumference. In simple regression analysis sarcopenia was related to BMI, DAS 28 ESR, bone erosion, waist circumference and HAQ. In multiple regression analysis, sarcopenia was positively related to an increase cardiometabolic risk [p = 0.025, OR 0.176, CI (0.038–0.980)], normal BMI [p = 0.004, OR 12.3, CI (2.27–67.6)], over fat BMI [p = 0.004, OR 12.3, CI (2.27–67.6)] and bone erosion [p = 0.012, OR 0.057 CI (0.006–0.532)]. No statistical difference was found according to disease duration and steroids use between sarcopenic and non sarcopenic patients. Sarcopenia is prevalent and related to age, bone erosion, normal/over fat BMI and high cardiometabolic risk according to waist circumference but not with disease activity.","author":[{"dropping-particle":"","family":"Ngeuleu","given":"Ange","non-dropping-particle":"","parse-names":false,"suffix":""},{"dropping-particle":"","family":"Allali","given":"F.","non-dropping-particle":"","parse-names":false,"suffix":""},{"dropping-particle":"","family":"Medrare","given":"L.","non-dropping-particle":"","parse-names":false,"suffix":""},{"dropping-particle":"","family":"Madhi","given":"A.","non-dropping-particle":"","parse-names":false,"suffix":""},{"dropping-particle":"","family":"Rkain","given":"H.","non-dropping-particle":"","parse-names":false,"suffix":""},{"dropping-particle":"","family":"Hajjaj-Hassouni","given":"N.","non-dropping-particle":"","parse-names":false,"suffix":""}],"container-title":"Rheumatology International","id":"ITEM-1","issue":"6","issued":{"date-parts":[["2017","6","1"]]},"page":"1015-1020","publisher":"Springer Verlag","title":"Sarcopenia in rheumatoid arthritis: prevalence, influence of disease activity and associated factors","type":"article-journal","volume":"37"},"uris":["http://www.mendeley.com/documents/?uuid=45e81cb3-8d9d-3157-b255-fa01d6269939"]}],"mendeley":{"formattedCitation":"[9]","plainTextFormattedCitation":"[9]","previouslyFormattedCitation":"&lt;sup&gt;9&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[9]</w:t>
            </w:r>
            <w:r w:rsidRPr="005805B9">
              <w:rPr>
                <w:rFonts w:ascii="Palatino Linotype"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tcPr>
          <w:p w14:paraId="59A4903E"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There was no significant difference according to duration of steroid use between sarcopenic and non-sarcopenic RA group.</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193E8FF0"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sz w:val="20"/>
                <w:lang w:bidi="en-US"/>
              </w:rPr>
              <w:t xml:space="preserve">SMI (Baumgartner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[10]","plainTextFormattedCitation":"[10]","previouslyFormattedCitation":"&lt;sup&gt;10&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[10]</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w:t>
            </w:r>
          </w:p>
        </w:tc>
      </w:tr>
      <w:tr w:rsidR="005805B9" w:rsidRPr="005805B9" w14:paraId="60D828AC" w14:textId="77777777" w:rsidTr="001F075E">
        <w:trPr>
          <w:trHeight w:val="307"/>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14:paraId="6B61CAA8"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proofErr w:type="spellStart"/>
            <w:r w:rsidRPr="005805B9">
              <w:rPr>
                <w:rFonts w:ascii="Palatino Linotype" w:eastAsia="Malgun Gothic" w:hAnsi="Palatino Linotype"/>
                <w:snapToGrid w:val="0"/>
                <w:sz w:val="20"/>
                <w:lang w:bidi="en-US"/>
              </w:rPr>
              <w:t>Tournadre</w:t>
            </w:r>
            <w:proofErr w:type="spellEnd"/>
            <w:r w:rsidRPr="005805B9">
              <w:rPr>
                <w:rFonts w:ascii="Palatino Linotype" w:eastAsia="Malgun Gothic" w:hAnsi="Palatino Linotype"/>
                <w:snapToGrid w:val="0"/>
                <w:sz w:val="20"/>
                <w:lang w:bidi="en-US"/>
              </w:rPr>
              <w:t xml:space="preserve">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{"citationItems":[{"id":"ITEM-1","itemData":{"DOI":"10.1002/jcsm.12189","ISSN":"21906009","PMID":"28316139","abstract":"Background: Rheumatoid arthritis (RA) is a chronic inflammatory disease characterized by increased mortality associated with cardiometabolic disorders including dyslipidaemia, insulin resistance, and cachectic obesity. Tumour necrosis factor inhibitors and interleukin 6 receptor blocker licensed for the treatment of RA decrease inflammation and could thus improve cardiovascular risk, but their effects on body composition and metabolic profile need to be clarified. We investigated the effects of tocilizumab (TCZ), a humanized anti-interleukin 6 receptor antibody, on body composition and metabolic profile in patients treated for RA. Methods: Twenty-one active RA patients treated with TCZ were included in a 1 year open follow-up study. Waist circumference, body mass index, blood pressure, lipid profile, fasting glucose, insulin, serum levels of adipokines and pancreatic/gastrointestinal hormones, and body composition (dual-energy X-ray absorptiometry) were measured at baseline and 6 and 12 months of treatment. At baseline, RA patients were compared with 21 non-RA controls matched for age, sex, body mass index, and metabolic syndrome. Results: Compared with controls, body composition was altered in RA with a decrease in total and appendicular lean mass, whereas fat composition was not modified. Among RA patients, 28.6% had a skeletal muscle mass index below the cut-off point for sarcopaenia (4.8% of controls). After 1 year of treatment with TCZ, there was a significant weight gain without changes for fat mass. In contrast, an increase in lean mass was observed with a significant gain in appendicular lean mass and skeletal muscle mass index between 6 and 12 months. Distribution of the fat was modified with a decrease in trunk/peripheral fat ratio and an increase in subcutaneous adipose tissue. No changes for waist circumference, blood pressure, fasting glucose, and atherogenic index were observed. Conclusions: Despite weight gain during treatment with TCZ, no increase in fat but a modification in fat distribution was observed. In contrast, muscle gain suggests that blocking IL-6 might be efficient in treating sarcopaenia associated with RA.","author":[{"dropping-particle":"","family":"Tournadre","given":"Anne","non-dropping-particle":"","parse-names":false,"suffix":""},{"dropping-particle":"","family":"Pereira","given":"Bruno","non-dropping-particle":"","parse-names":false,"suffix":""},{"dropping-particle":"","family":"Dutheil","given":"Fréderic","non-dropping-particle":"","parse-names":false,"suffix":""},{"dropping-particle":"","family":"Giraud","given":"Charlotte","non-dropping-particle":"","parse-names":false,"suffix":""},{"dropping-particle":"","family":"Courteix","given":"Daniel","non-dropping-particle":"","parse-names":false,"suffix":""},{"dropping-particle":"","family":"Sapin","given":"Vincent","non-dropping-particle":"","parse-names":false,"suffix":""},{"dropping-particle":"","family":"Frayssac","given":"Thomas","non-dropping-particle":"","parse-names":false,"suffix":""},{"dropping-particle":"","family":"Mathieu","given":"Sylvain","non-dropping-particle":"","parse-names":false,"suffix":""},{"dropping-particle":"","family":"Malochet-Guinamand","given":"Sandrine","non-dropping-particle":"","parse-names":false,"suffix":""},{"dropping-particle":"","family":"Soubrier","given":"Martin","non-dropping-particle":"","parse-names":false,"suffix":""}],"container-title":"Journal of Cachexia, Sarcopenia and Muscle","id":"ITEM-1","issue":"4","issued":{"date-parts":[["2017","8","1"]]},"page":"639-646","publisher":"Wiley Blackwell","title":"Changes in body composition and metabolic profile during interleukin 6 inhibition in rheumatoid arthritis","type":"article-journal","volume":"8"},"uris":["http://www.mendeley.com/documents/?uuid=753a30e3-008a-3b56-94ea-64cb4b25372e"]}],"mendeley":{"formattedCitation":"[22]","plainTextFormattedCitation":"[22]","previouslyFormattedCitation":"&lt;sup&gt;22&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[22]</w:t>
            </w:r>
            <w:r w:rsidRPr="005805B9">
              <w:rPr>
                <w:rFonts w:ascii="Palatino Linotype"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tcPr>
          <w:p w14:paraId="21A87409"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TCZ was effective in gain of weight, lean mass, appendicular lean mass and SMI without fat mass gain in RA patients.</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5678516A"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sz w:val="20"/>
                <w:lang w:bidi="en-US"/>
              </w:rPr>
              <w:t xml:space="preserve">SMI (Baumgartner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[10]","plainTextFormattedCitation":"[10]","previouslyFormattedCitation":"&lt;sup&gt;10&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[10]</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w:t>
            </w:r>
          </w:p>
        </w:tc>
      </w:tr>
      <w:tr w:rsidR="005805B9" w:rsidRPr="005805B9" w14:paraId="1D694D0A" w14:textId="77777777" w:rsidTr="001F075E">
        <w:trPr>
          <w:trHeight w:val="417"/>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9D2E2B"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Torii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Rheumatology","id":"ITEM-1","issue":"4","issued":{"date-parts":[["2019","7","4"]]},"page":"589-595","publisher":"Taylor and Francis Ltd","title":"Prevalence and factors associated with sarcopenia in patients with rheumatoid arthritis","type":"article-journal","volume":"29"},"uris":["http://www.mendeley.com/documents/?uuid=eac0d9ba-dfdf-3356-bfb8-9108a89429ce"]}],"mendeley":{"formattedCitation":"[15]","plainTextFormattedCitation":"[15]","previouslyFormattedCitation":"&lt;sup&gt;15&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[15]</w:t>
            </w:r>
            <w:r w:rsidRPr="005805B9">
              <w:rPr>
                <w:rFonts w:ascii="Palatino Linotype"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00FFBD"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Use of </w:t>
            </w:r>
            <w:proofErr w:type="spellStart"/>
            <w:r w:rsidRPr="005805B9">
              <w:rPr>
                <w:rFonts w:ascii="Palatino Linotype" w:eastAsia="Malgun Gothic" w:hAnsi="Palatino Linotype"/>
                <w:snapToGrid w:val="0"/>
                <w:sz w:val="20"/>
                <w:lang w:bidi="en-US"/>
              </w:rPr>
              <w:t>bDMARDs</w:t>
            </w:r>
            <w:proofErr w:type="spellEnd"/>
            <w:r w:rsidRPr="005805B9">
              <w:rPr>
                <w:rFonts w:ascii="Palatino Linotype" w:eastAsia="Malgun Gothic" w:hAnsi="Palatino Linotype"/>
                <w:snapToGrid w:val="0"/>
                <w:sz w:val="20"/>
                <w:lang w:bidi="en-US"/>
              </w:rPr>
              <w:t xml:space="preserve"> was negatively associated with sarcopenia in RA patients.</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5FC084"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sz w:val="20"/>
                <w:lang w:bidi="en-US"/>
              </w:rPr>
              <w:t xml:space="preserve">EWGSOP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{"citationItems":[{"id":"ITEM-1","itemData":{"DOI":"10.1093/ageing/afq034","ISSN":"00020729","PMID":"20392703","abstract":"The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 © The Author 2010. Published by Oxford University Press on behalf of the British Geriatrics Society.","author":[{"dropping-particle":"","family":"Cruz-Jentoft","given":"Alfonso J.","non-dropping-particle":"","parse-names":false,"suffix":""},{"dropping-particle":"","family":"Baeyens","given":"Jean Pierre","non-dropping-particle":"","parse-names":false,"suffix":""},{"dropping-particle":"","family":"Bauer","given":"Jürgen M.","non-dropping-particle":"","parse-names":false,"suffix":""},{"dropping-particle":"","family":"Boirie","given":"Yves","non-dropping-particle":"","parse-names":false,"suffix":""},{"dropping-particle":"","family":"Cederholm","given":"Tommy","non-dropping-particle":"","parse-names":false,"suffix":""},{"dropping-particle":"","family":"Landi","given":"Francesco","non-dropping-particle":"","parse-names":false,"suffix":""},{"dropping-particle":"","family":"Martin","given":"Finbarr C.","non-dropping-particle":"","parse-names":false,"suffix":""},{"dropping-particle":"","family":"Michel","given":"Jean Pierre","non-dropping-particle":"","parse-names":false,"suffix":""},{"dropping-particle":"","family":"Rolland","given":"Yves","non-dropping-particle":"","parse-names":false,"suffix":""},{"dropping-particle":"","family":"Schneider","given":"Stéphane M.","non-dropping-particle":"","parse-names":false,"suffix":""},{"dropping-particle":"","family":"Topinková","given":"Eva","non-dropping-particle":"","parse-names":false,"suffix":""},{"dropping-particle":"","family":"Vandewoude","given":"Maurits","non-dropping-particle":"","parse-names":false,"suffix":""},{"dropping-particle":"","family":"Zamboni","given":"Mauro","non-dropping-particle":"","parse-names":false,"suffix":""}],"container-title":"Age and Ageing","id":"ITEM-1","issue":"4","issued":{"date-parts":[["2010","4","13"]]},"page":"412-423","title":"Sarcopenia: European consensus on definition and diagnosis","type":"article-journal","volume":"39"},"uris":["http://www.mendeley.com/documents/?uuid=5ae17321-40fa-3d84-8413-1d4b06a44fe6"]}],"mendeley":{"formattedCitation":"[16]","plainTextFormattedCitation":"[16]","previouslyFormattedCitation":"&lt;sup&gt;16&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[16]</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 xml:space="preserve">, AWGS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{"citationItems":[{"id":"ITEM-1","itemData":{"DOI":"10.1016/j.jamda.2013.11.025","ISSN":"15389375","PMID":"24461239","abstract":"Sarcopenia, a newly recognized geriatric syndrome, is characterized by age-related decline of skeletal muscle plus low muscle strength and/or physical performance. Previous studies have confirmed the association of sarcopenia and adverse health outcomes, such as falls, disability, hospital admission, long term care placement, poorer quality of life, and mortality, which denotes the importance of sarcopenia in the health care for older people. Despite the clinical significance of sarcopenia, the operational definition of sarcopenia and standardized intervention programs are still lacking. It is generally agreed by the different working groups for sarcopenia in the world that sarcopenia should be defined through a combined approach of muscle mass and muscle quality, however, selecting appropriate diagnostic cutoff values for all the measurements in Asian populations is challenging. Asia is a rapidly aging region with a huge population, so the impact of sarcopenia to this region is estimated to be huge as well. Asian Working Group for Sarcopenia (AWGS) aimed to promote sarcopenia research in Asia, and we collected the best available evidences of sarcopenia researches from Asian countries to establish the consensus for sarcopenia diagnosis. AWGS has agreed with the previous reports that sarcopenia should be described as low muscle mass plus low muscle strength and/or low physical performance, and we also recommend outcome indicators for further researches, as well as the conditions that sarcopenia should be assessed. In addition to sarcopenia screening for community-dwelling older people, AWGS recommends sarcopenia assessment in certain clinical conditions and healthcare settings to facilitate implementing sarcopenia in clinical practice. Moreover, we also recommend cutoff values for muscle mass measurements (7.0 kg/m2 for men and 5.4 kg/m2 for women by using dual X-ray absorptiometry, and 7.0 kg/m2 for men and 5.7 kg/m2 for women by using bioimpedance analysis), handgrip strength (&lt;26 kg for men and &lt;18 kg for women), and usual gait speed (&lt;0.8 m/s). However, a number of challenges remained to be solved in the future. Asia is made up of a great number of ethnicities. The majority of currently available studies have been published from eastern Asia, therefore, more studies of sarcopenia in south, southeastern, and western Asia should be promoted. On the other hand, most Asian studies have been conducted in a cross-sectional design and few longitudinal studi…","author":[{"dropping-particle":"","family":"Chen","given":"Liang Kung","non-dropping-particle":"","parse-names":false,"suffix":""},{"dropping-particle":"","family":"Liu","given":"Li Kuo","non-dropping-particle":"","parse-names":false,"suffix":""},{"dropping-particle":"","family":"Woo","given":"Jean","non-dropping-particle":"","parse-names":false,"suffix":""},{"dropping-particle":"","family":"Assantachai","given":"Prasert","non-dropping-particle":"","parse-names":false,"suffix":""},{"dropping-particle":"","family":"Auyeung","given":"Tung Wai","non-dropping-particle":"","parse-names":false,"suffix":""},{"dropping-particle":"","family":"Bahyah","given":"Kamaruzzaman Shahrul","non-dropping-particle":"","parse-names":false,"suffix":""},{"dropping-particle":"","family":"Chou","given":"Ming Yueh","non-dropping-particle":"","parse-names":false,"suffix":""},{"dropping-particle":"","family":"Chen","given":"Liang Yu","non-dropping-particle":"","parse-names":false,"suffix":""},{"dropping-particle":"","family":"Hsu","given":"Pi Shan","non-dropping-particle":"","parse-names":false,"suffix":""},{"dropping-particle":"","family":"Krairit","given":"Orapitchaya","non-dropping-particle":"","parse-names":false,"suffix":""},{"dropping-particle":"","family":"Lee","given":"Jenny S.W.","non-dropping-particle":"","parse-names":false,"suffix":""},{"dropping-particle":"","family":"Lee","given":"Wei Ju","non-dropping-particle":"","parse-names":false,"suffix":""},{"dropping-particle":"","family":"Lee","given":"Yunhwan","non-dropping-particle":"","parse-names":false,"suffix":""},{"dropping-particle":"","family":"Liang","given":"Chih Kuang","non-dropping-particle":"","parse-names":false,"suffix":""},{"dropping-particle":"","family":"Limpawattana","given":"Panita","non-dropping-particle":"","parse-names":false,"suffix":""},{"dropping-particle":"","family":"Lin","given":"Chu Sheng","non-dropping-particle":"","parse-names":false,"suffix":""},{"dropping-particle":"","family":"Peng","given":"Li Ning","non-dropping-particle":"","parse-names":false,"suffix":""},{"dropping-particle":"","family":"Satake","given":"Shosuke","non-dropping-particle":"","parse-names":false,"suffix":""},{"dropping-particle":"","family":"Suzuki","given":"Takao","non-dropping-particle":"","parse-names":false,"suffix":""},{"dropping-particle":"","family":"Won","given":"Chang Won","non-dropping-particle":"","parse-names":false,"suffix":""},{"dropping-particle":"","family":"Wu","given":"Chih Hsing","non-dropping-particle":"","parse-names":false,"suffix":""},{"dropping-particle":"","family":"Wu","given":"Si Nan","non-dropping-particle":"","parse-names":false,"suffix":""},{"dropping-particle":"","family":"Zhang","given":"Teimei","non-dropping-particle":"","parse-names":false,"suffix":""},{"dropping-particle":"","family":"Zeng","given":"Ping","non-dropping-particle":"","parse-names":false,"suffix":""},{"dropping-particle":"","family":"Akishita","given":"Masahiro","non-dropping-particle":"","parse-names":false,"suffix":""},{"dropping-particle":"","family":"Arai","given":"Hidenori","non-dropping-particle":"","parse-names":false,"suffix":""}],"container-title":"Journal of the American Medical Directors Association","id":"ITEM-1","issue":"2","issued":{"date-parts":[["2014"]]},"page":"95-101","publisher":"Elsevier Inc.","title":"Sarcopenia in Asia: Consensus report of the Asian working group for sarcopenia","type":"article","volume":"15"},"uris":["http://www.mendeley.com/documents/?uuid=5cf3bb9d-40e6-327c-b187-be02c1dd0bc9"]}],"mendeley":{"formattedCitation":"[12]","plainTextFormattedCitation":"[12]","previouslyFormattedCitation":"&lt;sup&gt;12&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[12]</w:t>
            </w:r>
            <w:r w:rsidRPr="005805B9">
              <w:rPr>
                <w:rFonts w:ascii="Palatino Linotype" w:hAnsi="Palatino Linotype"/>
                <w:snapToGrid w:val="0"/>
                <w:sz w:val="20"/>
                <w:lang w:bidi="en-US"/>
              </w:rPr>
              <w:fldChar w:fldCharType="end"/>
            </w:r>
          </w:p>
        </w:tc>
      </w:tr>
      <w:tr w:rsidR="005805B9" w:rsidRPr="005805B9" w14:paraId="048CC938" w14:textId="77777777" w:rsidTr="001F075E">
        <w:trPr>
          <w:trHeight w:val="417"/>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14:paraId="6BBD3E3D"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proofErr w:type="spellStart"/>
            <w:r w:rsidRPr="005805B9">
              <w:rPr>
                <w:rFonts w:ascii="Palatino Linotype" w:eastAsia="Malgun Gothic" w:hAnsi="Palatino Linotype"/>
                <w:snapToGrid w:val="0"/>
                <w:sz w:val="20"/>
                <w:lang w:bidi="en-US"/>
              </w:rPr>
              <w:t>Vlietstra</w:t>
            </w:r>
            <w:proofErr w:type="spellEnd"/>
            <w:r w:rsidRPr="005805B9">
              <w:rPr>
                <w:rFonts w:ascii="Palatino Linotype" w:eastAsia="Malgun Gothic" w:hAnsi="Palatino Linotype"/>
                <w:snapToGrid w:val="0"/>
                <w:sz w:val="20"/>
                <w:lang w:bidi="en-US"/>
              </w:rPr>
              <w:t xml:space="preserve">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{"citationItems":[{"id":"ITEM-1","itemData":{"DOI":"10.1371/journal.pone.0217462","ISSN":"19326203","abstract":"Aim To determine if there is an association between sarcopenia, physical function and self-reported fatigue in osteoarthritis (OA) and rheumatoid arthritis (RA). Methods A cross-sectional analysis of measurements from a cohort of 157 participants with OA or RA was performed. The relationship between muscle mass (appendicular muscle index (AMI)), physical function (timed up and go, 30-seconds sit-to-stand test, 40-meter fast-paced walk test and grip-strength) and two fatigue measures (Multidimensional Assessment of Fatigue (MAF) and a fatigue Visual Analogue Scale (VAS)) was explored using hierarchical linear regression or logistic regression with established AMI cut-offs for sarcopenia. Results There were no significant differences for perceived fatigue-related variables between OA or RA sarcopenic or non-sarcopenic participants. Participants with OA had worse physical function (TUG; P = 0.029, STS; P = 0.004, WS; P = 0.003), but participants with RA had lower grip strength (P&lt;0.001). The RA group had higher CRP (P = 0.006), were more likely to receive glucocorticoids (P&lt;0.001), and experienced worse fatigue (P = 0.050). The hierarchical multiple regression showed that self-reported fatigue (VAS/MAF-distress) had a significant but weak association with AMI in RA. Participants with higher percentage body fat had a significantly stronger association with sarcopenia in both OA and RA. Conclusion Sarcopenia, when assessed by AMI, does not appear to be strongly associated with self-reported fatigue or physical function in participants with either OA or RA. Higher body fat had a moderately strong association with sarcopenia in this cross-sectional study, suggesting that body composition may be an important factor in the health of patients with longstanding OA or RA.","author":[{"dropping-particle":"","family":"Vlietstra","given":"Lara","non-dropping-particle":"","parse-names":false,"suffix":""},{"dropping-particle":"","family":"Stebbings","given":"Simon","non-dropping-particle":"","parse-names":false,"suffix":""},{"dropping-particle":"","family":"Meredith-Jones","given":"Kim","non-dropping-particle":"","parse-names":false,"suffix":""},{"dropping-particle":"","family":"Haxby Abbott","given":"J.","non-dropping-particle":"","parse-names":false,"suffix":""},{"dropping-particle":"","family":"Treharne","given":"Gareth J.","non-dropping-particle":"","parse-names":false,"suffix":""},{"dropping-particle":"","family":"Waters","given":"Debra L.","non-dropping-particle":"","parse-names":false,"suffix":""}],"container-title":"PLoS ONE","id":"ITEM-1","issue":"6","issued":{"date-parts":[["2019","6","1"]]},"publisher":"Public Library of Science","title":"Sarcopenia in osteoarthritis and rheumatoid arthritis: The association with self-reported fatigue, physical function and obesity","type":"article-journal","volume":"14"},"uris":["http://www.mendeley.com/documents/?uuid=cbbb79a6-4b9c-3214-97ea-6d16298fee14"]}],"mendeley":{"formattedCitation":"[17]","plainTextFormattedCitation":"[17]","previouslyFormattedCitation":"&lt;sup&gt;17&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[17]</w:t>
            </w:r>
            <w:r w:rsidRPr="005805B9">
              <w:rPr>
                <w:rFonts w:ascii="Palatino Linotype"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tcPr>
          <w:p w14:paraId="5609A08C"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GC use was associated with sarcopenia in RA patients.</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4A60F466"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sz w:val="20"/>
                <w:shd w:val="clear" w:color="auto" w:fill="FFFFFF"/>
                <w:lang w:bidi="en-US"/>
              </w:rPr>
              <w:t xml:space="preserve">SMI (FNIH </w:t>
            </w:r>
            <w:r w:rsidRPr="005805B9">
              <w:rPr>
                <w:rFonts w:ascii="Palatino Linotype" w:hAnsi="Palatino Linotype"/>
                <w:snapToGrid w:val="0"/>
                <w:sz w:val="20"/>
                <w:shd w:val="clear" w:color="auto" w:fill="FFFFFF"/>
                <w:lang w:bidi="en-US"/>
              </w:rPr>
              <w:fldChar w:fldCharType="begin" w:fldLock="1"/>
            </w:r>
            <w:r w:rsidRPr="005805B9">
              <w:rPr>
                <w:rFonts w:ascii="Palatino Linotype" w:hAnsi="Palatino Linotype"/>
                <w:snapToGrid w:val="0"/>
                <w:sz w:val="20"/>
                <w:shd w:val="clear" w:color="auto" w:fill="FFFFFF"/>
                <w:lang w:bidi="en-US"/>
              </w:rPr>
              <w:instrText>ADDIN CSL_CITATION {"citationItems":[{"id":"ITEM-1","itemData":{"DOI":"10.1093/gerona/glu010","ISSN":"1758-535X (Electronic)","PMID":"24737557","abstract":"BACKGROUND: Low muscle mass and weakness are common and potentially disabling in  older adults, but in order to become recognized as a clinical condition, criteria for diagnosis should be based on clinically relevant thresholds and independently validated. The Foundation for the National Institutes of Health Biomarkers Consortium Sarcopenia Project used an evidence-based approach to develop these criteria. Initial findings were presented at a conference in May 2012, which generated recommendations that guided additional analyses to determine final recommended criteria. Details of the Project and its findings are presented in four accompanying manuscripts. METHODS: The Foundation for the National Institutes of Health Sarcopenia Project used data from nine sources of community-dwelling older persons: Age, Gene/Environment Susceptibility-Reykjavik Study, Boston Puerto Rican Health Study, a series of six clinical trials, Framingham Heart Study, Health, Aging, and Body Composition, Invecchiare in Chianti, Osteoporotic Fractures in Men Study, Rancho Bernardo Study, and Study of Osteoporotic Fractures. Feedback from conference attendees was obtained via surveys and breakout groups. RESULTS: The pooled sample included 26,625 participants (57% women, mean age in men 75.2 [±6.1 SD] and in women 78.6 [±5.9] years). Conference attendees emphasized the importance of evaluating the influence of body mass on cutpoints. Based on the analyses presented in this series, the final recommended cutpoints for weakness are grip strength &lt;26kg for men and &lt;16kg for women, and for low lean mass, appendicular lean mass adjusted for body mass index &lt;0.789 for men and &lt;0.512 for women. CONCLUSIONS: These evidence-based cutpoints, based on a large and diverse population, may help identify participants for clinical trials and should be evaluated among populations with high rates of functional limitations.","author":[{"dropping-particle":"","family":"Studenski","given":"Stephanie A","non-dropping-particle":"","parse-names":false,"suffix":""},{"dropping-particle":"","family":"Peters","given":"Katherine W","non-dropping-particle":"","parse-names":false,"suffix":""},{"dropping-particle":"","family":"Alley","given":"Dawn E","non-dropping-particle":"","parse-names":false,"suffix":""},{"dropping-particle":"","family":"Cawthon","given":"Peggy M","non-dropping-particle":"","parse-names":false,"suffix":""},{"dropping-particle":"","family":"McLean","given":"Robert R","non-dropping-particle":"","parse-names":false,"suffix":""},{"dropping-particle":"","family":"Harris","given":"Tamara B","non-dropping-particle":"","parse-names":false,"suffix":""},{"dropping-particle":"","family":"Ferrucci","given":"Luigi","non-dropping-particle":"","parse-names":false,"suffix":""},{"dropping-particle":"","family":"Guralnik","given":"Jack M","non-dropping-particle":"","parse-names":false,"suffix":""},{"dropping-particle":"","family":"Fragala","given":"Maren S","non-dropping-particle":"","parse-names":false,"suffix":""},{"dropping-particle":"","family":"Kenny","given":"Anne M","non-dropping-particle":"","parse-names":false,"suffix":""},{"dropping-particle":"","family":"Kiel","given":"Douglas P","non-dropping-particle":"","parse-names":false,"suffix":""},{"dropping-particle":"","family":"Kritchevsky","given":"Stephen B","non-dropping-particle":"","parse-names":false,"suffix":""},{"dropping-particle":"","family":"Shardell","given":"Michelle D","non-dropping-particle":"","parse-names":false,"suffix":""},{"dropping-particle":"","family":"Dam","given":"Thuy-Tien L","non-dropping-particle":"","parse-names":false,"suffix":""},{"dropping-particle":"","family":"Vassileva","given":"Maria T","non-dropping-particle":"","parse-names":false,"suffix":""}],"container-title":"The journals of gerontology. Series A, Biological sciences and medical sciences","id":"ITEM-1","issue":"5","issued":{"date-parts":[["2014","5"]]},"language":"eng","page":"547-558","title":"The FNIH sarcopenia project: rationale, study description, conference  recommendations, and final estimates.","type":"article-journal","volume":"69"},"uris":["http://www.mendeley.com/documents/?uuid=3ea805d4-6f18-40bb-b29c-5471c3a84cd6"]}],"mendeley":{"formattedCitation":"[18]","plainTextFormattedCitation":"[18]","previouslyFormattedCitation":"&lt;sup&gt;18&lt;/sup&gt;"},"properties":{"noteIndex":0},"schema":"https://github.com/citation-style-language/schema/raw/master/csl-citation.json"}</w:instrText>
            </w:r>
            <w:r w:rsidRPr="005805B9">
              <w:rPr>
                <w:rFonts w:ascii="Palatino Linotype" w:hAnsi="Palatino Linotype"/>
                <w:snapToGrid w:val="0"/>
                <w:sz w:val="20"/>
                <w:shd w:val="clear" w:color="auto" w:fill="FFFFFF"/>
                <w:lang w:bidi="en-US"/>
              </w:rPr>
              <w:fldChar w:fldCharType="separate"/>
            </w:r>
            <w:r w:rsidRPr="005805B9">
              <w:rPr>
                <w:rFonts w:ascii="Palatino Linotype" w:hAnsi="Palatino Linotype"/>
                <w:noProof/>
                <w:snapToGrid w:val="0"/>
                <w:sz w:val="20"/>
                <w:shd w:val="clear" w:color="auto" w:fill="FFFFFF"/>
                <w:lang w:bidi="en-US"/>
              </w:rPr>
              <w:t>[18]</w:t>
            </w:r>
            <w:r w:rsidRPr="005805B9">
              <w:rPr>
                <w:rFonts w:ascii="Palatino Linotype" w:hAnsi="Palatino Linotype"/>
                <w:snapToGrid w:val="0"/>
                <w:sz w:val="20"/>
                <w:shd w:val="clear" w:color="auto" w:fill="FFFFFF"/>
                <w:lang w:bidi="en-US"/>
              </w:rPr>
              <w:fldChar w:fldCharType="end"/>
            </w:r>
            <w:r w:rsidRPr="005805B9">
              <w:rPr>
                <w:rFonts w:ascii="Palatino Linotype" w:hAnsi="Palatino Linotype"/>
                <w:snapToGrid w:val="0"/>
                <w:sz w:val="20"/>
                <w:shd w:val="clear" w:color="auto" w:fill="FFFFFF"/>
                <w:lang w:bidi="en-US"/>
              </w:rPr>
              <w:t>)</w:t>
            </w:r>
          </w:p>
        </w:tc>
      </w:tr>
      <w:tr w:rsidR="005805B9" w:rsidRPr="005805B9" w14:paraId="0EC85D43" w14:textId="77777777" w:rsidTr="001F075E">
        <w:trPr>
          <w:trHeight w:val="417"/>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14:paraId="28102CDB"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Müller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{"citationItems":[{"id":"ITEM-1","itemData":{"DOI":"10.3390/medicina55110730","ISSN":"1010660X","abstract":"Background and Objectives: The aim of the study was to evaluate body composition (BC) of rheumatoid arthritis (RA) patients at disease onset compared to population controls focusing on the associations between low lean mass and disease specific parameters, nutritional factors and physical activity. Materials and Methods: 91 patients with early rheumatoid arthritis (ERA) (72% female) and 328 control subjects (54% female) were studied. BC-lean and fat mass parameters were measured with a Lunar Prodigy Dual Energy X-Ray Absorptiometry (DXA) machine. The prevalence, age and gender adjusted odds ratios of having low lean mass and overfat, associations between nutrition, physical activity, and ERA disease specific parameters and the presence of low lean mass were evaluated. Results: We found that the BC of patients with recent onset RA differs from control subjects—ERA patients had a higher mean body fat percentage (BFP) and lower appendicular lean mass (ALM). 41.8% of the ERA patients and 19.8% of the controls were classified as having low lean mass adjusted OR 3.3 (95% C.I. 1.9–5.5, p &lt; 0.001). 68.1% of the ERA subjects and 47.3% of the controls were overfat (adjusted OR 1.9 (95% C.I. 1.1–3.3, p = 0.02)) and the adjusted odds of having both low lean mass and overfat were 4.4 times higher (26.4% vs. 7.0% 95% C.I. 2.3–8.4, p &lt; 0.001) among the ERA group. Higher ESR (OR 1.03, C.I.1.002–1.051, p = 0.03), CRP (OR 1.03, C.I. 1.002–1.061, p = 0.04), lower protein intake (OR 0.98 C.I. 0.96–0.99, p = 0.04), corticosteroid usage (OR 3.71 C.I. 1.4–9.9, p &lt; 0.01) and lower quality of life (higher HAQ score OR 2.41 C.I. 1.24–4.65, p &lt; 0.01) were associated with having low lean mass in the ERA group (adjusted to age and gender). Conclusions: Patients with early RA have lower appendicular lean mass and higher body fat percentage compared to healthy controls. Loss of lean mass in early RA is associated with elevated inflammatory markers inducing catabolism, lower protein intake and also with GCS treatment.","author":[{"dropping-particle":"","family":"Müller","given":"Raili","non-dropping-particle":"","parse-names":false,"suffix":""},{"dropping-particle":"","family":"Kull","given":"Mart","non-dropping-particle":"","parse-names":false,"suffix":""},{"dropping-particle":"","family":"Põlluste","given":"Kaja","non-dropping-particle":"","parse-names":false,"suffix":""},{"dropping-particle":"","family":"Valner","given":"Annika","non-dropping-particle":"","parse-names":false,"suffix":""},{"dropping-particle":"","family":"Lember","given":"Margus","non-dropping-particle":"","parse-names":false,"suffix":""},{"dropping-particle":"","family":"Kallikorm","given":"Riina","non-dropping-particle":"","parse-names":false,"suffix":""}],"container-title":"Medicina (Lithuania)","id":"ITEM-1","issue":"11","issued":{"date-parts":[["2019","11","1"]]},"publisher":"MDPI AG","title":"Factors associated with low lean mass in early rheumatoid arthritis: A cross-sectional study","type":"article-journal","volume":"55"},"uris":["http://www.mendeley.com/documents/?uuid=aa04c9ac-30cc-4ea2-a152-c975b0effcdc"]}],"mendeley":{"formattedCitation":"[19]","plainTextFormattedCitation":"[19]","previouslyFormattedCitation":"&lt;sup&gt;19&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[19]</w:t>
            </w:r>
            <w:r w:rsidRPr="005805B9">
              <w:rPr>
                <w:rFonts w:ascii="Palatino Linotype" w:eastAsia="Malgun Gothic"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tcPr>
          <w:p w14:paraId="0F959A4A"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Current GC use was associated with having low lean mass in the early RA group.</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794CBC5B"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ALM/height</w:t>
            </w:r>
            <w:r w:rsidRPr="005805B9">
              <w:rPr>
                <w:rFonts w:ascii="Palatino Linotype" w:eastAsia="Malgun Gothic" w:hAnsi="Palatino Linotype"/>
                <w:snapToGrid w:val="0"/>
                <w:sz w:val="20"/>
                <w:vertAlign w:val="superscript"/>
                <w:lang w:bidi="en-US"/>
              </w:rPr>
              <w:t>2</w:t>
            </w:r>
            <w:r w:rsidRPr="005805B9">
              <w:rPr>
                <w:rFonts w:ascii="Palatino Linotype" w:eastAsia="Malgun Gothic" w:hAnsi="Palatino Linotype"/>
                <w:snapToGrid w:val="0"/>
                <w:sz w:val="20"/>
                <w:lang w:bidi="en-US"/>
              </w:rPr>
              <w:t xml:space="preserve"> </w:t>
            </w:r>
          </w:p>
          <w:p w14:paraId="0FE2E719"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(male&lt; 8.0586 kg/h</w:t>
            </w:r>
            <w:r w:rsidRPr="005805B9">
              <w:rPr>
                <w:rFonts w:ascii="Palatino Linotype" w:eastAsia="Malgun Gothic" w:hAnsi="Palatino Linotype"/>
                <w:snapToGrid w:val="0"/>
                <w:sz w:val="20"/>
                <w:vertAlign w:val="superscript"/>
                <w:lang w:bidi="en-US"/>
              </w:rPr>
              <w:t>2</w:t>
            </w:r>
            <w:r w:rsidRPr="005805B9">
              <w:rPr>
                <w:rFonts w:ascii="Palatino Linotype" w:eastAsia="Malgun Gothic" w:hAnsi="Palatino Linotype"/>
                <w:snapToGrid w:val="0"/>
                <w:sz w:val="20"/>
                <w:lang w:bidi="en-US"/>
              </w:rPr>
              <w:t xml:space="preserve"> female&lt; 6.0359 kg/h</w:t>
            </w:r>
            <w:proofErr w:type="gramStart"/>
            <w:r w:rsidRPr="005805B9">
              <w:rPr>
                <w:rFonts w:ascii="Palatino Linotype" w:eastAsia="Malgun Gothic" w:hAnsi="Palatino Linotype"/>
                <w:snapToGrid w:val="0"/>
                <w:sz w:val="20"/>
                <w:vertAlign w:val="superscript"/>
                <w:lang w:bidi="en-US"/>
              </w:rPr>
              <w:t>2</w:t>
            </w:r>
            <w:r w:rsidRPr="005805B9">
              <w:rPr>
                <w:rFonts w:ascii="Palatino Linotype" w:eastAsia="Malgun Gothic" w:hAnsi="Palatino Linotype"/>
                <w:snapToGrid w:val="0"/>
                <w:sz w:val="20"/>
                <w:lang w:bidi="en-US"/>
              </w:rPr>
              <w:t xml:space="preserve"> )</w:t>
            </w:r>
            <w:proofErr w:type="gramEnd"/>
          </w:p>
        </w:tc>
      </w:tr>
      <w:tr w:rsidR="005805B9" w:rsidRPr="005805B9" w14:paraId="1669DBF9" w14:textId="77777777" w:rsidTr="001F075E">
        <w:trPr>
          <w:trHeight w:val="417"/>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AE8924"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Gómez-</w:t>
            </w:r>
            <w:proofErr w:type="spellStart"/>
            <w:r w:rsidRPr="005805B9">
              <w:rPr>
                <w:rFonts w:ascii="Palatino Linotype" w:eastAsia="Malgun Gothic" w:hAnsi="Palatino Linotype"/>
                <w:snapToGrid w:val="0"/>
                <w:sz w:val="20"/>
                <w:lang w:bidi="en-US"/>
              </w:rPr>
              <w:t>SanMiguel</w:t>
            </w:r>
            <w:proofErr w:type="spellEnd"/>
            <w:r w:rsidRPr="005805B9">
              <w:rPr>
                <w:rFonts w:ascii="Palatino Linotype" w:eastAsia="Malgun Gothic" w:hAnsi="Palatino Linotype"/>
                <w:snapToGrid w:val="0"/>
                <w:sz w:val="20"/>
                <w:lang w:bidi="en-US"/>
              </w:rPr>
              <w:t xml:space="preserve">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{"citationItems":[{"id":"ITEM-1","itemData":{"DOI":"10.1152/ajpendo.00503.2015","ISSN":"15221555","abstract":"Adjuvant- induced arthritis is an experimental model of rheumatoid arthritis that is associated with body weight loss and muscle wasting. β2-adrenergic receptor agonists are powerful anabolic agents that trigger skeletal muscle hypertrophy and have been proposed as a promising treatment for muscle wasting in human patients. The aim of this work was to determine whether formoterol, a selective β2-adrenoreceptor agonist, is able to ameliorate muscle wasting in arthritic rats. Arthritis was induced in male Wistar rats by intradermal injection of Freund’s adjuvant. Control and arthritic rats were injected daily with 50 μg/kg sc formoterol or saline for 12 days. Body weight change, food intake, and arthritis index were analyzed. After euthanasia, in the gastrocnemius mRNA was analyzed by PCR, and proteins were analyzed by Western blotting. Arthritis decreased gastrocnemius weight, crosssectional area, and myofiber size, whereas formoterol increased those variables in both arthritic and control rats. Formoterol decreased the external signs of arthritis as well as NF-κB(p65) activation, TNFα, and COX-2 levels in the gastrocnemius of arthritic and control rats. Those effects of formoterol were associated with a decreased expression of myostatin, atrogin-1, and MuRF1 and in LC3b lipidation. Arthritis increased the expression of MyoD, myogenin, IGF-I, and IGFBP-3 and -5 in the gastrocnemius. In control and in arthritic rats, treatment with formoterol increased Akt phosphorylation and myogenin levels, whereas it decreased IGFBP-3 expression in the gastrocnemius. These data suggest that formoterol has an anti-inflammatory effect and decreases muscle wasting in arthritic rats through increasing Akt activity and myogenin and decreasing myostatin, the p-NF-κB(p65)/TNF pathway, and IGFBP-3.","author":[{"dropping-particle":"","family":"Gómez-SanMiguel","given":"Ana Belén","non-dropping-particle":"","parse-names":false,"suffix":""},{"dropping-particle":"","family":"Gomez-Moreira","given":"Carolina","non-dropping-particle":"","parse-names":false,"suffix":""},{"dropping-particle":"","family":"Nieto-Bona","given":"María Paz","non-dropping-particle":"","parse-names":false,"suffix":""},{"dropping-particle":"","family":"Fernández-Galaz","given":"Carmen","non-dropping-particle":"","parse-names":false,"suffix":""},{"dropping-particle":"","family":"Villanúa","given":"Maria Ángeles","non-dropping-particle":"","parse-names":false,"suffix":""},{"dropping-particle":"","family":"Martín","given":"Ana Isabel","non-dropping-particle":"","parse-names":false,"suffix":""},{"dropping-particle":"","family":"López-Calderón","given":"Asunción","non-dropping-particle":"","parse-names":false,"suffix":""}],"container-title":"American Journal of Physiology - Endocrinology and Metabolism","id":"ITEM-1","issue":"11","issued":{"date-parts":[["2016","6","1"]]},"page":"E925-E937","publisher":"American Physiological Society","title":"Formoterol decreases muscle wasting as well as inflammation in the rat model of rheumatoid arthritis","type":"article-journal","volume":"310"},"uris":["http://www.mendeley.com/documents/?uuid=4f3d0b60-fbd8-30ab-9307-2a4bc408e69d"]}],"mendeley":{"formattedCitation":"[23]","plainTextFormattedCitation":"[23]","previouslyFormattedCitation":"&lt;sup&gt;23&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[23]</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 xml:space="preserve"> </w:t>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CFED97"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In </w:t>
            </w:r>
            <w:proofErr w:type="spellStart"/>
            <w:r w:rsidRPr="005805B9">
              <w:rPr>
                <w:rFonts w:ascii="Palatino Linotype" w:eastAsia="Malgun Gothic" w:hAnsi="Palatino Linotype"/>
                <w:snapToGrid w:val="0"/>
                <w:sz w:val="20"/>
                <w:lang w:bidi="en-US"/>
              </w:rPr>
              <w:t>AiA</w:t>
            </w:r>
            <w:proofErr w:type="spellEnd"/>
            <w:r w:rsidRPr="005805B9">
              <w:rPr>
                <w:rFonts w:ascii="Palatino Linotype" w:eastAsia="Malgun Gothic" w:hAnsi="Palatino Linotype"/>
                <w:snapToGrid w:val="0"/>
                <w:sz w:val="20"/>
                <w:lang w:bidi="en-US"/>
              </w:rPr>
              <w:t xml:space="preserve"> rats, formoterol administration decreased severity of disease and skeletal muscle loss. It was associated with decreased inflammation, myostatin, the p-NF-</w:t>
            </w:r>
            <w:proofErr w:type="spellStart"/>
            <w:r w:rsidRPr="005805B9">
              <w:rPr>
                <w:rFonts w:ascii="Palatino Linotype" w:eastAsia="Malgun Gothic" w:hAnsi="Palatino Linotype"/>
                <w:snapToGrid w:val="0"/>
                <w:sz w:val="20"/>
                <w:lang w:bidi="en-US"/>
              </w:rPr>
              <w:t>κB</w:t>
            </w:r>
            <w:proofErr w:type="spellEnd"/>
            <w:r w:rsidRPr="005805B9">
              <w:rPr>
                <w:rFonts w:ascii="Palatino Linotype" w:eastAsia="Malgun Gothic" w:hAnsi="Palatino Linotype"/>
                <w:snapToGrid w:val="0"/>
                <w:sz w:val="20"/>
                <w:lang w:bidi="en-US"/>
              </w:rPr>
              <w:t xml:space="preserve">(p65)/TNF pathway, IGFBP-3 and increased Akt and </w:t>
            </w:r>
            <w:proofErr w:type="spellStart"/>
            <w:r w:rsidRPr="005805B9">
              <w:rPr>
                <w:rFonts w:ascii="Palatino Linotype" w:eastAsia="Malgun Gothic" w:hAnsi="Palatino Linotype"/>
                <w:snapToGrid w:val="0"/>
                <w:sz w:val="20"/>
                <w:lang w:bidi="en-US"/>
              </w:rPr>
              <w:t>myogenin</w:t>
            </w:r>
            <w:proofErr w:type="spellEnd"/>
            <w:r w:rsidRPr="005805B9">
              <w:rPr>
                <w:rFonts w:ascii="Palatino Linotype" w:eastAsia="Malgun Gothic" w:hAnsi="Palatino Linotype"/>
                <w:snapToGrid w:val="0"/>
                <w:sz w:val="20"/>
                <w:lang w:bidi="en-US"/>
              </w:rPr>
              <w:t>.</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A8694"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w:t>
            </w:r>
          </w:p>
        </w:tc>
      </w:tr>
      <w:tr w:rsidR="005805B9" w:rsidRPr="005805B9" w14:paraId="4293BC1C" w14:textId="77777777" w:rsidTr="001F075E">
        <w:trPr>
          <w:trHeight w:val="417"/>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14:paraId="76288AD6"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Yamada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{"citationItems":[{"id":"ITEM-1","itemData":{"DOI":"10.1186/s13395-015-0045-7","ISSN":"20445040","abstract":"Background: In addition to the primary symptoms arising from inflamed joints, muscle weakness is prominent and frequent in patients with rheumatoid arthritis (RA). Here, we investigated the mechanisms of arthritis-induced muscle dysfunction in rats with adjuvant-induced arthritis (AIA). Methods: AIA was induced in the knees of rats by injection of complete Freund's adjuvant and was allowed to develop for 21 days. Muscle contractile function was assessed in isolated extensor digitorum longus (EDL) muscles. To assess mechanisms underlying contractile dysfunction, we measured redox modifications, redox enzymes and inflammatory mediators, and activity of actomyosin ATPase and sarcoplasmic reticulum (SR) Ca2+-ATPase. Results: EDL muscles from AIA rats showed decreased tetanic force per cross-sectional area and slowed twitch contraction and relaxation. These contractile dysfunctions in AIA muscles were accompanied by marked decreases in actomyosin ATPase and SR Ca2+-ATPase activities. Actin aggregates were observed in AIA muscles, and these contained high levels of 3-nitrotyrosine and malondialdehyde-protein adducts. AIA muscles showed increased protein expression of NADPH oxidase 2/gp91phox, neuronal nitric oxide synthase, tumor necrosis factor aα (TNF-aα), and high-mobility group box 1 (HMGB1). Treatment of AIA rats with EUK-134 (3 mg/kg/day), a superoxide dismutase/catalase mimetic, prevented both the decrease in tetanic force and the formation of actin aggregates in EDL muscles without having any beneficial effect on the arthritis development. Conclusions: Antioxidant treatment prevented the development of oxidant-induced actin aggregates and contractile dysfunction in the skeletal muscle of AIA rats. This implies that antioxidant treatment can be used to effectively counteract muscle weakness in inflammatory conditions.","author":[{"dropping-particle":"","family":"Yamada","given":"Takashi","non-dropping-particle":"","parse-names":false,"suffix":""},{"dropping-particle":"","family":"Abe","given":"Masami","non-dropping-particle":"","parse-names":false,"suffix":""},{"dropping-particle":"","family":"Lee","given":"Jaesik","non-dropping-particle":"","parse-names":false,"suffix":""},{"dropping-particle":"","family":"Tatebayashi","given":"Daisuke","non-dropping-particle":"","parse-names":false,"suffix":""},{"dropping-particle":"","family":"Himori","given":"Koichi","non-dropping-particle":"","parse-names":false,"suffix":""},{"dropping-particle":"","family":"Kanzaki","given":"Keita","non-dropping-particle":"","parse-names":false,"suffix":""},{"dropping-particle":"","family":"Wada","given":"Masanobu","non-dropping-particle":"","parse-names":false,"suffix":""},{"dropping-particle":"","family":"Bruton","given":"Joseph D.","non-dropping-particle":"","parse-names":false,"suffix":""},{"dropping-particle":"","family":"Westerblad","given":"Håkan","non-dropping-particle":"","parse-names":false,"suffix":""},{"dropping-particle":"","family":"Lanner","given":"Johanna T.","non-dropping-particle":"","parse-names":false,"suffix":""}],"container-title":"Skeletal Muscle","id":"ITEM-1","issue":"1","issued":{"date-parts":[["2015","7","9"]]},"publisher":"BioMed Central Ltd.","title":"Muscle dysfunction associated with adjuvant-induced arthritis is prevented by antioxidant treatment","type":"article-journal","volume":"5"},"uris":["http://www.mendeley.com/documents/?uuid=348d5d92-a4ab-31dc-94cf-769933c9ab17"]}],"mendeley":{"formattedCitation":"[24]","plainTextFormattedCitation":"[24]","previouslyFormattedCitation":"&lt;sup&gt;24&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[24]</w:t>
            </w:r>
            <w:r w:rsidRPr="005805B9">
              <w:rPr>
                <w:rFonts w:ascii="Palatino Linotype" w:eastAsia="Malgun Gothic"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tcPr>
          <w:p w14:paraId="0C633A77"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According to an animal study of </w:t>
            </w:r>
            <w:proofErr w:type="spellStart"/>
            <w:r w:rsidRPr="005805B9">
              <w:rPr>
                <w:rFonts w:ascii="Palatino Linotype" w:eastAsia="Malgun Gothic" w:hAnsi="Palatino Linotype"/>
                <w:snapToGrid w:val="0"/>
                <w:sz w:val="20"/>
                <w:lang w:bidi="en-US"/>
              </w:rPr>
              <w:t>AiA</w:t>
            </w:r>
            <w:proofErr w:type="spellEnd"/>
            <w:r w:rsidRPr="005805B9">
              <w:rPr>
                <w:rFonts w:ascii="Palatino Linotype" w:eastAsia="Malgun Gothic" w:hAnsi="Palatino Linotype"/>
                <w:snapToGrid w:val="0"/>
                <w:sz w:val="20"/>
                <w:lang w:bidi="en-US"/>
              </w:rPr>
              <w:t xml:space="preserve"> rats, antioxidant treatment could prevent skeletal muscle dysfunction in RA patients.</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55C6B17C"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w:t>
            </w:r>
          </w:p>
        </w:tc>
      </w:tr>
      <w:tr w:rsidR="005805B9" w:rsidRPr="005805B9" w14:paraId="354B8E21" w14:textId="77777777" w:rsidTr="001F075E">
        <w:trPr>
          <w:trHeight w:val="417"/>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A464C0"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proofErr w:type="spellStart"/>
            <w:r w:rsidRPr="005805B9">
              <w:rPr>
                <w:rFonts w:ascii="Palatino Linotype" w:eastAsia="Malgun Gothic" w:hAnsi="Palatino Linotype"/>
                <w:snapToGrid w:val="0"/>
                <w:sz w:val="20"/>
                <w:lang w:bidi="en-US"/>
              </w:rPr>
              <w:t>Himori</w:t>
            </w:r>
            <w:proofErr w:type="spellEnd"/>
            <w:r w:rsidRPr="005805B9">
              <w:rPr>
                <w:rFonts w:ascii="Palatino Linotype" w:eastAsia="Malgun Gothic" w:hAnsi="Palatino Linotype"/>
                <w:snapToGrid w:val="0"/>
                <w:sz w:val="20"/>
                <w:lang w:bidi="en-US"/>
              </w:rPr>
              <w:t xml:space="preserve">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{"citationItems":[{"id":"ITEM-1","itemData":{"DOI":"10.1371/journal.pone.0179925","ISSN":"19326203","abstract":"Skeletal muscle weakness is a prominent feature in patients with rheumatoid arthritis (RA). In this study, we investigated whether neuromuscular electrical stimulation (NMES) training protects against skeletal muscle dysfunction in rats with adjuvant-induced arthritis (AIA). AIA was produced by intraarticular injection of complete Freund’s adjuvant into the knees of Wistar rats. For NMES training, dorsiflexor muscles were stimulated via a surface electrode (0.5 ms pulse, 50 Hz, 2 s on/4 s off). NMES training was performed every other day for three weeks and consisted of three sets produced at three min intervals. In each set, the electrical current was set to achieve 60% of the initial maximum isometric torque and the current was progressively increased to maintain this torque; stimulation was stopped when the 60% torque could no longer be maintained. After the intervention period, extensor digitorum longus (EDL) muscles were excised and used for physiological and biochemical analyses. There was a reduction in specific force production (i.e. force per cross-sectional area) in AIA EDL muscles, which was accompanied by aggregation of the myofibrillar proteins actin and desmin. Moreover, the protein expressions of the pro-oxidative enzymes NADPH oxidase, neuronal nitric oxide synthase, p62, and the ratio of the autophagosome marker LC3bII/LC3bI were increased in AIA EDL muscles. NMES training prevented all these AIA-induced alterations. The present data suggest that NMES training prevents AIA-induced skeletal muscle weakness presumably by counteracting the formation of actin and desmin aggregates. Thus, NMES training can be an effective treatment for muscle dysfunction in patients with RA.","author":[{"dropping-particle":"","family":"Himori","given":"Koichi","non-dropping-particle":"","parse-names":false,"suffix":""},{"dropping-particle":"","family":"Tatebayashi","given":"Daisuke","non-dropping-particle":"","parse-names":false,"suffix":""},{"dropping-particle":"","family":"Kanzaki","given":"Keita","non-dropping-particle":"","parse-names":false,"suffix":""},{"dropping-particle":"","family":"Wada","given":"Masanobu","non-dropping-particle":"","parse-names":false,"suffix":""},{"dropping-particle":"","family":"Westerblad","given":"Håkan","non-dropping-particle":"","parse-names":false,"suffix":""},{"dropping-particle":"","family":"Lanner","given":"Johanna T.","non-dropping-particle":"","parse-names":false,"suffix":""},{"dropping-particle":"","family":"Yamada","given":"Takashi","non-dropping-particle":"","parse-names":false,"suffix":""}],"container-title":"PLoS ONE","id":"ITEM-1","issue":"6","issued":{"date-parts":[["2017","6","1"]]},"publisher":"Public Library of Science","title":"Neuromuscular electrical stimulation prevents skeletal muscle dysfunction in adjuvant-induced arthritis rat","type":"article-journal","volume":"12"},"uris":["http://www.mendeley.com/documents/?uuid=b7e37c3a-7948-39e8-8bad-d92bb2e63e5c"]}],"mendeley":{"formattedCitation":"[25]","plainTextFormattedCitation":"[25]","previouslyFormattedCitation":"&lt;sup&gt;25&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[25]</w:t>
            </w:r>
            <w:r w:rsidRPr="005805B9">
              <w:rPr>
                <w:rFonts w:ascii="Palatino Linotype" w:eastAsia="Malgun Gothic"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B9E6C7"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According to an animal study of </w:t>
            </w:r>
            <w:proofErr w:type="spellStart"/>
            <w:r w:rsidRPr="005805B9">
              <w:rPr>
                <w:rFonts w:ascii="Palatino Linotype" w:eastAsia="Malgun Gothic" w:hAnsi="Palatino Linotype"/>
                <w:snapToGrid w:val="0"/>
                <w:sz w:val="20"/>
                <w:lang w:bidi="en-US"/>
              </w:rPr>
              <w:t>AiA</w:t>
            </w:r>
            <w:proofErr w:type="spellEnd"/>
            <w:r w:rsidRPr="005805B9">
              <w:rPr>
                <w:rFonts w:ascii="Palatino Linotype" w:eastAsia="Malgun Gothic" w:hAnsi="Palatino Linotype"/>
                <w:snapToGrid w:val="0"/>
                <w:sz w:val="20"/>
                <w:lang w:bidi="en-US"/>
              </w:rPr>
              <w:t xml:space="preserve"> rats, neuromuscular electrical stimulation could prevent skeletal muscle dysfunction in RA patients.</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D72FA5"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w:t>
            </w:r>
          </w:p>
        </w:tc>
      </w:tr>
      <w:tr w:rsidR="005805B9" w:rsidRPr="005805B9" w14:paraId="0B7D2795" w14:textId="77777777" w:rsidTr="001F075E">
        <w:trPr>
          <w:trHeight w:val="417"/>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14:paraId="2E9862E1"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Fenton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{"citationItems":[{"id":"ITEM-1","itemData":{"DOI":"10.1186/s13075-019-1962-3","ISSN":"14786362","PMID":"31370858","abstract":"Background: Patients with rheumatoid arthritis (RA) experience extra-articular manifestations including osteoporosis and muscle wasting, which closely associate with severity of disease. Whilst therapeutic glucocorticoids (GCs) reduce inflammation in RA, their actions on muscle and bone metabolism in the context of chronic inflammation remain unclear. We utilised the TNF-tg model of chronic polyarthritis to ascertain the impact of therapeutic GCs on bone and muscle homeostasis in the context of systemic inflammation. Methods: TNF-tg and wild-type (WT) animals received either vehicle or the GC corticosterone (100 μg/ml) in drinking water at onset of arthritis. Arthritis severity and clinical parameters were measured, serum collected for ELISA and muscle and bone biopsies collected for μCT, histology and mRNA analysis. In vivo findings were examined in primary cultures of osteoblasts, osteoclasts and myotubes. Results: TNF-tg mice receiving GCs showed protection from inflammatory bone loss, characterised by a reduction in serum markers of bone resorption, osteoclast numbers and osteoclast activity. In contrast, muscle wasting was markedly increased in WT and TNF-tg animals receiving GCs, independently of inflammation. This was characterised by a reduction in muscle weight and fibre size, and an induction in anti-anabolic and catabolic signalling. Conclusions: This study demonstrates that when given in early onset chronic polyarthritis, oral GCs partially protect against inflammatory bone loss, but induce marked muscle wasting. These results suggest that in patients with inflammatory arthritis receiving GCs, the development of interventions to manage deleterious side effects in muscle should be prioritised.","author":[{"dropping-particle":"","family":"Fenton","given":"C. G.","non-dropping-particle":"","parse-names":false,"suffix":""},{"dropping-particle":"","family":"Webster","given":"J. M.","non-dropping-particle":"","parse-names":false,"suffix":""},{"dropping-particle":"","family":"Martin","given":"C. S.","non-dropping-particle":"","parse-names":false,"suffix":""},{"dropping-particle":"","family":"Fareed","given":"S.","non-dropping-particle":"","parse-names":false,"suffix":""},{"dropping-particle":"","family":"Wehmeyer","given":"C.","non-dropping-particle":"","parse-names":false,"suffix":""},{"dropping-particle":"","family":"MacKie","given":"H.","non-dropping-particle":"","parse-names":false,"suffix":""},{"dropping-particle":"","family":"Jones","given":"R.","non-dropping-particle":"","parse-names":false,"suffix":""},{"dropping-particle":"","family":"Seabright","given":"A. P.","non-dropping-particle":"","parse-names":false,"suffix":""},{"dropping-particle":"","family":"Lewis","given":"J. W.","non-dropping-particle":"","parse-names":false,"suffix":""},{"dropping-particle":"","family":"Lai","given":"Y. C.","non-dropping-particle":"","parse-names":false,"suffix":""},{"dropping-particle":"","family":"Goodyear","given":"C. S.","non-dropping-particle":"","parse-names":false,"suffix":""},{"dropping-particle":"","family":"Jones","given":"S. W.","non-dropping-particle":"","parse-names":false,"suffix":""},{"dropping-particle":"","family":"Cooper","given":"M. S.","non-dropping-particle":"","parse-names":false,"suffix":""},{"dropping-particle":"","family":"Lavery","given":"G. G.","non-dropping-particle":"","parse-names":false,"suffix":""},{"dropping-particle":"","family":"Langen","given":"R.","non-dropping-particle":"","parse-names":false,"suffix":""},{"dropping-particle":"","family":"Raza","given":"K.","non-dropping-particle":"","parse-names":false,"suffix":""},{"dropping-particle":"","family":"Hardy","given":"R. S.","non-dropping-particle":"","parse-names":false,"suffix":""}],"container-title":"Arthritis Research and Therapy","id":"ITEM-1","issue":"1","issued":{"date-parts":[["2019","8","1"]]},"publisher":"BioMed Central Ltd.","title":"Therapeutic glucocorticoids prevent bone loss but drive muscle wasting when administered in chronic polyarthritis","type":"article-journal","volume":"21"},"uris":["http://www.mendeley.com/documents/?uuid=310ce0d9-51ba-3d2c-95e9-7e60156ac441"]}],"mendeley":{"formattedCitation":"[26]","plainTextFormattedCitation":"[26]","previouslyFormattedCitation":"&lt;sup&gt;26&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[26]</w:t>
            </w:r>
            <w:r w:rsidRPr="005805B9">
              <w:rPr>
                <w:rFonts w:ascii="Palatino Linotype" w:eastAsia="Malgun Gothic"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tcPr>
          <w:p w14:paraId="271611E1"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In mice models of chronic polyarthritis, GC increased muscle wasting but reduced bone loss.</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14B8AACD"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w:t>
            </w:r>
          </w:p>
        </w:tc>
      </w:tr>
      <w:tr w:rsidR="005805B9" w:rsidRPr="005805B9" w14:paraId="2B7C14B9" w14:textId="77777777" w:rsidTr="001F075E">
        <w:trPr>
          <w:trHeight w:val="417"/>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14:paraId="5B643FF1"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Yamada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{"citationItems":[{"id":"ITEM-1","itemData":{"DOI":"10.1007/s10067-020-04929-4","ISSN":"14349949","abstract":"Introduction: Patients with rheumatoid arthritis (RA) are at higher risk of sarcopenia because of joint dysfunction and chronic inflammation. The present study aimed to investigate the predictors or risk factors for developing sarcopenia in RA patients using the prospective observational CHIKARA database. We hypothesized that older age, higher disease activity, lower physical function, and glucocorticoid (GC) use are risk factors for sarcopenia. Methods: A total of 100 consecutive RA patients participated in the CHIKARA study. Their body compositions were examined using a body composition analyzer. Laboratory data, disease activity, physical function, and treatment were investigated. Sarcopenia was assessed at baseline and at 1 year. Predictors or risk factors for sarcopenia development at 1 year were investigated by univariate and multivariate analyses. Results: Of 68 patients without sarcopenia at baseline, 9 (13.4%) developed sarcopenia over the year. Univariate analysis showed that age (r = 0.28, p = 0.022), average GC dose over the year (r = 0.25, p = 0.043), and body mass index (r = − 0.28, p = 0.019) were significantly as</w:instrText>
            </w:r>
            <w:r w:rsidRPr="005805B9">
              <w:rPr>
                <w:rFonts w:ascii="Palatino Linotype" w:eastAsia="Malgun Gothic" w:hAnsi="Palatino Linotype" w:hint="eastAsia"/>
                <w:snapToGrid w:val="0"/>
                <w:sz w:val="20"/>
                <w:lang w:bidi="en-US"/>
              </w:rPr>
              <w:instrText xml:space="preserve">sociated with the development of sarcopenia. Average GC use at </w:instrText>
            </w:r>
            <w:r w:rsidRPr="005805B9">
              <w:rPr>
                <w:rFonts w:ascii="Palatino Linotype" w:eastAsia="Malgun Gothic" w:hAnsi="Palatino Linotype" w:hint="eastAsia"/>
                <w:snapToGrid w:val="0"/>
                <w:sz w:val="20"/>
                <w:lang w:bidi="en-US"/>
              </w:rPr>
              <w:instrText>≥</w:instrText>
            </w:r>
            <w:r w:rsidRPr="005805B9">
              <w:rPr>
                <w:rFonts w:ascii="Palatino Linotype" w:eastAsia="Malgun Gothic" w:hAnsi="Palatino Linotype" w:hint="eastAsia"/>
                <w:snapToGrid w:val="0"/>
                <w:sz w:val="20"/>
                <w:lang w:bidi="en-US"/>
              </w:rPr>
              <w:instrText xml:space="preserve"> 3.25 mg/day was a significant factor on multivariate analysis (odds ratio 8.81, 95% confidence interval 1.14</w:instrText>
            </w:r>
            <w:r w:rsidRPr="005805B9">
              <w:rPr>
                <w:rFonts w:ascii="Palatino Linotype" w:eastAsia="Malgun Gothic" w:hAnsi="Palatino Linotype" w:hint="eastAsia"/>
                <w:snapToGrid w:val="0"/>
                <w:sz w:val="20"/>
                <w:lang w:bidi="en-US"/>
              </w:rPr>
              <w:instrText>–</w:instrText>
            </w:r>
            <w:r w:rsidRPr="005805B9">
              <w:rPr>
                <w:rFonts w:ascii="Palatino Linotype" w:eastAsia="Malgun Gothic" w:hAnsi="Palatino Linotype" w:hint="eastAsia"/>
                <w:snapToGrid w:val="0"/>
                <w:sz w:val="20"/>
                <w:lang w:bidi="en-US"/>
              </w:rPr>
              <w:instrText xml:space="preserve">67.9, p = 0.037). Conclusions: RA patients using GCs at an average dose </w:instrText>
            </w:r>
            <w:r w:rsidRPr="005805B9">
              <w:rPr>
                <w:rFonts w:ascii="Palatino Linotype" w:eastAsia="Malgun Gothic" w:hAnsi="Palatino Linotype" w:hint="eastAsia"/>
                <w:snapToGrid w:val="0"/>
                <w:sz w:val="20"/>
                <w:lang w:bidi="en-US"/>
              </w:rPr>
              <w:instrText>≥</w:instrText>
            </w:r>
            <w:r w:rsidRPr="005805B9">
              <w:rPr>
                <w:rFonts w:ascii="Palatino Linotype" w:eastAsia="Malgun Gothic" w:hAnsi="Palatino Linotype" w:hint="eastAsia"/>
                <w:snapToGrid w:val="0"/>
                <w:sz w:val="20"/>
                <w:lang w:bidi="en-US"/>
              </w:rPr>
              <w:instrText xml:space="preserve"> 3.25 mg</w:instrText>
            </w:r>
            <w:r w:rsidRPr="005805B9">
              <w:rPr>
                <w:rFonts w:ascii="Palatino Linotype" w:eastAsia="Malgun Gothic" w:hAnsi="Palatino Linotype"/>
                <w:snapToGrid w:val="0"/>
                <w:sz w:val="20"/>
                <w:lang w:bidi="en-US"/>
              </w:rPr>
              <w:instrText>/day over 1 year were at higher risk for developing sarcopenia. Reduction or withdrawal of GCs may prevent sarcopenia.Key Points• Patients with RA are at higher risk of sarcopenia.• Predictors or risk factors for developing sarcopenia over 1 year in RA pa</w:instrText>
            </w:r>
            <w:r w:rsidRPr="005805B9">
              <w:rPr>
                <w:rFonts w:ascii="Palatino Linotype" w:eastAsia="Malgun Gothic" w:hAnsi="Palatino Linotype" w:hint="eastAsia"/>
                <w:snapToGrid w:val="0"/>
                <w:sz w:val="20"/>
                <w:lang w:bidi="en-US"/>
              </w:rPr>
              <w:instrText>tients were investigated using the prospective observational CHIKARA database.</w:instrText>
            </w:r>
            <w:r w:rsidRPr="005805B9">
              <w:rPr>
                <w:rFonts w:ascii="Palatino Linotype" w:eastAsia="Malgun Gothic" w:hAnsi="Palatino Linotype" w:hint="eastAsia"/>
                <w:snapToGrid w:val="0"/>
                <w:sz w:val="20"/>
                <w:lang w:bidi="en-US"/>
              </w:rPr>
              <w:instrText>•</w:instrText>
            </w:r>
            <w:r w:rsidRPr="005805B9">
              <w:rPr>
                <w:rFonts w:ascii="Palatino Linotype" w:eastAsia="Malgun Gothic" w:hAnsi="Palatino Linotype" w:hint="eastAsia"/>
                <w:snapToGrid w:val="0"/>
                <w:sz w:val="20"/>
                <w:lang w:bidi="en-US"/>
              </w:rPr>
              <w:instrText xml:space="preserve"> RA patients using GCs at an average dose </w:instrText>
            </w:r>
            <w:r w:rsidRPr="005805B9">
              <w:rPr>
                <w:rFonts w:ascii="Palatino Linotype" w:eastAsia="Malgun Gothic" w:hAnsi="Palatino Linotype" w:hint="eastAsia"/>
                <w:snapToGrid w:val="0"/>
                <w:sz w:val="20"/>
                <w:lang w:bidi="en-US"/>
              </w:rPr>
              <w:instrText>≥</w:instrText>
            </w:r>
            <w:r w:rsidRPr="005805B9">
              <w:rPr>
                <w:rFonts w:ascii="Palatino Linotype" w:eastAsia="Malgun Gothic" w:hAnsi="Palatino Linotype" w:hint="eastAsia"/>
                <w:snapToGrid w:val="0"/>
                <w:sz w:val="20"/>
                <w:lang w:bidi="en-US"/>
              </w:rPr>
              <w:instrText xml:space="preserve"> 3.25 mg/day over 1 year were at higher risk for developing sarcopenia.</w:instrText>
            </w:r>
            <w:r w:rsidRPr="005805B9">
              <w:rPr>
                <w:rFonts w:ascii="Palatino Linotype" w:eastAsia="Malgun Gothic" w:hAnsi="Palatino Linotype" w:hint="eastAsia"/>
                <w:snapToGrid w:val="0"/>
                <w:sz w:val="20"/>
                <w:lang w:bidi="en-US"/>
              </w:rPr>
              <w:instrText>•</w:instrText>
            </w:r>
            <w:r w:rsidRPr="005805B9">
              <w:rPr>
                <w:rFonts w:ascii="Palatino Linotype" w:eastAsia="Malgun Gothic" w:hAnsi="Palatino Linotype" w:hint="eastAsia"/>
                <w:snapToGrid w:val="0"/>
                <w:sz w:val="20"/>
                <w:lang w:bidi="en-US"/>
              </w:rPr>
              <w:instrText xml:space="preserve"> Reduction or withdrawal of GCs may be essential to prevent s</w:instrText>
            </w:r>
            <w:r w:rsidRPr="005805B9">
              <w:rPr>
                <w:rFonts w:ascii="Palatino Linotype" w:eastAsia="Malgun Gothic" w:hAnsi="Palatino Linotype"/>
                <w:snapToGrid w:val="0"/>
                <w:sz w:val="20"/>
                <w:lang w:bidi="en-US"/>
              </w:rPr>
              <w:instrText>arcopenia.","author":[{"dropping-particle":"","family":"Yamada","given":"Yutaro","non-dropping-particle":"","parse-names":false,"suffix":""},{"dropping-particle":"","family":"Tada","given":"Masahiro","non-dropping-particle":"","parse-names":false,"suffix":""},{"dropping-particle":"","family":"Mandai","given":"Koji","non-dropping-particle":"","parse-names":false,"suffix":""},{"dropping-particle":"","family":"Hidaka","given":"Noriaki","non-dropping-particle":"","parse-names":false,"suffix":""},{"dropping-particle":"","family":"Inui","given":"Kentaro","non-dropping-particle":"","parse-names":false,"suffix":""},{"dropping-particle":"","family":"Nakamura","given":"Hiroaki","non-dropping-particle":"","parse-names":false,"suffix":""}],"container-title":"Clinical Rheumatology","id":"ITEM-1","issued":{"date-parts":[["2020"]]},"publisher":"Springer","title":"Glucocorticoid use is an independent risk factor for developing sarcopenia in patients with rheumatoid arthritis: from the CHIKARA study","type":"article-journal"},"uris":["http://www.mendeley.com/documents/?uuid=d10f9098-2f7a-320a-aa65-129a1ad0ec1e"]}],"mendeley":{"formattedCitation":"[27]","plainTextFormattedCitation":"[27]","previouslyFormattedCitation":"&lt;sup&gt;27&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[27]</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 xml:space="preserve"> </w:t>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tcPr>
          <w:p w14:paraId="2FF5DEF6"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GC use could promote sarcopenia in RA patients.</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0677581D"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sz w:val="20"/>
                <w:lang w:bidi="en-US"/>
              </w:rPr>
              <w:t xml:space="preserve">AWGS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{"citationItems":[{"id":"ITEM-1","itemData":{"DOI":"10.1016/j.jamda.2013.11.025","ISSN":"15389375","PMID":"24461239","abstract":"Sarcopenia, a newly recognized geriatric syndrome, is characterized by age-related decline of skeletal muscle plus low muscle strength and/or physical performance. Previous studies have confirmed the association of sarcopenia and adverse health outcomes, such as falls, disability, hospital admission, long term care placement, poorer quality of life, and mortality, which denotes the importance of sarcopenia in the health care for older people. Despite the clinical significance of sarcopenia, the operational definition of sarcopenia and standardized intervention programs are still lacking. It is generally agreed by the different working groups for sarcopenia in the world that sarcopenia should be defined through a combined approach of muscle mass and muscle quality, however, selecting appropriate diagnostic cutoff values for all the measurements in Asian populations is challenging. Asia is a rapidly aging region with a huge population, so the impact of sarcopenia to this region is estimated to be huge as well. Asian Working Group for Sarcopenia (AWGS) aimed to promote sarcopenia research in Asia, and we collected the best available evidences of sarcopenia researches from Asian countries to establish the consensus for sarcopenia diagnosis. AWGS has agreed with the previous reports that sarcopenia should be described as low muscle mass plus low muscle strength and/or low physical performance, and we also recommend outcome indicators for further researches, as well as the conditions that sarcopenia should be assessed. In addition to sarcopenia screening for community-dwelling older people, AWGS recommends sarcopenia assessment in certain clinical conditions and healthcare settings to facilitate implementing sarcopenia in clinical practice. Moreover, we also recommend cutoff values for muscle mass measurements (7.0 kg/m2 for men and 5.4 kg/m2 for women by using dual X-ray absorptiometry, and 7.0 kg/m2 for men and 5.7 kg/m2 for women by using bioimpedance analysis), handgrip strength (&lt;26 kg for men and &lt;18 kg for women), and usual gait speed (&lt;0.8 m/s). However, a number of challenges remained to be solved in the future. Asia is made up of a great number of ethnicities. The majority of currently available studies have been published from eastern Asia, therefore, more studies of sarcopenia in south, southeastern, and western Asia should be promoted. On the other hand, most Asian studies have been conducted in a cross-sectional design and few longitudinal studi…","author":[{"dropping-particle":"","family":"Chen","given":"Liang Kung","non-dropping-particle":"","parse-names":false,"suffix":""},{"dropping-particle":"","family":"Liu","given":"Li Kuo","non-dropping-particle":"","parse-names":false,"suffix":""},{"dropping-particle":"","family":"Woo","given":"Jean","non-dropping-particle":"","parse-names":false,"suffix":""},{"dropping-particle":"","family":"Assantachai","given":"Prasert","non-dropping-particle":"","parse-names":false,"suffix":""},{"dropping-particle":"","family":"Auyeung","given":"Tung Wai","non-dropping-particle":"","parse-names":false,"suffix":""},{"dropping-particle":"","family":"Bahyah","given":"Kamaruzzaman Shahrul","non-dropping-particle":"","parse-names":false,"suffix":""},{"dropping-particle":"","family":"Chou","given":"Ming Yueh","non-dropping-particle":"","parse-names":false,"suffix":""},{"dropping-particle":"","family":"Chen","given":"Liang Yu","non-dropping-particle":"","parse-names":false,"suffix":""},{"dropping-particle":"","family":"Hsu","given":"Pi Shan","non-dropping-particle":"","parse-names":false,"suffix":""},{"dropping-particle":"","family":"Krairit","given":"Orapitchaya","non-dropping-particle":"","parse-names":false,"suffix":""},{"dropping-particle":"","family":"Lee","given":"Jenny S.W.","non-dropping-particle":"","parse-names":false,"suffix":""},{"dropping-particle":"","family":"Lee","given":"Wei Ju","non-dropping-particle":"","parse-names":false,"suffix":""},{"dropping-particle":"","family":"Lee","given":"Yunhwan","non-dropping-particle":"","parse-names":false,"suffix":""},{"dropping-particle":"","family":"Liang","given":"Chih Kuang","non-dropping-particle":"","parse-names":false,"suffix":""},{"dropping-particle":"","family":"Limpawattana","given":"Panita","non-dropping-particle":"","parse-names":false,"suffix":""},{"dropping-particle":"","family":"Lin","given":"Chu Sheng","non-dropping-particle":"","parse-names":false,"suffix":""},{"dropping-particle":"","family":"Peng","given":"Li Ning","non-dropping-particle":"","parse-names":false,"suffix":""},{"dropping-particle":"","family":"Satake","given":"Shosuke","non-dropping-particle":"","parse-names":false,"suffix":""},{"dropping-particle":"","family":"Suzuki","given":"Takao","non-dropping-particle":"","parse-names":false,"suffix":""},{"dropping-particle":"","family":"Won","given":"Chang Won","non-dropping-particle":"","parse-names":false,"suffix":""},{"dropping-particle":"","family":"Wu","given":"Chih Hsing","non-dropping-particle":"","parse-names":false,"suffix":""},{"dropping-particle":"","family":"Wu","given":"Si Nan","non-dropping-particle":"","parse-names":false,"suffix":""},{"dropping-particle":"","family":"Zhang","given":"Teimei","non-dropping-particle":"","parse-names":false,"suffix":""},{"dropping-particle":"","family":"Zeng","given":"Ping","non-dropping-particle":"","parse-names":false,"suffix":""},{"dropping-particle":"","family":"Akishita","given":"Masahiro","non-dropping-particle":"","parse-names":false,"suffix":""},{"dropping-particle":"","family":"Arai","given":"Hidenori","non-dropping-particle":"","parse-names":false,"suffix":""}],"container-title":"Journal of the American Medical Directors Association","id":"ITEM-1","issue":"2","issued":{"date-parts":[["2014"]]},"page":"95-101","publisher":"Elsevier Inc.","title":"Sarcopenia in Asia: Consensus report of the Asian working group for sarcopenia","type":"article","volume":"15"},"uris":["http://www.mendeley.com/documents/?uuid=5cf3bb9d-40e6-327c-b187-be02c1dd0bc9"]}],"mendeley":{"formattedCitation":"[12]","plainTextFormattedCitation":"[12]","previouslyFormattedCitation":"&lt;sup&gt;12&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[12]</w:t>
            </w:r>
            <w:r w:rsidRPr="005805B9">
              <w:rPr>
                <w:rFonts w:ascii="Palatino Linotype" w:hAnsi="Palatino Linotype"/>
                <w:snapToGrid w:val="0"/>
                <w:sz w:val="20"/>
                <w:lang w:bidi="en-US"/>
              </w:rPr>
              <w:fldChar w:fldCharType="end"/>
            </w:r>
          </w:p>
        </w:tc>
      </w:tr>
      <w:tr w:rsidR="005805B9" w:rsidRPr="005805B9" w14:paraId="25BD27D9" w14:textId="77777777" w:rsidTr="001F075E">
        <w:trPr>
          <w:trHeight w:val="330"/>
        </w:trPr>
        <w:tc>
          <w:tcPr>
            <w:tcW w:w="13887" w:type="dxa"/>
            <w:gridSpan w:val="3"/>
            <w:tcBorders>
              <w:top w:val="single" w:sz="4" w:space="0" w:color="auto"/>
              <w:left w:val="single" w:sz="4" w:space="0" w:color="auto"/>
              <w:bottom w:val="single" w:sz="4" w:space="0" w:color="auto"/>
              <w:right w:val="single" w:sz="4" w:space="0" w:color="auto"/>
            </w:tcBorders>
            <w:shd w:val="clear" w:color="auto" w:fill="E7E6E6"/>
            <w:vAlign w:val="center"/>
            <w:hideMark/>
          </w:tcPr>
          <w:p w14:paraId="5233BBEC"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Risk</w:t>
            </w:r>
          </w:p>
        </w:tc>
      </w:tr>
      <w:tr w:rsidR="005805B9" w:rsidRPr="005805B9" w14:paraId="5ED43EFB" w14:textId="77777777" w:rsidTr="001F075E">
        <w:trPr>
          <w:trHeight w:val="330"/>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AE84E0"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proofErr w:type="spellStart"/>
            <w:r w:rsidRPr="005805B9">
              <w:rPr>
                <w:rFonts w:ascii="Palatino Linotype" w:eastAsia="Malgun Gothic" w:hAnsi="Palatino Linotype"/>
                <w:snapToGrid w:val="0"/>
                <w:sz w:val="20"/>
                <w:lang w:bidi="en-US"/>
              </w:rPr>
              <w:lastRenderedPageBreak/>
              <w:t>Ngeuleu</w:t>
            </w:r>
            <w:proofErr w:type="spellEnd"/>
            <w:r w:rsidRPr="005805B9">
              <w:rPr>
                <w:rFonts w:ascii="Palatino Linotype" w:eastAsia="Malgun Gothic" w:hAnsi="Palatino Linotype"/>
                <w:snapToGrid w:val="0"/>
                <w:sz w:val="20"/>
                <w:lang w:bidi="en-US"/>
              </w:rPr>
              <w:t xml:space="preserve">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{"citationItems":[{"id":"ITEM-1","itemData":{"DOI":"10.1007/s00296-017-3665-x","ISSN":"1437160X","abstract":"Evaluate the prevalence of sarcopenia on patients with rheumatoid arthritis (RA), the influence of sarcopenia on disease activity and factors associated with sarcopenia. One hundred and twenty-three patients aged over 18 years with RA based on the 1987 ACR/EULAR classification criteria were enrolled. We performed a whole body DXA scan using a dual-energy X-ray absorptiometry (DXA) scanner lunar prodigy to measure fat mass, lean mass, and bone mass in the whole body and body parts. According to the anthropometric equation by Baumgartner et al., sarcopenia was defined as Relative skeletal mass index (RSMI) &lt;5.5 kg/m2 on women and &lt;7.26 kg/m2 on men. Body mass index (BMI) and waist circumference were measured and patients were classified according to World Health Organization. Disease activity was evaluated by: disease activity score 28 ESR (DAS28 ESR), disease activity score 28 CRP (DAS28 CRP), clinical disease activity index (CDAI), simplify disease activity index (SDAI). We measured functional disability by Health assessment questionnaire (HAQ). History and previous medication use including steroids were also checked, and comorbidities were recorded. We analyzed the relation between disease parameters and sarcopenia with the r of Pearson and Spearman. Factors associated and related to sarcopenia were assessed using multiple regression analysis and t independent test. We included 123 patients (107 women). 49 subjects (39.8%) where suffering from sarcopenia, of which 40 women. Most of the sarcopenic patients were between 41 and 50 years old. Sarcopenia on female subjects was not related to parameters of disease activity evaluated by DAS 28, CDAI and SDAI. Most of the sarcopenic patients had normal BMI and abnormal waist circumference. In simple regression analysis sarcopenia was related to BMI, DAS 28 ESR, bone erosion, waist circumference and HAQ. In multiple regression analysis, sarcopenia was positively related to an increase cardiometabolic risk [p = 0.025, OR 0.176, CI (0.038–0.980)], normal BMI [p = 0.004, OR 12.3, CI (2.27–67.6)], over fat BMI [p = 0.004, OR 12.3, CI (2.27–67.6)] and bone erosion [p = 0.012, OR 0.057 CI (0.006–0.532)]. No statistical difference was found according to disease duration and steroids use between sarcopenic and non sarcopenic patients. Sarcopenia is prevalent and related to age, bone erosion, normal/over fat BMI and high cardiometabolic risk according to waist circumference but not with disease activity.","author":[{"dropping-particle":"","family":"Ngeuleu","given":"Ange","non-dropping-particle":"","parse-names":false,"suffix":""},{"dropping-particle":"","family":"Allali","given":"F.","non-dropping-particle":"","parse-names":false,"suffix":""},{"dropping-particle":"","family":"Medrare","given":"L.","non-dropping-particle":"","parse-names":false,"suffix":""},{"dropping-particle":"","family":"Madhi","given":"A.","non-dropping-particle":"","parse-names":false,"suffix":""},{"dropping-particle":"","family":"Rkain","given":"H.","non-dropping-particle":"","parse-names":false,"suffix":""},{"dropping-particle":"","family":"Hajjaj-Hassouni","given":"N.","non-dropping-particle":"","parse-names":false,"suffix":""}],"container-title":"Rheumatology International","id":"ITEM-1","issue":"6","issued":{"date-parts":[["2017","6","1"]]},"page":"1015-1020","publisher":"Springer Verlag","title":"Sarcopenia in rheumatoid arthritis: prevalence, influence of disease activity and associated factors","type":"article-journal","volume":"37"},"uris":["http://www.mendeley.com/documents/?uuid=45e81cb3-8d9d-3157-b255-fa01d6269939"]}],"mendeley":{"formattedCitation":"[9]","plainTextFormattedCitation":"[9]","previouslyFormattedCitation":"&lt;sup&gt;9&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[9]</w:t>
            </w:r>
            <w:r w:rsidRPr="005805B9">
              <w:rPr>
                <w:rFonts w:ascii="Palatino Linotype"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2C6570"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Sarcopenia was associated with cardiometabolic risk in RA patients</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3C27EB"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sz w:val="20"/>
                <w:lang w:bidi="en-US"/>
              </w:rPr>
              <w:t xml:space="preserve">SMI (Baumgartner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[10]","plainTextFormattedCitation":"[10]","previouslyFormattedCitation":"&lt;sup&gt;10&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[10]</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w:t>
            </w:r>
          </w:p>
        </w:tc>
      </w:tr>
      <w:tr w:rsidR="005805B9" w:rsidRPr="005805B9" w14:paraId="16D25170" w14:textId="77777777" w:rsidTr="001F075E">
        <w:trPr>
          <w:trHeight w:val="493"/>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811082"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Torii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{"citationItems":[{"id":"ITEM-1","itemData":{"DOI":"10.1080/14397595.2018.1510565","ISSN":"14397609","abstract":"Objectives: Sarcopenia is characterized by loss of muscle strength and mass, leading to falls and adverse health outcomes. Our aim was to determine the prevalence of sarcopenia in patients with rheumatoid arthritis (RA) and to identify factors associated with sarcopenia in these patients. Methods: A cross-sectional study of 388 consecutive women with RA was conducted, assessing muscle mass and strength, and walking speed. Falls and bone fractures sustained over the prior year were evaluated. The association between sarcopenia and RA characteristics, falls, and bone fractures was evaluated using logistic regression analyses. Results: The prevalence of sarcopenia was 37.1% (14.7%, severe sarcopenia; 22.4%, sarcopenia), with 49.0% classified as having low muscle mass. The incidence of falls, fractures, and lower bone mineral density was higher in patients with than without sarcopenia. Age, RA duration, Steinbrocker’s stage, the high Mini-Nutritional Assessment-Short Form score and the use of biological disease-modifying anti-rheumatic drugs (bDMARDs) were independent factors associated with sarcopenia. Conclusion: We confirmed that sarcopenia develops in a significant proportion of patients with RA. Age, longer disease duration, joint destruction and malnutrition were positively associated with sarcopenia, with the use of bDMARDs being negatively associated.","author":[{"dropping-particle":"","family":"Torii","given":"Mie","non-dropping-particle":"","parse-names":false,"suffix":""},{"dropping-particle":"","family":"Hashimoto","given":"Motomu","non-dropping-particle":"","parse-names":false,"suffix":""},{"dropping-particle":"","family":"Hanai","given":"Akiko","non-dropping-particle":"","parse-names":false,"suffix":""},{"dropping-particle":"","family":"Fujii","given":"Takao","non-dropping-particle":"","parse-names":false,"suffix":""},{"dropping-particle":"","family":"Furu","given":"Moritoshi","non-dropping-particle":"","parse-names":false,"suffix":""},{"dropping-particle":"","family":"Ito","given":"Hiromu","non-dropping-particle":"","parse-names":false,"suffix":""},{"dropping-particle":"","family":"Uozumi","given":"Ryuji","non-dropping-particle":"","parse-names":false,"suffix":""},{"dropping-particle":"","family":"Hamaguchi","given":"Masahide","non-dropping-particle":"","parse-names":false,"suffix":""},{"dropping-particle":"","family":"Terao","given":"Chikashi","non-dropping-particle":"","parse-names":false,"suffix":""},{"dropping-particle":"","family":"Yamamoto","given":"Wataru","non-dropping-particle":"","parse-names":false,"suffix":""},{"dropping-particle":"","family":"Uda","given":"Miyabi","non-dropping-particle":"","parse-names":false,"suffix":""},{"dropping-particle":"","family":"Nin","given":"Kazuko","non-dropping-particle":"","parse-names":false,"suffix":""},{"dropping-particle":"","family":"Morita","given":"Satoshi","non-dropping-particle":"","parse-names":false,"suffix":""},{"dropping-particle":"","family":"Arai","given":"Hidenori","non-dropping-particle":"","parse-names":false,"suffix":""},{"dropping-particle":"","family":"Mimori","given":"Tsuneyo","non-dropping-particle":"","parse-names":false,"suffix":""}],"container-title":"Modern Rheumatology","id":"ITEM-1","issue":"4","issued":{"date-parts":[["2019","7","4"]]},"page":"589-595","publisher":"Taylor and Francis Ltd","title":"Prevalence and factors associated with sarcopenia in patients with rheumatoid arthritis","type":"article-journal","volume":"29"},"uris":["http://www.mendeley.com/documents/?uuid=eac0d9ba-dfdf-3356-bfb8-9108a89429ce"]}],"mendeley":{"formattedCitation":"[15]","plainTextFormattedCitation":"[15]","previouslyFormattedCitation":"&lt;sup&gt;15&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[15]</w:t>
            </w:r>
            <w:r w:rsidRPr="005805B9">
              <w:rPr>
                <w:rFonts w:ascii="Palatino Linotype"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62FF3A"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The incidence of falls, fractures, and lower bone mineral density were higher in patients with sarcopenia.</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E63029"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sz w:val="20"/>
                <w:lang w:bidi="en-US"/>
              </w:rPr>
              <w:t xml:space="preserve">EWGSOP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{"citationItems":[{"id":"ITEM-1","itemData":{"DOI":"10.1093/ageing/afq034","ISSN":"00020729","PMID":"20392703","abstract":"The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 © The Author 2010. Published by Oxford University Press on behalf of the British Geriatrics Society.","author":[{"dropping-particle":"","family":"Cruz-Jentoft","given":"Alfonso J.","non-dropping-particle":"","parse-names":false,"suffix":""},{"dropping-particle":"","family":"Baeyens","given":"Jean Pierre","non-dropping-particle":"","parse-names":false,"suffix":""},{"dropping-particle":"","family":"Bauer","given":"Jürgen M.","non-dropping-particle":"","parse-names":false,"suffix":""},{"dropping-particle":"","family":"Boirie","given":"Yves","non-dropping-particle":"","parse-names":false,"suffix":""},{"dropping-particle":"","family":"Cederholm","given":"Tommy","non-dropping-particle":"","parse-names":false,"suffix":""},{"dropping-particle":"","family":"Landi","given":"Francesco","non-dropping-particle":"","parse-names":false,"suffix":""},{"dropping-particle":"","family":"Martin","given":"Finbarr C.","non-dropping-particle":"","parse-names":false,"suffix":""},{"dropping-particle":"","family":"Michel","given":"Jean Pierre","non-dropping-particle":"","parse-names":false,"suffix":""},{"dropping-particle":"","family":"Rolland","given":"Yves","non-dropping-particle":"","parse-names":false,"suffix":""},{"dropping-particle":"","family":"Schneider","given":"Stéphane M.","non-dropping-particle":"","parse-names":false,"suffix":""},{"dropping-particle":"","family":"Topinková","given":"Eva","non-dropping-particle":"","parse-names":false,"suffix":""},{"dropping-particle":"","family":"Vandewoude","given":"Maurits","non-dropping-particle":"","parse-names":false,"suffix":""},{"dropping-particle":"","family":"Zamboni","given":"Mauro","non-dropping-particle":"","parse-names":false,"suffix":""}],"container-title":"Age and Ageing","id":"ITEM-1","issue":"4","issued":{"date-parts":[["2010","4","13"]]},"page":"412-423","title":"Sarcopenia: European consensus on definition and diagnosis","type":"article-journal","volume":"39"},"uris":["http://www.mendeley.com/documents/?uuid=5ae17321-40fa-3d84-8413-1d4b06a44fe6"]}],"mendeley":{"formattedCitation":"[16]","plainTextFormattedCitation":"[16]","previouslyFormattedCitation":"&lt;sup&gt;16&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[16]</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 xml:space="preserve">, AWGS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{"citationItems":[{"id":"ITEM-1","itemData":{"DOI":"10.1016/j.jamda.2013.11.025","ISSN":"15389375","PMID":"24461239","abstract":"Sarcopenia, a newly recognized geriatric syndrome, is characterized by age-related decline of skeletal muscle plus low muscle strength and/or physical performance. Previous studies have confirmed the association of sarcopenia and adverse health outcomes, such as falls, disability, hospital admission, long term care placement, poorer quality of life, and mortality, which denotes the importance of sarcopenia in the health care for older people. Despite the clinical significance of sarcopenia, the operational definition of sarcopenia and standardized intervention programs are still lacking. It is generally agreed by the different working groups for sarcopenia in the world that sarcopenia should be defined through a combined approach of muscle mass and muscle quality, however, selecting appropriate diagnostic cutoff values for all the measurements in Asian populations is challenging. Asia is a rapidly aging region with a huge population, so the impact of sarcopenia to this region is estimated to be huge as well. Asian Working Group for Sarcopenia (AWGS) aimed to promote sarcopenia research in Asia, and we collected the best available evidences of sarcopenia researches from Asian countries to establish the consensus for sarcopenia diagnosis. AWGS has agreed with the previous reports that sarcopenia should be described as low muscle mass plus low muscle strength and/or low physical performance, and we also recommend outcome indicators for further researches, as well as the conditions that sarcopenia should be assessed. In addition to sarcopenia screening for community-dwelling older people, AWGS recommends sarcopenia assessment in certain clinical conditions and healthcare settings to facilitate implementing sarcopenia in clinical practice. Moreover, we also recommend cutoff values for muscle mass measurements (7.0 kg/m2 for men and 5.4 kg/m2 for women by using dual X-ray absorptiometry, and 7.0 kg/m2 for men and 5.7 kg/m2 for women by using bioimpedance analysis), handgrip strength (&lt;26 kg for men and &lt;18 kg for women), and usual gait speed (&lt;0.8 m/s). However, a number of challenges remained to be solved in the future. Asia is made up of a great number of ethnicities. The majority of currently available studies have been published from eastern Asia, therefore, more studies of sarcopenia in south, southeastern, and western Asia should be promoted. On the other hand, most Asian studies have been conducted in a cross-sectional design and few longitudinal studi…","author":[{"dropping-particle":"","family":"Chen","given":"Liang Kung","non-dropping-particle":"","parse-names":false,"suffix":""},{"dropping-particle":"","family":"Liu","given":"Li Kuo","non-dropping-particle":"","parse-names":false,"suffix":""},{"dropping-particle":"","family":"Woo","given":"Jean","non-dropping-particle":"","parse-names":false,"suffix":""},{"dropping-particle":"","family":"Assantachai","given":"Prasert","non-dropping-particle":"","parse-names":false,"suffix":""},{"dropping-particle":"","family":"Auyeung","given":"Tung Wai","non-dropping-particle":"","parse-names":false,"suffix":""},{"dropping-particle":"","family":"Bahyah","given":"Kamaruzzaman Shahrul","non-dropping-particle":"","parse-names":false,"suffix":""},{"dropping-particle":"","family":"Chou","given":"Ming Yueh","non-dropping-particle":"","parse-names":false,"suffix":""},{"dropping-particle":"","family":"Chen","given":"Liang Yu","non-dropping-particle":"","parse-names":false,"suffix":""},{"dropping-particle":"","family":"Hsu","given":"Pi Shan","non-dropping-particle":"","parse-names":false,"suffix":""},{"dropping-particle":"","family":"Krairit","given":"Orapitchaya","non-dropping-particle":"","parse-names":false,"suffix":""},{"dropping-particle":"","family":"Lee","given":"Jenny S.W.","non-dropping-particle":"","parse-names":false,"suffix":""},{"dropping-particle":"","family":"Lee","given":"Wei Ju","non-dropping-particle":"","parse-names":false,"suffix":""},{"dropping-particle":"","family":"Lee","given":"Yunhwan","non-dropping-particle":"","parse-names":false,"suffix":""},{"dropping-particle":"","family":"Liang","given":"Chih Kuang","non-dropping-particle":"","parse-names":false,"suffix":""},{"dropping-particle":"","family":"Limpawattana","given":"Panita","non-dropping-particle":"","parse-names":false,"suffix":""},{"dropping-particle":"","family":"Lin","given":"Chu Sheng","non-dropping-particle":"","parse-names":false,"suffix":""},{"dropping-particle":"","family":"Peng","given":"Li Ning","non-dropping-particle":"","parse-names":false,"suffix":""},{"dropping-particle":"","family":"Satake","given":"Shosuke","non-dropping-particle":"","parse-names":false,"suffix":""},{"dropping-particle":"","family":"Suzuki","given":"Takao","non-dropping-particle":"","parse-names":false,"suffix":""},{"dropping-particle":"","family":"Won","given":"Chang Won","non-dropping-particle":"","parse-names":false,"suffix":""},{"dropping-particle":"","family":"Wu","given":"Chih Hsing","non-dropping-particle":"","parse-names":false,"suffix":""},{"dropping-particle":"","family":"Wu","given":"Si Nan","non-dropping-particle":"","parse-names":false,"suffix":""},{"dropping-particle":"","family":"Zhang","given":"Teimei","non-dropping-particle":"","parse-names":false,"suffix":""},{"dropping-particle":"","family":"Zeng","given":"Ping","non-dropping-particle":"","parse-names":false,"suffix":""},{"dropping-particle":"","family":"Akishita","given":"Masahiro","non-dropping-particle":"","parse-names":false,"suffix":""},{"dropping-particle":"","family":"Arai","given":"Hidenori","non-dropping-particle":"","parse-names":false,"suffix":""}],"container-title":"Journal of the American Medical Directors Association","id":"ITEM-1","issue":"2","issued":{"date-parts":[["2014"]]},"page":"95-101","publisher":"Elsevier Inc.","title":"Sarcopenia in Asia: Consensus report of the Asian working group for sarcopenia","type":"article","volume":"15"},"uris":["http://www.mendeley.com/documents/?uuid=5cf3bb9d-40e6-327c-b187-be02c1dd0bc9"]}],"mendeley":{"formattedCitation":"[12]","plainTextFormattedCitation":"[12]","previouslyFormattedCitation":"&lt;sup&gt;12&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[12]</w:t>
            </w:r>
            <w:r w:rsidRPr="005805B9">
              <w:rPr>
                <w:rFonts w:ascii="Palatino Linotype" w:hAnsi="Palatino Linotype"/>
                <w:snapToGrid w:val="0"/>
                <w:sz w:val="20"/>
                <w:lang w:bidi="en-US"/>
              </w:rPr>
              <w:fldChar w:fldCharType="end"/>
            </w:r>
          </w:p>
        </w:tc>
      </w:tr>
      <w:tr w:rsidR="005805B9" w:rsidRPr="005805B9" w14:paraId="228568FB" w14:textId="77777777" w:rsidTr="001F075E">
        <w:trPr>
          <w:trHeight w:val="493"/>
        </w:trPr>
        <w:tc>
          <w:tcPr>
            <w:tcW w:w="2689" w:type="dxa"/>
            <w:tcBorders>
              <w:top w:val="single" w:sz="4" w:space="0" w:color="auto"/>
              <w:left w:val="single" w:sz="4" w:space="0" w:color="auto"/>
              <w:bottom w:val="single" w:sz="4" w:space="0" w:color="auto"/>
              <w:right w:val="single" w:sz="4" w:space="0" w:color="auto"/>
            </w:tcBorders>
            <w:shd w:val="clear" w:color="auto" w:fill="FFFFFF"/>
            <w:vAlign w:val="center"/>
          </w:tcPr>
          <w:p w14:paraId="1D8B068A"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Delgado-</w:t>
            </w:r>
            <w:proofErr w:type="spellStart"/>
            <w:r w:rsidRPr="005805B9">
              <w:rPr>
                <w:rFonts w:ascii="Palatino Linotype" w:eastAsia="Malgun Gothic" w:hAnsi="Palatino Linotype"/>
                <w:snapToGrid w:val="0"/>
                <w:sz w:val="20"/>
                <w:lang w:bidi="en-US"/>
              </w:rPr>
              <w:t>Frías</w:t>
            </w:r>
            <w:proofErr w:type="spellEnd"/>
            <w:r w:rsidRPr="005805B9">
              <w:rPr>
                <w:rFonts w:ascii="Palatino Linotype" w:eastAsia="Malgun Gothic" w:hAnsi="Palatino Linotype"/>
                <w:snapToGrid w:val="0"/>
                <w:sz w:val="20"/>
                <w:lang w:bidi="en-US"/>
              </w:rPr>
              <w:t xml:space="preserve">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{"citationItems":[{"id":"ITEM-1","itemData":{"ISSN":"1593098X","PMID":"26148347","abstract":"Objective We aimed to investigate whether the abnormalities in body composition and abdominal fat that occur in rheumatoid arthritis (RA) are associated with the presence of endothelial dysfunction. Methods Cross-sectional study that encompassed 197 women (100 RA patients and 97 age-matched controls). Patients and controls were evaluated to establish endothelial function by brachial artery flow-mediated dilatation (FMD). Dual-x-ray-absorptiometry-derived body composition and abdominal adiposity by magnetic resonance imaging were assessed. Multiple regression analysis was performed to study the relationship between body composition and endothelial function. Results FMD was higher in controls compared to RA patients (8.5 [4.5-15.6] % vs. 5.3 [0.0-9.2] %, p=0.00). Appendicular-to-total lean mass ratio (0.42±0.02 vs. 0.40±0.03, p=0.00) and appendicular-to-trunk lean mass (0.82±0.08 vs. 0.78±0.08, p=0.00) were lower in RA patients. Visceral and subcutaneous abdominal fat tissues did not differ between patients and controls. Body mass index over 30 kg/m&lt;sup&gt;2&lt;/sup&gt; was common in patients and controls (44 and 32%). High sarcopenia tended to be more elevated in RA after multivariate adjustment (13% vs. 7%, p=0.06). Fat mass index showed a negative association (per standard deviation-SD-), after adjusting for comorbidity, with FMD in controls (beta coef. -0.45[-1.05-0.05], p=0.03) but not in patients. Overfat definition (beta coef. -0.81[-1.73-0.00], p=0.05) and visceral fat (per SD beta coef. -0.60 [-1.18-0.02], p=0.04) were associated with a lower FMD values in controls but not in RA patients. Trend analysis revealed that sarcopenia was related to increased endothelial dysfunction in both patients and controls. Conclusion Our findings suggest that fat accumulation is not associated with endothelial dysfunction in RA patients. However, RA patients with sarcopenia are more likely to suffer endothelial dysfunction possibly being at higher cardiovascular risk.","author":[{"dropping-particle":"","family":"Delgado-Frías","given":"Esmeralda","non-dropping-particle":"","parse-names":false,"suffix":""},{"dropping-particle":"","family":"González-Gay","given":"Miguel A.","non-dropping-particle":"","parse-names":false,"suffix":""},{"dropping-particle":"","family":"Muñiz-Montes","given":"José R.","non-dropping-particle":"","parse-names":false,"suffix":""},{"dropping-particle":"","family":"Gómez Rodríguez-Bethencourt","given":"María A.","non-dropping-particle":"","parse-names":false,"suffix":""},{"dropping-particle":"","family":"González-Díaz","given":"Antonieta","non-dropping-particle":"","parse-names":false,"suffix":""},{"dropping-particle":"","family":"Díaz-González","given":"Federico","non-dropping-particle":"","parse-names":false,"suffix":""},{"dropping-particle":"","family":"Ferraz-Amaro","given":"Iván","non-dropping-particle":"","parse-names":false,"suffix":""}],"container-title":"Clinical and Experimental Rheumatology","id":"ITEM-1","issue":"4","issued":{"date-parts":[["2015"]]},"page":"516-523","publisher":"Clinical and Experimental Rheumatology S.A.S.","title":"Relationship of abdominal adiposity and body composition with endothelial dysfunction in patients with rheumatoid arthritis","type":"article-journal","volume":"33"},"uris":["http://www.mendeley.com/documents/?uuid=8d64aec1-5e90-34eb-931b-12fae0dd25c7"]}],"mendeley":{"formattedCitation":"[28]","plainTextFormattedCitation":"[28]","previouslyFormattedCitation":"&lt;sup&gt;28&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[28]</w:t>
            </w:r>
            <w:r w:rsidRPr="005805B9">
              <w:rPr>
                <w:rFonts w:ascii="Palatino Linotype" w:eastAsia="Malgun Gothic" w:hAnsi="Palatino Linotype"/>
                <w:snapToGrid w:val="0"/>
                <w:sz w:val="20"/>
                <w:lang w:bidi="en-US"/>
              </w:rPr>
              <w:fldChar w:fldCharType="end"/>
            </w:r>
          </w:p>
        </w:tc>
        <w:tc>
          <w:tcPr>
            <w:tcW w:w="8079" w:type="dxa"/>
            <w:tcBorders>
              <w:top w:val="single" w:sz="4" w:space="0" w:color="auto"/>
              <w:left w:val="single" w:sz="4" w:space="0" w:color="auto"/>
              <w:bottom w:val="single" w:sz="4" w:space="0" w:color="auto"/>
              <w:right w:val="single" w:sz="4" w:space="0" w:color="auto"/>
            </w:tcBorders>
            <w:shd w:val="clear" w:color="auto" w:fill="FFFFFF"/>
            <w:vAlign w:val="center"/>
          </w:tcPr>
          <w:p w14:paraId="79868F3B"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Sarcopenia in RA patients was associated with lower endothelial function.</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3A31C5FE" w14:textId="77777777" w:rsidR="005805B9" w:rsidRPr="005805B9" w:rsidRDefault="005805B9" w:rsidP="005805B9">
            <w:pPr>
              <w:adjustRightInd w:val="0"/>
              <w:snapToGrid w:val="0"/>
              <w:spacing w:line="260" w:lineRule="atLeast"/>
              <w:jc w:val="left"/>
              <w:rPr>
                <w:rFonts w:ascii="Palatino Linotype" w:hAnsi="Palatino Linotype"/>
                <w:snapToGrid w:val="0"/>
                <w:sz w:val="20"/>
                <w:lang w:bidi="en-US"/>
              </w:rPr>
            </w:pPr>
            <w:r w:rsidRPr="005805B9">
              <w:rPr>
                <w:rFonts w:ascii="Palatino Linotype" w:hAnsi="Palatino Linotype"/>
                <w:snapToGrid w:val="0"/>
                <w:sz w:val="20"/>
                <w:lang w:bidi="en-US"/>
              </w:rPr>
              <w:t xml:space="preserve">SMI (Janssen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author":[{"dropping-particle":"","family":"Janssen","given":"I","non-dropping-particle":"","parse-names":false,"suffix":""},{"dropping-particle":"","family":"Baumgartner","given":"RN","non-dropping-particle":"","parse-names":false,"suffix":""},{"dropping-particle":"","family":"…","given":"R Ross","non-dropping-particle":"","parse-names":false,"suffix":""}],"container-title":"Am J Epidemiol","id":"ITEM-1","issued":{"date-parts":[["2004"]]},"page":"413-421","title":"Skeletal muscle cutpoints associated with elevated physical disability risk in older men and women","type":"article-journal","volume":"159"},"uris":["http://www.mendeley.com/documents/?uuid=e379d234-8ed1-3ccf-b6b7-2334c189d4b6"]}],"mendeley":{"formattedCitation":"[4]","plainTextFormattedCitation":"[4]","previouslyFormattedCitation":"&lt;sup&gt;4&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[4]</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w:t>
            </w:r>
          </w:p>
        </w:tc>
      </w:tr>
      <w:tr w:rsidR="005805B9" w:rsidRPr="005805B9" w14:paraId="2999861B" w14:textId="77777777" w:rsidTr="001F075E">
        <w:trPr>
          <w:trHeight w:val="381"/>
        </w:trPr>
        <w:tc>
          <w:tcPr>
            <w:tcW w:w="13887" w:type="dxa"/>
            <w:gridSpan w:val="3"/>
            <w:tcBorders>
              <w:top w:val="single" w:sz="4" w:space="0" w:color="auto"/>
              <w:left w:val="single" w:sz="4" w:space="0" w:color="auto"/>
              <w:bottom w:val="single" w:sz="4" w:space="0" w:color="auto"/>
              <w:right w:val="single" w:sz="4" w:space="0" w:color="auto"/>
            </w:tcBorders>
            <w:shd w:val="clear" w:color="auto" w:fill="E7E6E6"/>
            <w:vAlign w:val="center"/>
            <w:hideMark/>
          </w:tcPr>
          <w:p w14:paraId="73193880"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Mechanism</w:t>
            </w:r>
          </w:p>
        </w:tc>
      </w:tr>
      <w:tr w:rsidR="005805B9" w:rsidRPr="005805B9" w14:paraId="3AA35FE8" w14:textId="77777777" w:rsidTr="001F075E">
        <w:trPr>
          <w:trHeight w:val="551"/>
        </w:trPr>
        <w:tc>
          <w:tcPr>
            <w:tcW w:w="2689" w:type="dxa"/>
            <w:tcBorders>
              <w:top w:val="single" w:sz="4" w:space="0" w:color="auto"/>
              <w:left w:val="single" w:sz="4" w:space="0" w:color="auto"/>
              <w:bottom w:val="single" w:sz="4" w:space="0" w:color="auto"/>
              <w:right w:val="single" w:sz="4" w:space="0" w:color="auto"/>
            </w:tcBorders>
            <w:vAlign w:val="center"/>
            <w:hideMark/>
          </w:tcPr>
          <w:p w14:paraId="01BA7A2D"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proofErr w:type="spellStart"/>
            <w:r w:rsidRPr="005805B9">
              <w:rPr>
                <w:rFonts w:ascii="Palatino Linotype" w:eastAsia="Malgun Gothic" w:hAnsi="Palatino Linotype"/>
                <w:snapToGrid w:val="0"/>
                <w:sz w:val="20"/>
                <w:lang w:bidi="en-US"/>
              </w:rPr>
              <w:t>Roubenoff</w:t>
            </w:r>
            <w:proofErr w:type="spellEnd"/>
            <w:r w:rsidRPr="005805B9">
              <w:rPr>
                <w:rFonts w:ascii="Palatino Linotype" w:eastAsia="Malgun Gothic" w:hAnsi="Palatino Linotype"/>
                <w:snapToGrid w:val="0"/>
                <w:sz w:val="20"/>
                <w:lang w:bidi="en-US"/>
              </w:rPr>
              <w:t xml:space="preserve">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{"citationItems":[{"id":"ITEM-1","itemData":{"DOI":"10.1172/JCI117244","ISSN":"00219738","abstract":"The cytokines IL-1β and TNF-α cause cachexia and hypermetabolism in animal models, but their role in human inflammation remains controversial. The relationship between in vitro cytokine production and metabolism was examined in 23 adults with RA and 23 healthy control subjects matched on age, sex, race, and weight. Body composition was measured by multicompartmental analysis of body cell mass, water, fat, and bone mass. Resting energy expenditure (REE) was measured by indirect calorimetry. Cytokine production by PBMC was measured by radioimmunoassay. Usual energy intake, physical activity, disability scores, medication use, and other confounders were also measured. Body cell mass was 13% lower (P &lt; 0.00001), REE was 12% higher (P &lt; 0.008), and physical activity was much lower (P &lt; 0.001) in subjects with RA. Production of TNF-α was higher in RA than controls, both before and after stimulation with endotoxin (P &lt; 0.05), while production of IL-1β was higher with endotoxin stimulation (P &lt; 0.01). In multivariate analysis, cytokine production was directly associated with REE (P &lt; 0.001) in patients but not in controls. While energy and protein intake were similar in the two groups and exceeded the Recommended Dietary Allowances, energy intake in subjects with RA was inversely associated with IL-1β production (P &lt; 0.005). In this study we conclude that: loss of body cell mass is common in RA; cytokine production in RA is associated with altered energy metabolism and intake, despite a theoretically adequate diet; and TNF-α and IL-1β modulate energy metabolism and body composition in RA.","author":[{"dropping-particle":"","family":"Roubenoff","given":"Ronenn","non-dropping-particle":"","parse-names":false,"suffix":""},{"dropping-particle":"","family":"Roubenoff","given":"Rebecca A.","non-dropping-particle":"","parse-names":false,"suffix":""},{"dropping-particle":"","family":"Cannon","given":"Joseph G.","non-dropping-particle":"","parse-names":false,"suffix":""},{"dropping-particle":"","family":"Kehayias","given":"Joseph J.","non-dropping-particle":"","parse-names":false,"suffix":""},{"dropping-particle":"","family":"Zhuang","given":"Hong","non-dropping-particle":"","parse-names":false,"suffix":""},{"dropping-particle":"","family":"Dawson-Hughes","given":"Bess","non-dropping-particle":"","parse-names":false,"suffix":""},{"dropping-particle":"","family":"Dinarello","given":"Charles A.","non-dropping-particle":"","parse-names":false,"suffix":""},{"dropping-particle":"","family":"Rosenberg","given":"Irwin H.","non-dropping-particle":"","parse-names":false,"suffix":""}],"container-title":"Journal of Clinical Investigation","id":"ITEM-1","issue":"6","issued":{"date-parts":[["1994"]]},"page":"2379-2386","publisher":"American Society for Clinical Investigation","title":"Rheumatoid cachexia: Cytokine-driven hypermetabolism accompanying reduced body cell mass in chronic inflammation","type":"article-journal","volume":"93"},"uris":["http://www.mendeley.com/documents/?uuid=d94505a0-e2ec-36cc-a4c9-d0703b5ba041"]}],"mendeley":{"formattedCitation":"[29]","plainTextFormattedCitation":"[29]","previouslyFormattedCitation":"&lt;sup&gt;29&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[29]</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 xml:space="preserve"> </w:t>
            </w:r>
          </w:p>
        </w:tc>
        <w:tc>
          <w:tcPr>
            <w:tcW w:w="8079" w:type="dxa"/>
            <w:tcBorders>
              <w:top w:val="single" w:sz="4" w:space="0" w:color="auto"/>
              <w:left w:val="single" w:sz="4" w:space="0" w:color="auto"/>
              <w:bottom w:val="single" w:sz="4" w:space="0" w:color="auto"/>
              <w:right w:val="single" w:sz="4" w:space="0" w:color="auto"/>
            </w:tcBorders>
            <w:vAlign w:val="center"/>
            <w:hideMark/>
          </w:tcPr>
          <w:p w14:paraId="69EDC4F2"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Loss of body cell mass, high TNF-α and IL-1 were </w:t>
            </w:r>
            <w:proofErr w:type="gramStart"/>
            <w:r w:rsidRPr="005805B9">
              <w:rPr>
                <w:rFonts w:ascii="Palatino Linotype" w:eastAsia="Malgun Gothic" w:hAnsi="Palatino Linotype"/>
                <w:snapToGrid w:val="0"/>
                <w:sz w:val="20"/>
                <w:lang w:bidi="en-US"/>
              </w:rPr>
              <w:t>observed</w:t>
            </w:r>
            <w:proofErr w:type="gramEnd"/>
            <w:r w:rsidRPr="005805B9">
              <w:rPr>
                <w:rFonts w:ascii="Palatino Linotype" w:eastAsia="Malgun Gothic" w:hAnsi="Palatino Linotype"/>
                <w:snapToGrid w:val="0"/>
                <w:sz w:val="20"/>
                <w:lang w:bidi="en-US"/>
              </w:rPr>
              <w:t xml:space="preserve"> and cytokine production was associated with resting energy expenditure in RA patients.</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1A96563"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w:t>
            </w:r>
          </w:p>
        </w:tc>
      </w:tr>
      <w:tr w:rsidR="005805B9" w:rsidRPr="005805B9" w14:paraId="3CDF2073" w14:textId="77777777" w:rsidTr="001F075E">
        <w:trPr>
          <w:trHeight w:val="551"/>
        </w:trPr>
        <w:tc>
          <w:tcPr>
            <w:tcW w:w="2689" w:type="dxa"/>
            <w:tcBorders>
              <w:top w:val="single" w:sz="4" w:space="0" w:color="auto"/>
              <w:left w:val="single" w:sz="4" w:space="0" w:color="auto"/>
              <w:bottom w:val="single" w:sz="4" w:space="0" w:color="auto"/>
              <w:right w:val="single" w:sz="4" w:space="0" w:color="auto"/>
            </w:tcBorders>
            <w:vAlign w:val="center"/>
            <w:hideMark/>
          </w:tcPr>
          <w:p w14:paraId="28A31210"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Little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{"citationItems":[{"id":"ITEM-1","itemData":{"DOI":"10.1038/s41598-017-06581-6","ISSN":"20452322","abstract":"Inflammatory activity in rheumatoid arthritis may alter the regulation of muscle mass leading to a secondary sarcopenia, commonly termed rheumatoid cachexia (RC). We characterized alterations to muscle structure and various pro-inflammatory, catabolic and regenerative markers in an animal model of RC. Antigen induced arthritis (AiA) was performed in 20 male adult rabbits. AiA animals exhibited significantly less weight gain, a markedly elevated serum C-reactive protein (CRP), lighter muscles with shorter cross-sectional diameter and increased myonuclei when compared to controls. Atrogin-1 and MuRF-1 were up-regulated alongside an increase in IL-1β, active NF-κB and a higher ratio of phosphorylated to inactive p38 MAPK. CCL-2 and TNF levels were reduced and IL-6 was unchanged between groups. We observed decreased pSTAT3, unchanged pSTAT1 and Myf5, but increased Pax7, MyoD and myogenin. AiA rabbits had a reduction in myostatin from gastrocnemii and synovium with a congruent decrease in serum myostatin compared to controls. Chronic arthritis induced an RC-like secondary sarcopenia with increased muscle protein breakdown. Elevated IL-1β may trigger proteolysis via elevated NF-κB and p38 MAPK signaling with a compensatory anabolic response suggested by myonuclear expansion, increased Pax7, MyoD and myogenin, reduced pSTAT3 as well as reduced serum, synovial and muscular myostatin.","author":[{"dropping-particle":"","family":"Little","given":"Robert D.","non-dropping-particle":"","parse-names":false,"suffix":""},{"dropping-particle":"","family":"Prieto-Potin","given":"Iván","non-dropping-particle":"","parse-names":false,"suffix":""},{"dropping-particle":"","family":"Pérez-Baos","given":"Sandra","non-dropping-particle":"","parse-names":false,"suffix":""},{"dropping-particle":"","family":"Villalvilla","given":"Amanda","non-dropping-particle":"","parse-names":false,"suffix":""},{"dropping-particle":"","family":"Gratal","given":"Paula","non-dropping-particle":"","parse-names":false,"suffix":""},{"dropping-particle":"","family":"Cicuttini","given":"Flavia","non-dropping-particle":"","parse-names":false,"suffix":""},{"dropping-particle":"","family":"Largo","given":"Raquel","non-dropping-particle":"","parse-names":false,"suffix":""},{"dropping-particle":"","family":"Herrero-Beaumont","given":"Gabriel","non-dropping-particle":"","parse-names":false,"suffix":""}],"container-title":"Scientific Reports","id":"ITEM-1","issue":"1","issued":{"date-parts":[["2017","12","1"]]},"publisher":"Nature Publishing Group","title":"Compensatory anabolic signaling in the sarcopenia of experimental chronic arthritis","type":"article-journal","volume":"7"},"uris":["http://www.mendeley.com/documents/?uuid=bac9a31e-e974-34b9-939d-1f89df659b0f"]}],"mendeley":{"formattedCitation":"[30]","plainTextFormattedCitation":"[30]","previouslyFormattedCitation":"&lt;sup&gt;30&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[30]</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 xml:space="preserve"> </w:t>
            </w:r>
          </w:p>
        </w:tc>
        <w:tc>
          <w:tcPr>
            <w:tcW w:w="8079" w:type="dxa"/>
            <w:tcBorders>
              <w:top w:val="single" w:sz="4" w:space="0" w:color="auto"/>
              <w:left w:val="single" w:sz="4" w:space="0" w:color="auto"/>
              <w:bottom w:val="single" w:sz="4" w:space="0" w:color="auto"/>
              <w:right w:val="single" w:sz="4" w:space="0" w:color="auto"/>
            </w:tcBorders>
            <w:vAlign w:val="center"/>
            <w:hideMark/>
          </w:tcPr>
          <w:p w14:paraId="12F8ADEE"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In </w:t>
            </w:r>
            <w:proofErr w:type="spellStart"/>
            <w:r w:rsidRPr="005805B9">
              <w:rPr>
                <w:rFonts w:ascii="Palatino Linotype" w:eastAsia="Malgun Gothic" w:hAnsi="Palatino Linotype"/>
                <w:snapToGrid w:val="0"/>
                <w:sz w:val="20"/>
                <w:lang w:bidi="en-US"/>
              </w:rPr>
              <w:t>AiA</w:t>
            </w:r>
            <w:proofErr w:type="spellEnd"/>
            <w:r w:rsidRPr="005805B9">
              <w:rPr>
                <w:rFonts w:ascii="Palatino Linotype" w:eastAsia="Malgun Gothic" w:hAnsi="Palatino Linotype"/>
                <w:snapToGrid w:val="0"/>
                <w:sz w:val="20"/>
                <w:lang w:bidi="en-US"/>
              </w:rPr>
              <w:t xml:space="preserve"> rabbits, reduction of muscle mass and diameter seem to be related with increased IL-1β, NF-</w:t>
            </w:r>
            <w:proofErr w:type="spellStart"/>
            <w:r w:rsidRPr="005805B9">
              <w:rPr>
                <w:rFonts w:ascii="Palatino Linotype" w:eastAsia="Malgun Gothic" w:hAnsi="Palatino Linotype"/>
                <w:snapToGrid w:val="0"/>
                <w:sz w:val="20"/>
                <w:lang w:bidi="en-US"/>
              </w:rPr>
              <w:t>κB</w:t>
            </w:r>
            <w:proofErr w:type="spellEnd"/>
            <w:r w:rsidRPr="005805B9">
              <w:rPr>
                <w:rFonts w:ascii="Palatino Linotype" w:eastAsia="Malgun Gothic" w:hAnsi="Palatino Linotype"/>
                <w:snapToGrid w:val="0"/>
                <w:sz w:val="20"/>
                <w:lang w:bidi="en-US"/>
              </w:rPr>
              <w:t xml:space="preserve">, p38 MAPK signaling and seem to trigger anabolic compensation of increased </w:t>
            </w:r>
            <w:proofErr w:type="spellStart"/>
            <w:r w:rsidRPr="005805B9">
              <w:rPr>
                <w:rFonts w:ascii="Palatino Linotype" w:eastAsia="Malgun Gothic" w:hAnsi="Palatino Linotype"/>
                <w:snapToGrid w:val="0"/>
                <w:sz w:val="20"/>
                <w:lang w:bidi="en-US"/>
              </w:rPr>
              <w:t>myonuclei</w:t>
            </w:r>
            <w:proofErr w:type="spellEnd"/>
            <w:r w:rsidRPr="005805B9">
              <w:rPr>
                <w:rFonts w:ascii="Palatino Linotype" w:eastAsia="Malgun Gothic" w:hAnsi="Palatino Linotype"/>
                <w:snapToGrid w:val="0"/>
                <w:sz w:val="20"/>
                <w:lang w:bidi="en-US"/>
              </w:rPr>
              <w:t xml:space="preserve">, Pax7, </w:t>
            </w:r>
            <w:proofErr w:type="spellStart"/>
            <w:r w:rsidRPr="005805B9">
              <w:rPr>
                <w:rFonts w:ascii="Palatino Linotype" w:eastAsia="Malgun Gothic" w:hAnsi="Palatino Linotype"/>
                <w:snapToGrid w:val="0"/>
                <w:sz w:val="20"/>
                <w:lang w:bidi="en-US"/>
              </w:rPr>
              <w:t>MyoD</w:t>
            </w:r>
            <w:proofErr w:type="spellEnd"/>
            <w:r w:rsidRPr="005805B9">
              <w:rPr>
                <w:rFonts w:ascii="Palatino Linotype" w:eastAsia="Malgun Gothic" w:hAnsi="Palatino Linotype"/>
                <w:snapToGrid w:val="0"/>
                <w:sz w:val="20"/>
                <w:lang w:bidi="en-US"/>
              </w:rPr>
              <w:t xml:space="preserve">, </w:t>
            </w:r>
            <w:proofErr w:type="spellStart"/>
            <w:r w:rsidRPr="005805B9">
              <w:rPr>
                <w:rFonts w:ascii="Palatino Linotype" w:eastAsia="Malgun Gothic" w:hAnsi="Palatino Linotype"/>
                <w:snapToGrid w:val="0"/>
                <w:sz w:val="20"/>
                <w:lang w:bidi="en-US"/>
              </w:rPr>
              <w:t>myogenin</w:t>
            </w:r>
            <w:proofErr w:type="spellEnd"/>
            <w:r w:rsidRPr="005805B9">
              <w:rPr>
                <w:rFonts w:ascii="Palatino Linotype" w:eastAsia="Malgun Gothic" w:hAnsi="Palatino Linotype"/>
                <w:snapToGrid w:val="0"/>
                <w:sz w:val="20"/>
                <w:lang w:bidi="en-US"/>
              </w:rPr>
              <w:t xml:space="preserve"> and reduced pSTAT3, myostatin.</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9354D30"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w:t>
            </w:r>
          </w:p>
        </w:tc>
      </w:tr>
      <w:tr w:rsidR="005805B9" w:rsidRPr="005805B9" w14:paraId="1DBBB068" w14:textId="77777777" w:rsidTr="001F075E">
        <w:trPr>
          <w:trHeight w:val="551"/>
        </w:trPr>
        <w:tc>
          <w:tcPr>
            <w:tcW w:w="2689" w:type="dxa"/>
            <w:tcBorders>
              <w:top w:val="single" w:sz="4" w:space="0" w:color="auto"/>
              <w:left w:val="single" w:sz="4" w:space="0" w:color="auto"/>
              <w:bottom w:val="single" w:sz="4" w:space="0" w:color="auto"/>
              <w:right w:val="single" w:sz="4" w:space="0" w:color="auto"/>
            </w:tcBorders>
            <w:vAlign w:val="center"/>
          </w:tcPr>
          <w:p w14:paraId="56ECB8D6"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Visser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{"citationItems":[{"id":"ITEM-1","itemData":{"DOI":"10.1093/gerona/57.5.m326","ISSN":"1079-5006 (Print)","PMID":"11983728","abstract":"BACKGROUND: A decline in muscle mass and muscle strength characterizes normal aging.  As clinical and animal studies show a relationship between higher cytokine levels and low muscle mass, the aim of this study was to investigate whether markers of inflammation are associated with muscle mass and strength in well-functioning elderly persons. METHODS: We used baseline data (1997-1998) of the Health, Aging, and Body Composition (Health ABC) Study on 3075 black and white men and women aged 70-79 years. Midthigh muscle cross-sectional area (computed tomography), appendicular muscle mass (dual-energy x-ray absorptiometry), isokinetic knee extensor strength (KinCom), and isometric grip strength were measured. Plasma levels of interleukin-6 (IL-6) and tumor necrosis factor-alpha (TNF-alpha) were assessed by enzyme-linked immunosorbent assay (ELISA). RESULTS: Higher cytokine levels were generally associated with lower muscle mass and lower muscle strength. The most consistent relationship across the gender and race groups was observed for IL-6 and grip strength: per SD increase in IL-6, grip strength was 1.1 to 2.4 kg lower (p &lt;.05) after adjustment for age, clinic site, health status, medications, physical activity, smoking, height, and body fat. An overall measure of elevated cytokine level was created by combining the levels of IL-6 and TNF-alpha. With the exception of white men, elderly persons having high levels of IL-6 (&gt;1.80 pg/ml) as well as high levels of TNF-alpha (&gt;3.20 pg/ml) had a smaller muscle area, less appendicular muscle mass, a lower knee extensor strength, and a lower grip strength compared to those with low levels of both cytokines. CONCLUSIONS: Higher plasma concentrations of IL-6 and TNF-alpha are associated with lower muscle mass and lower muscle strength in well-functioning older men and women. Higher cytokine levels, as often observed in healthy older persons, may contribute to the loss of muscle mass and strength that accompanies aging.","author":[{"dropping-particle":"","family":"Visser","given":"Marjolein","non-dropping-particle":"","parse-names":false,"suffix":""},{"dropping-particle":"","family":"Pahor","given":"Marco","non-dropping-particle":"","parse-names":false,"suffix":""},{"dropping-particle":"","family":"Taaffe","given":"Dennis R","non-dropping-particle":"","parse-names":false,"suffix":""},{"dropping-particle":"","family":"Goodpaster","given":"Bret H","non-dropping-particle":"","parse-names":false,"suffix":""},{"dropping-particle":"","family":"Simonsick","given":"Eleanor M","non-dropping-particle":"","parse-names":false,"suffix":""},{"dropping-particle":"","family":"Newman","given":"Anne B","non-dropping-particle":"","parse-names":false,"suffix":""},{"dropping-particle":"","family":"Nevitt","given":"Michael","non-dropping-particle":"","parse-names":false,"suffix":""},{"dropping-particle":"","family":"Harris","given":"Tamara B","non-dropping-particle":"","parse-names":false,"suffix":""}],"container-title":"The journals of gerontology. Series A, Biological sciences and medical sciences","id":"ITEM-1","issue":"5","issued":{"date-parts":[["2002","5"]]},"language":"eng","page":"M326-32","publisher-place":"United States","title":"Relationship of interleukin-6 and tumor necrosis factor-alpha with muscle mass and  muscle strength in elderly men and women: the Health ABC Study.","type":"article-journal","volume":"57"},"uris":["http://www.mendeley.com/documents/?uuid=bf30a5ca-4012-40d6-bdcc-2cd07312b9cd"]}],"mendeley":{"formattedCitation":"[31]","plainTextFormattedCitation":"[31]","previouslyFormattedCitation":"&lt;sup&gt;31&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[31]</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 xml:space="preserve"> </w:t>
            </w:r>
          </w:p>
        </w:tc>
        <w:tc>
          <w:tcPr>
            <w:tcW w:w="8079" w:type="dxa"/>
            <w:tcBorders>
              <w:top w:val="single" w:sz="4" w:space="0" w:color="auto"/>
              <w:left w:val="single" w:sz="4" w:space="0" w:color="auto"/>
              <w:bottom w:val="single" w:sz="4" w:space="0" w:color="auto"/>
              <w:right w:val="single" w:sz="4" w:space="0" w:color="auto"/>
            </w:tcBorders>
            <w:vAlign w:val="center"/>
          </w:tcPr>
          <w:p w14:paraId="527BDA82"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Higher plasma concentrations of IL-6 and TNF-α were associated with lower muscle mass and muscle strength.</w:t>
            </w:r>
          </w:p>
        </w:tc>
        <w:tc>
          <w:tcPr>
            <w:tcW w:w="3119" w:type="dxa"/>
            <w:tcBorders>
              <w:top w:val="single" w:sz="4" w:space="0" w:color="auto"/>
              <w:left w:val="single" w:sz="4" w:space="0" w:color="auto"/>
              <w:bottom w:val="single" w:sz="4" w:space="0" w:color="auto"/>
              <w:right w:val="single" w:sz="4" w:space="0" w:color="auto"/>
            </w:tcBorders>
            <w:vAlign w:val="center"/>
          </w:tcPr>
          <w:p w14:paraId="747A9539"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w:t>
            </w:r>
          </w:p>
        </w:tc>
      </w:tr>
      <w:tr w:rsidR="005805B9" w:rsidRPr="005805B9" w14:paraId="43553143" w14:textId="77777777" w:rsidTr="001F075E">
        <w:trPr>
          <w:trHeight w:val="720"/>
        </w:trPr>
        <w:tc>
          <w:tcPr>
            <w:tcW w:w="2689" w:type="dxa"/>
            <w:tcBorders>
              <w:top w:val="single" w:sz="4" w:space="0" w:color="auto"/>
              <w:left w:val="single" w:sz="4" w:space="0" w:color="auto"/>
              <w:bottom w:val="single" w:sz="4" w:space="0" w:color="auto"/>
              <w:right w:val="single" w:sz="4" w:space="0" w:color="auto"/>
            </w:tcBorders>
            <w:vAlign w:val="center"/>
            <w:hideMark/>
          </w:tcPr>
          <w:p w14:paraId="446B53A2"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hAnsi="Palatino Linotype"/>
                <w:snapToGrid w:val="0"/>
                <w:color w:val="212121"/>
                <w:sz w:val="20"/>
                <w:shd w:val="clear" w:color="auto" w:fill="FFFFFF"/>
                <w:lang w:bidi="en-US"/>
              </w:rPr>
              <w:t xml:space="preserve">de Oliveira Nunes Teixeira et al. </w:t>
            </w:r>
            <w:r w:rsidRPr="005805B9">
              <w:rPr>
                <w:rFonts w:ascii="Palatino Linotype" w:hAnsi="Palatino Linotype"/>
                <w:snapToGrid w:val="0"/>
                <w:color w:val="212121"/>
                <w:sz w:val="20"/>
                <w:shd w:val="clear" w:color="auto" w:fill="FFFFFF"/>
                <w:lang w:bidi="en-US"/>
              </w:rPr>
              <w:fldChar w:fldCharType="begin" w:fldLock="1"/>
            </w:r>
            <w:r w:rsidRPr="005805B9">
              <w:rPr>
                <w:rFonts w:ascii="Palatino Linotype" w:hAnsi="Palatino Linotype"/>
                <w:snapToGrid w:val="0"/>
                <w:color w:val="212121"/>
                <w:sz w:val="20"/>
                <w:shd w:val="clear" w:color="auto" w:fill="FFFFFF"/>
                <w:lang w:bidi="en-US"/>
              </w:rPr>
              <w:instrText>ADDIN CSL_CITATION {"citationItems":[{"id":"ITEM-1","itemData":{"DOI":"10.1177/1535370213505961","ISSN":"15353702","abstract":"The mechanisms of muscle wasting and decreased mobility have a major functional effect in rheumatoid arthritis, but they have been poorly studied. The objective of our study is to describe muscular involvement and the pathways in an experimental model of arthritis compared to the pathways in disuse atrophy. Female Wistar rats were separated into three groups: control (CO), collagen-induced arthritis (CIA), and immobilized (IM). Spontaneous locomotion and weight were evaluated weekly. The gastrocnemius muscle was evaluated by histology and immunoblotting to measure the expression of myostatin (a negative regulator), LC3 (autophagy), MuRF-1 (proteasome-mediated proteolysis), MyoD, and myogenin (satellite-cell activation). The significance level was set at P &lt; 0.05, and histological analysis of joints confirmed the severity of the arthropathy. There was a significant difference in spontaneous locomotion in the CIA group. Animal body weight, gastrocnemius muscle weight, and relative muscle weight decreased 20%, 30%, and 20%, respectively, in the CIA rats. Inflammatory infiltration and swelling were present in the gastrocnemius muscles of the CIA rats. The mean cross-sectional area was reduced by 30% in the CIA group and by 60% in the IM group. The expressions of myostatin and LC3 between the groups were similar. There was increased expression of MuRF-1 in the IM (1.9-fold) and CIA (3.1-fold) groups and of myogenin in the muscles of the CIA animals (1.7-fold), while MyoD expression was decreased in the IM (20%) rats. This study demonstrated that the development of experimental arthritis is associated with decreased mobility, body weight, and muscle loss. Both IM and CIA animal models presented muscle atrophy, but while proteolysis and the regeneration pathways were activated in the CIA model, there was no activation of regeneration in the IM model. We can assume that muscle atrophy in experimental arthritis is associated with the disease itself and not simply with decreased mobility. © 2013 by the Society for Experimental Biology and Medicine.","author":[{"dropping-particle":"","family":"Oliveira Nunes Teixeira","given":"Vivian","non-dropping-particle":"de","parse-names":false,"suffix":""},{"dropping-particle":"","family":"Filippin","given":"Lidiane Isabel","non-dropping-particle":"","parse-names":false,"suffix":""},{"dropping-particle":"","family":"Viacava","given":"Paula Ramos","non-dropping-particle":"","parse-names":false,"suffix":""},{"dropping-particle":"","family":"Oliveira","given":"Patrícia Gnieslaw","non-dropping-particle":"de","parse-names":false,"suffix":""},{"dropping-particle":"","family":"Xavier","given":"Ricardo Machado","non-dropping-particle":"","parse-names":false,"suffix":""}],"container-title":"Experimental Biology and Medicine","id":"ITEM-1","issue":"12","issued":{"date-parts":[["2013","12"]]},"page":"1421-1430","publisher":"Exp Biol Med (Maywood)","title":"Muscle wasting in collagen-induced arthritis and disuse atrophy","type":"article-journal","volume":"238"},"uris":["http://www.mendeley.com/documents/?uuid=5751a63b-a4f9-3473-a289-24fc5e44d4d0"]}],"mendeley":{"formattedCitation":"[32]","plainTextFormattedCitation":"[32]","previouslyFormattedCitation":"&lt;sup&gt;32&lt;/sup&gt;"},"properties":{"noteIndex":0},"schema":"https://github.com/citation-style-language/schema/raw/master/csl-citation.json"}</w:instrText>
            </w:r>
            <w:r w:rsidRPr="005805B9">
              <w:rPr>
                <w:rFonts w:ascii="Palatino Linotype" w:hAnsi="Palatino Linotype"/>
                <w:snapToGrid w:val="0"/>
                <w:color w:val="212121"/>
                <w:sz w:val="20"/>
                <w:shd w:val="clear" w:color="auto" w:fill="FFFFFF"/>
                <w:lang w:bidi="en-US"/>
              </w:rPr>
              <w:fldChar w:fldCharType="separate"/>
            </w:r>
            <w:r w:rsidRPr="005805B9">
              <w:rPr>
                <w:rFonts w:ascii="Palatino Linotype" w:hAnsi="Palatino Linotype"/>
                <w:noProof/>
                <w:snapToGrid w:val="0"/>
                <w:color w:val="212121"/>
                <w:sz w:val="20"/>
                <w:shd w:val="clear" w:color="auto" w:fill="FFFFFF"/>
                <w:lang w:bidi="en-US"/>
              </w:rPr>
              <w:t>[32]</w:t>
            </w:r>
            <w:r w:rsidRPr="005805B9">
              <w:rPr>
                <w:rFonts w:ascii="Palatino Linotype" w:hAnsi="Palatino Linotype"/>
                <w:snapToGrid w:val="0"/>
                <w:color w:val="212121"/>
                <w:sz w:val="20"/>
                <w:shd w:val="clear" w:color="auto" w:fill="FFFFFF"/>
                <w:lang w:bidi="en-US"/>
              </w:rPr>
              <w:fldChar w:fldCharType="end"/>
            </w:r>
            <w:r w:rsidRPr="005805B9">
              <w:rPr>
                <w:rFonts w:ascii="Palatino Linotype" w:hAnsi="Palatino Linotype"/>
                <w:snapToGrid w:val="0"/>
                <w:color w:val="212121"/>
                <w:sz w:val="20"/>
                <w:shd w:val="clear" w:color="auto" w:fill="FFFFFF"/>
                <w:lang w:bidi="en-US"/>
              </w:rPr>
              <w:t xml:space="preserve"> </w:t>
            </w:r>
          </w:p>
        </w:tc>
        <w:tc>
          <w:tcPr>
            <w:tcW w:w="8079" w:type="dxa"/>
            <w:tcBorders>
              <w:top w:val="single" w:sz="4" w:space="0" w:color="auto"/>
              <w:left w:val="single" w:sz="4" w:space="0" w:color="auto"/>
              <w:bottom w:val="single" w:sz="4" w:space="0" w:color="auto"/>
              <w:right w:val="single" w:sz="4" w:space="0" w:color="auto"/>
            </w:tcBorders>
            <w:vAlign w:val="center"/>
            <w:hideMark/>
          </w:tcPr>
          <w:p w14:paraId="64743D20"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In a CIA rat study, muscle atrophy was not associated with decreased mobility.</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A59D535"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w:t>
            </w:r>
          </w:p>
        </w:tc>
      </w:tr>
      <w:tr w:rsidR="005805B9" w:rsidRPr="005805B9" w14:paraId="75F502C0" w14:textId="77777777" w:rsidTr="001F075E">
        <w:trPr>
          <w:trHeight w:val="720"/>
        </w:trPr>
        <w:tc>
          <w:tcPr>
            <w:tcW w:w="2689" w:type="dxa"/>
            <w:tcBorders>
              <w:top w:val="single" w:sz="4" w:space="0" w:color="auto"/>
              <w:left w:val="single" w:sz="4" w:space="0" w:color="auto"/>
              <w:bottom w:val="single" w:sz="4" w:space="0" w:color="auto"/>
              <w:right w:val="single" w:sz="4" w:space="0" w:color="auto"/>
            </w:tcBorders>
            <w:vAlign w:val="center"/>
          </w:tcPr>
          <w:p w14:paraId="364FBD78" w14:textId="77777777" w:rsidR="005805B9" w:rsidRPr="005805B9" w:rsidRDefault="005805B9" w:rsidP="005805B9">
            <w:pPr>
              <w:adjustRightInd w:val="0"/>
              <w:snapToGrid w:val="0"/>
              <w:spacing w:line="260" w:lineRule="atLeast"/>
              <w:jc w:val="left"/>
              <w:rPr>
                <w:rFonts w:ascii="Palatino Linotype" w:hAnsi="Palatino Linotype"/>
                <w:snapToGrid w:val="0"/>
                <w:color w:val="212121"/>
                <w:sz w:val="20"/>
                <w:shd w:val="clear" w:color="auto" w:fill="FFFFFF"/>
                <w:lang w:bidi="en-US"/>
              </w:rPr>
            </w:pPr>
            <w:proofErr w:type="spellStart"/>
            <w:r w:rsidRPr="005805B9">
              <w:rPr>
                <w:rFonts w:ascii="Palatino Linotype" w:eastAsia="Malgun Gothic" w:hAnsi="Palatino Linotype"/>
                <w:snapToGrid w:val="0"/>
                <w:sz w:val="20"/>
                <w:lang w:bidi="en-US"/>
              </w:rPr>
              <w:t>Castillero</w:t>
            </w:r>
            <w:proofErr w:type="spellEnd"/>
            <w:r w:rsidRPr="005805B9">
              <w:rPr>
                <w:rFonts w:ascii="Palatino Linotype" w:eastAsia="Malgun Gothic" w:hAnsi="Palatino Linotype"/>
                <w:snapToGrid w:val="0"/>
                <w:sz w:val="20"/>
                <w:lang w:bidi="en-US"/>
              </w:rPr>
              <w:t xml:space="preserve">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{"citationItems":[{"id":"ITEM-1","itemData":{"DOI":"10.1016/j.mce.2009.05.017","ISSN":"03037207","abstract":"The aim of this work was to analyse the evolution of the ubiquitin-proteasome, the myogenic regulatory factors, and the IGF-I system during the development of experimental arthritis. Arthritis was induced by adjuvant injection and rats were killed 10, 15 and 22 days later. Gastrocnemius was progressively atrophied in arthritic rats. Arthritis induced a rapid increase in muscular IGFBP-3 and IGFBP-5 and, to a lesser extent, in IGF-I mRNA. An increased expression of the muscle-specific ubiquitin ligases atrogin-1/MAFbx and MuRF-1 was observed in the gastrocnemius from day 10, reaching its maximum value on day 15. Concomitantly, the proliferation marker PCNA and the early myogenic regulatory factor MyoD were also maximally increased on day 15. Myogenin, a late-acting myogenic regulatory factor, was maximally increased on days 15 and 22. These results suggest that muscle wasting in arthritis is secondary to an increase in muscle proteolysis, rather to a decrease in muscle regeneration. © 2009 Elsevier Ireland Ltd. All rights reserved.","author":[{"dropping-particle":"","family":"Castillero","given":"Estíbaliz","non-dropping-particle":"","parse-names":false,"suffix":""},{"dropping-particle":"","family":"Martín","given":"Ana Isabel","non-dropping-particle":"","parse-names":false,"suffix":""},{"dropping-particle":"","family":"López-Menduiña","given":"María","non-dropping-particle":"","parse-names":false,"suffix":""},{"dropping-particle":"","family":"Granado","given":"Miriam","non-dropping-particle":"","parse-names":false,"suffix":""},{"dropping-particle":"","family":"Villanúa","given":"M. Ángeles","non-dropping-particle":"","parse-names":false,"suffix":""},{"dropping-particle":"","family":"López-Calderón","given":"Asunción","non-dropping-particle":"","parse-names":false,"suffix":""}],"container-title":"Molecular and Cellular Endocrinology","id":"ITEM-1","issue":"1-2","issued":{"date-parts":[["2009","10","15"]]},"page":"8-16","publisher":"Mol Cell Endocrinol","title":"IGF-I system, atrogenes and myogenic regulatory factors in arthritis induced muscle wasting","type":"article-journal","volume":"309"},"uris":["http://www.mendeley.com/documents/?uuid=e79a14f2-9e44-310d-84a7-9aa489eefb13"]}],"mendeley":{"formattedCitation":"[33]","plainTextFormattedCitation":"[33]","previouslyFormattedCitation":"&lt;sup&gt;33&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[33]</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 xml:space="preserve"> </w:t>
            </w:r>
          </w:p>
        </w:tc>
        <w:tc>
          <w:tcPr>
            <w:tcW w:w="8079" w:type="dxa"/>
            <w:tcBorders>
              <w:top w:val="single" w:sz="4" w:space="0" w:color="auto"/>
              <w:left w:val="single" w:sz="4" w:space="0" w:color="auto"/>
              <w:bottom w:val="single" w:sz="4" w:space="0" w:color="auto"/>
              <w:right w:val="single" w:sz="4" w:space="0" w:color="auto"/>
            </w:tcBorders>
            <w:vAlign w:val="center"/>
          </w:tcPr>
          <w:p w14:paraId="2C246E2D"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In </w:t>
            </w:r>
            <w:proofErr w:type="spellStart"/>
            <w:r w:rsidRPr="005805B9">
              <w:rPr>
                <w:rFonts w:ascii="Palatino Linotype" w:eastAsia="Malgun Gothic" w:hAnsi="Palatino Linotype"/>
                <w:snapToGrid w:val="0"/>
                <w:sz w:val="20"/>
                <w:lang w:bidi="en-US"/>
              </w:rPr>
              <w:t>AiA</w:t>
            </w:r>
            <w:proofErr w:type="spellEnd"/>
            <w:r w:rsidRPr="005805B9">
              <w:rPr>
                <w:rFonts w:ascii="Palatino Linotype" w:eastAsia="Malgun Gothic" w:hAnsi="Palatino Linotype"/>
                <w:snapToGrid w:val="0"/>
                <w:sz w:val="20"/>
                <w:lang w:bidi="en-US"/>
              </w:rPr>
              <w:t xml:space="preserve"> rats, arthritis-induced skeletal muscle atrophy may be due to proteolysis resulting from increased IGFBP-5, IGFBP-3, atrogin-</w:t>
            </w:r>
            <w:proofErr w:type="gramStart"/>
            <w:r w:rsidRPr="005805B9">
              <w:rPr>
                <w:rFonts w:ascii="Palatino Linotype" w:eastAsia="Malgun Gothic" w:hAnsi="Palatino Linotype"/>
                <w:snapToGrid w:val="0"/>
                <w:sz w:val="20"/>
                <w:lang w:bidi="en-US"/>
              </w:rPr>
              <w:t>1</w:t>
            </w:r>
            <w:proofErr w:type="gramEnd"/>
            <w:r w:rsidRPr="005805B9">
              <w:rPr>
                <w:rFonts w:ascii="Palatino Linotype" w:eastAsia="Malgun Gothic" w:hAnsi="Palatino Linotype"/>
                <w:snapToGrid w:val="0"/>
                <w:sz w:val="20"/>
                <w:lang w:bidi="en-US"/>
              </w:rPr>
              <w:t xml:space="preserve"> and MuRF-1 but not from a decrease in the myogenic regulatory factors.</w:t>
            </w:r>
          </w:p>
        </w:tc>
        <w:tc>
          <w:tcPr>
            <w:tcW w:w="3119" w:type="dxa"/>
            <w:tcBorders>
              <w:top w:val="single" w:sz="4" w:space="0" w:color="auto"/>
              <w:left w:val="single" w:sz="4" w:space="0" w:color="auto"/>
              <w:bottom w:val="single" w:sz="4" w:space="0" w:color="auto"/>
              <w:right w:val="single" w:sz="4" w:space="0" w:color="auto"/>
            </w:tcBorders>
            <w:vAlign w:val="center"/>
          </w:tcPr>
          <w:p w14:paraId="0CA37610"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w:t>
            </w:r>
          </w:p>
        </w:tc>
      </w:tr>
    </w:tbl>
    <w:p w14:paraId="53776FC4" w14:textId="77777777" w:rsidR="005805B9" w:rsidRPr="005805B9" w:rsidRDefault="005805B9" w:rsidP="005805B9">
      <w:pPr>
        <w:adjustRightInd w:val="0"/>
        <w:snapToGrid w:val="0"/>
        <w:spacing w:after="120" w:line="260" w:lineRule="atLeast"/>
        <w:rPr>
          <w:rFonts w:ascii="Palatino Linotype" w:eastAsia="Malgun Gothic" w:hAnsi="Palatino Linotype"/>
          <w:sz w:val="18"/>
          <w:szCs w:val="22"/>
          <w:lang w:eastAsia="ko-KR" w:bidi="en-US"/>
        </w:rPr>
      </w:pPr>
      <w:r w:rsidRPr="005805B9">
        <w:rPr>
          <w:rFonts w:ascii="Palatino Linotype" w:eastAsia="Malgun Gothic" w:hAnsi="Palatino Linotype"/>
          <w:sz w:val="18"/>
          <w:szCs w:val="22"/>
          <w:lang w:eastAsia="ko-KR" w:bidi="en-US"/>
        </w:rPr>
        <w:t xml:space="preserve">LM, lean mass; FFMI, free fat mass index; SMI, skeletal muscle mass index; MMI, muscle mass index; RF, </w:t>
      </w:r>
      <w:proofErr w:type="spellStart"/>
      <w:r w:rsidRPr="005805B9">
        <w:rPr>
          <w:rFonts w:ascii="Palatino Linotype" w:eastAsia="Malgun Gothic" w:hAnsi="Palatino Linotype"/>
          <w:sz w:val="18"/>
          <w:szCs w:val="22"/>
          <w:lang w:eastAsia="ko-KR" w:bidi="en-US"/>
        </w:rPr>
        <w:t>rheuatoid</w:t>
      </w:r>
      <w:proofErr w:type="spellEnd"/>
      <w:r w:rsidRPr="005805B9">
        <w:rPr>
          <w:rFonts w:ascii="Palatino Linotype" w:eastAsia="Malgun Gothic" w:hAnsi="Palatino Linotype"/>
          <w:sz w:val="18"/>
          <w:szCs w:val="22"/>
          <w:lang w:eastAsia="ko-KR" w:bidi="en-US"/>
        </w:rPr>
        <w:t xml:space="preserve"> factor; CRP, C-reactive protein; BMI, body mass index; HAQ-DI, health assessment questionnaire disability index; MMP3, matrix metallopeptidase 3; ESR, erythrocyte sedimentation rate; ALM, appendicular lean mass; DMARD, disease-modifying antirheumatic drug; TCZ, tocilizumab; </w:t>
      </w:r>
      <w:proofErr w:type="spellStart"/>
      <w:r w:rsidRPr="005805B9">
        <w:rPr>
          <w:rFonts w:ascii="Palatino Linotype" w:eastAsia="Malgun Gothic" w:hAnsi="Palatino Linotype"/>
          <w:sz w:val="18"/>
          <w:szCs w:val="22"/>
          <w:lang w:eastAsia="ko-KR" w:bidi="en-US"/>
        </w:rPr>
        <w:t>bDMARD</w:t>
      </w:r>
      <w:proofErr w:type="spellEnd"/>
      <w:r w:rsidRPr="005805B9">
        <w:rPr>
          <w:rFonts w:ascii="Palatino Linotype" w:eastAsia="Malgun Gothic" w:hAnsi="Palatino Linotype"/>
          <w:sz w:val="18"/>
          <w:szCs w:val="22"/>
          <w:lang w:eastAsia="ko-KR" w:bidi="en-US"/>
        </w:rPr>
        <w:t xml:space="preserve">, biologic disease-modifying antirheumatic drug; GC, glucocorticoid; </w:t>
      </w:r>
      <w:proofErr w:type="spellStart"/>
      <w:r w:rsidRPr="005805B9">
        <w:rPr>
          <w:rFonts w:ascii="Palatino Linotype" w:eastAsia="Malgun Gothic" w:hAnsi="Palatino Linotype"/>
          <w:sz w:val="18"/>
          <w:szCs w:val="22"/>
          <w:lang w:eastAsia="ko-KR" w:bidi="en-US"/>
        </w:rPr>
        <w:t>AiA</w:t>
      </w:r>
      <w:proofErr w:type="spellEnd"/>
      <w:r w:rsidRPr="005805B9">
        <w:rPr>
          <w:rFonts w:ascii="Palatino Linotype" w:eastAsia="Malgun Gothic" w:hAnsi="Palatino Linotype"/>
          <w:sz w:val="18"/>
          <w:szCs w:val="22"/>
          <w:lang w:eastAsia="ko-KR" w:bidi="en-US"/>
        </w:rPr>
        <w:t>, adjuvant-induced arthritis; NF-</w:t>
      </w:r>
      <w:proofErr w:type="spellStart"/>
      <w:r w:rsidRPr="005805B9">
        <w:rPr>
          <w:rFonts w:ascii="Palatino Linotype" w:eastAsia="Malgun Gothic" w:hAnsi="Palatino Linotype"/>
          <w:sz w:val="18"/>
          <w:szCs w:val="22"/>
          <w:lang w:eastAsia="ko-KR" w:bidi="en-US"/>
        </w:rPr>
        <w:t>κB</w:t>
      </w:r>
      <w:proofErr w:type="spellEnd"/>
      <w:r w:rsidRPr="005805B9">
        <w:rPr>
          <w:rFonts w:ascii="Palatino Linotype" w:eastAsia="Malgun Gothic" w:hAnsi="Palatino Linotype"/>
          <w:sz w:val="18"/>
          <w:szCs w:val="22"/>
          <w:lang w:eastAsia="ko-KR" w:bidi="en-US"/>
        </w:rPr>
        <w:t>,</w:t>
      </w:r>
      <w:r w:rsidRPr="005805B9">
        <w:rPr>
          <w:rFonts w:ascii="Palatino Linotype" w:hAnsi="Palatino Linotype"/>
          <w:sz w:val="18"/>
          <w:szCs w:val="22"/>
          <w:lang w:bidi="en-US"/>
        </w:rPr>
        <w:t xml:space="preserve"> </w:t>
      </w:r>
      <w:r w:rsidRPr="005805B9">
        <w:rPr>
          <w:rFonts w:ascii="Palatino Linotype" w:eastAsia="Malgun Gothic" w:hAnsi="Palatino Linotype"/>
          <w:sz w:val="18"/>
          <w:szCs w:val="22"/>
          <w:lang w:eastAsia="ko-KR" w:bidi="en-US"/>
        </w:rPr>
        <w:t>nuclear factor kappa-light-chain-enhancer of activated B cells; TNF, tumor necrosis factor; IGFBP, insulin-like growth factor-binding protein; IL-1, interleukin-1; MAPK, mitogen-activated protein kinase; Pax7, paired box 7; pSTAT3, phospho-signal transducer and activator of transcription 3; IL-6, interleukin-6; CIA, collagen-induced arthritis; MuRF-1, muscle RING finger 1.</w:t>
      </w:r>
    </w:p>
    <w:p w14:paraId="2807A153" w14:textId="77777777" w:rsidR="005805B9" w:rsidRPr="005805B9" w:rsidRDefault="005805B9" w:rsidP="005805B9">
      <w:pPr>
        <w:adjustRightInd w:val="0"/>
        <w:snapToGrid w:val="0"/>
        <w:spacing w:line="260" w:lineRule="atLeast"/>
        <w:jc w:val="center"/>
        <w:rPr>
          <w:rFonts w:ascii="Palatino Linotype" w:eastAsia="Malgun Gothic" w:hAnsi="Palatino Linotype"/>
          <w:b/>
          <w:snapToGrid w:val="0"/>
          <w:sz w:val="20"/>
          <w:lang w:eastAsia="ko-KR" w:bidi="en-US"/>
        </w:rPr>
      </w:pPr>
      <w:r w:rsidRPr="005805B9">
        <w:rPr>
          <w:rFonts w:ascii="Palatino Linotype" w:eastAsia="Malgun Gothic" w:hAnsi="Palatino Linotype"/>
          <w:b/>
          <w:snapToGrid w:val="0"/>
          <w:sz w:val="20"/>
          <w:lang w:eastAsia="ko-KR" w:bidi="en-US"/>
        </w:rPr>
        <w:tab/>
      </w:r>
    </w:p>
    <w:p w14:paraId="47C4AEF0" w14:textId="77777777" w:rsidR="005805B9" w:rsidRPr="005805B9" w:rsidRDefault="005805B9" w:rsidP="005805B9">
      <w:pPr>
        <w:adjustRightInd w:val="0"/>
        <w:snapToGrid w:val="0"/>
        <w:spacing w:line="260" w:lineRule="atLeast"/>
        <w:jc w:val="center"/>
        <w:rPr>
          <w:rFonts w:ascii="Palatino Linotype" w:eastAsia="Malgun Gothic" w:hAnsi="Palatino Linotype"/>
          <w:b/>
          <w:snapToGrid w:val="0"/>
          <w:sz w:val="20"/>
          <w:lang w:eastAsia="ko-KR" w:bidi="en-US"/>
        </w:rPr>
      </w:pPr>
      <w:r w:rsidRPr="005805B9">
        <w:rPr>
          <w:rFonts w:ascii="Palatino Linotype" w:eastAsia="Malgun Gothic" w:hAnsi="Palatino Linotype"/>
          <w:b/>
          <w:snapToGrid w:val="0"/>
          <w:sz w:val="20"/>
          <w:lang w:eastAsia="ko-KR" w:bidi="en-US"/>
        </w:rPr>
        <w:br w:type="page"/>
      </w:r>
    </w:p>
    <w:p w14:paraId="5F781975" w14:textId="77777777" w:rsidR="005805B9" w:rsidRPr="005805B9" w:rsidRDefault="005805B9" w:rsidP="005805B9">
      <w:pPr>
        <w:adjustRightInd w:val="0"/>
        <w:snapToGrid w:val="0"/>
        <w:spacing w:before="240" w:after="120" w:line="260" w:lineRule="atLeast"/>
        <w:ind w:left="425" w:right="425"/>
        <w:rPr>
          <w:rFonts w:ascii="Palatino Linotype" w:hAnsi="Palatino Linotype"/>
          <w:sz w:val="18"/>
          <w:szCs w:val="22"/>
          <w:lang w:bidi="en-US"/>
        </w:rPr>
      </w:pPr>
      <w:r w:rsidRPr="005805B9">
        <w:rPr>
          <w:rFonts w:ascii="Palatino Linotype" w:hAnsi="Palatino Linotype"/>
          <w:b/>
          <w:sz w:val="18"/>
          <w:szCs w:val="22"/>
          <w:lang w:bidi="en-US"/>
        </w:rPr>
        <w:lastRenderedPageBreak/>
        <w:t xml:space="preserve">Table S2. </w:t>
      </w:r>
      <w:r w:rsidRPr="005805B9">
        <w:rPr>
          <w:rFonts w:ascii="Palatino Linotype" w:hAnsi="Palatino Linotype"/>
          <w:sz w:val="18"/>
          <w:szCs w:val="22"/>
          <w:lang w:bidi="en-US"/>
        </w:rPr>
        <w:t>Study findings of rheumatic diseases other than rheumatoid arthritis and sarcopenia</w:t>
      </w:r>
    </w:p>
    <w:tbl>
      <w:tblPr>
        <w:tblStyle w:val="TableGrid"/>
        <w:tblW w:w="0" w:type="auto"/>
        <w:tblCellMar>
          <w:top w:w="57" w:type="dxa"/>
          <w:bottom w:w="57" w:type="dxa"/>
        </w:tblCellMar>
        <w:tblLook w:val="04A0" w:firstRow="1" w:lastRow="0" w:firstColumn="1" w:lastColumn="0" w:noHBand="0" w:noVBand="1"/>
      </w:tblPr>
      <w:tblGrid>
        <w:gridCol w:w="2689"/>
        <w:gridCol w:w="7229"/>
        <w:gridCol w:w="3827"/>
      </w:tblGrid>
      <w:tr w:rsidR="005805B9" w:rsidRPr="005805B9" w14:paraId="4714D12F" w14:textId="77777777" w:rsidTr="001F075E">
        <w:tc>
          <w:tcPr>
            <w:tcW w:w="2689"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D758967"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Author</w:t>
            </w:r>
          </w:p>
        </w:tc>
        <w:tc>
          <w:tcPr>
            <w:tcW w:w="7229"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124FD79"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Findings</w:t>
            </w:r>
          </w:p>
        </w:tc>
        <w:tc>
          <w:tcPr>
            <w:tcW w:w="3827"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31CE89E"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Definition of sarcopenia</w:t>
            </w:r>
          </w:p>
        </w:tc>
      </w:tr>
      <w:tr w:rsidR="005805B9" w:rsidRPr="005805B9" w14:paraId="04D50DEE" w14:textId="77777777" w:rsidTr="001F075E">
        <w:tc>
          <w:tcPr>
            <w:tcW w:w="13745" w:type="dxa"/>
            <w:gridSpan w:val="3"/>
            <w:tcBorders>
              <w:top w:val="single" w:sz="4" w:space="0" w:color="auto"/>
              <w:left w:val="single" w:sz="4" w:space="0" w:color="auto"/>
              <w:bottom w:val="single" w:sz="4" w:space="0" w:color="auto"/>
              <w:right w:val="single" w:sz="4" w:space="0" w:color="auto"/>
            </w:tcBorders>
            <w:shd w:val="clear" w:color="auto" w:fill="E7E6E6"/>
            <w:vAlign w:val="center"/>
            <w:hideMark/>
          </w:tcPr>
          <w:p w14:paraId="04A9E579"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proofErr w:type="spellStart"/>
            <w:r w:rsidRPr="005805B9">
              <w:rPr>
                <w:rFonts w:ascii="Palatino Linotype" w:eastAsia="Dotum" w:hAnsi="Palatino Linotype"/>
                <w:snapToGrid w:val="0"/>
                <w:sz w:val="20"/>
                <w:lang w:bidi="en-US"/>
              </w:rPr>
              <w:t>Spondyloarthritis</w:t>
            </w:r>
            <w:proofErr w:type="spellEnd"/>
          </w:p>
        </w:tc>
      </w:tr>
      <w:tr w:rsidR="005805B9" w:rsidRPr="005805B9" w14:paraId="4C0C392A" w14:textId="77777777" w:rsidTr="001F075E">
        <w:tc>
          <w:tcPr>
            <w:tcW w:w="2689" w:type="dxa"/>
            <w:tcBorders>
              <w:top w:val="single" w:sz="4" w:space="0" w:color="auto"/>
              <w:left w:val="single" w:sz="4" w:space="0" w:color="auto"/>
              <w:bottom w:val="single" w:sz="4" w:space="0" w:color="auto"/>
              <w:right w:val="single" w:sz="4" w:space="0" w:color="auto"/>
            </w:tcBorders>
            <w:vAlign w:val="center"/>
            <w:hideMark/>
          </w:tcPr>
          <w:p w14:paraId="7C84150F"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 xml:space="preserve">El </w:t>
            </w:r>
            <w:proofErr w:type="spellStart"/>
            <w:r w:rsidRPr="005805B9">
              <w:rPr>
                <w:rFonts w:ascii="Palatino Linotype" w:eastAsia="Dotum" w:hAnsi="Palatino Linotype"/>
                <w:snapToGrid w:val="0"/>
                <w:sz w:val="20"/>
                <w:lang w:bidi="en-US"/>
              </w:rPr>
              <w:t>Maghraoui</w:t>
            </w:r>
            <w:proofErr w:type="spellEnd"/>
            <w:r w:rsidRPr="005805B9">
              <w:rPr>
                <w:rFonts w:ascii="Palatino Linotype" w:eastAsia="Dotum" w:hAnsi="Palatino Linotype"/>
                <w:snapToGrid w:val="0"/>
                <w:sz w:val="20"/>
                <w:lang w:bidi="en-US"/>
              </w:rPr>
              <w:t xml:space="preserve">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{"citationItems":[{"id":"ITEM-1","itemData":{"DOI":"10.1186/s12891-016-1155-z","ISSN":"14712474","abstract":"Background: Osteoporosis is a well-known complication of ankylosing spondylitis (AS). However, data about body composition modifications and muscle performance showed conflicting results. The aim of the study was to determine the prevalence and risk factors of pre-sarcopenia, sarcopenia and cachexia in patients with AS and analyze its relationship with bone loss and symptomatic and severity parameters of the disease. Methods: Sixty-seven consecutive male patients with AS (mean age of 40.9 ± 11.0 years) and 67 healthy controls were studied. Body composition and bone mineral density (BMD) scans were obtained using DXA. The fat-free mass index (FFMI; fat-free mass divided by height squared) and the percent of fat mass (%FM) were calculated. Pre-sarcopenia was defined by low skeletal muscle mass (SMI &lt;7.25 kg/m2), sarcopenia by the combined presence of the two following criteria: SMI &lt;7.25 kg/m2 and a low muscle strength (handgrip strength &lt;30 kg) or a low muscle performance (timed get-up-and-go test &gt;10 s) and cachexia by a BMI &lt;20 kg/m2 plus 3 from the 5 following parameters: anorexia, fatigue, handgrip strength &lt;30 kg, CRP &gt;5 mg/l, SMI &lt;7.25 kg/m2. Results: Pre-sarcopenia, sarcopenia, cachexia, and osteoporosis prevalences were (50.4, 34.3, 11.9, and 16.0) respectively. Patients had a mean 3 kg significant decrease in FFM and a 1 kg/m2 decrease in appendicular mass vs. healthy controls. Pre-sarcopenia, sarcopenia and cachexia were significantly associated to higher BASDAI levels and low BMD. Conclusion: Our study showed that men with AS had a statistically significant reduction in total and appendicular lean mass that is related to higher disease activity and significantly associated to bone loss.","author":[{"dropping-particle":"","family":"Maghraoui","given":"Abdellah","non-dropping-particle":"El","parse-names":false,"suffix":""},{"dropping-particle":"","family":"Ebo'O","given":"François Bertin","non-dropping-particle":"","parse-names":false,"suffix":""},{"dropping-particle":"","family":"Sadni","given":"Siham","non-dropping-particle":"","parse-names":false,"suffix":""},{"dropping-particle":"","family":"Majjad","given":"Abderrahim","non-dropping-particle":"","parse-names":false,"suffix":""},{"dropping-particle":"","family":"Hamza","given":"Toufik","non-dropping-particle":"","parse-names":false,"suffix":""},{"dropping-particle":"","family":"Mounach","given":"Aziza","non-dropping-particle":"","parse-names":false,"suffix":""}],"container-title":"BMC Musculoskeletal Disorders","id":"ITEM-1","issue":"1","issued":{"date-parts":[["2016","7","11"]]},"publisher":"BioMed Central Ltd.","title":"Is there a relation between pre-sarcopenia, sarcopenia, cachexia and osteoporosis in patients with ankylosing spondylitis?","type":"article-journal","volume":"17"},"uris":["http://www.mendeley.com/documents/?uuid=b2d83279-14d1-3ca3-afc4-b7f506486b5f"]}],"mendeley":{"formattedCitation":"[34]","plainTextFormattedCitation":"[34]","previouslyFormattedCitation":"&lt;sup&gt;34&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[34]</w:t>
            </w:r>
            <w:r w:rsidRPr="005805B9">
              <w:rPr>
                <w:rFonts w:ascii="Palatino Linotype" w:eastAsia="Malgun Gothic" w:hAnsi="Palatino Linotype"/>
                <w:snapToGrid w:val="0"/>
                <w:sz w:val="20"/>
                <w:lang w:bidi="en-US"/>
              </w:rPr>
              <w:fldChar w:fldCharType="end"/>
            </w:r>
          </w:p>
        </w:tc>
        <w:tc>
          <w:tcPr>
            <w:tcW w:w="7229" w:type="dxa"/>
            <w:tcBorders>
              <w:top w:val="single" w:sz="4" w:space="0" w:color="auto"/>
              <w:left w:val="single" w:sz="4" w:space="0" w:color="auto"/>
              <w:bottom w:val="single" w:sz="4" w:space="0" w:color="auto"/>
              <w:right w:val="single" w:sz="4" w:space="0" w:color="auto"/>
            </w:tcBorders>
            <w:vAlign w:val="center"/>
            <w:hideMark/>
          </w:tcPr>
          <w:p w14:paraId="7228EA17"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Sarcopenia and pre-sarcopenia associated with high BASDAI and low BMD in AS patients.</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6A9681F"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hAnsi="Palatino Linotype"/>
                <w:snapToGrid w:val="0"/>
                <w:sz w:val="20"/>
                <w:lang w:bidi="en-US"/>
              </w:rPr>
              <w:t xml:space="preserve">EWGSOP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{"citationItems":[{"id":"ITEM-1","itemData":{"DOI":"10.1093/ageing/afq034","ISSN":"00020729","PMID":"20392703","abstract":"The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 © The Author 2010. Published by Oxford University Press on behalf of the British Geriatrics Society.","author":[{"dropping-particle":"","family":"Cruz-Jentoft","given":"Alfonso J.","non-dropping-particle":"","parse-names":false,"suffix":""},{"dropping-particle":"","family":"Baeyens","given":"Jean Pierre","non-dropping-particle":"","parse-names":false,"suffix":""},{"dropping-particle":"","family":"Bauer","given":"Jürgen M.","non-dropping-particle":"","parse-names":false,"suffix":""},{"dropping-particle":"","family":"Boirie","given":"Yves","non-dropping-particle":"","parse-names":false,"suffix":""},{"dropping-particle":"","family":"Cederholm","given":"Tommy","non-dropping-particle":"","parse-names":false,"suffix":""},{"dropping-particle":"","family":"Landi","given":"Francesco","non-dropping-particle":"","parse-names":false,"suffix":""},{"dropping-particle":"","family":"Martin","given":"Finbarr C.","non-dropping-particle":"","parse-names":false,"suffix":""},{"dropping-particle":"","family":"Michel","given":"Jean Pierre","non-dropping-particle":"","parse-names":false,"suffix":""},{"dropping-particle":"","family":"Rolland","given":"Yves","non-dropping-particle":"","parse-names":false,"suffix":""},{"dropping-particle":"","family":"Schneider","given":"Stéphane M.","non-dropping-particle":"","parse-names":false,"suffix":""},{"dropping-particle":"","family":"Topinková","given":"Eva","non-dropping-particle":"","parse-names":false,"suffix":""},{"dropping-particle":"","family":"Vandewoude","given":"Maurits","non-dropping-particle":"","parse-names":false,"suffix":""},{"dropping-particle":"","family":"Zamboni","given":"Mauro","non-dropping-particle":"","parse-names":false,"suffix":""}],"container-title":"Age and Ageing","id":"ITEM-1","issue":"4","issued":{"date-parts":[["2010","4","13"]]},"page":"412-423","title":"Sarcopenia: European consensus on definition and diagnosis","type":"article-journal","volume":"39"},"uris":["http://www.mendeley.com/documents/?uuid=5ae17321-40fa-3d84-8413-1d4b06a44fe6"]}],"mendeley":{"formattedCitation":"[16]","plainTextFormattedCitation":"[16]","previouslyFormattedCitation":"&lt;sup&gt;16&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[16]</w:t>
            </w:r>
            <w:r w:rsidRPr="005805B9">
              <w:rPr>
                <w:rFonts w:ascii="Palatino Linotype" w:hAnsi="Palatino Linotype"/>
                <w:snapToGrid w:val="0"/>
                <w:sz w:val="20"/>
                <w:lang w:bidi="en-US"/>
              </w:rPr>
              <w:fldChar w:fldCharType="end"/>
            </w:r>
          </w:p>
        </w:tc>
      </w:tr>
      <w:tr w:rsidR="005805B9" w:rsidRPr="005805B9" w14:paraId="3659564B" w14:textId="77777777" w:rsidTr="001F075E">
        <w:tc>
          <w:tcPr>
            <w:tcW w:w="2689" w:type="dxa"/>
            <w:tcBorders>
              <w:top w:val="single" w:sz="4" w:space="0" w:color="auto"/>
              <w:left w:val="single" w:sz="4" w:space="0" w:color="auto"/>
              <w:bottom w:val="single" w:sz="4" w:space="0" w:color="auto"/>
              <w:right w:val="single" w:sz="4" w:space="0" w:color="auto"/>
            </w:tcBorders>
            <w:vAlign w:val="center"/>
            <w:hideMark/>
          </w:tcPr>
          <w:p w14:paraId="0BF9DA2D"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proofErr w:type="spellStart"/>
            <w:r w:rsidRPr="005805B9">
              <w:rPr>
                <w:rFonts w:ascii="Palatino Linotype" w:eastAsia="Dotum" w:hAnsi="Palatino Linotype"/>
                <w:snapToGrid w:val="0"/>
                <w:sz w:val="20"/>
                <w:lang w:bidi="en-US"/>
              </w:rPr>
              <w:t>Krajewska-Włodarczyk</w:t>
            </w:r>
            <w:proofErr w:type="spellEnd"/>
            <w:r w:rsidRPr="005805B9">
              <w:rPr>
                <w:rFonts w:ascii="Palatino Linotype" w:eastAsia="Dotum" w:hAnsi="Palatino Linotype"/>
                <w:snapToGrid w:val="0"/>
                <w:sz w:val="20"/>
                <w:lang w:bidi="en-US"/>
              </w:rPr>
              <w:t xml:space="preserve">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{"citationItems":[{"id":"ITEM-1","itemData":{"DOI":"10.5114/reum.2017.71627","ISSN":"00346233","abstract":"Objective: Prolonged inflammation status due to psoriatic arthritis (PsA) may contribute to the loss of muscle mass, extending from muscle weakness, and increased risk of falls and fractures. The risk of fractures and their complications increases with concomitant osteoporosis. Material and methods: The study included 95 women aged 50-75 years. The presence of sarcopenia was evaluated in a group of 51 women with PsA, and 44 controls (without inflammatory joint disease). Measurements of muscle mass and lean body mass were made using the method of bioimpedance assessing ALM (Appendicular Lean Mass) index and SMI (Skeletal Muscle Index). The diagnosis of sarcopenia was made in women with low muscle mass and concomitant reduction of the eficiency of the assessed functional test Timed Up and Go (TUG). Bone density measurement was done by densitometry in the femoral neck and lumbar spine. (Ethics statement OIL 625/16/Bioet). Results: Sarcopenia, using ALM index and SMI, was diagnosed in 13.7% and 43.1% of PsA women, and in healthy women in 9% and 20.4%, respectively. In the group of PsA, sarcopenia was associated with a significant increase in the occurrence of disorders of bone mineralisation (72.7% vs. 41.3% in patients without a decrease in muscle mass). There was no correlation between the loss of muscle mass, bone density, and activity of PsA. Conclusions: The prevalence of sarcopenia in postmenopausal women sufering from PsA is associated with the occurrence of osteoporosis.","author":[{"dropping-particle":"","family":"Krajewska-Wlodarczyk","given":"Magdalena","non-dropping-particle":"","parse-names":false,"suffix":""},{"dropping-particle":"","family":"Owczarczyk-Saczonek","given":"Agnieszka","non-dropping-particle":"","parse-names":false,"suffix":""},{"dropping-particle":"","family":"Placek","given":"Waldemar","non-dropping-particle":"","parse-names":false,"suffix":""}],"container-title":"Reumatologia","id":"ITEM-1","issue":"5","issued":{"date-parts":[["2017"]]},"page":"215-221","publisher":"Termedia Publishing House Ltd.","title":"Changes in body composition and bone mineral density in postmenopausal women with psoriatic arthritis","type":"article-journal","volume":"55"},"uris":["http://www.mendeley.com/documents/?uuid=d3ea18ee-6d06-37a2-958e-8eb6b473089c"]}],"mendeley":{"formattedCitation":"[35]","plainTextFormattedCitation":"[35]","previouslyFormattedCitation":"&lt;sup&gt;35&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[35]</w:t>
            </w:r>
            <w:r w:rsidRPr="005805B9">
              <w:rPr>
                <w:rFonts w:ascii="Palatino Linotype" w:eastAsia="Malgun Gothic" w:hAnsi="Palatino Linotype"/>
                <w:snapToGrid w:val="0"/>
                <w:sz w:val="20"/>
                <w:lang w:bidi="en-US"/>
              </w:rPr>
              <w:fldChar w:fldCharType="end"/>
            </w:r>
          </w:p>
        </w:tc>
        <w:tc>
          <w:tcPr>
            <w:tcW w:w="7229" w:type="dxa"/>
            <w:tcBorders>
              <w:top w:val="single" w:sz="4" w:space="0" w:color="auto"/>
              <w:left w:val="single" w:sz="4" w:space="0" w:color="auto"/>
              <w:bottom w:val="single" w:sz="4" w:space="0" w:color="auto"/>
              <w:right w:val="single" w:sz="4" w:space="0" w:color="auto"/>
            </w:tcBorders>
            <w:vAlign w:val="center"/>
            <w:hideMark/>
          </w:tcPr>
          <w:p w14:paraId="0B33A2A1"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 xml:space="preserve">Sarcopenia was associated with occurrence of osteoporosis in </w:t>
            </w:r>
            <w:proofErr w:type="spellStart"/>
            <w:r w:rsidRPr="005805B9">
              <w:rPr>
                <w:rFonts w:ascii="Palatino Linotype" w:eastAsia="Dotum" w:hAnsi="Palatino Linotype"/>
                <w:snapToGrid w:val="0"/>
                <w:sz w:val="20"/>
                <w:lang w:bidi="en-US"/>
              </w:rPr>
              <w:t>PsA</w:t>
            </w:r>
            <w:proofErr w:type="spellEnd"/>
            <w:r w:rsidRPr="005805B9">
              <w:rPr>
                <w:rFonts w:ascii="Palatino Linotype" w:eastAsia="Dotum" w:hAnsi="Palatino Linotype"/>
                <w:snapToGrid w:val="0"/>
                <w:sz w:val="20"/>
                <w:lang w:bidi="en-US"/>
              </w:rPr>
              <w:t xml:space="preserve"> patients.</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6F2A964"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Malgun Gothic" w:hAnsi="Palatino Linotype"/>
                <w:snapToGrid w:val="0"/>
                <w:sz w:val="20"/>
                <w:lang w:bidi="en-US"/>
              </w:rPr>
              <w:t xml:space="preserve">SMI (Janssen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{"citationItems":[{"id":"ITEM-1","itemData":{"DOI":"10.1046/j.1532-5415.2002.50216.x","ISSN":"00028614","PMID":"12028177","abstract":"OBJECTIVES: To establish the prevalence of sarcopenia in older Americans and to test the hypothesis that sarcopenia is related to functional impairment and physical disability in older persons. DESIGN: Cross-sectional survey. SETTING: Nationally representative cross-sectional survey using data from the Third National Health and Nutrition Examination Survey (NHANES III). PARTICIPANTS: Fourteen thousand eight hundred eighteen adult NHANES III participants aged 18 and older. MEASUREMENTS: The presence of sarcopenia and the relationship between sarcopenia and functional impairment and disability were examined in 4,504 adults aged 60 and older. Skeletal muscle mass was estimated from bioimpedance analysis measurements and expressed as skeletal muscle mass index (SMI = skeletal muscle mass/body mass × 100). Subjects were considered to have a normal SMI if their SMI was greater than -one standard deviation above the sex-specific mean for young adults (aged 18-39). Class I sarcopenia was considered present in subjects whose SMI was within -one to -two standard deviations of young adult values, and class II sarcopenia was present in subjects whose SMI was below -two standard deviations of young adult values. RESULTS: The prevalence of class I and class II sarcopenia increased from the third to sixth decades but remained relatively constant thereafter. The prevalen</w:instrText>
            </w:r>
            <w:r w:rsidRPr="005805B9">
              <w:rPr>
                <w:rFonts w:ascii="Palatino Linotype" w:eastAsia="Malgun Gothic" w:hAnsi="Palatino Linotype" w:hint="eastAsia"/>
                <w:snapToGrid w:val="0"/>
                <w:sz w:val="20"/>
                <w:lang w:bidi="en-US"/>
              </w:rPr>
              <w:instrText>ce of class I (59% vs 45%) and class II (10% vs 7%) sarcopenia was greater in the older (</w:instrText>
            </w:r>
            <w:r w:rsidRPr="005805B9">
              <w:rPr>
                <w:rFonts w:ascii="Palatino Linotype" w:eastAsia="Malgun Gothic" w:hAnsi="Palatino Linotype" w:hint="eastAsia"/>
                <w:snapToGrid w:val="0"/>
                <w:sz w:val="20"/>
                <w:lang w:bidi="en-US"/>
              </w:rPr>
              <w:instrText>≥</w:instrText>
            </w:r>
            <w:r w:rsidRPr="005805B9">
              <w:rPr>
                <w:rFonts w:ascii="Palatino Linotype" w:eastAsia="Malgun Gothic" w:hAnsi="Palatino Linotype" w:hint="eastAsia"/>
                <w:snapToGrid w:val="0"/>
                <w:sz w:val="20"/>
                <w:lang w:bidi="en-US"/>
              </w:rPr>
              <w:instrText xml:space="preserve"> 60 years) women than in the older men (P &lt;.001). The likelihood of functional impairment and disability was approximately two times greater in the older men and thr</w:instrText>
            </w:r>
            <w:r w:rsidRPr="005805B9">
              <w:rPr>
                <w:rFonts w:ascii="Palatino Linotype" w:eastAsia="Malgun Gothic" w:hAnsi="Palatino Linotype"/>
                <w:snapToGrid w:val="0"/>
                <w:sz w:val="20"/>
                <w:lang w:bidi="en-US"/>
              </w:rPr>
              <w:instrText>ee times greater in the older women with class II sarcopenia than in the older men and women with a normal SMI, respectively. Some of the associations between class II sarcopenia and functional impairment remained significant after adjustment for age, race, body mass index, health behaviors, and comorbidity. CONCLUSIONS: Reduced relative skeletal muscle mass in older Americans is a common occurrence that is significantly and independently associated with functional impairment and disability, particularly in older women. These observations provide strong support for the prevailing view that sarcopenia may be an important and potentially reversible cause of morbidity and mortality in older persons.","author":[{"dropping-particle":"","family":"Janssen","given":"Ian","non-dropping-particle":"","parse-names":false,"suffix":""},{"dropping-particle":"","family":"Heymsfield","given":"Steven B.","non-dropping-particle":"","parse-names":false,"suffix":""},{"dropping-particle":"","family":"Ross","given":"Robert","non-dropping-particle":"","parse-names":false,"suffix":""}],"container-title":"Journal of the American Geriatrics Society","id":"ITEM-1","issue":"5","issued":{"date-parts":[["2002"]]},"page":"889-896","title":"Low relative skeletal muscle mass (sarcopenia) in older persons is associated with functional impairment and physical disability","type":"article-journal","volume":"50"},"uris":["http://www.mendeley.com/documents/?uuid=f45e2e7c-debb-31fe-88e8-b50a41cca461"]}],"mendeley":{"formattedCitation":"[36]","plainTextFormattedCitation":"[36]","previouslyFormattedCitation":"&lt;sup&gt;36&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[36]</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 xml:space="preserve">), </w:t>
            </w:r>
            <w:r w:rsidRPr="005805B9">
              <w:rPr>
                <w:rFonts w:ascii="Palatino Linotype" w:eastAsia="Dotum" w:hAnsi="Palatino Linotype"/>
                <w:snapToGrid w:val="0"/>
                <w:sz w:val="20"/>
                <w:lang w:bidi="en-US"/>
              </w:rPr>
              <w:t>TUG&gt;14s</w:t>
            </w:r>
          </w:p>
        </w:tc>
      </w:tr>
      <w:tr w:rsidR="005805B9" w:rsidRPr="005805B9" w14:paraId="484C7561" w14:textId="77777777" w:rsidTr="001F075E">
        <w:tc>
          <w:tcPr>
            <w:tcW w:w="2689" w:type="dxa"/>
            <w:tcBorders>
              <w:top w:val="single" w:sz="4" w:space="0" w:color="auto"/>
              <w:left w:val="single" w:sz="4" w:space="0" w:color="auto"/>
              <w:bottom w:val="single" w:sz="4" w:space="0" w:color="auto"/>
              <w:right w:val="single" w:sz="4" w:space="0" w:color="auto"/>
            </w:tcBorders>
            <w:vAlign w:val="center"/>
          </w:tcPr>
          <w:p w14:paraId="1C50437B"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 xml:space="preserve">Aguiar et al. </w:t>
            </w:r>
            <w:r w:rsidRPr="005805B9">
              <w:rPr>
                <w:rFonts w:ascii="Palatino Linotype" w:eastAsia="Dotum" w:hAnsi="Palatino Linotype"/>
                <w:snapToGrid w:val="0"/>
                <w:sz w:val="20"/>
                <w:lang w:bidi="en-US"/>
              </w:rPr>
              <w:fldChar w:fldCharType="begin" w:fldLock="1"/>
            </w:r>
            <w:r w:rsidRPr="005805B9">
              <w:rPr>
                <w:rFonts w:ascii="Palatino Linotype" w:eastAsia="Dotum" w:hAnsi="Palatino Linotype"/>
                <w:snapToGrid w:val="0"/>
                <w:sz w:val="20"/>
                <w:lang w:bidi="en-US"/>
              </w:rPr>
              <w:instrText>ADDIN CSL_CITATION {"citationItems":[{"id":"ITEM-1","itemData":{"ISSN":"0303464X","PMID":"25584619","abstract":"Introduction: The loss of muscle mass (MM) is a serious problem which has been demonstrated in patients with rheumatoid arthritis. There are few studies about the loss of MM in patients with spondyloarthritis (SpA). Objective: To assess muscle mass index (MMI) in a cohort of patients with SpA and compare it with a control group of healthy individuals; to verify if a higher risk of sarcopenia is related with disease activity, functio nal impairment, duration of the illness and radiological damage. Methods: Case control study. Muscle mass index (MMI) was determined, from the value of MM, using Lee's equation, in a cohort of patients with spondyloarthritis and in a control group. Bath Ankylosing Spondylitis Disease Activity and Function Indexes (BASDAI and BASFI), Ankylosing Spondylitis Quality of Life (ASQoL) and Modified Stoke Ankylosing Spondylitis Spinal Score (mSASSS) were assessed in a cohort of patients with axial SpA, as well as Health Assessment Questionnaire (HAQ) and Disease Activity Score 28 (DAS28) in patients with peripheral di sease. Data were treated using SPSS version 17.0. Values of p&lt;0,05 were considered with statistical significance. Results:60 patients were enrolled; 48.2% were males, mean age 45.5±13.4 years, mean disease duration 10.9±11.6 years; 36 had ankylosing spondylitis (AS) and 24 had psoriatic arthritis. 62% of patients had sarcopenia and there was a significant difference in mean MMI between patients and controls (7.65±0.98 vs 8.25±0.92; p=0.001, OR =5.23. In male patients, there was a statistically significant moderate negative correlation between MMI and BASDAI and BASFI (p=-0.536 and p=-0.445). No other significant correlations were identified. Conclusion: Our study supports the hypothesis of a greater prevalence of sarcopenia in patients with SpA compared to healthy controls. Some limitations included the sample size, potential confounding factor such the bias of measurement and the use of a non-validated equation to Portuguese population to calculate MM.","author":[{"dropping-particle":"","family":"Aguiar","given":"Renata","non-dropping-particle":"","parse-names":false,"suffix":""},{"dropping-particle":"","family":"Sequeira","given":"J.","non-dropping-particle":"","parse-names":false,"suffix":""},{"dropping-particle":"","family":"Meirinhos","given":"T.","non-dropping-particle":"","parse-names":false,"suffix":""},{"dropping-particle":"","family":"Ambrósio","given":"C.","non-dropping-particle":"","parse-names":false,"suffix":""},{"dropping-particle":"","family":"Barcelos","given":"A.","non-dropping-particle":"","parse-names":false,"suffix":""}],"container-title":"Acta Reumatologica Portuguesa","id":"ITEM-1","issue":"4","issued":{"date-parts":[["2014"]]},"page":"322-326","publisher":"Sociedade Portuguesa de Reumatologia","title":"SARCOSPA-sarcopenia in spondyloarthritis patients","type":"article-journal","volume":"2014"},"uris":["http://www.mendeley.com/documents/?uuid=13720ca6-7cca-4a6c-a228-13146483cc4b"]}],"mendeley":{"formattedCitation":"[37]","plainTextFormattedCitation":"[37]","previouslyFormattedCitation":"&lt;sup&gt;37&lt;/sup&gt;"},"properties":{"noteIndex":0},"schema":"https://github.com/citation-style-language/schema/raw/master/csl-citation.json"}</w:instrText>
            </w:r>
            <w:r w:rsidRPr="005805B9">
              <w:rPr>
                <w:rFonts w:ascii="Palatino Linotype" w:eastAsia="Dotum" w:hAnsi="Palatino Linotype"/>
                <w:snapToGrid w:val="0"/>
                <w:sz w:val="20"/>
                <w:lang w:bidi="en-US"/>
              </w:rPr>
              <w:fldChar w:fldCharType="separate"/>
            </w:r>
            <w:r w:rsidRPr="005805B9">
              <w:rPr>
                <w:rFonts w:ascii="Palatino Linotype" w:eastAsia="Dotum" w:hAnsi="Palatino Linotype"/>
                <w:noProof/>
                <w:snapToGrid w:val="0"/>
                <w:sz w:val="20"/>
                <w:lang w:bidi="en-US"/>
              </w:rPr>
              <w:t>[37]</w:t>
            </w:r>
            <w:r w:rsidRPr="005805B9">
              <w:rPr>
                <w:rFonts w:ascii="Palatino Linotype" w:eastAsia="Dotum" w:hAnsi="Palatino Linotype"/>
                <w:snapToGrid w:val="0"/>
                <w:sz w:val="20"/>
                <w:lang w:bidi="en-US"/>
              </w:rPr>
              <w:fldChar w:fldCharType="end"/>
            </w:r>
            <w:r w:rsidRPr="005805B9">
              <w:rPr>
                <w:rFonts w:ascii="Palatino Linotype" w:eastAsia="Dotum" w:hAnsi="Palatino Linotype"/>
                <w:snapToGrid w:val="0"/>
                <w:sz w:val="20"/>
                <w:lang w:bidi="en-US"/>
              </w:rPr>
              <w:t xml:space="preserve"> </w:t>
            </w:r>
          </w:p>
        </w:tc>
        <w:tc>
          <w:tcPr>
            <w:tcW w:w="7229" w:type="dxa"/>
            <w:tcBorders>
              <w:top w:val="single" w:sz="4" w:space="0" w:color="auto"/>
              <w:left w:val="single" w:sz="4" w:space="0" w:color="auto"/>
              <w:bottom w:val="single" w:sz="4" w:space="0" w:color="auto"/>
              <w:right w:val="single" w:sz="4" w:space="0" w:color="auto"/>
            </w:tcBorders>
            <w:vAlign w:val="center"/>
          </w:tcPr>
          <w:p w14:paraId="4E397D0E"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SMI was correlated with BASDAI and BASFI in male patients.</w:t>
            </w:r>
          </w:p>
        </w:tc>
        <w:tc>
          <w:tcPr>
            <w:tcW w:w="3827" w:type="dxa"/>
            <w:tcBorders>
              <w:top w:val="single" w:sz="4" w:space="0" w:color="auto"/>
              <w:left w:val="single" w:sz="4" w:space="0" w:color="auto"/>
              <w:bottom w:val="single" w:sz="4" w:space="0" w:color="auto"/>
              <w:right w:val="single" w:sz="4" w:space="0" w:color="auto"/>
            </w:tcBorders>
            <w:vAlign w:val="center"/>
          </w:tcPr>
          <w:p w14:paraId="0E7F64D8"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SMI (Male: &lt;10.75, Female: 6.75)</w:t>
            </w:r>
          </w:p>
        </w:tc>
      </w:tr>
      <w:tr w:rsidR="005805B9" w:rsidRPr="005805B9" w14:paraId="074B775D" w14:textId="77777777" w:rsidTr="001F075E">
        <w:tc>
          <w:tcPr>
            <w:tcW w:w="13745" w:type="dxa"/>
            <w:gridSpan w:val="3"/>
            <w:tcBorders>
              <w:top w:val="single" w:sz="4" w:space="0" w:color="auto"/>
              <w:left w:val="single" w:sz="4" w:space="0" w:color="auto"/>
              <w:bottom w:val="single" w:sz="4" w:space="0" w:color="auto"/>
              <w:right w:val="single" w:sz="4" w:space="0" w:color="auto"/>
            </w:tcBorders>
            <w:shd w:val="clear" w:color="auto" w:fill="E7E6E6"/>
            <w:vAlign w:val="center"/>
            <w:hideMark/>
          </w:tcPr>
          <w:p w14:paraId="383FEBF2"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Systemic sclerosis</w:t>
            </w:r>
          </w:p>
        </w:tc>
      </w:tr>
      <w:tr w:rsidR="005805B9" w:rsidRPr="005805B9" w14:paraId="278D1C92" w14:textId="77777777" w:rsidTr="001F075E">
        <w:tc>
          <w:tcPr>
            <w:tcW w:w="2689" w:type="dxa"/>
            <w:tcBorders>
              <w:top w:val="single" w:sz="4" w:space="0" w:color="auto"/>
              <w:left w:val="single" w:sz="4" w:space="0" w:color="auto"/>
              <w:bottom w:val="single" w:sz="4" w:space="0" w:color="auto"/>
              <w:right w:val="single" w:sz="4" w:space="0" w:color="auto"/>
            </w:tcBorders>
            <w:vAlign w:val="center"/>
            <w:hideMark/>
          </w:tcPr>
          <w:p w14:paraId="752ED318"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proofErr w:type="spellStart"/>
            <w:r w:rsidRPr="005805B9">
              <w:rPr>
                <w:rFonts w:ascii="Palatino Linotype" w:eastAsia="Malgun Gothic" w:hAnsi="Palatino Linotype"/>
                <w:snapToGrid w:val="0"/>
                <w:sz w:val="20"/>
                <w:lang w:bidi="en-US"/>
              </w:rPr>
              <w:t>Caimmi</w:t>
            </w:r>
            <w:proofErr w:type="spellEnd"/>
            <w:r w:rsidRPr="005805B9">
              <w:rPr>
                <w:rFonts w:ascii="Palatino Linotype" w:eastAsia="Malgun Gothic" w:hAnsi="Palatino Linotype"/>
                <w:snapToGrid w:val="0"/>
                <w:sz w:val="20"/>
                <w:lang w:bidi="en-US"/>
              </w:rPr>
              <w:t xml:space="preserve">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{"citationItems":[{"id":"ITEM-1","itemData":{"DOI":"10.1007/s10067-017-3932-y","ISSN":"14349949","abstract":"Systemic sclerosis (SSc) is an autoimmune disease which may lead to malnutrition. Previous studies have defined it with different criteria. No thorough evaluations of sarcopenia in SSc are available. The aimof the present study was to assess the prevalence and the potential association of malnutrition and sarcopenia in a large cohort of SSc cases. A total of 141 SSc consecutive outpatients were enrolled. Body composition was analyzed by densitometry. Malnutrition was defined according to recently published ESPEN criteria, whereas sarcopenia was diagnosed in patients with reduced skeletal muscle index. Malnutrition was diagnosed in 9.2% of patients (95% CI, 4.4-14.0%). Malnourished patients had worse gastrointestinal symptoms according toUCLA SCTC GIT 2.0 questionnaire (p = 0.007), lower physical activity (p = 0.028), longer disease duration (p = 0.019), worse predicted DLCO/VA and FVC (p = 0.009, respectively), worse disease severity according to Medsger severity score (p &lt; 0.001), lower hemoglobin (p = 0.023), and fat-freemass (p &lt; 0.001) and were more often sarcopenic (p &lt; 0.001). In multivariate analysis, only FVC (p = 0.006) and disease severity (p = 0.003), in particular for the lungs (p = 0.013), were confirmed to be worse in malnourished patients. Sarcopenia was diagnosed in 29\\140 patients (20.7%; 95% CI, 14.0-27.4%); 11\\29 were also malnourished. In multivariate analysis, sarcopenic patients had longer disease duration (p = 0.049), worse DLCO/VA (p = 0.002), and lung (p = 0.006) and skin (p = 0.014) involvement. In SSc,malnutrition defined with ESPEN criteria was found to be lower than previously reported. Sarcopenia was found to be somewhat common. Lung involvement was significantly associated with nutritional status and may not be explained only by muscle weakness.","author":[{"dropping-particle":"","family":"Caimmi","given":"C.","non-dropping-particle":"","parse-names":false,"suffix":""},{"dropping-particle":"","family":"Caramaschi","given":"P.","non-dropping-particle":"","parse-names":false,"suffix":""},{"dropping-particle":"","family":"Venturini","given":"A.","non-dropping-particle":"","parse-names":false,"suffix":""},{"dropping-particle":"","family":"Bertoldo","given":"E.","non-dropping-particle":"","parse-names":false,"suffix":""},{"dropping-particle":"","family":"Vantaggiato","given":"E.","non-dropping-particle":"","parse-names":false,"suffix":""},{"dropping-particle":"","family":"Viapiana","given":"O.","non-dropping-particle":"","parse-names":false,"suffix":""},{"dropping-particle":"","family":"Ferrari","given":"M.","non-dropping-particle":"","parse-names":false,"suffix":""},{"dropping-particle":"","family":"Lippi","given":"G.","non-dropping-particle":"","parse-names":false,"suffix":""},{"dropping-particle":"","family":"Frulloni","given":"L.","non-dropping-particle":"","parse-names":false,"suffix":""},{"dropping-particle":"","family":"Rossini","given":"M.","non-dropping-particle":"","parse-names":false,"suffix":""}],"container-title":"Clinical Rheumatology","id":"ITEM-1","issue":"4","issued":{"date-parts":[["2018","4","1"]]},"page":"987-997","publisher":"Springer London","title":"Malnutrition and sarcopenia in a large cohort of patients with systemic sclerosis","type":"article-journal","volume":"37"},"uris":["http://www.mendeley.com/documents/?uuid=f4bbd581-58e2-3caa-909b-86ad676c3426"]}],"mendeley":{"formattedCitation":"[38]","plainTextFormattedCitation":"[38]","previouslyFormattedCitation":"&lt;sup&gt;38&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[38]</w:t>
            </w:r>
            <w:r w:rsidRPr="005805B9">
              <w:rPr>
                <w:rFonts w:ascii="Palatino Linotype" w:eastAsia="Malgun Gothic" w:hAnsi="Palatino Linotype"/>
                <w:snapToGrid w:val="0"/>
                <w:sz w:val="20"/>
                <w:lang w:bidi="en-US"/>
              </w:rPr>
              <w:fldChar w:fldCharType="end"/>
            </w:r>
          </w:p>
        </w:tc>
        <w:tc>
          <w:tcPr>
            <w:tcW w:w="7229" w:type="dxa"/>
            <w:tcBorders>
              <w:top w:val="single" w:sz="4" w:space="0" w:color="auto"/>
              <w:left w:val="single" w:sz="4" w:space="0" w:color="auto"/>
              <w:bottom w:val="single" w:sz="4" w:space="0" w:color="auto"/>
              <w:right w:val="single" w:sz="4" w:space="0" w:color="auto"/>
            </w:tcBorders>
            <w:vAlign w:val="center"/>
            <w:hideMark/>
          </w:tcPr>
          <w:p w14:paraId="20653549"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 xml:space="preserve">Sarcopenia was associated with longer disease duration, worse DLCO/VA, </w:t>
            </w:r>
            <w:proofErr w:type="gramStart"/>
            <w:r w:rsidRPr="005805B9">
              <w:rPr>
                <w:rFonts w:ascii="Palatino Linotype" w:eastAsia="Dotum" w:hAnsi="Palatino Linotype"/>
                <w:snapToGrid w:val="0"/>
                <w:sz w:val="20"/>
                <w:lang w:bidi="en-US"/>
              </w:rPr>
              <w:t>lung</w:t>
            </w:r>
            <w:proofErr w:type="gramEnd"/>
            <w:r w:rsidRPr="005805B9">
              <w:rPr>
                <w:rFonts w:ascii="Palatino Linotype" w:eastAsia="Dotum" w:hAnsi="Palatino Linotype"/>
                <w:snapToGrid w:val="0"/>
                <w:sz w:val="20"/>
                <w:lang w:bidi="en-US"/>
              </w:rPr>
              <w:t xml:space="preserve"> and skin involvement (</w:t>
            </w:r>
            <w:proofErr w:type="spellStart"/>
            <w:r w:rsidRPr="005805B9">
              <w:rPr>
                <w:rFonts w:ascii="Palatino Linotype" w:eastAsia="Dotum" w:hAnsi="Palatino Linotype"/>
                <w:snapToGrid w:val="0"/>
                <w:sz w:val="20"/>
                <w:lang w:bidi="en-US"/>
              </w:rPr>
              <w:t>Medsger</w:t>
            </w:r>
            <w:proofErr w:type="spellEnd"/>
            <w:r w:rsidRPr="005805B9">
              <w:rPr>
                <w:rFonts w:ascii="Palatino Linotype" w:eastAsia="Dotum" w:hAnsi="Palatino Linotype"/>
                <w:snapToGrid w:val="0"/>
                <w:sz w:val="20"/>
                <w:lang w:bidi="en-US"/>
              </w:rPr>
              <w:t xml:space="preserve"> severity score).</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B9E4D8" w14:textId="77777777" w:rsidR="005805B9" w:rsidRPr="005805B9" w:rsidRDefault="005805B9" w:rsidP="005805B9">
            <w:pPr>
              <w:adjustRightInd w:val="0"/>
              <w:snapToGrid w:val="0"/>
              <w:spacing w:line="260" w:lineRule="atLeast"/>
              <w:jc w:val="left"/>
              <w:rPr>
                <w:rFonts w:ascii="Palatino Linotype" w:hAnsi="Palatino Linotype"/>
                <w:snapToGrid w:val="0"/>
                <w:sz w:val="20"/>
                <w:lang w:bidi="en-US"/>
              </w:rPr>
            </w:pPr>
            <w:r w:rsidRPr="005805B9">
              <w:rPr>
                <w:rFonts w:ascii="Palatino Linotype" w:hAnsi="Palatino Linotype"/>
                <w:snapToGrid w:val="0"/>
                <w:sz w:val="20"/>
                <w:lang w:bidi="en-US"/>
              </w:rPr>
              <w:t xml:space="preserve">SMI (Baumgartner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[10]","plainTextFormattedCitation":"[10]","previouslyFormattedCitation":"&lt;sup&gt;10&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[10]</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w:t>
            </w:r>
          </w:p>
        </w:tc>
      </w:tr>
      <w:tr w:rsidR="005805B9" w:rsidRPr="005805B9" w14:paraId="622B7301" w14:textId="77777777" w:rsidTr="001F075E">
        <w:tc>
          <w:tcPr>
            <w:tcW w:w="2689" w:type="dxa"/>
            <w:tcBorders>
              <w:top w:val="single" w:sz="4" w:space="0" w:color="auto"/>
              <w:left w:val="single" w:sz="4" w:space="0" w:color="auto"/>
              <w:bottom w:val="single" w:sz="4" w:space="0" w:color="auto"/>
              <w:right w:val="single" w:sz="4" w:space="0" w:color="auto"/>
            </w:tcBorders>
            <w:vAlign w:val="center"/>
            <w:hideMark/>
          </w:tcPr>
          <w:p w14:paraId="6B8DC84E"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proofErr w:type="spellStart"/>
            <w:r w:rsidRPr="005805B9">
              <w:rPr>
                <w:rFonts w:ascii="Palatino Linotype" w:eastAsia="Malgun Gothic" w:hAnsi="Palatino Linotype"/>
                <w:snapToGrid w:val="0"/>
                <w:sz w:val="20"/>
                <w:lang w:bidi="en-US"/>
              </w:rPr>
              <w:t>Siegert</w:t>
            </w:r>
            <w:proofErr w:type="spellEnd"/>
            <w:r w:rsidRPr="005805B9">
              <w:rPr>
                <w:rFonts w:ascii="Palatino Linotype" w:eastAsia="Malgun Gothic" w:hAnsi="Palatino Linotype"/>
                <w:snapToGrid w:val="0"/>
                <w:sz w:val="20"/>
                <w:lang w:bidi="en-US"/>
              </w:rPr>
              <w:t xml:space="preserve">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{"citationItems":[{"id":"ITEM-1","itemData":{"DOI":"10.1016/j.nut.2018.03.046","ISSN":"18731244","abstract":"Objective: We analyzed the prevalence of sarcopenia among systemic sclerosis (SSc) patients with respect to quality of life, disability, organ involvement, and muscle function. Methods: A total of 129 patients who met the ACR/EULAR 2013 classification criteria were included. Body composition was measured using bioelectric impedance analysis. Sarcopenia was defined according to the criteria of the European Working Group on Sarcopenia in Older People. Handgrip and knee extension strength and pulmonary peak flow were measured. Physical function was assessed with the Short Form-36 Health Survey and Scleroderma Health Assessment Questionnaire. Results: Sarcopenia was prevalent in 22.5% of patients. There were significant differences between patients with and without sarcopenia regarding handgrip strength (11.5 [2.0–30.0] versus 18.0 [1.0–41.0] kilogram force [kgf]; P &lt; 0.001) and knee extension strength (11.0 [3.5–32.5] versus 17.5 [3.5–88.0] kgf; P = 0.006), physical function (38.8 [9.9–85.0] versus 48.8 [0–88.0]; P = 0.032) and number of immunosuppressants (2 [0–4] versus 1 [0–5]; P = 0.009). There were no differences regarding age (57.0 [32.0–83.0] versus 60.5 [28.0–82.0] years; P = 0.350) and disease duration (8 [1–27] versus 7 [0–34] years; P = 0.350). Conclusions: Sarcopenia is common in patients with SSc and is associated with physical impairment that affects everyday life and participation in work. Interestingly, although age is the main risk factor for sarcopenia in the general population, it did not differ between sarcopenic and non-sarcopenic SSc patients in our study. Instead, the number of immunosuppressive drugs was significantly higher among sarcopenic patients.","author":[{"dropping-particle":"","family":"Siegert","given":"Elise","non-dropping-particle":"","parse-names":false,"suffix":""},{"dropping-particle":"","family":"March","given":"Christine","non-dropping-particle":"","parse-names":false,"suffix":""},{"dropping-particle":"","family":"Otten","given":"Lindsey","non-dropping-particle":"","parse-names":false,"suffix":""},{"dropping-particle":"","family":"Makowka","given":"Alexander","non-dropping-particle":"","parse-names":false,"suffix":""},{"dropping-particle":"","family":"Preis","given":"Emelina","non-dropping-particle":"","parse-names":false,"suffix":""},{"dropping-particle":"","family":"Buttgereit","given":"Frank","non-dropping-particle":"","parse-names":false,"suffix":""},{"dropping-particle":"","family":"Riemekasten","given":"Gabriela","non-dropping-particle":"","parse-names":false,"suffix":""},{"dropping-particle":"","family":"Müller-Werdan","given":"Ursula","non-dropping-particle":"","parse-names":false,"suffix":""},{"dropping-particle":"","family":"Norman","given":"Kristina","non-dropping-particle":"","parse-names":false,"suffix":""}],"container-title":"Nutrition","id":"ITEM-1","issued":{"date-parts":[["2018","11","1"]]},"page":"51-55","publisher":"Elsevier Inc.","title":"Prevalence of sarcopenia in systemic sclerosis: Assessing body composition and functional disability in patients with systemic sclerosis","type":"article-journal","volume":"55-56"},"uris":["http://www.mendeley.com/documents/?uuid=e8293f93-8456-3ef7-81d0-6ba678235e78"]}],"mendeley":{"formattedCitation":"[39]","plainTextFormattedCitation":"[39]","previouslyFormattedCitation":"&lt;sup&gt;39&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[39]</w:t>
            </w:r>
            <w:r w:rsidRPr="005805B9">
              <w:rPr>
                <w:rFonts w:ascii="Palatino Linotype" w:eastAsia="Malgun Gothic" w:hAnsi="Palatino Linotype"/>
                <w:snapToGrid w:val="0"/>
                <w:sz w:val="20"/>
                <w:lang w:bidi="en-US"/>
              </w:rPr>
              <w:fldChar w:fldCharType="end"/>
            </w:r>
          </w:p>
        </w:tc>
        <w:tc>
          <w:tcPr>
            <w:tcW w:w="7229" w:type="dxa"/>
            <w:tcBorders>
              <w:top w:val="single" w:sz="4" w:space="0" w:color="auto"/>
              <w:left w:val="single" w:sz="4" w:space="0" w:color="auto"/>
              <w:bottom w:val="single" w:sz="4" w:space="0" w:color="auto"/>
              <w:right w:val="single" w:sz="4" w:space="0" w:color="auto"/>
            </w:tcBorders>
            <w:vAlign w:val="center"/>
            <w:hideMark/>
          </w:tcPr>
          <w:p w14:paraId="394A4C2D"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Sarcopenic patients had lower physical function and more immunosuppressive drugs than non-sarcopenic patients.</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2592D4A"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hAnsi="Palatino Linotype"/>
                <w:snapToGrid w:val="0"/>
                <w:sz w:val="20"/>
                <w:lang w:bidi="en-US"/>
              </w:rPr>
              <w:t xml:space="preserve">EWGSOP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{"citationItems":[{"id":"ITEM-1","itemData":{"DOI":"10.1093/ageing/afq034","ISSN":"00020729","PMID":"20392703","abstract":"The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 © The Author 2010. Published by Oxford University Press on behalf of the British Geriatrics Society.","author":[{"dropping-particle":"","family":"Cruz-Jentoft","given":"Alfonso J.","non-dropping-particle":"","parse-names":false,"suffix":""},{"dropping-particle":"","family":"Baeyens","given":"Jean Pierre","non-dropping-particle":"","parse-names":false,"suffix":""},{"dropping-particle":"","family":"Bauer","given":"Jürgen M.","non-dropping-particle":"","parse-names":false,"suffix":""},{"dropping-particle":"","family":"Boirie","given":"Yves","non-dropping-particle":"","parse-names":false,"suffix":""},{"dropping-particle":"","family":"Cederholm","given":"Tommy","non-dropping-particle":"","parse-names":false,"suffix":""},{"dropping-particle":"","family":"Landi","given":"Francesco","non-dropping-particle":"","parse-names":false,"suffix":""},{"dropping-particle":"","family":"Martin","given":"Finbarr C.","non-dropping-particle":"","parse-names":false,"suffix":""},{"dropping-particle":"","family":"Michel","given":"Jean Pierre","non-dropping-particle":"","parse-names":false,"suffix":""},{"dropping-particle":"","family":"Rolland","given":"Yves","non-dropping-particle":"","parse-names":false,"suffix":""},{"dropping-particle":"","family":"Schneider","given":"Stéphane M.","non-dropping-particle":"","parse-names":false,"suffix":""},{"dropping-particle":"","family":"Topinková","given":"Eva","non-dropping-particle":"","parse-names":false,"suffix":""},{"dropping-particle":"","family":"Vandewoude","given":"Maurits","non-dropping-particle":"","parse-names":false,"suffix":""},{"dropping-particle":"","family":"Zamboni","given":"Mauro","non-dropping-particle":"","parse-names":false,"suffix":""}],"container-title":"Age and Ageing","id":"ITEM-1","issue":"4","issued":{"date-parts":[["2010","4","13"]]},"page":"412-423","title":"Sarcopenia: European consensus on definition and diagnosis","type":"article-journal","volume":"39"},"uris":["http://www.mendeley.com/documents/?uuid=5ae17321-40fa-3d84-8413-1d4b06a44fe6"]}],"mendeley":{"formattedCitation":"[16]","plainTextFormattedCitation":"[16]","previouslyFormattedCitation":"&lt;sup&gt;16&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[16]</w:t>
            </w:r>
            <w:r w:rsidRPr="005805B9">
              <w:rPr>
                <w:rFonts w:ascii="Palatino Linotype" w:hAnsi="Palatino Linotype"/>
                <w:snapToGrid w:val="0"/>
                <w:sz w:val="20"/>
                <w:lang w:bidi="en-US"/>
              </w:rPr>
              <w:fldChar w:fldCharType="end"/>
            </w:r>
          </w:p>
        </w:tc>
      </w:tr>
      <w:tr w:rsidR="005805B9" w:rsidRPr="005805B9" w14:paraId="66BD1A74" w14:textId="77777777" w:rsidTr="001F075E">
        <w:tc>
          <w:tcPr>
            <w:tcW w:w="2689" w:type="dxa"/>
            <w:tcBorders>
              <w:top w:val="single" w:sz="4" w:space="0" w:color="auto"/>
              <w:left w:val="single" w:sz="4" w:space="0" w:color="auto"/>
              <w:bottom w:val="single" w:sz="4" w:space="0" w:color="auto"/>
              <w:right w:val="single" w:sz="4" w:space="0" w:color="auto"/>
            </w:tcBorders>
            <w:vAlign w:val="center"/>
            <w:hideMark/>
          </w:tcPr>
          <w:p w14:paraId="37E7E8C5"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proofErr w:type="spellStart"/>
            <w:r w:rsidRPr="005805B9">
              <w:rPr>
                <w:rFonts w:ascii="Palatino Linotype" w:eastAsia="Dotum" w:hAnsi="Palatino Linotype"/>
                <w:snapToGrid w:val="0"/>
                <w:sz w:val="20"/>
                <w:lang w:bidi="en-US"/>
              </w:rPr>
              <w:t>Corallo</w:t>
            </w:r>
            <w:proofErr w:type="spellEnd"/>
            <w:r w:rsidRPr="005805B9">
              <w:rPr>
                <w:rFonts w:ascii="Palatino Linotype" w:eastAsia="Dotum" w:hAnsi="Palatino Linotype"/>
                <w:snapToGrid w:val="0"/>
                <w:sz w:val="20"/>
                <w:lang w:bidi="en-US"/>
              </w:rPr>
              <w:t xml:space="preserve"> et al. </w:t>
            </w:r>
            <w:r w:rsidRPr="005805B9">
              <w:rPr>
                <w:rFonts w:ascii="Palatino Linotype" w:eastAsia="Dotum" w:hAnsi="Palatino Linotype"/>
                <w:snapToGrid w:val="0"/>
                <w:sz w:val="20"/>
                <w:lang w:bidi="en-US"/>
              </w:rPr>
              <w:fldChar w:fldCharType="begin" w:fldLock="1"/>
            </w:r>
            <w:r w:rsidRPr="005805B9">
              <w:rPr>
                <w:rFonts w:ascii="Palatino Linotype" w:eastAsia="Dotum" w:hAnsi="Palatino Linotype"/>
                <w:snapToGrid w:val="0"/>
                <w:sz w:val="20"/>
                <w:lang w:bidi="en-US"/>
              </w:rPr>
              <w:instrText>ADDIN CSL_CITATION {"citationItems":[{"id":"ITEM-1","itemData":{"DOI":"10.1007/s00296-019-04401-w","ISSN":"1437160X","abstract":"We evaluated the presence of sarcopenia in a population of systemic sclerosis (SSc) patients, with respect to nutritional, clinical, and laboratory features. A total of 62 patients who met the ACR/EULAR 2013 classification criteria were enrolled. Sarcopenia was defined according to the Relative Skeletal Mass Index (RSMI) and hand grip strength (HGS). Body composition was assessed with the calculation of the Body Mass Index (BMI), lean body mass (LBM) and fat mass (FM). Malnutrition was evaluated according to the ESPEN criteria. Clinical evaluation included nailfold capillaroscopy and skin evaluation by modified Rodnan Skin Score (mRSS), pulmonary function tests (PFT) with diffusing capacity for carbon monoxide adjusted for hemoglobin (DLCO), high-resolution computed tomography (HR-CT) of the lungs, echocardiography and high-resolution manometry (HRM) for esophageal involvement. Laboratory evaluation included erythrocyte sedimentation rate (ESR), C-reactive protein (CRP), hemoglobin, creatinine, creatine kinase (CK), transaminases, lipid profile, glycemia, albumin, and vitamin-D. Antinuclear antibodies (ANA) and extractable nuclear antigens (ENA) were also assessed. Considering RSMI, the prevalence of sarcopenia is 42%. In this case, age, malnutrition, disease duration, mRSS, capillaroscopy score, esophageal involvement, ESR, and ANA titer are higher in the sarcopenic group, while DLCO and LBM are lower. Considering HGS, the prevalence of sarcopenia is 55%. Age, disease duration, malnutrition, FM, mRSS, capillaroscopy score, esophageal involvement, ESR, and ENA positivity are higher in the sarcopenic group, while DLCO is lower. By using both RSMI and HGS to assess sarcopenia in SSc, the results of this study demonstrated that this condition correlates with different nutritional, clinical, and biochemical parameters associated with the worsening of the disease.","author":[{"dropping-particle":"","family":"Corallo","given":"Claudio","non-dropping-particle":"","parse-names":false,"suffix":""},{"dropping-particle":"","family":"Fioravanti","given":"Antonella","non-dropping-particle":"","parse-names":false,"suffix":""},{"dropping-particle":"","family":"Tenti","given":"Sara","non-dropping-particle":"","parse-names":false,"suffix":""},{"dropping-particle":"","family":"Pecetti","given":"Gianluca","non-dropping-particle":"","parse-names":false,"suffix":""},{"dropping-particle":"","family":"Nuti","given":"Ranuccio","non-dropping-particle":"","parse-names":false,"suffix":""},{"dropping-particle":"","family":"Giordano","given":"Nicola","non-dropping-particle":"","parse-names":false,"suffix":""}],"container-title":"Rheumatology International","id":"ITEM-1","issue":"10","issued":{"date-parts":[["2019","10","1"]]},"page":"1767-1775","publisher":"Springer Verlag","title":"Sarcopenia in systemic sclerosis: the impact of nutritional, clinical, and laboratory features","type":"article-journal","volume":"39"},"uris":["http://www.mendeley.com/documents/?uuid=78619d05-0df3-31c1-b2fb-8854cc4ea215"]}],"mendeley":{"formattedCitation":"[40]","plainTextFormattedCitation":"[40]","previouslyFormattedCitation":"&lt;sup&gt;40&lt;/sup&gt;"},"properties":{"noteIndex":0},"schema":"https://github.com/citation-style-language/schema/raw/master/csl-citation.json"}</w:instrText>
            </w:r>
            <w:r w:rsidRPr="005805B9">
              <w:rPr>
                <w:rFonts w:ascii="Palatino Linotype" w:eastAsia="Dotum" w:hAnsi="Palatino Linotype"/>
                <w:snapToGrid w:val="0"/>
                <w:sz w:val="20"/>
                <w:lang w:bidi="en-US"/>
              </w:rPr>
              <w:fldChar w:fldCharType="separate"/>
            </w:r>
            <w:r w:rsidRPr="005805B9">
              <w:rPr>
                <w:rFonts w:ascii="Palatino Linotype" w:eastAsia="Dotum" w:hAnsi="Palatino Linotype"/>
                <w:noProof/>
                <w:snapToGrid w:val="0"/>
                <w:sz w:val="20"/>
                <w:lang w:bidi="en-US"/>
              </w:rPr>
              <w:t>[40]</w:t>
            </w:r>
            <w:r w:rsidRPr="005805B9">
              <w:rPr>
                <w:rFonts w:ascii="Palatino Linotype" w:eastAsia="Dotum" w:hAnsi="Palatino Linotype"/>
                <w:snapToGrid w:val="0"/>
                <w:sz w:val="20"/>
                <w:lang w:bidi="en-US"/>
              </w:rPr>
              <w:fldChar w:fldCharType="end"/>
            </w:r>
          </w:p>
        </w:tc>
        <w:tc>
          <w:tcPr>
            <w:tcW w:w="7229" w:type="dxa"/>
            <w:tcBorders>
              <w:top w:val="single" w:sz="4" w:space="0" w:color="auto"/>
              <w:left w:val="single" w:sz="4" w:space="0" w:color="auto"/>
              <w:bottom w:val="single" w:sz="4" w:space="0" w:color="auto"/>
              <w:right w:val="single" w:sz="4" w:space="0" w:color="auto"/>
            </w:tcBorders>
            <w:vAlign w:val="center"/>
            <w:hideMark/>
          </w:tcPr>
          <w:p w14:paraId="56D9ADA0"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 xml:space="preserve">When defining sarcopenia according to SMI and HS separately, both were associated with malnutrition, disease duration, </w:t>
            </w:r>
            <w:proofErr w:type="spellStart"/>
            <w:r w:rsidRPr="005805B9">
              <w:rPr>
                <w:rFonts w:ascii="Palatino Linotype" w:eastAsia="Dotum" w:hAnsi="Palatino Linotype"/>
                <w:snapToGrid w:val="0"/>
                <w:sz w:val="20"/>
                <w:lang w:bidi="en-US"/>
              </w:rPr>
              <w:t>mRSS</w:t>
            </w:r>
            <w:proofErr w:type="spellEnd"/>
            <w:r w:rsidRPr="005805B9">
              <w:rPr>
                <w:rFonts w:ascii="Palatino Linotype" w:eastAsia="Dotum" w:hAnsi="Palatino Linotype"/>
                <w:snapToGrid w:val="0"/>
                <w:sz w:val="20"/>
                <w:lang w:bidi="en-US"/>
              </w:rPr>
              <w:t>, capillaroscopy score, esophageal involvement, ESR and DLCO.</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7E6A7B7"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hAnsi="Palatino Linotype"/>
                <w:snapToGrid w:val="0"/>
                <w:sz w:val="20"/>
                <w:lang w:bidi="en-US"/>
              </w:rPr>
              <w:t xml:space="preserve">SMI (Baumgartner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[10]","plainTextFormattedCitation":"[10]","previouslyFormattedCitation":"&lt;sup&gt;10&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[10]</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 xml:space="preserve">) or HS </w:t>
            </w:r>
            <w:r w:rsidRPr="005805B9">
              <w:rPr>
                <w:rFonts w:ascii="Palatino Linotype" w:eastAsia="Malgun Gothic" w:hAnsi="Palatino Linotype"/>
                <w:snapToGrid w:val="0"/>
                <w:sz w:val="20"/>
                <w:lang w:bidi="en-US"/>
              </w:rPr>
              <w:t>(Male: &lt;30, Female:&lt;20)</w:t>
            </w:r>
          </w:p>
        </w:tc>
      </w:tr>
      <w:tr w:rsidR="005805B9" w:rsidRPr="005805B9" w14:paraId="3FE0EDF7" w14:textId="77777777" w:rsidTr="001F075E">
        <w:tc>
          <w:tcPr>
            <w:tcW w:w="2689" w:type="dxa"/>
            <w:tcBorders>
              <w:top w:val="single" w:sz="4" w:space="0" w:color="auto"/>
              <w:left w:val="single" w:sz="4" w:space="0" w:color="auto"/>
              <w:bottom w:val="single" w:sz="4" w:space="0" w:color="auto"/>
              <w:right w:val="single" w:sz="4" w:space="0" w:color="auto"/>
            </w:tcBorders>
            <w:vAlign w:val="center"/>
          </w:tcPr>
          <w:p w14:paraId="7FACC175"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proofErr w:type="spellStart"/>
            <w:r w:rsidRPr="005805B9">
              <w:rPr>
                <w:rFonts w:ascii="Palatino Linotype" w:eastAsia="Dotum" w:hAnsi="Palatino Linotype"/>
                <w:snapToGrid w:val="0"/>
                <w:sz w:val="20"/>
                <w:lang w:bidi="en-US"/>
              </w:rPr>
              <w:t>Pacini</w:t>
            </w:r>
            <w:proofErr w:type="spellEnd"/>
            <w:r w:rsidRPr="005805B9">
              <w:rPr>
                <w:rFonts w:ascii="Palatino Linotype" w:eastAsia="Dotum" w:hAnsi="Palatino Linotype"/>
                <w:snapToGrid w:val="0"/>
                <w:sz w:val="20"/>
                <w:lang w:bidi="en-US"/>
              </w:rPr>
              <w:t xml:space="preserve"> et al. </w:t>
            </w:r>
            <w:r w:rsidRPr="005805B9">
              <w:rPr>
                <w:rFonts w:ascii="Palatino Linotype" w:eastAsia="Dotum" w:hAnsi="Palatino Linotype"/>
                <w:snapToGrid w:val="0"/>
                <w:sz w:val="20"/>
                <w:lang w:bidi="en-US"/>
              </w:rPr>
              <w:fldChar w:fldCharType="begin" w:fldLock="1"/>
            </w:r>
            <w:r w:rsidRPr="005805B9">
              <w:rPr>
                <w:rFonts w:ascii="Palatino Linotype" w:eastAsia="Dotum" w:hAnsi="Palatino Linotype"/>
                <w:snapToGrid w:val="0"/>
                <w:sz w:val="20"/>
                <w:lang w:bidi="en-US"/>
              </w:rPr>
              <w:instrText>ADDIN CSL_CITATION {"citationItems":[{"id":"ITEM-1","itemData":{"DOI":"10.1093/rheumatology/kez438","ISSN":"1462-0332 (Electronic)","PMID":"31586421","abstract":"OBJECTIVES: Urinary tract involvement is a seldom-reported manifestation of SSc that  could compromise patients' quality of life. This study compares lower urinary tract symptoms (LUTS) in SSc patients and in healthy subjects and their association with clinical and diagnostic parameters. METHODS: LUTS were assessed through self-reported questionnaires in 42 SSc patients and 50 matched healthy subjects. Statistical analyses were performed to explore LUTS in the two populations and their association with SSc variables, including nailfold videocapillaroscopy patterns, SSc-related antibodies and DXA parameters. RESULTS: SSc patients showed significantly higher prevalence and severity of urinary incontinence (UI) and overactive bladder (OAB) than healthy controls (P &lt; 0.005, P &lt; 0.01). SSc was a strong predictor of LUTS, independent of demographic data, comorbidities and treatments (odds ratio 5.57, 95% CI 1.64-18.88). In SSc patients OAB positively correlated with sarcopenia (P &lt; 0.001), and both OAB and UI significantly correlated with reduced BMD (P &lt; 0.05, P = 0.001). UI positively correlated with Scl70 antibodies (P &lt; 0.05) and ciclosporin treatment (P = 0.001) and negatively with RNA polymerase III antibodies (P &lt; 0.05); OAB positively correlated with calcinosis (P &lt; 0.005) and negatively with methotrexate treatment (P &lt; 0.05). Nailfold videocapillaroscopy 'active' and 'late' patterns were predominant among SSc patients presenting urinary symptoms, although no statistical correlation was found. CONCLUSION: For the first time urinary tract involvement was found to be significantly higher in SSc patients than in healthy matched controls. In addition, sarcopenia, bone damage and calcinosis appeared significantly correlated with LUTS, suggesting a possible interplay.","author":[{"dropping-particle":"","family":"Pacini","given":"Greta","non-dropping-particle":"","parse-names":false,"suffix":""},{"dropping-particle":"","family":"Paolino","given":"Sabrina","non-dropping-particle":"","parse-names":false,"suffix":""},{"dropping-particle":"","family":"C Trombetta","given":"Amelia","non-dropping-particle":"","parse-names":false,"suffix":""},{"dropping-particle":"","family":"Goegan","given":"Federica","non-dropping-particle":"","parse-names":false,"suffix":""},{"dropping-particle":"","family":"Pizzorni","given":"Carmen","non-dropping-particle":"","parse-names":false,"suffix":""},{"dropping-particle":"","family":"Alessandri","given":"Elisa","non-dropping-particle":"","parse-names":false,"suffix":""},{"dropping-particle":"","family":"Patanè","given":"Massimo","non-dropping-particle":"","parse-names":false,"suffix":""},{"dropping-particle":"","family":"Gotelli","given":"Emanuele","non-dropping-particle":"","parse-names":false,"suffix":""},{"dropping-particle":"","family":"Ferrari","given":"Giorgia","non-dropping-particle":"","parse-names":false,"suffix":""},{"dropping-particle":"","family":"Cattelan","given":"Francesco","non-dropping-particle":"","parse-names":false,"suffix":""},{"dropping-particle":"","family":"Ghio","given":"Massimo","non-dropping-particle":"","parse-names":false,"suffix":""},{"dropping-particle":"","family":"Casabella","given":"Andrea","non-dropping-particle":"","parse-names":false,"suffix":""},{"dropping-particle":"","family":"Smith","given":"Vanessa","non-dropping-particle":"","parse-names":false,"suffix":""},{"dropping-particle":"","family":"Cutolo","given":"Maurizio","non-dropping-particle":"","parse-names":false,"suffix":""}],"container-title":"Rheumatology (Oxford, England)","id":"ITEM-1","issue":"6","issued":{"date-parts":[["2020","6"]]},"language":"eng","page":"1315-1324","publisher-place":"England","title":"Lower urinary tract symptoms in systemic sclerosis: a detailed investigation.","type":"article-journal","volume":"59"},"uris":["http://www.mendeley.com/documents/?uuid=badaa081-72fb-4117-8f3e-4d06c0c0c04a"]}],"mendeley":{"formattedCitation":"[41]","plainTextFormattedCitation":"[41]","previouslyFormattedCitation":"&lt;sup&gt;41&lt;/sup&gt;"},"properties":{"noteIndex":0},"schema":"https://github.com/citation-style-language/schema/raw/master/csl-citation.json"}</w:instrText>
            </w:r>
            <w:r w:rsidRPr="005805B9">
              <w:rPr>
                <w:rFonts w:ascii="Palatino Linotype" w:eastAsia="Dotum" w:hAnsi="Palatino Linotype"/>
                <w:snapToGrid w:val="0"/>
                <w:sz w:val="20"/>
                <w:lang w:bidi="en-US"/>
              </w:rPr>
              <w:fldChar w:fldCharType="separate"/>
            </w:r>
            <w:r w:rsidRPr="005805B9">
              <w:rPr>
                <w:rFonts w:ascii="Palatino Linotype" w:eastAsia="Dotum" w:hAnsi="Palatino Linotype"/>
                <w:noProof/>
                <w:snapToGrid w:val="0"/>
                <w:sz w:val="20"/>
                <w:lang w:bidi="en-US"/>
              </w:rPr>
              <w:t>[41]</w:t>
            </w:r>
            <w:r w:rsidRPr="005805B9">
              <w:rPr>
                <w:rFonts w:ascii="Palatino Linotype" w:eastAsia="Dotum" w:hAnsi="Palatino Linotype"/>
                <w:snapToGrid w:val="0"/>
                <w:sz w:val="20"/>
                <w:lang w:bidi="en-US"/>
              </w:rPr>
              <w:fldChar w:fldCharType="end"/>
            </w:r>
            <w:r w:rsidRPr="005805B9">
              <w:rPr>
                <w:rFonts w:ascii="Palatino Linotype" w:eastAsia="Dotum" w:hAnsi="Palatino Linotype"/>
                <w:snapToGrid w:val="0"/>
                <w:sz w:val="20"/>
                <w:lang w:bidi="en-US"/>
              </w:rPr>
              <w:t xml:space="preserve"> </w:t>
            </w:r>
          </w:p>
        </w:tc>
        <w:tc>
          <w:tcPr>
            <w:tcW w:w="7229" w:type="dxa"/>
            <w:tcBorders>
              <w:top w:val="single" w:sz="4" w:space="0" w:color="auto"/>
              <w:left w:val="single" w:sz="4" w:space="0" w:color="auto"/>
              <w:bottom w:val="single" w:sz="4" w:space="0" w:color="auto"/>
              <w:right w:val="single" w:sz="4" w:space="0" w:color="auto"/>
            </w:tcBorders>
            <w:vAlign w:val="center"/>
          </w:tcPr>
          <w:p w14:paraId="2186A63C"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Sarcopenia is positively correlated with overactive bladder.</w:t>
            </w:r>
          </w:p>
        </w:tc>
        <w:tc>
          <w:tcPr>
            <w:tcW w:w="3827" w:type="dxa"/>
            <w:tcBorders>
              <w:top w:val="single" w:sz="4" w:space="0" w:color="auto"/>
              <w:left w:val="single" w:sz="4" w:space="0" w:color="auto"/>
              <w:bottom w:val="single" w:sz="4" w:space="0" w:color="auto"/>
              <w:right w:val="single" w:sz="4" w:space="0" w:color="auto"/>
            </w:tcBorders>
            <w:vAlign w:val="center"/>
          </w:tcPr>
          <w:p w14:paraId="45A401AC" w14:textId="77777777" w:rsidR="005805B9" w:rsidRPr="005805B9" w:rsidRDefault="005805B9" w:rsidP="005805B9">
            <w:pPr>
              <w:adjustRightInd w:val="0"/>
              <w:snapToGrid w:val="0"/>
              <w:spacing w:line="260" w:lineRule="atLeast"/>
              <w:jc w:val="left"/>
              <w:rPr>
                <w:rFonts w:ascii="Palatino Linotype" w:hAnsi="Palatino Linotype"/>
                <w:snapToGrid w:val="0"/>
                <w:sz w:val="20"/>
                <w:lang w:bidi="en-US"/>
              </w:rPr>
            </w:pPr>
            <w:r w:rsidRPr="005805B9">
              <w:rPr>
                <w:rFonts w:ascii="Palatino Linotype" w:hAnsi="Palatino Linotype"/>
                <w:snapToGrid w:val="0"/>
                <w:sz w:val="20"/>
                <w:lang w:bidi="en-US"/>
              </w:rPr>
              <w:t xml:space="preserve">SMI (Baumgartner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[10]","plainTextFormattedCitation":"[10]","previouslyFormattedCitation":"&lt;sup&gt;10&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[10]</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w:t>
            </w:r>
          </w:p>
        </w:tc>
      </w:tr>
      <w:tr w:rsidR="005805B9" w:rsidRPr="005805B9" w14:paraId="1A030DD1" w14:textId="77777777" w:rsidTr="001F075E">
        <w:tc>
          <w:tcPr>
            <w:tcW w:w="2689" w:type="dxa"/>
            <w:tcBorders>
              <w:top w:val="single" w:sz="4" w:space="0" w:color="auto"/>
              <w:left w:val="single" w:sz="4" w:space="0" w:color="auto"/>
              <w:bottom w:val="single" w:sz="4" w:space="0" w:color="auto"/>
              <w:right w:val="single" w:sz="4" w:space="0" w:color="auto"/>
            </w:tcBorders>
            <w:vAlign w:val="center"/>
          </w:tcPr>
          <w:p w14:paraId="3315E556"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hAnsi="Palatino Linotype"/>
                <w:snapToGrid w:val="0"/>
                <w:color w:val="212121"/>
                <w:sz w:val="20"/>
                <w:shd w:val="clear" w:color="auto" w:fill="FFFFFF"/>
                <w:lang w:bidi="en-US"/>
              </w:rPr>
              <w:t xml:space="preserve">Justo </w:t>
            </w:r>
            <w:r w:rsidRPr="005805B9">
              <w:rPr>
                <w:rFonts w:ascii="Palatino Linotype" w:eastAsia="Malgun Gothic" w:hAnsi="Palatino Linotype"/>
                <w:snapToGrid w:val="0"/>
                <w:sz w:val="20"/>
                <w:lang w:bidi="en-US"/>
              </w:rPr>
              <w:t xml:space="preserve">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{"citationItems":[{"id":"ITEM-1","itemData":{"DOI":"10.1016/j.clinbiomech.2017.05.011","ISSN":"18791271","PMID":"28575704","abstract":"Background Individuals with systemic sclerosis have muscle functions with varying degrees of muscle weakness and atrophy, which in turn can have a negative impact on functional and health-related quality of life. This study aimed to evaluate peripheral muscle performance using isokinetic dynamometry of the knee in women with systemic sclerosis and to correlate peripheral muscle dysfunction with disability levels and general fatigue. Methods Twenty-six women with systemic sclerosis and a matched control group with an equal number of women underwent knee isokinetic dynamometry at angular speeds of 75°/s and 240°/s, isometric handgrip strength, the Health Assessment Questionnaire Disability Index, the Functional Assessment of Chronic Illness Therapy-Fatigue scale, and the Fatigue Impact Scale. Findings Women with systemic sclerosis showed significant reductions in almost all isokinetic parameters for the two angular velocities tested compared with the controls. An agonist/antagonist ratio with values &lt; 40% was observed in approximately one-third of the patients. These patients had lower isometric handgrip strength. These patients also performed worse on the two general fatigue scales evaluated. Significant correlations were observed between the isokinetic parameters and the measured isometric handgrip strength, and the Health Assessment Questionnaire Disability Index. Interpretation Systemic sclerosis patients have reduced strength and endurance as well as a muscle imbalance between the quadriceps and hamstrings. In these patients, lower muscle dysfunction of the knee joint is associated with lower handgrip strength and physical incapacity.","author":[{"dropping-particle":"","family":"Justo","given":"Amanda Cristina","non-dropping-particle":"","parse-names":false,"suffix":""},{"dropping-particle":"","family":"Guimarães","given":"Fernando Silva","non-dropping-particle":"","parse-names":false,"suffix":""},{"dropping-particle":"","family":"Ferreira","given":"Arthur Sá","non-dropping-particle":"","parse-names":false,"suffix":""},{"dropping-particle":"","family":"Soares","given":"Mauricio Santos","non-dropping-particle":"","parse-names":false,"suffix":""},{"dropping-particle":"","family":"Bunn","given":"Priscila Santos","non-dropping-particle":"","parse-names":false,"suffix":""},{"dropping-particle":"","family":"Lopes","given":"Agnaldo José","non-dropping-particle":"","parse-names":false,"suffix":""}],"container-title":"Clinical Biomechanics","id":"ITEM-1","issued":{"date-parts":[["2017","8","1"]]},"page":"33-39","publisher":"Elsevier Ltd","title":"Muscle function in women with systemic sclerosis: Association with fatigue and general physical function","type":"article-journal","volume":"47"},"uris":["http://www.mendeley.com/documents/?uuid=aef7829d-875f-3331-a5ac-5b9987766bda"]}],"mendeley":{"formattedCitation":"[42]","plainTextFormattedCitation":"[42]","previouslyFormattedCitation":"&lt;sup&gt;42&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[42]</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 xml:space="preserve"> </w:t>
            </w:r>
          </w:p>
        </w:tc>
        <w:tc>
          <w:tcPr>
            <w:tcW w:w="7229" w:type="dxa"/>
            <w:tcBorders>
              <w:top w:val="single" w:sz="4" w:space="0" w:color="auto"/>
              <w:left w:val="single" w:sz="4" w:space="0" w:color="auto"/>
              <w:bottom w:val="single" w:sz="4" w:space="0" w:color="auto"/>
              <w:right w:val="single" w:sz="4" w:space="0" w:color="auto"/>
            </w:tcBorders>
            <w:vAlign w:val="center"/>
          </w:tcPr>
          <w:p w14:paraId="6A0BEE74"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 xml:space="preserve">Female </w:t>
            </w:r>
            <w:proofErr w:type="spellStart"/>
            <w:r w:rsidRPr="005805B9">
              <w:rPr>
                <w:rFonts w:ascii="Palatino Linotype" w:eastAsia="Dotum" w:hAnsi="Palatino Linotype"/>
                <w:snapToGrid w:val="0"/>
                <w:sz w:val="20"/>
                <w:lang w:bidi="en-US"/>
              </w:rPr>
              <w:t>SSc</w:t>
            </w:r>
            <w:proofErr w:type="spellEnd"/>
            <w:r w:rsidRPr="005805B9">
              <w:rPr>
                <w:rFonts w:ascii="Palatino Linotype" w:eastAsia="Dotum" w:hAnsi="Palatino Linotype"/>
                <w:snapToGrid w:val="0"/>
                <w:sz w:val="20"/>
                <w:lang w:bidi="en-US"/>
              </w:rPr>
              <w:t xml:space="preserve"> patients had reduced muscle strength, endurance and it was correlated with physical disability.</w:t>
            </w:r>
          </w:p>
        </w:tc>
        <w:tc>
          <w:tcPr>
            <w:tcW w:w="3827" w:type="dxa"/>
            <w:tcBorders>
              <w:top w:val="single" w:sz="4" w:space="0" w:color="auto"/>
              <w:left w:val="single" w:sz="4" w:space="0" w:color="auto"/>
              <w:bottom w:val="single" w:sz="4" w:space="0" w:color="auto"/>
              <w:right w:val="single" w:sz="4" w:space="0" w:color="auto"/>
            </w:tcBorders>
            <w:vAlign w:val="center"/>
          </w:tcPr>
          <w:p w14:paraId="66C7CCA7" w14:textId="77777777" w:rsidR="005805B9" w:rsidRPr="005805B9" w:rsidRDefault="005805B9" w:rsidP="005805B9">
            <w:pPr>
              <w:adjustRightInd w:val="0"/>
              <w:snapToGrid w:val="0"/>
              <w:spacing w:line="260" w:lineRule="atLeast"/>
              <w:jc w:val="left"/>
              <w:rPr>
                <w:rFonts w:ascii="Palatino Linotype" w:hAnsi="Palatino Linotype"/>
                <w:snapToGrid w:val="0"/>
                <w:sz w:val="20"/>
                <w:lang w:bidi="en-US"/>
              </w:rPr>
            </w:pPr>
            <w:r w:rsidRPr="005805B9">
              <w:rPr>
                <w:rFonts w:ascii="Palatino Linotype" w:hAnsi="Palatino Linotype"/>
                <w:snapToGrid w:val="0"/>
                <w:sz w:val="20"/>
                <w:lang w:bidi="en-US"/>
              </w:rPr>
              <w:t>-</w:t>
            </w:r>
          </w:p>
        </w:tc>
      </w:tr>
      <w:tr w:rsidR="005805B9" w:rsidRPr="005805B9" w14:paraId="0CBF3013" w14:textId="77777777" w:rsidTr="001F075E">
        <w:tc>
          <w:tcPr>
            <w:tcW w:w="2689" w:type="dxa"/>
            <w:tcBorders>
              <w:top w:val="single" w:sz="4" w:space="0" w:color="auto"/>
              <w:left w:val="single" w:sz="4" w:space="0" w:color="auto"/>
              <w:bottom w:val="single" w:sz="4" w:space="0" w:color="auto"/>
              <w:right w:val="single" w:sz="4" w:space="0" w:color="auto"/>
            </w:tcBorders>
            <w:vAlign w:val="center"/>
          </w:tcPr>
          <w:p w14:paraId="0235DB07"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proofErr w:type="spellStart"/>
            <w:r w:rsidRPr="005805B9">
              <w:rPr>
                <w:rFonts w:ascii="Palatino Linotype" w:eastAsia="Dotum" w:hAnsi="Palatino Linotype"/>
                <w:snapToGrid w:val="0"/>
                <w:sz w:val="20"/>
                <w:lang w:bidi="en-US"/>
              </w:rPr>
              <w:t>Marighela</w:t>
            </w:r>
            <w:proofErr w:type="spellEnd"/>
            <w:r w:rsidRPr="005805B9">
              <w:rPr>
                <w:rFonts w:ascii="Palatino Linotype" w:eastAsia="Dotum" w:hAnsi="Palatino Linotype"/>
                <w:snapToGrid w:val="0"/>
                <w:sz w:val="20"/>
                <w:lang w:bidi="en-US"/>
              </w:rPr>
              <w:t xml:space="preserve"> et al. </w:t>
            </w:r>
            <w:r w:rsidRPr="005805B9">
              <w:rPr>
                <w:rFonts w:ascii="Palatino Linotype" w:eastAsia="Dotum" w:hAnsi="Palatino Linotype"/>
                <w:snapToGrid w:val="0"/>
                <w:sz w:val="20"/>
                <w:lang w:bidi="en-US"/>
              </w:rPr>
              <w:fldChar w:fldCharType="begin" w:fldLock="1"/>
            </w:r>
            <w:r w:rsidRPr="005805B9">
              <w:rPr>
                <w:rFonts w:ascii="Palatino Linotype" w:eastAsia="Dotum" w:hAnsi="Palatino Linotype"/>
                <w:snapToGrid w:val="0"/>
                <w:sz w:val="20"/>
                <w:lang w:bidi="en-US"/>
              </w:rPr>
              <w:instrText>ADDIN CSL_CITATION {"citationItems":[{"id":"ITEM-1","itemData":{"DOI":"10.1007/s10067-013-2235-1","ISSN":"07703198","abstract":"The aim of this study was to evaluate the body composition (BC), bone mineral density (BMD), and the food intake in women with systemic sclerosis (SSc) compared to a control group, in order to identify main risk factors for BC abnormalities in SSc. Sixty-one SSc women and 67 age- and gender-matched controls were included. Spine, femur, and total body BMD measurements were performed using dual-energy X-ray absorptiometry. BC measurements included total lean (LM), fat mass (FM), and relative skeletal muscle mass index (RSMI) assessment. The food intake was calculated from 3-day food records and transformed into energy and nutrients. The 61 SSc patients [30 with diffuse cutaneous disease (dcSSc) and 31 with limited cutaneous SSc (lcSSc)] had significantly lower body mass index (BMI), LM, and FM, as well as lower BMD values compared to controls. Besides, the group with dcSSc, but not those with lcSSc, showed significantly lower BC and BMD measurements than controls. There was a significant inverse correlation between disease duration and BMI, LM, and RSMI. The total energy, macronutrients, and essential amino acids intakes were similar between patients and controls. After multivariate analysis, longer disease duration was the only risk factor associated with sarcopenia (RSMI below 5.45 kg/m2; OR = 1.36, 95 % CI 1.07-1.7). The present study showed an abnormal BC and a lower BMD, especially in dcSSc women, regardless of current food intake. Longer disease duration was associated with a higher risk of sarcopenia in SSc patients. © 2013 Clinical Rheumatology.","author":[{"dropping-particle":"","family":"Marighela","given":"Thais F.","non-dropping-particle":"","parse-names":false,"suffix":""},{"dropping-particle":"","family":"Genaro","given":"Patrícia De S.","non-dropping-particle":"","parse-names":false,"suffix":""},{"dropping-particle":"","family":"Pinheiro","given":"Marcelo M.","non-dropping-particle":"","parse-names":false,"suffix":""},{"dropping-particle":"","family":"Szejnfeld","given":"Vera L.","non-dropping-particle":"","parse-names":false,"suffix":""},{"dropping-particle":"","family":"Kayser","given":"Cristiane","non-dropping-particle":"","parse-names":false,"suffix":""}],"container-title":"Clinical Rheumatology","id":"ITEM-1","issue":"7","issued":{"date-parts":[["2013","7"]]},"page":"1037-1044","publisher":"Clin Rheumatol","title":"Risk factors for body composition abnormalities in systemic sclerosis","type":"paper-conference","volume":"32"},"uris":["http://www.mendeley.com/documents/?uuid=98f9d409-183b-33ac-8648-a696c16f0349"]}],"mendeley":{"formattedCitation":"[43]","plainTextFormattedCitation":"[43]","previouslyFormattedCitation":"&lt;sup&gt;43&lt;/sup&gt;"},"properties":{"noteIndex":0},"schema":"https://github.com/citation-style-language/schema/raw/master/csl-citation.json"}</w:instrText>
            </w:r>
            <w:r w:rsidRPr="005805B9">
              <w:rPr>
                <w:rFonts w:ascii="Palatino Linotype" w:eastAsia="Dotum" w:hAnsi="Palatino Linotype"/>
                <w:snapToGrid w:val="0"/>
                <w:sz w:val="20"/>
                <w:lang w:bidi="en-US"/>
              </w:rPr>
              <w:fldChar w:fldCharType="separate"/>
            </w:r>
            <w:r w:rsidRPr="005805B9">
              <w:rPr>
                <w:rFonts w:ascii="Palatino Linotype" w:eastAsia="Dotum" w:hAnsi="Palatino Linotype"/>
                <w:noProof/>
                <w:snapToGrid w:val="0"/>
                <w:sz w:val="20"/>
                <w:lang w:bidi="en-US"/>
              </w:rPr>
              <w:t>[43]</w:t>
            </w:r>
            <w:r w:rsidRPr="005805B9">
              <w:rPr>
                <w:rFonts w:ascii="Palatino Linotype" w:eastAsia="Dotum" w:hAnsi="Palatino Linotype"/>
                <w:snapToGrid w:val="0"/>
                <w:sz w:val="20"/>
                <w:lang w:bidi="en-US"/>
              </w:rPr>
              <w:fldChar w:fldCharType="end"/>
            </w:r>
            <w:r w:rsidRPr="005805B9">
              <w:rPr>
                <w:rFonts w:ascii="Palatino Linotype" w:eastAsia="Dotum" w:hAnsi="Palatino Linotype"/>
                <w:snapToGrid w:val="0"/>
                <w:sz w:val="20"/>
                <w:lang w:bidi="en-US"/>
              </w:rPr>
              <w:t xml:space="preserve"> </w:t>
            </w:r>
          </w:p>
        </w:tc>
        <w:tc>
          <w:tcPr>
            <w:tcW w:w="7229" w:type="dxa"/>
            <w:tcBorders>
              <w:top w:val="single" w:sz="4" w:space="0" w:color="auto"/>
              <w:left w:val="single" w:sz="4" w:space="0" w:color="auto"/>
              <w:bottom w:val="single" w:sz="4" w:space="0" w:color="auto"/>
              <w:right w:val="single" w:sz="4" w:space="0" w:color="auto"/>
            </w:tcBorders>
            <w:vAlign w:val="center"/>
          </w:tcPr>
          <w:p w14:paraId="672055AF"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Longer disease duration was correlated with SMI.</w:t>
            </w:r>
          </w:p>
        </w:tc>
        <w:tc>
          <w:tcPr>
            <w:tcW w:w="3827" w:type="dxa"/>
            <w:tcBorders>
              <w:top w:val="single" w:sz="4" w:space="0" w:color="auto"/>
              <w:left w:val="single" w:sz="4" w:space="0" w:color="auto"/>
              <w:bottom w:val="single" w:sz="4" w:space="0" w:color="auto"/>
              <w:right w:val="single" w:sz="4" w:space="0" w:color="auto"/>
            </w:tcBorders>
            <w:vAlign w:val="center"/>
          </w:tcPr>
          <w:p w14:paraId="5E8418FB" w14:textId="77777777" w:rsidR="005805B9" w:rsidRPr="005805B9" w:rsidRDefault="005805B9" w:rsidP="005805B9">
            <w:pPr>
              <w:adjustRightInd w:val="0"/>
              <w:snapToGrid w:val="0"/>
              <w:spacing w:line="260" w:lineRule="atLeast"/>
              <w:jc w:val="left"/>
              <w:rPr>
                <w:rFonts w:ascii="Palatino Linotype" w:hAnsi="Palatino Linotype"/>
                <w:snapToGrid w:val="0"/>
                <w:sz w:val="20"/>
                <w:lang w:bidi="en-US"/>
              </w:rPr>
            </w:pPr>
            <w:r w:rsidRPr="005805B9">
              <w:rPr>
                <w:rFonts w:ascii="Palatino Linotype" w:hAnsi="Palatino Linotype"/>
                <w:snapToGrid w:val="0"/>
                <w:sz w:val="20"/>
                <w:lang w:bidi="en-US"/>
              </w:rPr>
              <w:t xml:space="preserve">SMI (Baumgartner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[10]","plainTextFormattedCitation":"[10]","previouslyFormattedCitation":"&lt;sup&gt;10&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[10]</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w:t>
            </w:r>
          </w:p>
        </w:tc>
      </w:tr>
      <w:tr w:rsidR="005805B9" w:rsidRPr="005805B9" w14:paraId="44E0E3C3" w14:textId="77777777" w:rsidTr="001F075E">
        <w:tc>
          <w:tcPr>
            <w:tcW w:w="2689" w:type="dxa"/>
            <w:tcBorders>
              <w:top w:val="single" w:sz="4" w:space="0" w:color="auto"/>
              <w:left w:val="single" w:sz="4" w:space="0" w:color="auto"/>
              <w:bottom w:val="single" w:sz="4" w:space="0" w:color="auto"/>
              <w:right w:val="single" w:sz="4" w:space="0" w:color="auto"/>
            </w:tcBorders>
            <w:vAlign w:val="center"/>
            <w:hideMark/>
          </w:tcPr>
          <w:p w14:paraId="1DA4090B"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proofErr w:type="spellStart"/>
            <w:r w:rsidRPr="005805B9">
              <w:rPr>
                <w:rFonts w:ascii="Palatino Linotype" w:eastAsia="Dotum" w:hAnsi="Palatino Linotype"/>
                <w:snapToGrid w:val="0"/>
                <w:sz w:val="20"/>
                <w:lang w:bidi="en-US"/>
              </w:rPr>
              <w:t>Doerfler</w:t>
            </w:r>
            <w:proofErr w:type="spellEnd"/>
            <w:r w:rsidRPr="005805B9">
              <w:rPr>
                <w:rFonts w:ascii="Palatino Linotype" w:eastAsia="Dotum" w:hAnsi="Palatino Linotype"/>
                <w:snapToGrid w:val="0"/>
                <w:sz w:val="20"/>
                <w:lang w:bidi="en-US"/>
              </w:rPr>
              <w:t xml:space="preserve"> et al. </w:t>
            </w:r>
            <w:r w:rsidRPr="005805B9">
              <w:rPr>
                <w:rFonts w:ascii="Palatino Linotype" w:eastAsia="Dotum" w:hAnsi="Palatino Linotype"/>
                <w:snapToGrid w:val="0"/>
                <w:sz w:val="20"/>
                <w:lang w:bidi="en-US"/>
              </w:rPr>
              <w:fldChar w:fldCharType="begin" w:fldLock="1"/>
            </w:r>
            <w:r w:rsidRPr="005805B9">
              <w:rPr>
                <w:rFonts w:ascii="Palatino Linotype" w:eastAsia="Dotum" w:hAnsi="Palatino Linotype"/>
                <w:snapToGrid w:val="0"/>
                <w:sz w:val="20"/>
                <w:lang w:bidi="en-US"/>
              </w:rPr>
              <w:instrText>ADDIN CSL_CITATION {"citationItems":[{"id":"ITEM-1","itemData":{"DOI":"10.1177/0148607115597883","ISSN":"19412444","abstract":"Background: The objective of this study was to demonstrate the feasibility and associations with short-term outcomes of a medical nutrition therapy (MNT) intervention in patients with systemic scleroderma (SSc). Materials and Methods: Eighteen patients with SSc, gastrointestinal (GI) involvement, and unintentional weight loss were consented and recruited for a 6-week MNT intervention, in addition to their usual medical management. MNT emphasized increased calorie and protein intake, modified textures, and lifestyle modifications. Symptoms, anthropometrics, diet (24-hour recall), and body composition (dual-energy x-ray absorptiometry) were assessed pre- and postintervention. Sarcopenia was defined as appendicular lean height (ALH) for women &lt;5.45 kg/m2 and for men &lt;7.26 kg/m2. Descriptive, parametric, and nonparametric statistics were conducted. Results: Participants (n = 18) were predominantly white (78%), female (89%), malnourished (83%), and 51.3 ± 11.0 years of age with a body mass index of 22.6 ± 6.7 kg/m2. Significant decreases in nutrition symptom scores (12.8 vs 7.6, P &lt;.05) and improvements in ALH (5.6 ± 0.8 vs 5.8 ± 0.8 kg/m2, respectively; P =.05) occurred pre- vs postintervention, respectively (n = 14). Sarcopenia was observed in 54% of participants at baseline and 39% at follow-up (P =.02). Caloric intake (1400 vs 1577 kcal/d, P =.12) and macronutrient distribution (ie, % fat, protein, carbohydrate) did not change significantly pre- vs postintervention, respectively. Conclusions: Individually tailored MNT can improve symptom burden and potentially ALH in patients with SSc involving the GI tract. This study underscores the clinical potential of multidisciplinary patient management and the need for larger nutrition intervention trials of longer duration in these patients.","author":[{"dropping-particle":"","family":"Doerfler","given":"Bethany","non-dropping-particle":"","parse-names":false,"suffix":""},{"dropping-particle":"","family":"Allen","given":"Tara S.","non-dropping-particle":"","parse-names":false,"suffix":""},{"dropping-particle":"","family":"Southwood","given":"Courtney","non-dropping-particle":"","parse-names":false,"suffix":""},{"dropping-particle":"","family":"Brenner","given":"Darren","non-dropping-particle":"","parse-names":false,"suffix":""},{"dropping-particle":"","family":"Hirano","given":"Ikuo","non-dropping-particle":"","parse-names":false,"suffix":""},{"dropping-particle":"","family":"Sheean","given":"Patricia","non-dropping-particle":"","parse-names":false,"suffix":""}],"container-title":"Journal of Parenteral and Enteral Nutrition","id":"ITEM-1","issue":"4","issued":{"date-parts":[["2017","5","1"]]},"page":"678-684","publisher":"SAGE Publications Inc.","title":"Medical Nutrition Therapy for Patients with Advanced Systemic Sclerosis (MNT PASS): A Pilot Intervention Study","type":"article-journal","volume":"41"},"uris":["http://www.mendeley.com/documents/?uuid=98f53a66-d5e9-37dc-ab81-2f95f9c47ec3"]}],"mendeley":{"formattedCitation":"[44]","plainTextFormattedCitation":"[44]","previouslyFormattedCitation":"&lt;sup&gt;44&lt;/sup&gt;"},"properties":{"noteIndex":0},"schema":"https://github.com/citation-style-language/schema/raw/master/csl-citation.json"}</w:instrText>
            </w:r>
            <w:r w:rsidRPr="005805B9">
              <w:rPr>
                <w:rFonts w:ascii="Palatino Linotype" w:eastAsia="Dotum" w:hAnsi="Palatino Linotype"/>
                <w:snapToGrid w:val="0"/>
                <w:sz w:val="20"/>
                <w:lang w:bidi="en-US"/>
              </w:rPr>
              <w:fldChar w:fldCharType="separate"/>
            </w:r>
            <w:r w:rsidRPr="005805B9">
              <w:rPr>
                <w:rFonts w:ascii="Palatino Linotype" w:eastAsia="Dotum" w:hAnsi="Palatino Linotype"/>
                <w:noProof/>
                <w:snapToGrid w:val="0"/>
                <w:sz w:val="20"/>
                <w:lang w:bidi="en-US"/>
              </w:rPr>
              <w:t>[44]</w:t>
            </w:r>
            <w:r w:rsidRPr="005805B9">
              <w:rPr>
                <w:rFonts w:ascii="Palatino Linotype" w:eastAsia="Dotum" w:hAnsi="Palatino Linotype"/>
                <w:snapToGrid w:val="0"/>
                <w:sz w:val="20"/>
                <w:lang w:bidi="en-US"/>
              </w:rPr>
              <w:fldChar w:fldCharType="end"/>
            </w:r>
            <w:r w:rsidRPr="005805B9">
              <w:rPr>
                <w:rFonts w:ascii="Palatino Linotype" w:eastAsia="Dotum" w:hAnsi="Palatino Linotype"/>
                <w:snapToGrid w:val="0"/>
                <w:sz w:val="20"/>
                <w:lang w:bidi="en-US"/>
              </w:rPr>
              <w:t xml:space="preserve"> </w:t>
            </w:r>
          </w:p>
        </w:tc>
        <w:tc>
          <w:tcPr>
            <w:tcW w:w="7229" w:type="dxa"/>
            <w:tcBorders>
              <w:top w:val="single" w:sz="4" w:space="0" w:color="auto"/>
              <w:left w:val="single" w:sz="4" w:space="0" w:color="auto"/>
              <w:bottom w:val="single" w:sz="4" w:space="0" w:color="auto"/>
              <w:right w:val="single" w:sz="4" w:space="0" w:color="auto"/>
            </w:tcBorders>
            <w:vAlign w:val="center"/>
            <w:hideMark/>
          </w:tcPr>
          <w:p w14:paraId="38FBB10E"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Medical nutrition therapy intervention reversed sarcopenia in GI involvement patients.</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AC4398F"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hAnsi="Palatino Linotype"/>
                <w:snapToGrid w:val="0"/>
                <w:sz w:val="20"/>
                <w:lang w:bidi="en-US"/>
              </w:rPr>
              <w:t xml:space="preserve">SMI (Baumgartner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{"citationItems":[{"id":"ITEM-1","itemData":{"abstract":"Muscle mass decreases with age, leading to \"sarcopenia,\" or low relative muscle mass, in elderly people. Sarcopenia is believed to be associated with metabolic, physiologic, and functional impairments and disability. Methods of estimating the prevalence of sarcopenia and its associated risks in elderly populations are lacking. Data from a population-based survey of 883 elderly Hispanic and non-Hispanic white men and women living in New Mexico (the New Mexico Elder Health Survey, 1993-1995) were analyzed to develop a method for estimating the prevalence of sarcopenia. An anthropometric equation for predicting appendicular skeletal muscle mass was developed from a random subsample (n = 199) of participants and was extended to the total sample. Sarcopenia was defined as appendicular skeletal muscle mass (kgj/height 2 (m 2) being less than two standard deviations below the mean of a young reference group. Prevalences increased from 13-24% in persons under 70 years of age to &gt;50% in persons over 80 years of age, and were slightly greater in Hispanics than in non-Hispanic whites. Sarcopenia was significantly associated with self-reported physical disability in both men and women, independent of ethnicity, age, morbidity, obesity, income, and hearth behaviors. This study provides some of the first estimates of the extent of the public health problem posed by sarcopenia. Am J Epidemiol 1998; 147:755-63.","author":[{"dropping-particle":"","family":"Baumgartner","given":"Richard N","non-dropping-particle":"","parse-names":false,"suffix":""},{"dropping-particle":"","family":"Koehler","given":"Kathleen M","non-dropping-particle":"","parse-names":false,"suffix":""},{"dropping-particle":"","family":"Gallagher","given":"Dympna","non-dropping-particle":"","parse-names":false,"suffix":""},{"dropping-particle":"","family":"Romero","given":"Linda","non-dropping-particle":"","parse-names":false,"suffix":""},{"dropping-particle":"","family":"Heymstleld","given":"Steven B","non-dropping-particle":"","parse-names":false,"suffix":""},{"dropping-particle":"","family":"Ross","given":"Robert R","non-dropping-particle":"","parse-names":false,"suffix":""},{"dropping-particle":"","family":"Garry","given":"Philip J","non-dropping-particle":"","parse-names":false,"suffix":""},{"dropping-particle":"","family":"Lindeman","given":"Robert D","non-dropping-particle":"","parse-names":false,"suffix":""}],"container-title":"Am J Epidemiol","id":"ITEM-1","issue":"8","issued":{"date-parts":[["1998"]]},"page":"755-763","title":"Epidemiology of Sarcopenia among the Elderly in New Mexico","type":"article-journal","volume":"147"},"uris":["http://www.mendeley.com/documents/?uuid=f0d87195-7733-3628-9418-cea927e61d66"]}],"mendeley":{"formattedCitation":"[10]","plainTextFormattedCitation":"[10]","previouslyFormattedCitation":"&lt;sup&gt;10&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[10]</w:t>
            </w:r>
            <w:r w:rsidRPr="005805B9">
              <w:rPr>
                <w:rFonts w:ascii="Palatino Linotype" w:hAnsi="Palatino Linotype"/>
                <w:snapToGrid w:val="0"/>
                <w:sz w:val="20"/>
                <w:lang w:bidi="en-US"/>
              </w:rPr>
              <w:fldChar w:fldCharType="end"/>
            </w:r>
            <w:r w:rsidRPr="005805B9">
              <w:rPr>
                <w:rFonts w:ascii="Palatino Linotype" w:hAnsi="Palatino Linotype"/>
                <w:snapToGrid w:val="0"/>
                <w:sz w:val="20"/>
                <w:lang w:bidi="en-US"/>
              </w:rPr>
              <w:t>)</w:t>
            </w:r>
          </w:p>
        </w:tc>
      </w:tr>
    </w:tbl>
    <w:p w14:paraId="028E8E41" w14:textId="77777777" w:rsidR="005805B9" w:rsidRPr="005805B9" w:rsidRDefault="005805B9" w:rsidP="005805B9">
      <w:pPr>
        <w:adjustRightInd w:val="0"/>
        <w:snapToGrid w:val="0"/>
        <w:spacing w:after="120" w:line="260" w:lineRule="atLeast"/>
        <w:rPr>
          <w:rFonts w:ascii="Palatino Linotype" w:eastAsia="Dotum" w:hAnsi="Palatino Linotype"/>
          <w:sz w:val="18"/>
          <w:szCs w:val="22"/>
          <w:lang w:bidi="en-US"/>
        </w:rPr>
      </w:pPr>
      <w:r w:rsidRPr="005805B9">
        <w:rPr>
          <w:rFonts w:ascii="Palatino Linotype" w:eastAsia="Dotum" w:hAnsi="Palatino Linotype"/>
          <w:sz w:val="18"/>
          <w:szCs w:val="22"/>
          <w:lang w:bidi="en-US"/>
        </w:rPr>
        <w:t xml:space="preserve">BASDAI, Bath Ankylosing Spondylitis Disease Activity; BMD, bone mineral density; BASDFI, Bath Ankylosing Spondylitis Function Index; DLCO, diffusing capacity for carbon monoxide; VA, alveolar volume; </w:t>
      </w:r>
      <w:proofErr w:type="spellStart"/>
      <w:r w:rsidRPr="005805B9">
        <w:rPr>
          <w:rFonts w:ascii="Palatino Linotype" w:eastAsia="Dotum" w:hAnsi="Palatino Linotype"/>
          <w:sz w:val="18"/>
          <w:szCs w:val="22"/>
          <w:lang w:bidi="en-US"/>
        </w:rPr>
        <w:t>mRSS</w:t>
      </w:r>
      <w:proofErr w:type="spellEnd"/>
      <w:r w:rsidRPr="005805B9">
        <w:rPr>
          <w:rFonts w:ascii="Palatino Linotype" w:eastAsia="Dotum" w:hAnsi="Palatino Linotype"/>
          <w:sz w:val="18"/>
          <w:szCs w:val="22"/>
          <w:lang w:bidi="en-US"/>
        </w:rPr>
        <w:t xml:space="preserve">, modified </w:t>
      </w:r>
      <w:proofErr w:type="spellStart"/>
      <w:r w:rsidRPr="005805B9">
        <w:rPr>
          <w:rFonts w:ascii="Palatino Linotype" w:eastAsia="Dotum" w:hAnsi="Palatino Linotype"/>
          <w:sz w:val="18"/>
          <w:szCs w:val="22"/>
          <w:lang w:bidi="en-US"/>
        </w:rPr>
        <w:t>Rodnan</w:t>
      </w:r>
      <w:proofErr w:type="spellEnd"/>
      <w:r w:rsidRPr="005805B9">
        <w:rPr>
          <w:rFonts w:ascii="Palatino Linotype" w:eastAsia="Dotum" w:hAnsi="Palatino Linotype"/>
          <w:sz w:val="18"/>
          <w:szCs w:val="22"/>
          <w:lang w:bidi="en-US"/>
        </w:rPr>
        <w:t xml:space="preserve"> Skin Score; </w:t>
      </w:r>
      <w:r w:rsidRPr="005805B9">
        <w:rPr>
          <w:rFonts w:ascii="Palatino Linotype" w:eastAsia="Malgun Gothic" w:hAnsi="Palatino Linotype"/>
          <w:sz w:val="18"/>
          <w:szCs w:val="22"/>
          <w:lang w:eastAsia="ko-KR" w:bidi="en-US"/>
        </w:rPr>
        <w:t>GI, gastrointestinal.</w:t>
      </w:r>
    </w:p>
    <w:p w14:paraId="31F401FF" w14:textId="77777777" w:rsidR="005805B9" w:rsidRPr="005805B9" w:rsidRDefault="005805B9" w:rsidP="005805B9">
      <w:pPr>
        <w:adjustRightInd w:val="0"/>
        <w:snapToGrid w:val="0"/>
        <w:spacing w:line="260" w:lineRule="atLeast"/>
        <w:jc w:val="center"/>
        <w:rPr>
          <w:rFonts w:ascii="Palatino Linotype" w:eastAsia="Malgun Gothic" w:hAnsi="Palatino Linotype"/>
          <w:b/>
          <w:snapToGrid w:val="0"/>
          <w:sz w:val="20"/>
          <w:lang w:eastAsia="ko-KR" w:bidi="en-US"/>
        </w:rPr>
      </w:pPr>
    </w:p>
    <w:p w14:paraId="78FD57D2" w14:textId="77777777" w:rsidR="005805B9" w:rsidRPr="005805B9" w:rsidRDefault="005805B9" w:rsidP="005805B9">
      <w:pPr>
        <w:adjustRightInd w:val="0"/>
        <w:snapToGrid w:val="0"/>
        <w:spacing w:before="240" w:after="120" w:line="260" w:lineRule="atLeast"/>
        <w:ind w:left="425" w:right="425"/>
        <w:rPr>
          <w:rFonts w:ascii="Palatino Linotype" w:hAnsi="Palatino Linotype"/>
          <w:sz w:val="18"/>
          <w:szCs w:val="22"/>
          <w:lang w:bidi="en-US"/>
        </w:rPr>
      </w:pPr>
      <w:r w:rsidRPr="005805B9">
        <w:rPr>
          <w:rFonts w:ascii="Palatino Linotype" w:hAnsi="Palatino Linotype"/>
          <w:b/>
          <w:sz w:val="18"/>
          <w:szCs w:val="22"/>
          <w:lang w:bidi="en-US"/>
        </w:rPr>
        <w:lastRenderedPageBreak/>
        <w:t xml:space="preserve">Table S3. </w:t>
      </w:r>
      <w:r w:rsidRPr="005805B9">
        <w:rPr>
          <w:rFonts w:ascii="Palatino Linotype" w:hAnsi="Palatino Linotype"/>
          <w:sz w:val="18"/>
          <w:szCs w:val="22"/>
          <w:lang w:bidi="en-US"/>
        </w:rPr>
        <w:t>Study findings of inflammatory bowel disease and sarcopenia</w:t>
      </w:r>
    </w:p>
    <w:tbl>
      <w:tblPr>
        <w:tblStyle w:val="TableGrid"/>
        <w:tblW w:w="0" w:type="auto"/>
        <w:tblCellMar>
          <w:top w:w="57" w:type="dxa"/>
          <w:bottom w:w="57" w:type="dxa"/>
        </w:tblCellMar>
        <w:tblLook w:val="04A0" w:firstRow="1" w:lastRow="0" w:firstColumn="1" w:lastColumn="0" w:noHBand="0" w:noVBand="1"/>
      </w:tblPr>
      <w:tblGrid>
        <w:gridCol w:w="2830"/>
        <w:gridCol w:w="7371"/>
        <w:gridCol w:w="3544"/>
      </w:tblGrid>
      <w:tr w:rsidR="005805B9" w:rsidRPr="005805B9" w14:paraId="3377D1E9" w14:textId="77777777" w:rsidTr="001F075E">
        <w:tc>
          <w:tcPr>
            <w:tcW w:w="2830" w:type="dxa"/>
            <w:tcBorders>
              <w:top w:val="single" w:sz="4" w:space="0" w:color="auto"/>
              <w:left w:val="single" w:sz="4" w:space="0" w:color="auto"/>
              <w:bottom w:val="single" w:sz="4" w:space="0" w:color="auto"/>
              <w:right w:val="single" w:sz="4" w:space="0" w:color="auto"/>
            </w:tcBorders>
            <w:shd w:val="clear" w:color="auto" w:fill="E7E6E6"/>
            <w:hideMark/>
          </w:tcPr>
          <w:p w14:paraId="2A1F0F5F"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Author</w:t>
            </w:r>
          </w:p>
        </w:tc>
        <w:tc>
          <w:tcPr>
            <w:tcW w:w="7371" w:type="dxa"/>
            <w:tcBorders>
              <w:top w:val="single" w:sz="4" w:space="0" w:color="auto"/>
              <w:left w:val="single" w:sz="4" w:space="0" w:color="auto"/>
              <w:bottom w:val="single" w:sz="4" w:space="0" w:color="auto"/>
              <w:right w:val="single" w:sz="4" w:space="0" w:color="auto"/>
            </w:tcBorders>
            <w:shd w:val="clear" w:color="auto" w:fill="E7E6E6"/>
            <w:hideMark/>
          </w:tcPr>
          <w:p w14:paraId="049D8190"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Findings</w:t>
            </w:r>
          </w:p>
        </w:tc>
        <w:tc>
          <w:tcPr>
            <w:tcW w:w="3544" w:type="dxa"/>
            <w:tcBorders>
              <w:top w:val="single" w:sz="4" w:space="0" w:color="auto"/>
              <w:left w:val="single" w:sz="4" w:space="0" w:color="auto"/>
              <w:bottom w:val="single" w:sz="4" w:space="0" w:color="auto"/>
              <w:right w:val="single" w:sz="4" w:space="0" w:color="auto"/>
            </w:tcBorders>
            <w:shd w:val="clear" w:color="auto" w:fill="E7E6E6"/>
            <w:hideMark/>
          </w:tcPr>
          <w:p w14:paraId="298020D2"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Definition of sarcopenia</w:t>
            </w:r>
          </w:p>
        </w:tc>
      </w:tr>
      <w:tr w:rsidR="005805B9" w:rsidRPr="005805B9" w14:paraId="5E1D28CC" w14:textId="77777777" w:rsidTr="001F075E">
        <w:tc>
          <w:tcPr>
            <w:tcW w:w="13745" w:type="dxa"/>
            <w:gridSpan w:val="3"/>
            <w:tcBorders>
              <w:top w:val="single" w:sz="4" w:space="0" w:color="auto"/>
              <w:left w:val="single" w:sz="4" w:space="0" w:color="auto"/>
              <w:bottom w:val="single" w:sz="4" w:space="0" w:color="auto"/>
              <w:right w:val="single" w:sz="4" w:space="0" w:color="auto"/>
            </w:tcBorders>
            <w:shd w:val="clear" w:color="auto" w:fill="E7E6E6"/>
            <w:hideMark/>
          </w:tcPr>
          <w:p w14:paraId="16BCA546"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Inflammatory bowel disease (no separation into CD and UC)</w:t>
            </w:r>
          </w:p>
        </w:tc>
      </w:tr>
      <w:tr w:rsidR="005805B9" w:rsidRPr="005805B9" w14:paraId="018EBB0E" w14:textId="77777777" w:rsidTr="001F075E">
        <w:tc>
          <w:tcPr>
            <w:tcW w:w="2830" w:type="dxa"/>
            <w:tcBorders>
              <w:top w:val="single" w:sz="4" w:space="0" w:color="auto"/>
              <w:left w:val="single" w:sz="4" w:space="0" w:color="auto"/>
              <w:bottom w:val="single" w:sz="4" w:space="0" w:color="auto"/>
              <w:right w:val="single" w:sz="4" w:space="0" w:color="auto"/>
            </w:tcBorders>
            <w:hideMark/>
          </w:tcPr>
          <w:p w14:paraId="1FB3070F"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 xml:space="preserve">Adams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{"citationItems":[{"id":"ITEM-1","itemData":{"DOI":"10.1097/MIB.0000000000001128","ISSN":"15364844","abstract":"Background: Inflammatory bowel disease (IBD) is associated with altered body composition, such as low muscle mass, which affects clinical outcomes. Body composition changes in overweight patients with IBD are less understood. The study aim was to determine the prevalence of sarcopenic overweight and obese patients in a cohort of patients with IBD starting new anti-tumor necrosis factor-α therapy and examine differences in response. Methods: This is a retrospective review of patients with IBD starting a new anti-tumor necrosis factor-α medication that had computed tomography within 3 months of initiation. L3 vertebral slice was used for segmentation of body composition and identification of sarcopenia. CRP, ESR, Harvey Bradshaw Index, albumin, 25-OH vitamin D, and body mass index at anti-tumor necrosis factor-α initiation and at 6 months were collected. Outcomes included hospitalization, need for surgery, or new biological medication. Results: Ninety patients were studied. Forty-one of ninety (45%) were sarcopenic; of these, 17 (41.5%) had a normal body mass index and 8 (19.5%) were overweight/obese. More men were sarcopenic (68% versus 32%, P &lt; 0.001). CRP was higher and albumin lower in sarcopenic subjects. Sarcopenia did not predict outcomes in the cohort but was the only significant predictor of need for surgery in overweight and obese subjects (P = 0.002). Conclusions: Alm</w:instrText>
            </w:r>
            <w:r w:rsidRPr="005805B9">
              <w:rPr>
                <w:rFonts w:ascii="Palatino Linotype" w:eastAsia="Malgun Gothic" w:hAnsi="Palatino Linotype" w:hint="eastAsia"/>
                <w:snapToGrid w:val="0"/>
                <w:sz w:val="20"/>
                <w:lang w:bidi="en-US"/>
              </w:rPr>
              <w:instrText xml:space="preserve">ost half of our cohort was sarcopenic. Most of these patients are normal or overweight and would not be identified as malnourished by traditional measures. Sarcopenia was a predictor of surgery in patients with a body mass index </w:instrText>
            </w:r>
            <w:r w:rsidRPr="005805B9">
              <w:rPr>
                <w:rFonts w:ascii="Palatino Linotype" w:eastAsia="Malgun Gothic" w:hAnsi="Palatino Linotype" w:hint="eastAsia"/>
                <w:snapToGrid w:val="0"/>
                <w:sz w:val="20"/>
                <w:lang w:bidi="en-US"/>
              </w:rPr>
              <w:instrText>≥</w:instrText>
            </w:r>
            <w:r w:rsidRPr="005805B9">
              <w:rPr>
                <w:rFonts w:ascii="Palatino Linotype" w:eastAsia="Malgun Gothic" w:hAnsi="Palatino Linotype" w:hint="eastAsia"/>
                <w:snapToGrid w:val="0"/>
                <w:sz w:val="20"/>
                <w:lang w:bidi="en-US"/>
              </w:rPr>
              <w:instrText xml:space="preserve"> 25. Identification of sa</w:instrText>
            </w:r>
            <w:r w:rsidRPr="005805B9">
              <w:rPr>
                <w:rFonts w:ascii="Palatino Linotype" w:eastAsia="Malgun Gothic" w:hAnsi="Palatino Linotype"/>
                <w:snapToGrid w:val="0"/>
                <w:sz w:val="20"/>
                <w:lang w:bidi="en-US"/>
              </w:rPr>
              <w:instrText>rcopenia has implications for medical nutrition therapy as typically efforts are focused on underweight patients.","author":[{"dropping-particle":"","family":"Adams","given":"Dawn W.","non-dropping-particle":"","parse-names":false,"suffix":""},{"dropping-particle":"","family":"Gurwara","given":"Shelly","non-dropping-particle":"","parse-names":false,"suffix":""},{"dropping-particle":"","family":"Silver","given":"Heidi J.","non-dropping-particle":"","parse-names":false,"suffix":""},{"dropping-particle":"","family":"Horst","given":"Sara N.","non-dropping-particle":"","parse-names":false,"suffix":""},{"dropping-particle":"","family":"Beaulieu","given":"Dawn B.","non-dropping-particle":"","parse-names":false,"suffix":""},{"dropping-particle":"","family":"Schwartz","given":"David A.","non-dropping-particle":"","parse-names":false,"suffix":""},{"dropping-particle":"","family":"Seidner","given":"Douglas L.","non-dropping-particle":"","parse-names":false,"suffix":""}],"container-title":"Inflammatory Bowel Diseases","id":"ITEM-1","issue":"7","issued":{"date-parts":[["2017","7","1"]]},"page":"1182-1186","publisher":"Lippincott Williams and Wilkins","title":"Sarcopenia Is Common in Overweight Patients with Inflammatory Bowel Disease and May Predict Need for Surgery","type":"article-journal","volume":"23"},"uris":["http://www.mendeley.com/documents/?uuid=14eabd17-0991-3387-a08b-eca67170956f"]}],"mendeley":{"formattedCitation":"[45]","plainTextFormattedCitation":"[45]","previouslyFormattedCitation":"&lt;sup&gt;45&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[45]</w:t>
            </w:r>
            <w:r w:rsidRPr="005805B9">
              <w:rPr>
                <w:rFonts w:ascii="Palatino Linotype" w:eastAsia="Malgun Gothic" w:hAnsi="Palatino Linotype"/>
                <w:snapToGrid w:val="0"/>
                <w:sz w:val="20"/>
                <w:lang w:bidi="en-US"/>
              </w:rPr>
              <w:fldChar w:fldCharType="end"/>
            </w:r>
          </w:p>
        </w:tc>
        <w:tc>
          <w:tcPr>
            <w:tcW w:w="7371" w:type="dxa"/>
            <w:tcBorders>
              <w:top w:val="single" w:sz="4" w:space="0" w:color="auto"/>
              <w:left w:val="single" w:sz="4" w:space="0" w:color="auto"/>
              <w:bottom w:val="single" w:sz="4" w:space="0" w:color="auto"/>
              <w:right w:val="single" w:sz="4" w:space="0" w:color="auto"/>
            </w:tcBorders>
            <w:hideMark/>
          </w:tcPr>
          <w:p w14:paraId="322281F9"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Sarcopenia is a predictor of need for surgery.</w:t>
            </w:r>
          </w:p>
        </w:tc>
        <w:tc>
          <w:tcPr>
            <w:tcW w:w="3544" w:type="dxa"/>
            <w:tcBorders>
              <w:top w:val="single" w:sz="4" w:space="0" w:color="auto"/>
              <w:left w:val="single" w:sz="4" w:space="0" w:color="auto"/>
              <w:bottom w:val="single" w:sz="4" w:space="0" w:color="auto"/>
              <w:right w:val="single" w:sz="4" w:space="0" w:color="auto"/>
            </w:tcBorders>
            <w:hideMark/>
          </w:tcPr>
          <w:p w14:paraId="70E0F7C9"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Malgun Gothic" w:hAnsi="Palatino Linotype"/>
                <w:snapToGrid w:val="0"/>
                <w:sz w:val="20"/>
                <w:lang w:bidi="en-US"/>
              </w:rPr>
              <w:t xml:space="preserve">SMI (Prado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{"citationItems":[{"id":"ITEM-1","itemData":{"DOI":"10.1016/S1470-2045(08)70153-0","ISSN":"14702045","PMID":"18539529","abstract":"Background: Emerging evidence on body composition suggests that sarcopenic obesity (obesity with depleted muscle mass) might be predictive of morbidity and mortality in non-malignant disease and also of toxicity to chemotherapy. We aimed to assess the prevalence and clinical implications of sarcopenic obesity in patients with cancer. Methods: Between Jan 13, 2004, and Jan 19, 2007, 2115 patients with solid tumours of the respiratory or gastrointestinal tract from a cancer treatment centre serving northern Alberta, Canada, were identified. Available lumbar CT images of the obese patients were analysed for tot</w:instrText>
            </w:r>
            <w:r w:rsidRPr="005805B9">
              <w:rPr>
                <w:rFonts w:ascii="Palatino Linotype" w:eastAsia="Malgun Gothic" w:hAnsi="Palatino Linotype" w:hint="eastAsia"/>
                <w:snapToGrid w:val="0"/>
                <w:sz w:val="20"/>
                <w:lang w:bidi="en-US"/>
              </w:rPr>
              <w:instrText xml:space="preserve">al skeletal muscle cross-sectional area; these values were also used to estimate total body fat-free mass (FFM). Findings: Of the 2115 patients initially identified, 325 (15%) were classified as obese (body-mass index [BMI] </w:instrText>
            </w:r>
            <w:r w:rsidRPr="005805B9">
              <w:rPr>
                <w:rFonts w:ascii="Palatino Linotype" w:eastAsia="Malgun Gothic" w:hAnsi="Palatino Linotype" w:hint="eastAsia"/>
                <w:snapToGrid w:val="0"/>
                <w:sz w:val="20"/>
                <w:lang w:bidi="en-US"/>
              </w:rPr>
              <w:instrText>≥</w:instrText>
            </w:r>
            <w:r w:rsidRPr="005805B9">
              <w:rPr>
                <w:rFonts w:ascii="Palatino Linotype" w:eastAsia="Malgun Gothic" w:hAnsi="Palatino Linotype" w:hint="eastAsia"/>
                <w:snapToGrid w:val="0"/>
                <w:sz w:val="20"/>
                <w:lang w:bidi="en-US"/>
              </w:rPr>
              <w:instrText xml:space="preserve">30). Of these obese patients, </w:instrText>
            </w:r>
            <w:r w:rsidRPr="005805B9">
              <w:rPr>
                <w:rFonts w:ascii="Palatino Linotype" w:eastAsia="Malgun Gothic" w:hAnsi="Palatino Linotype"/>
                <w:snapToGrid w:val="0"/>
                <w:sz w:val="20"/>
                <w:lang w:bidi="en-US"/>
              </w:rPr>
              <w:instrText>250 had CT images that met the criteria for analysis. The remaining 75 patients were recorded as without assessable scans. Obese patients had a wide range of muscle mass. Sex-specific cut-offs that defined a significant association between low muscle mass with mortality were ascertained by optimum stratification analysis: 38 (15%) of 250 patients who had assessable CT images that met the criteria for analysis were below these cut-offs and were classified as having sarcopenia. Sarcopenic obesity was associated with poorer functional status compared with obese patients who did not have sarcopenia (p=0·009), and was an independent predictor of survival (hazard ratio [HR] 4·2 [95% CI 2·4-7·2], p&lt;0·0001). Estimated FFM showed a poor association with body-surface area (r2=0·37). Assuming that FFM represents the volume of distribution of many cytotoxic chemotherapy drugs, we estimated that individual variation in FFM could account for up to three-times variation in effective volume of distribution for chemotherapy administered per unit body-surface area, in this population. Interpretation: This study provides evidence of the great variability of body composition in patients with cancer and links body composition, especially sarcopenic obesity, to clinical implications such as functional status, survival, and potentially, chemotherapy toxicity. Funding: Canadian Institutes of Health Research (Ottawa, ON, Canada), Alberta Cancer Board (Edmonton, AB, Canada), and Translational Research Training in Cancer (Edmonton, AB, Canada). © 2008 Elsevier Ltd. All rights reserved.","author":[{"dropping-particle":"","family":"Prado","given":"Carla MM","non-dropping-particle":"","parse-names":false,"suffix":""},{"dropping-particle":"","family":"Lieffers","given":"Jessica R.","non-dropping-particle":"","parse-names":false,"suffix":""},{"dropping-particle":"","family":"McCargar","given":"Linda J.","non-dropping-particle":"","parse-names":false,"suffix":""},{"dropping-particle":"","family":"Reiman","given":"Tony","non-dropping-particle":"","parse-names":false,"suffix":""},{"dropping-particle":"","family":"Sawyer","given":"Michael B.","non-dropping-particle":"","parse-names":false,"suffix":""},{"dropping-particle":"","family":"Martin","given":"Lisa","non-dropping-particle":"","parse-names":false,"suffix":""},{"dropping-particle":"","family":"Baracos","given":"Vickie E.","non-dropping-particle":"","parse-names":false,"suffix":""}],"container-title":"The Lancet Oncology","id":"ITEM-1","issue":"7","issued":{"date-parts":[["2008","7"]]},"page":"629-635","publisher":"Lancet Oncol","title":"Prevalence and clinical implications of sarcopenic obesity in patients with solid tumours of the respiratory and gastrointestinal tracts: a population-based study","type":"article-journal","volume":"9"},"uris":["http://www.mendeley.com/documents/?uuid=694259b0-00c8-361a-903f-f5eb418dcb3b"]}],"mendeley":{"formattedCitation":"[46]","plainTextFormattedCitation":"[46]","previouslyFormattedCitation":"&lt;sup&gt;46&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[46]</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w:t>
            </w:r>
          </w:p>
        </w:tc>
      </w:tr>
      <w:tr w:rsidR="005805B9" w:rsidRPr="005805B9" w14:paraId="5B078925" w14:textId="77777777" w:rsidTr="001F075E">
        <w:tc>
          <w:tcPr>
            <w:tcW w:w="2830" w:type="dxa"/>
            <w:tcBorders>
              <w:top w:val="single" w:sz="4" w:space="0" w:color="auto"/>
              <w:left w:val="single" w:sz="4" w:space="0" w:color="auto"/>
              <w:bottom w:val="single" w:sz="4" w:space="0" w:color="auto"/>
              <w:right w:val="single" w:sz="4" w:space="0" w:color="auto"/>
            </w:tcBorders>
          </w:tcPr>
          <w:p w14:paraId="5BAAC441"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 xml:space="preserve">Bryant </w:t>
            </w:r>
            <w:r w:rsidRPr="005805B9">
              <w:rPr>
                <w:rFonts w:ascii="Palatino Linotype" w:eastAsia="Dotum" w:hAnsi="Palatino Linotype" w:hint="eastAsia"/>
                <w:snapToGrid w:val="0"/>
                <w:sz w:val="20"/>
                <w:lang w:bidi="en-US"/>
              </w:rPr>
              <w:t>et</w:t>
            </w:r>
            <w:r w:rsidRPr="005805B9">
              <w:rPr>
                <w:rFonts w:ascii="Palatino Linotype" w:eastAsia="Dotum" w:hAnsi="Palatino Linotype" w:hint="eastAsia"/>
                <w:snapToGrid w:val="0"/>
                <w:sz w:val="20"/>
                <w:lang w:eastAsia="ko-KR" w:bidi="en-US"/>
              </w:rPr>
              <w:t xml:space="preserve"> al.</w:t>
            </w:r>
            <w:r w:rsidRPr="005805B9">
              <w:rPr>
                <w:rFonts w:ascii="Palatino Linotype" w:eastAsia="Dotum" w:hAnsi="Palatino Linotype"/>
                <w:snapToGrid w:val="0"/>
                <w:sz w:val="20"/>
                <w:lang w:eastAsia="ko-KR" w:bidi="en-US"/>
              </w:rPr>
              <w:t xml:space="preserve"> </w:t>
            </w:r>
            <w:r w:rsidRPr="005805B9">
              <w:rPr>
                <w:rFonts w:ascii="Palatino Linotype" w:eastAsia="Dotum" w:hAnsi="Palatino Linotype"/>
                <w:snapToGrid w:val="0"/>
                <w:sz w:val="20"/>
                <w:lang w:eastAsia="ko-KR" w:bidi="en-US"/>
              </w:rPr>
              <w:fldChar w:fldCharType="begin" w:fldLock="1"/>
            </w:r>
            <w:r w:rsidRPr="005805B9">
              <w:rPr>
                <w:rFonts w:ascii="Palatino Linotype" w:eastAsia="Dotum" w:hAnsi="Palatino Linotype"/>
                <w:snapToGrid w:val="0"/>
                <w:sz w:val="20"/>
                <w:lang w:eastAsia="ko-KR" w:bidi="en-US"/>
              </w:rPr>
              <w:instrText>ADDIN CSL_CITATION {"citationItems":[{"id":"ITEM-1","itemData":{"DOI":"10.3390/nu10091192","ISSN":"20726643","abstract":"Background: Rising rates of obesity have been reported in patients with inflammatory bowel disease (IBD); however, prospective data is lacking. The aim of this study is to prospectively evaluate body composition in adults with IBD over 24 months. Methods: Whole body dual energy X-ray absorptiometry (DXA) data was performed at 0 months, 12 months, and 24 months. Bone mineral density (BMD), fat mass index (FMI (kg)/height (m2)), appendicular skeletal muscle index (ASMI (kg)/height (m2)), visceral adipose tissue and the visceral adipose height index (VHI, VAT area (cm3)/height (m2)), and clinical and anthropometric assessments were performed at each time point. Multivariable linear mixed effects regression analyses were performed. Results: Initially, 154 participants were assessed at baseline (70% Crohn’s disease, 55% male, median age 31 years), of whom 129 underwent repeated DXA at 12 months, and 110 underwent repeated DXA at 24 months. Amongst those undergoing repeated DXA, their body mass index (BMI) significantly increased over time, such that by 24 months, 62% of patients were overweight or obese (annual change BMI β = 0.43, 95%CI = [0.18, 0.67], p = 0.0006). Gains in BMI related to increases in both FMI and VHI (β = 0.33, 95%CI = [0.14, 0.53], p = 0.0007; β = 0.08, 95%CI = [0.02, 0.13], p = 0.001; respectively), whereas ASMI decreased (β = −0.07, 95%CI = [−0.12, −0.01], p = 0.01) with a concordant rise in rates of myopenia (OR = 3.1 95%CI = [1.2, 7.7]; p = 0.01). Rates of osteopenia and osteoporosis were high (37%), but remained unchanged over time (p = 0.23). Conclusion: Increasing rates of obesity in patients with IBD coincide with decreases in lean muscle mass over time, while high rates of osteopenia remain stable. These previously undocumented issues warrant attention in routine care to prevent avoidable morbidity.","author":[{"dropping-particle":"","family":"Bryant","given":"Robert Venning","non-dropping-particle":"","parse-names":false,"suffix":""},{"dropping-particle":"","family":"Schultz","given":"Christopher G.","non-dropping-particle":"","parse-names":false,"suffix":""},{"dropping-particle":"","family":"Ooi","given":"Soong","non-dropping-particle":"","parse-names":false,"suffix":""},{"dropping-particle":"","family":"Goess","given":"Charlotte","non-dropping-particle":"","parse-names":false,"suffix":""},{"dropping-particle":"","family":"Costello","given":"Samuel Paul","non-dropping-particle":"","parse-names":false,"suffix":""},{"dropping-particle":"","family":"Vincent","given":"Andrew D.","non-dropping-particle":"","parse-names":false,"suffix":""},{"dropping-particle":"","family":"Schoeman","given":"Scott N.","non-dropping-particle":"","parse-names":false,"suffix":""},{"dropping-particle":"","family":"Lim","given":"Amanda","non-dropping-particle":"","parse-names":false,"suffix":""},{"dropping-particle":"","family":"Bartholomeusz","given":"Francis Dylan","non-dropping-particle":"","parse-names":false,"suffix":""},{"dropping-particle":"","family":"Travis","given":"Simon P.L.","non-dropping-particle":"","parse-names":false,"suffix":""},{"dropping-particle":"","family":"Andrews","given":"Jane Mary","non-dropping-particle":"","parse-names":false,"suffix":""}],"container-title":"Nutrients","id":"ITEM-1","issue":"9","issued":{"date-parts":[["2018","9","1"]]},"publisher":"MDPI AG","title":"Obesity in inflammatory bowel disease: Gains in adiposity despite high prevalence of Myopenia and Osteopenia","type":"article-journal","volume":"10"},"uris":["http://www.mendeley.com/documents/?uuid=26359ebf-043b-341f-a94c-3ca98f18bd6f"]}],"mendeley":{"formattedCitation":"[47]","plainTextFormattedCitation":"[47]","previouslyFormattedCitation":"&lt;sup&gt;47&lt;/sup&gt;"},"properties":{"noteIndex":0},"schema":"https://github.com/citation-style-language/schema/raw/master/csl-citation.json"}</w:instrText>
            </w:r>
            <w:r w:rsidRPr="005805B9">
              <w:rPr>
                <w:rFonts w:ascii="Palatino Linotype" w:eastAsia="Dotum" w:hAnsi="Palatino Linotype"/>
                <w:snapToGrid w:val="0"/>
                <w:sz w:val="20"/>
                <w:lang w:eastAsia="ko-KR" w:bidi="en-US"/>
              </w:rPr>
              <w:fldChar w:fldCharType="separate"/>
            </w:r>
            <w:r w:rsidRPr="005805B9">
              <w:rPr>
                <w:rFonts w:ascii="Palatino Linotype" w:eastAsia="Dotum" w:hAnsi="Palatino Linotype"/>
                <w:noProof/>
                <w:snapToGrid w:val="0"/>
                <w:sz w:val="20"/>
                <w:lang w:eastAsia="ko-KR" w:bidi="en-US"/>
              </w:rPr>
              <w:t>[47]</w:t>
            </w:r>
            <w:r w:rsidRPr="005805B9">
              <w:rPr>
                <w:rFonts w:ascii="Palatino Linotype" w:eastAsia="Dotum" w:hAnsi="Palatino Linotype"/>
                <w:snapToGrid w:val="0"/>
                <w:sz w:val="20"/>
                <w:lang w:eastAsia="ko-KR" w:bidi="en-US"/>
              </w:rPr>
              <w:fldChar w:fldCharType="end"/>
            </w:r>
          </w:p>
        </w:tc>
        <w:tc>
          <w:tcPr>
            <w:tcW w:w="7371" w:type="dxa"/>
            <w:tcBorders>
              <w:top w:val="single" w:sz="4" w:space="0" w:color="auto"/>
              <w:left w:val="single" w:sz="4" w:space="0" w:color="auto"/>
              <w:bottom w:val="single" w:sz="4" w:space="0" w:color="auto"/>
              <w:right w:val="single" w:sz="4" w:space="0" w:color="auto"/>
            </w:tcBorders>
          </w:tcPr>
          <w:p w14:paraId="4137C5FC"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SMI continuously decreased over time in newly diagnosed IBD patients, while sarcopenia did not.</w:t>
            </w:r>
          </w:p>
        </w:tc>
        <w:tc>
          <w:tcPr>
            <w:tcW w:w="3544" w:type="dxa"/>
            <w:tcBorders>
              <w:top w:val="single" w:sz="4" w:space="0" w:color="auto"/>
              <w:left w:val="single" w:sz="4" w:space="0" w:color="auto"/>
              <w:bottom w:val="single" w:sz="4" w:space="0" w:color="auto"/>
              <w:right w:val="single" w:sz="4" w:space="0" w:color="auto"/>
            </w:tcBorders>
          </w:tcPr>
          <w:p w14:paraId="13B327B8"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SMI, HS (</w:t>
            </w:r>
            <w:r w:rsidRPr="005805B9">
              <w:rPr>
                <w:rFonts w:ascii="Palatino Linotype" w:hAnsi="Palatino Linotype"/>
                <w:snapToGrid w:val="0"/>
                <w:sz w:val="20"/>
                <w:lang w:bidi="en-US"/>
              </w:rPr>
              <w:t xml:space="preserve">EWGSOP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{"citationItems":[{"id":"ITEM-1","itemData":{"DOI":"10.1093/ageing/afq034","ISSN":"00020729","PMID":"20392703","abstract":"The European Working Group on Sarcopenia in Older People (EWGSOP) developed a practical clinical definition and consensus diagnostic criteria for age-related sarcopenia. EWGSOP included representatives from four participant organisations, i.e. the European Geriatric Medicine Society, the European Society for Clinical Nutrition and Metabolism, the International Association of Gerontology and Geriatrics-European Region and the International Association of Nutrition and Aging. These organisations endorsed the findings in the final document. The group met and addressed the following questions, using the medical literature to build evidence-based answers: (i) What is sarcopenia? (ii) What parameters define sarcopenia? (iii) What variables reflect these parameters, and what measurement tools and cut-off points can be used? (iv) How does sarcopenia relate to cachexia, frailty and sarcopenic obesity? For the diagnosis of sarcopenia, EWGSOP recommends using the presence of both low muscle mass + low muscle function (strength or performance). EWGSOP variously applies these characteristics to further define conceptual stages as 'presarcopenia', 'sarcopenia' and 'severe sarcopenia'. EWGSOP reviewed a wide range of tools that can be used to measure the specific variables of muscle mass, muscle strength and physical performance. Our paper summarises currently available data defining sarcopenia cut-off points by age and gender; suggests an algorithm for sarcopenia case finding in older individuals based on measurements of gait speed, grip strength and muscle mass; and presents a list of suggested primary and secondary outcome domains for research. Once an operational definition of sarcopenia is adopted and included in the mainstream of comprehensive geriatric assessment, the next steps are to define the natural course of sarcopenia and to develop and define effective treatment. © The Author 2010. Published by Oxford University Press on behalf of the British Geriatrics Society.","author":[{"dropping-particle":"","family":"Cruz-Jentoft","given":"Alfonso J.","non-dropping-particle":"","parse-names":false,"suffix":""},{"dropping-particle":"","family":"Baeyens","given":"Jean Pierre","non-dropping-particle":"","parse-names":false,"suffix":""},{"dropping-particle":"","family":"Bauer","given":"Jürgen M.","non-dropping-particle":"","parse-names":false,"suffix":""},{"dropping-particle":"","family":"Boirie","given":"Yves","non-dropping-particle":"","parse-names":false,"suffix":""},{"dropping-particle":"","family":"Cederholm","given":"Tommy","non-dropping-particle":"","parse-names":false,"suffix":""},{"dropping-particle":"","family":"Landi","given":"Francesco","non-dropping-particle":"","parse-names":false,"suffix":""},{"dropping-particle":"","family":"Martin","given":"Finbarr C.","non-dropping-particle":"","parse-names":false,"suffix":""},{"dropping-particle":"","family":"Michel","given":"Jean Pierre","non-dropping-particle":"","parse-names":false,"suffix":""},{"dropping-particle":"","family":"Rolland","given":"Yves","non-dropping-particle":"","parse-names":false,"suffix":""},{"dropping-particle":"","family":"Schneider","given":"Stéphane M.","non-dropping-particle":"","parse-names":false,"suffix":""},{"dropping-particle":"","family":"Topinková","given":"Eva","non-dropping-particle":"","parse-names":false,"suffix":""},{"dropping-particle":"","family":"Vandewoude","given":"Maurits","non-dropping-particle":"","parse-names":false,"suffix":""},{"dropping-particle":"","family":"Zamboni","given":"Mauro","non-dropping-particle":"","parse-names":false,"suffix":""}],"container-title":"Age and Ageing","id":"ITEM-1","issue":"4","issued":{"date-parts":[["2010","4","13"]]},"page":"412-423","title":"Sarcopenia: European consensus on definition and diagnosis","type":"article-journal","volume":"39"},"uris":["http://www.mendeley.com/documents/?uuid=5ae17321-40fa-3d84-8413-1d4b06a44fe6"]}],"mendeley":{"formattedCitation":"[16]","plainTextFormattedCitation":"[16]","previouslyFormattedCitation":"&lt;sup&gt;16&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[16]</w:t>
            </w:r>
            <w:r w:rsidRPr="005805B9">
              <w:rPr>
                <w:rFonts w:ascii="Palatino Linotype" w:hAnsi="Palatino Linotype"/>
                <w:snapToGrid w:val="0"/>
                <w:sz w:val="20"/>
                <w:lang w:bidi="en-US"/>
              </w:rPr>
              <w:fldChar w:fldCharType="end"/>
            </w:r>
            <w:r w:rsidRPr="005805B9">
              <w:rPr>
                <w:rFonts w:ascii="Palatino Linotype" w:eastAsia="Malgun Gothic" w:hAnsi="Palatino Linotype"/>
                <w:snapToGrid w:val="0"/>
                <w:sz w:val="20"/>
                <w:lang w:bidi="en-US"/>
              </w:rPr>
              <w:t>)</w:t>
            </w:r>
          </w:p>
        </w:tc>
      </w:tr>
      <w:tr w:rsidR="005805B9" w:rsidRPr="005805B9" w14:paraId="2F0B5823" w14:textId="77777777" w:rsidTr="001F075E">
        <w:tc>
          <w:tcPr>
            <w:tcW w:w="2830" w:type="dxa"/>
            <w:tcBorders>
              <w:top w:val="single" w:sz="4" w:space="0" w:color="auto"/>
              <w:left w:val="single" w:sz="4" w:space="0" w:color="auto"/>
              <w:bottom w:val="single" w:sz="4" w:space="0" w:color="auto"/>
              <w:right w:val="single" w:sz="4" w:space="0" w:color="auto"/>
            </w:tcBorders>
            <w:hideMark/>
          </w:tcPr>
          <w:p w14:paraId="4B253F56"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 xml:space="preserve">Pedersen et al. </w:t>
            </w:r>
            <w:r w:rsidRPr="005805B9">
              <w:rPr>
                <w:rFonts w:ascii="Palatino Linotype" w:eastAsia="Dotum" w:hAnsi="Palatino Linotype"/>
                <w:snapToGrid w:val="0"/>
                <w:sz w:val="20"/>
                <w:lang w:bidi="en-US"/>
              </w:rPr>
              <w:fldChar w:fldCharType="begin" w:fldLock="1"/>
            </w:r>
            <w:r w:rsidRPr="005805B9">
              <w:rPr>
                <w:rFonts w:ascii="Palatino Linotype" w:eastAsia="Dotum" w:hAnsi="Palatino Linotype"/>
                <w:snapToGrid w:val="0"/>
                <w:sz w:val="20"/>
                <w:lang w:bidi="en-US"/>
              </w:rPr>
              <w:instrText>ADDIN CSL_CITATION {"citationItems":[{"id":"ITEM-1","itemData":{"DOI":"10.1097/MIB.0000000000001166","ISSN":"15364844","abstract":"Background: Sarcopenia is associated with an increased risk of operative morbidity and mortality. The impact of sarcopenia in inflammatory bowel disease (IBD) has not been evaluated. This study assessed the role of sarcopenia on operative outcomes in IBD. Methods: A retrospective review of American College of Surgeons National Surgical Quality Improvement Program data of patients with IBD was completed. Records were abstracted for comorbidities and perioperative complications. The Hounsfield unit average calculation was used from preoperative computed tomography (CT). Criteria for sarcopenia were based on the lowest 25th percentile. Complications were graded using the Clavien-Dindo classification system. Statistical analysis was completed using SAS. Results: There were 178 patients included. Sarcopenic patients were more likely to be older (P = 0.001), have hypertension (odds ratio = 2.23), and be diabetic (5.27). In those patients younger than 40 years, sarcopenia was an independent predictor of complications. This subset was significantly more likely to have a normal or elevated body mass index. Conclusions: In this population, the average age of sarcopenic patients is increased from those who do not meet criteria. Among patients younger than 40 years, sarcopenia affects surgical outcomes. Assessment of sarcopenia can be used to improve preoperative management and describe risks before surgery in patients with IBD.","author":[{"dropping-particle":"","family":"Pedersen","given":"Mark","non-dropping-particle":"","parse-names":false,"suffix":""},{"dropping-particle":"","family":"Cromwell","given":"John","non-dropping-particle":"","parse-names":false,"suffix":""},{"dropping-particle":"","family":"Nau","given":"Peter","non-dropping-particle":"","parse-names":false,"suffix":""}],"container-title":"Inflammatory Bowel Diseases","id":"ITEM-1","issue":"10","issued":{"date-parts":[["2017","10","1"]]},"page":"1867-1872","publisher":"Lippincott Williams and Wilkins","title":"Sarcopenia is a Predictor of Surgical Morbidity in Inflammatory Bowel Disease","type":"article-journal","volume":"23"},"uris":["http://www.mendeley.com/documents/?uuid=255f9585-ec43-306d-a520-cc87afa56dd8"]}],"mendeley":{"formattedCitation":"[48]","plainTextFormattedCitation":"[48]","previouslyFormattedCitation":"&lt;sup&gt;48&lt;/sup&gt;"},"properties":{"noteIndex":0},"schema":"https://github.com/citation-style-language/schema/raw/master/csl-citation.json"}</w:instrText>
            </w:r>
            <w:r w:rsidRPr="005805B9">
              <w:rPr>
                <w:rFonts w:ascii="Palatino Linotype" w:eastAsia="Dotum" w:hAnsi="Palatino Linotype"/>
                <w:snapToGrid w:val="0"/>
                <w:sz w:val="20"/>
                <w:lang w:bidi="en-US"/>
              </w:rPr>
              <w:fldChar w:fldCharType="separate"/>
            </w:r>
            <w:r w:rsidRPr="005805B9">
              <w:rPr>
                <w:rFonts w:ascii="Palatino Linotype" w:eastAsia="Dotum" w:hAnsi="Palatino Linotype"/>
                <w:noProof/>
                <w:snapToGrid w:val="0"/>
                <w:sz w:val="20"/>
                <w:lang w:bidi="en-US"/>
              </w:rPr>
              <w:t>[48]</w:t>
            </w:r>
            <w:r w:rsidRPr="005805B9">
              <w:rPr>
                <w:rFonts w:ascii="Palatino Linotype" w:eastAsia="Dotum" w:hAnsi="Palatino Linotype"/>
                <w:snapToGrid w:val="0"/>
                <w:sz w:val="20"/>
                <w:lang w:bidi="en-US"/>
              </w:rPr>
              <w:fldChar w:fldCharType="end"/>
            </w:r>
          </w:p>
        </w:tc>
        <w:tc>
          <w:tcPr>
            <w:tcW w:w="7371" w:type="dxa"/>
            <w:tcBorders>
              <w:top w:val="single" w:sz="4" w:space="0" w:color="auto"/>
              <w:left w:val="single" w:sz="4" w:space="0" w:color="auto"/>
              <w:bottom w:val="single" w:sz="4" w:space="0" w:color="auto"/>
              <w:right w:val="single" w:sz="4" w:space="0" w:color="auto"/>
            </w:tcBorders>
            <w:hideMark/>
          </w:tcPr>
          <w:p w14:paraId="6EFB997C"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Sarcopenia is a predictor of postoperative complications in patients younger than 40 years.</w:t>
            </w:r>
          </w:p>
        </w:tc>
        <w:tc>
          <w:tcPr>
            <w:tcW w:w="3544" w:type="dxa"/>
            <w:tcBorders>
              <w:top w:val="single" w:sz="4" w:space="0" w:color="auto"/>
              <w:left w:val="single" w:sz="4" w:space="0" w:color="auto"/>
              <w:bottom w:val="single" w:sz="4" w:space="0" w:color="auto"/>
              <w:right w:val="single" w:sz="4" w:space="0" w:color="auto"/>
            </w:tcBorders>
            <w:hideMark/>
          </w:tcPr>
          <w:p w14:paraId="453C22AE"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Lowest sex quartile of TPI or HUAC.</w:t>
            </w:r>
          </w:p>
        </w:tc>
      </w:tr>
      <w:tr w:rsidR="005805B9" w:rsidRPr="005805B9" w14:paraId="197F5B72" w14:textId="77777777" w:rsidTr="001F075E">
        <w:tc>
          <w:tcPr>
            <w:tcW w:w="2830" w:type="dxa"/>
            <w:tcBorders>
              <w:top w:val="single" w:sz="4" w:space="0" w:color="auto"/>
              <w:left w:val="single" w:sz="4" w:space="0" w:color="auto"/>
              <w:bottom w:val="single" w:sz="4" w:space="0" w:color="auto"/>
              <w:right w:val="single" w:sz="4" w:space="0" w:color="auto"/>
            </w:tcBorders>
            <w:hideMark/>
          </w:tcPr>
          <w:p w14:paraId="6140F1E8"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proofErr w:type="spellStart"/>
            <w:r w:rsidRPr="005805B9">
              <w:rPr>
                <w:rFonts w:ascii="Palatino Linotype" w:eastAsia="Dotum" w:hAnsi="Palatino Linotype"/>
                <w:snapToGrid w:val="0"/>
                <w:sz w:val="20"/>
                <w:lang w:bidi="en-US"/>
              </w:rPr>
              <w:t>Werkstetter</w:t>
            </w:r>
            <w:proofErr w:type="spellEnd"/>
            <w:r w:rsidRPr="005805B9">
              <w:rPr>
                <w:rFonts w:ascii="Palatino Linotype" w:eastAsia="Dotum" w:hAnsi="Palatino Linotype"/>
                <w:snapToGrid w:val="0"/>
                <w:sz w:val="20"/>
                <w:lang w:bidi="en-US"/>
              </w:rPr>
              <w:t xml:space="preserve"> et al. </w:t>
            </w:r>
            <w:r w:rsidRPr="005805B9">
              <w:rPr>
                <w:rFonts w:ascii="Palatino Linotype" w:eastAsia="Dotum" w:hAnsi="Palatino Linotype"/>
                <w:snapToGrid w:val="0"/>
                <w:sz w:val="20"/>
                <w:lang w:bidi="en-US"/>
              </w:rPr>
              <w:fldChar w:fldCharType="begin" w:fldLock="1"/>
            </w:r>
            <w:r w:rsidRPr="005805B9">
              <w:rPr>
                <w:rFonts w:ascii="Palatino Linotype" w:eastAsia="Dotum" w:hAnsi="Palatino Linotype"/>
                <w:snapToGrid w:val="0"/>
                <w:sz w:val="20"/>
                <w:lang w:bidi="en-US"/>
              </w:rPr>
              <w:instrText>ADDIN CSL_CITATION {"citationItems":[{"id":"ITEM-1","itemData":{"DOI":"10.1016/j.crohns.2011.11.017","ISSN":"1876-4479 (Electronic)","PMID":"22398103","abstract":"BACKGROUND AND AIMS: Physical activity is important for muscle and bone strength in  the growing child and may be impaired in paediatric patients with inflammatory bowel disease (IBD) even during quiescent disease. The SenseWearPro(2) armband allows to measure physical activity under everyday life conditions. METHODS: Thirty-nine IBD patients (27 Crohn's disease, 12 ulcerative colitis, 24 boys) in remission (n=26) or with only mild disease activity (n=13) were compared to 39 healthy age and sex-matched controls. Body weight, height, body mass index (BMI), lean body mass as phase angle α (determined by bioelectrical impedance analysis), and dynamometric grip force were expressed as age- and sex-related Z-scores. SenseWearPro(2) armbands were applied for three consecutive days to record number of steps, duration of physical activity and sleeping time. Quality of life was assessed with the German KINDL and IMPACT III questionnaires, energy intake with prospective food protocols. Differences between patients and pair-matched controls were analysed by paired t-test. RESULTS: Patients showed lower Z-scores for phase angle α (difference -0.72; 95% CI [-1.10; -0.34]) and lower grip strength (-1.02 [-1.58; -0.47]) than controls. They tended towards lesser number of steps per day (-1339 [-2760; 83]) and shorter duration of physical activity (-0.44 h [-0.94; 0.06]), particularly in females and patients with mild disease. Quality of life and energy intake did not differ between patients and controls. CONCLUSION: In spite of quiescent disease lean body mass and physical activity were reduced. Interventions to encourage physical activity may be beneficial in this lifelong disease.","author":[{"dropping-particle":"","family":"Werkstetter","given":"Katharina J","non-dropping-particle":"","parse-names":false,"suffix":""},{"dropping-particle":"","family":"Ullrich","given":"Jennifer","non-dropping-particle":"","parse-names":false,"suffix":""},{"dropping-particle":"","family":"Schatz","given":"Stephanie B","non-dropping-particle":"","parse-names":false,"suffix":""},{"dropping-particle":"","family":"Prell","given":"Christine","non-dropping-particle":"","parse-names":false,"suffix":""},{"dropping-particle":"","family":"Koletzko","given":"Berthold","non-dropping-particle":"","parse-names":false,"suffix":""},{"dropping-particle":"","family":"Koletzko","given":"Sibylle","non-dropping-particle":"","parse-names":false,"suffix":""}],"container-title":"Journal of Crohn's &amp; colitis","id":"ITEM-1","issue":"6","issued":{"date-parts":[["2012","7"]]},"language":"eng","page":"665-673","publisher-place":"England","title":"Lean body mass, physical activity and quality of life in paediatric patients with  inflammatory bowel disease and in healthy controls.","type":"article-journal","volume":"6"},"uris":["http://www.mendeley.com/documents/?uuid=374b10af-3314-4f05-b9fc-006f2e5158cf"]}],"mendeley":{"formattedCitation":"[49]","plainTextFormattedCitation":"[49]","previouslyFormattedCitation":"&lt;sup&gt;49&lt;/sup&gt;"},"properties":{"noteIndex":0},"schema":"https://github.com/citation-style-language/schema/raw/master/csl-citation.json"}</w:instrText>
            </w:r>
            <w:r w:rsidRPr="005805B9">
              <w:rPr>
                <w:rFonts w:ascii="Palatino Linotype" w:eastAsia="Dotum" w:hAnsi="Palatino Linotype"/>
                <w:snapToGrid w:val="0"/>
                <w:sz w:val="20"/>
                <w:lang w:bidi="en-US"/>
              </w:rPr>
              <w:fldChar w:fldCharType="separate"/>
            </w:r>
            <w:r w:rsidRPr="005805B9">
              <w:rPr>
                <w:rFonts w:ascii="Palatino Linotype" w:eastAsia="Dotum" w:hAnsi="Palatino Linotype"/>
                <w:noProof/>
                <w:snapToGrid w:val="0"/>
                <w:sz w:val="20"/>
                <w:lang w:bidi="en-US"/>
              </w:rPr>
              <w:t>[49]</w:t>
            </w:r>
            <w:r w:rsidRPr="005805B9">
              <w:rPr>
                <w:rFonts w:ascii="Palatino Linotype" w:eastAsia="Dotum" w:hAnsi="Palatino Linotype"/>
                <w:snapToGrid w:val="0"/>
                <w:sz w:val="20"/>
                <w:lang w:bidi="en-US"/>
              </w:rPr>
              <w:fldChar w:fldCharType="end"/>
            </w:r>
          </w:p>
        </w:tc>
        <w:tc>
          <w:tcPr>
            <w:tcW w:w="7371" w:type="dxa"/>
            <w:tcBorders>
              <w:top w:val="single" w:sz="4" w:space="0" w:color="auto"/>
              <w:left w:val="single" w:sz="4" w:space="0" w:color="auto"/>
              <w:bottom w:val="single" w:sz="4" w:space="0" w:color="auto"/>
              <w:right w:val="single" w:sz="4" w:space="0" w:color="auto"/>
            </w:tcBorders>
            <w:hideMark/>
          </w:tcPr>
          <w:p w14:paraId="138D3E28"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Pediatric IBD patients have lower lean body mass, muscle strength and reduced physical activity.</w:t>
            </w:r>
          </w:p>
        </w:tc>
        <w:tc>
          <w:tcPr>
            <w:tcW w:w="3544" w:type="dxa"/>
            <w:tcBorders>
              <w:top w:val="single" w:sz="4" w:space="0" w:color="auto"/>
              <w:left w:val="single" w:sz="4" w:space="0" w:color="auto"/>
              <w:bottom w:val="single" w:sz="4" w:space="0" w:color="auto"/>
              <w:right w:val="single" w:sz="4" w:space="0" w:color="auto"/>
            </w:tcBorders>
            <w:hideMark/>
          </w:tcPr>
          <w:p w14:paraId="2C963516"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w:t>
            </w:r>
          </w:p>
        </w:tc>
      </w:tr>
      <w:tr w:rsidR="005805B9" w:rsidRPr="005805B9" w14:paraId="51E3ABBB" w14:textId="77777777" w:rsidTr="001F075E">
        <w:tc>
          <w:tcPr>
            <w:tcW w:w="13745" w:type="dxa"/>
            <w:gridSpan w:val="3"/>
            <w:tcBorders>
              <w:top w:val="single" w:sz="4" w:space="0" w:color="auto"/>
              <w:left w:val="single" w:sz="4" w:space="0" w:color="auto"/>
              <w:bottom w:val="single" w:sz="4" w:space="0" w:color="auto"/>
              <w:right w:val="single" w:sz="4" w:space="0" w:color="auto"/>
            </w:tcBorders>
            <w:shd w:val="clear" w:color="auto" w:fill="E7E6E6"/>
            <w:hideMark/>
          </w:tcPr>
          <w:p w14:paraId="45E3DEB5"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Crohn’s disease</w:t>
            </w:r>
          </w:p>
        </w:tc>
      </w:tr>
      <w:tr w:rsidR="005805B9" w:rsidRPr="005805B9" w14:paraId="3850B710" w14:textId="77777777" w:rsidTr="001F075E">
        <w:tc>
          <w:tcPr>
            <w:tcW w:w="2830" w:type="dxa"/>
            <w:tcBorders>
              <w:top w:val="single" w:sz="4" w:space="0" w:color="auto"/>
              <w:left w:val="single" w:sz="4" w:space="0" w:color="auto"/>
              <w:bottom w:val="single" w:sz="4" w:space="0" w:color="auto"/>
              <w:right w:val="single" w:sz="4" w:space="0" w:color="auto"/>
            </w:tcBorders>
          </w:tcPr>
          <w:p w14:paraId="264006F1"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proofErr w:type="spellStart"/>
            <w:r w:rsidRPr="005805B9">
              <w:rPr>
                <w:rFonts w:ascii="Palatino Linotype" w:hAnsi="Palatino Linotype"/>
                <w:snapToGrid w:val="0"/>
                <w:sz w:val="20"/>
                <w:lang w:bidi="en-US"/>
              </w:rPr>
              <w:t>Mager</w:t>
            </w:r>
            <w:proofErr w:type="spellEnd"/>
            <w:r w:rsidRPr="005805B9">
              <w:rPr>
                <w:rFonts w:ascii="Palatino Linotype" w:hAnsi="Palatino Linotype"/>
                <w:snapToGrid w:val="0"/>
                <w:sz w:val="20"/>
                <w:lang w:bidi="en-US"/>
              </w:rPr>
              <w:t xml:space="preserve"> </w:t>
            </w:r>
            <w:r w:rsidRPr="005805B9">
              <w:rPr>
                <w:rFonts w:ascii="Palatino Linotype" w:eastAsia="Malgun Gothic" w:hAnsi="Palatino Linotype"/>
                <w:snapToGrid w:val="0"/>
                <w:sz w:val="20"/>
                <w:lang w:bidi="en-US"/>
              </w:rPr>
              <w:t xml:space="preserve">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{"citationItems":[{"id":"ITEM-1","itemData":{"DOI":"10.1038/s41430-018-0105-2","ISSN":"14765640","PMID":"29391593","abstract":"Suboptimal vitamin D (vitD) status and reduced lean body mass are highly prevalent in pediatric inflammatory bowel diseases (IBD). The study objective was to determine sarcopenia prevalence and associations with vitD status in newly diagnosed pediatric IBD. Children with Crohn's disease (CD; n = 58) and ulcerative colitis (UC; n = 27) were included. Primary outcomes included body composition (total/regional/percent fat mass (FM), fat-free mass (FFM), skeletal muscle mass (SMM)), and vitD status (serum 25(OH)D). Sarcopenia was defined as SMM-z &lt; -2. Additional variables measured included serum CRP, ESR, anthropometric, Pediatric Crohn's Disease Activity Index (PCDAI), and the Pediatric Ulcerative Colitis Disease Activity index (PUCAI). Sarcopenia and suboptimal 25(OH)D levels (&lt; 50 nmol/l) were found in 23.5% (n = 20) and 52% (n = 44) of children, respectively. Younger children (&lt; 13 years) with CD with suboptimal 25(OH)vitD (&lt; 50 nmol/l) had the greatest frequency of sarcopenia (57.1%) (p = 0.004). Sarcopenia was prevalent in newly diagnosed, young children with CD with vitD deficiency.","author":[{"dropping-particle":"","family":"Mager","given":"D. R.","non-dropping-particle":"","parse-names":false,"suffix":""},{"dropping-particle":"","family":"Carroll","given":"M. W.","non-dropping-particle":"","parse-names":false,"suffix":""},{"dropping-particle":"","family":"Wine","given":"E.","non-dropping-particle":"","parse-names":false,"suffix":""},{"dropping-particle":"","family":"Siminoski","given":"K.","non-dropping-particle":"","parse-names":false,"suffix":""},{"dropping-particle":"","family":"MacDonald","given":"K.","non-dropping-particle":"","parse-names":false,"suffix":""},{"dropping-particle":"","family":"Kluthe","given":"C. L.","non-dropping-particle":"","parse-names":false,"suffix":""},{"dropping-particle":"","family":"Medvedev","given":"P.","non-dropping-particle":"","parse-names":false,"suffix":""},{"dropping-particle":"","family":"Chen","given":"M.","non-dropping-particle":"","parse-names":false,"suffix":""},{"dropping-particle":"","family":"Wu","given":"J.","non-dropping-particle":"","parse-names":false,"suffix":""},{"dropping-particle":"","family":"Turner","given":"J. M.","non-dropping-particle":"","parse-names":false,"suffix":""},{"dropping-particle":"","family":"Huynh","given":"H. Q.","non-dropping-particle":"","parse-names":false,"suffix":""}],"container-title":"European Journal of Clinical Nutrition","id":"ITEM-1","issue":"4","issued":{"date-parts":[["2018","4","1"]]},"page":"623-626","publisher":"Nature Publishing Group","title":"Vitamin D status and risk for sarcopenia in youth with inflammatory bowel diseases","type":"article-journal","volume":"72"},"uris":["http://www.mendeley.com/documents/?uuid=aba21f27-0cb7-431b-99ca-8e91c9448063"]}],"mendeley":{"formattedCitation":"[50]","plainTextFormattedCitation":"[50]","previouslyFormattedCitation":"&lt;sup&gt;50&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[50]</w:t>
            </w:r>
            <w:r w:rsidRPr="005805B9">
              <w:rPr>
                <w:rFonts w:ascii="Palatino Linotype" w:eastAsia="Malgun Gothic" w:hAnsi="Palatino Linotype"/>
                <w:snapToGrid w:val="0"/>
                <w:sz w:val="20"/>
                <w:lang w:bidi="en-US"/>
              </w:rPr>
              <w:fldChar w:fldCharType="end"/>
            </w:r>
          </w:p>
        </w:tc>
        <w:tc>
          <w:tcPr>
            <w:tcW w:w="7371" w:type="dxa"/>
            <w:tcBorders>
              <w:top w:val="single" w:sz="4" w:space="0" w:color="auto"/>
              <w:left w:val="single" w:sz="4" w:space="0" w:color="auto"/>
              <w:bottom w:val="single" w:sz="4" w:space="0" w:color="auto"/>
              <w:right w:val="single" w:sz="4" w:space="0" w:color="auto"/>
            </w:tcBorders>
          </w:tcPr>
          <w:p w14:paraId="01571582"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In children with IBD, sarcopenia is more prevalent in CD than UC.</w:t>
            </w:r>
          </w:p>
          <w:p w14:paraId="04E0DA6C"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Sarcopenia is associated with suboptimal vitamin D levels (&lt;50 nmol/l) in CD.</w:t>
            </w:r>
          </w:p>
        </w:tc>
        <w:tc>
          <w:tcPr>
            <w:tcW w:w="3544" w:type="dxa"/>
            <w:tcBorders>
              <w:top w:val="single" w:sz="4" w:space="0" w:color="auto"/>
              <w:left w:val="single" w:sz="4" w:space="0" w:color="auto"/>
              <w:bottom w:val="single" w:sz="4" w:space="0" w:color="auto"/>
              <w:right w:val="single" w:sz="4" w:space="0" w:color="auto"/>
            </w:tcBorders>
          </w:tcPr>
          <w:p w14:paraId="41280B92"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SMM z score&lt;-2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{"citationItems":[{"id":"ITEM-1","itemData":{"DOI":"10.1007/s13539-011-0042-6","ISSN":"21906009","abstract":"Background Skeletal muscle mass (SMM) can be extracted from whole-body scans obtained by X-ray-based dual-photon absorptiometry (DXA). There is a need to establish expected age-dependent values for children and adolescents. Methods Appendicular lean tissue mass (ALM) was extracted from whole-body DXA scans in 140 healthy children and adolescents (68 females and 72 males). Whole-body SMM was calculated from ALM using equations developed by Kim et al. (Am J Clin Nutr 84:1014-1020, 2006). Age-dependent patterns of increase in SMM were derived by fitting SMM values to equations that consisted of the sum of two logistic expressions, one accounting for SMM changes during growth and the other for SMM changes during puberty. Normal ranges were defined so that 95% of the SMM values were included. The reproducibility of SMM measurements was obtained from whole-body DXA scans repeated on three occasions in each of a separate group of 32 normal children with repositioning between scans. Results Normal ranges are presented as equations describing the age-dependent pattern of increase in SMM as well as population standard deviations that increased steadily with age. For 15 children below age 10, SMM reproducibility (95% CI) was 149 g (119-199 g) while for 17 children and adolescents over age 10, reproducibility was 170 g (138-223 g). Conclusion DXA-based measurements of SMM in children and adolescents are reproducible and can be expressed in terms of age-dependent Z scores. © The Author(s) 2012.","author":[{"dropping-particle":"","family":"Webber","given":"Colin E.","non-dropping-particle":"","parse-names":false,"suffix":""},{"dropping-particle":"","family":"Barr","given":"Ronald D.","non-dropping-particle":"","parse-names":false,"suffix":""}],"container-title":"Journal of Cachexia, Sarcopenia and Muscle","id":"ITEM-1","issue":"1","issued":{"date-parts":[["2012"]]},"page":"25-29","publisher":"Wiley Online Library","title":"Age and gender-dependent values of skeletal muscle mass in healthy children and adolescents","type":"article-journal","volume":"3"},"uris":["http://www.mendeley.com/documents/?uuid=5664387b-98c0-3b11-9508-923fe1a47ee0"]}],"mendeley":{"formattedCitation":"[51]","plainTextFormattedCitation":"[51]","previouslyFormattedCitation":"&lt;sup&gt;51&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[51]</w:t>
            </w:r>
            <w:r w:rsidRPr="005805B9">
              <w:rPr>
                <w:rFonts w:ascii="Palatino Linotype" w:eastAsia="Malgun Gothic" w:hAnsi="Palatino Linotype"/>
                <w:snapToGrid w:val="0"/>
                <w:sz w:val="20"/>
                <w:lang w:bidi="en-US"/>
              </w:rPr>
              <w:fldChar w:fldCharType="end"/>
            </w:r>
          </w:p>
        </w:tc>
      </w:tr>
      <w:tr w:rsidR="005805B9" w:rsidRPr="005805B9" w14:paraId="39B3D5A8" w14:textId="77777777" w:rsidTr="001F075E">
        <w:tc>
          <w:tcPr>
            <w:tcW w:w="2830" w:type="dxa"/>
            <w:tcBorders>
              <w:top w:val="single" w:sz="4" w:space="0" w:color="auto"/>
              <w:left w:val="single" w:sz="4" w:space="0" w:color="auto"/>
              <w:bottom w:val="single" w:sz="4" w:space="0" w:color="auto"/>
              <w:right w:val="single" w:sz="4" w:space="0" w:color="auto"/>
            </w:tcBorders>
          </w:tcPr>
          <w:p w14:paraId="0B8BC54B"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Zhang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{"citationItems":[{"id":"ITEM-1","itemData":{"DOI":"10.1177/0148607115612054","ISSN":"19412444","abstract":"Background: Sarcopenia has been proposed to be a prognostic factor of outcomes for various diseases but has not been applied to Crohn's disease (CD). We aimed to assess the impact of sarcopenia on postoperative outcomes after bowel resection in patients with CD. Materials and Methods: Abdominal computed tomography images within 30 days before bowel resection in 114 patients with CD between May 2011 and March 2014 were assessed for sarcopenia as well as visceral fat areas and subcutaneous fat areas. The impact of sarcopenia on postoperative outcomes was evaluated using univariate and multivariate analyses. Results: Of 114 patients, 70 (61.4%) had sarcopenia. Patients with sarcopenia had a lower body mass index, lower preoperative levels of serum albumin, and more major complications (15.7% vs 2.3%, P =.027) compared with patients without sarcopenia. Moreover, predictors of major postoperative complications were sarcopenia (odds ratio [OR], 9.24; P =.04) and a decreased skeletal muscle index (1.11; P =.023). Preoperative enteral nutrition (OR, 0.13; P =.004) and preoperative serum albumin level &gt;35 g/L (0.19; P =.017) were protective factors in multivariate analyses. Conclusion: The prevalence of sarcopenia is high in patients with CD requiring bowel resection. It significantly increases the risk of major postoperative complications and has clinical implications with respect to nutrition management before surgery for CD.","author":[{"dropping-particle":"","family":"Zhang","given":"Tenghui","non-dropping-particle":"","parse-names":false,"suffix":""},{"dropping-particle":"","family":"Cao","given":"Lei","non-dropping-particle":"","parse-names":false,"suffix":""},{"dropping-particle":"","family":"Cao","given":"Tingzhi","non-dropping-particle":"","parse-names":false,"suffix":""},{"dropping-particle":"","family":"Yang","given":"Jianb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Journal of Parenteral and Enteral Nutrition","id":"ITEM-1","issue":"4","issued":{"date-parts":[["2017","5","1"]]},"page":"592-600","publisher":"SAGE Publications Inc.","title":"Prevalence of Sarcopenia and Its Impact on Postoperative Outcome in Patients with Crohn's Disease Undergoing Bowel Resection","type":"article-journal","volume":"41"},"uris":["http://www.mendeley.com/documents/?uuid=3a9db49f-343a-341e-9824-851d5c53d962"]}],"mendeley":{"formattedCitation":"[52]","plainTextFormattedCitation":"[52]","previouslyFormattedCitation":"&lt;sup&gt;52&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[52]</w:t>
            </w:r>
            <w:r w:rsidRPr="005805B9">
              <w:rPr>
                <w:rFonts w:ascii="Palatino Linotype" w:eastAsia="Malgun Gothic" w:hAnsi="Palatino Linotype"/>
                <w:snapToGrid w:val="0"/>
                <w:sz w:val="20"/>
                <w:lang w:bidi="en-US"/>
              </w:rPr>
              <w:fldChar w:fldCharType="end"/>
            </w:r>
          </w:p>
        </w:tc>
        <w:tc>
          <w:tcPr>
            <w:tcW w:w="7371" w:type="dxa"/>
            <w:tcBorders>
              <w:top w:val="single" w:sz="4" w:space="0" w:color="auto"/>
              <w:left w:val="single" w:sz="4" w:space="0" w:color="auto"/>
              <w:bottom w:val="single" w:sz="4" w:space="0" w:color="auto"/>
              <w:right w:val="single" w:sz="4" w:space="0" w:color="auto"/>
            </w:tcBorders>
          </w:tcPr>
          <w:p w14:paraId="0C1C97FB"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Sarcopenia is a predictor of major postoperative complications (grade </w:t>
            </w:r>
            <w:r w:rsidRPr="005805B9">
              <w:rPr>
                <w:rFonts w:ascii="Palatino Linotype" w:eastAsia="Dotum" w:hAnsi="Palatino Linotype" w:hint="eastAsia"/>
                <w:snapToGrid w:val="0"/>
                <w:sz w:val="20"/>
                <w:lang w:bidi="en-US"/>
              </w:rPr>
              <w:t>≥</w:t>
            </w:r>
            <w:r w:rsidRPr="005805B9">
              <w:rPr>
                <w:rFonts w:ascii="Palatino Linotype" w:eastAsia="Dotum" w:hAnsi="Palatino Linotype"/>
                <w:snapToGrid w:val="0"/>
                <w:sz w:val="20"/>
                <w:lang w:bidi="en-US"/>
              </w:rPr>
              <w:t xml:space="preserve"> III on the </w:t>
            </w:r>
            <w:proofErr w:type="spellStart"/>
            <w:r w:rsidRPr="005805B9">
              <w:rPr>
                <w:rFonts w:ascii="Palatino Linotype" w:eastAsia="Dotum" w:hAnsi="Palatino Linotype"/>
                <w:snapToGrid w:val="0"/>
                <w:sz w:val="20"/>
                <w:lang w:bidi="en-US"/>
              </w:rPr>
              <w:t>Clavien-Dindo</w:t>
            </w:r>
            <w:proofErr w:type="spellEnd"/>
            <w:r w:rsidRPr="005805B9">
              <w:rPr>
                <w:rFonts w:ascii="Palatino Linotype" w:eastAsia="Dotum" w:hAnsi="Palatino Linotype"/>
                <w:snapToGrid w:val="0"/>
                <w:sz w:val="20"/>
                <w:lang w:bidi="en-US"/>
              </w:rPr>
              <w:t xml:space="preserve"> scale</w:t>
            </w:r>
            <w:r w:rsidRPr="005805B9">
              <w:rPr>
                <w:rFonts w:ascii="Palatino Linotype" w:eastAsia="Dotum" w:hAnsi="Palatino Linotype"/>
                <w:snapToGrid w:val="0"/>
                <w:sz w:val="20"/>
                <w:lang w:bidi="en-US"/>
              </w:rPr>
              <w:fldChar w:fldCharType="begin" w:fldLock="1"/>
            </w:r>
            <w:r w:rsidRPr="005805B9">
              <w:rPr>
                <w:rFonts w:ascii="Palatino Linotype" w:eastAsia="Dotum" w:hAnsi="Palatino Linotype"/>
                <w:snapToGrid w:val="0"/>
                <w:sz w:val="20"/>
                <w:lang w:bidi="en-US"/>
              </w:rPr>
              <w:instrText>ADDIN CSL_CITATION {"citationItems":[{"id":"ITEM-1","itemData":{"DOI":"10.1097/01.sla.0000133083.54934.ae","ISSN":"00034932","PMID":"15273542","abstract":"Objective: Although quality assessment is gaining increasing attention, there is still no consensus on how to define and grade postoperative complications. This shortcoming hampers comparison of outcome data among different centers and therapies and over time. Patients and Methods: A classification of complications published by one of the authors in 1992 was critically re-evaluated and modified to increase its accuracy and its acceptability in the surgical community. Modifications mainly focused on the manner of reporting life-threatening and permanently disabling complications. The new grading system still mostly relies on the therapy used to treat the complication. The classification was tested in a cohort of 6336 patients who underwent elective general surgery at our institution. The reproducibility and personal judgment of the classification were evaluated through an international survey with 2 questionnaires sent to 10 surgical centers worldwide. Results: The new ranking system significantly correlated with complexity of surgery (P &lt; 0.0001) as well as with the length of the hospital stay (P &lt; 0.0001). A total of 144 surgeons from 10 different centers around the world and at different levels of training returned the survey. Ninety percent of the case presentations were correctly graded. The classification was considered to be simple (92% of the respondents), reproducible (91%), logical (92%), useful (90%), and comprehensive (89%). The answers of both questionnaires were not dependent on the origin of the reply and the level of training of the surgeons. Conclusions: The new complication classification appears reliable and may represent a compelling tool for quality assessment in surgery in all parts of the world.","author":[{"dropping-particle":"","family":"Dindo","given":"Daniel","non-dropping-particle":"","parse-names":false,"suffix":""},{"dropping-particle":"","family":"Demartines","given":"Nicolas","non-dropping-particle":"","parse-names":false,"suffix":""},{"dropping-particle":"","family":"Clavien","given":"Pierre Alain","non-dropping-particle":"","parse-names":false,"suffix":""}],"container-title":"Annals of Surgery","id":"ITEM-1","issue":"2","issued":{"date-parts":[["2004","8"]]},"page":"205-213","publisher":"Ann Surg","title":"Classification of surgical complications: A new proposal with evaluation in a cohort of 6336 patients and results of a survey","type":"article","volume":"240"},"uris":["http://www.mendeley.com/documents/?uuid=d569e7ed-6ce8-310b-b54e-8b99c4876b71"]}],"mendeley":{"formattedCitation":"[53]","plainTextFormattedCitation":"[53]","previouslyFormattedCitation":"&lt;sup&gt;53&lt;/sup&gt;"},"properties":{"noteIndex":0},"schema":"https://github.com/citation-style-language/schema/raw/master/csl-citation.json"}</w:instrText>
            </w:r>
            <w:r w:rsidRPr="005805B9">
              <w:rPr>
                <w:rFonts w:ascii="Palatino Linotype" w:eastAsia="Dotum" w:hAnsi="Palatino Linotype"/>
                <w:snapToGrid w:val="0"/>
                <w:sz w:val="20"/>
                <w:lang w:bidi="en-US"/>
              </w:rPr>
              <w:fldChar w:fldCharType="separate"/>
            </w:r>
            <w:r w:rsidRPr="005805B9">
              <w:rPr>
                <w:rFonts w:ascii="Palatino Linotype" w:eastAsia="Dotum" w:hAnsi="Palatino Linotype"/>
                <w:noProof/>
                <w:snapToGrid w:val="0"/>
                <w:sz w:val="20"/>
                <w:lang w:bidi="en-US"/>
              </w:rPr>
              <w:t>[53]</w:t>
            </w:r>
            <w:r w:rsidRPr="005805B9">
              <w:rPr>
                <w:rFonts w:ascii="Palatino Linotype" w:eastAsia="Dotum" w:hAnsi="Palatino Linotype"/>
                <w:snapToGrid w:val="0"/>
                <w:sz w:val="20"/>
                <w:lang w:bidi="en-US"/>
              </w:rPr>
              <w:fldChar w:fldCharType="end"/>
            </w:r>
            <w:r w:rsidRPr="005805B9">
              <w:rPr>
                <w:rFonts w:ascii="Palatino Linotype" w:eastAsia="Dotum" w:hAnsi="Palatino Linotype"/>
                <w:snapToGrid w:val="0"/>
                <w:sz w:val="20"/>
                <w:lang w:bidi="en-US"/>
              </w:rPr>
              <w:t>).</w:t>
            </w:r>
          </w:p>
        </w:tc>
        <w:tc>
          <w:tcPr>
            <w:tcW w:w="3544" w:type="dxa"/>
            <w:tcBorders>
              <w:top w:val="single" w:sz="4" w:space="0" w:color="auto"/>
              <w:left w:val="single" w:sz="4" w:space="0" w:color="auto"/>
              <w:bottom w:val="single" w:sz="4" w:space="0" w:color="auto"/>
              <w:right w:val="single" w:sz="4" w:space="0" w:color="auto"/>
            </w:tcBorders>
          </w:tcPr>
          <w:p w14:paraId="3FFF2178"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Malgun Gothic" w:hAnsi="Palatino Linotype"/>
                <w:snapToGrid w:val="0"/>
                <w:sz w:val="20"/>
                <w:lang w:bidi="en-US"/>
              </w:rPr>
              <w:t xml:space="preserve">SMI (Fearon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{"citationItems":[{"id":"ITEM-1","itemData":{"DOI":"10.1016/S1470-2045(10)70218-7","ISSN":"14702045","PMID":"21296615","abstract":"To develop a framework for the definition and classification of cancer cachexia a panel of experts participated in a formal consensus process, including focus groups and two Delphi rounds. Cancer cachexia was defined as a multifactorial syndrome defined by an ongoing loss of skeletal muscle mass (with or without loss of fat mass) that cannot be fully reversed by conventional nutritional support and leads to progressive functional impairment. Its pathophysiology is characterised by a negative protein and energy balance driven by a variable combination of reduced food intake and abnormal metabolism. The agreed diagnostic criterion for cachexia was weight loss greater than 5%, or weight loss greater than 2% in individuals already showing depletion according to current bodyweight and height (body-mass index [BMI] &lt;20 kg/m2) or skeletal muscle mass (sarcopenia). An agreement was made that the cachexia syndrome can develop progressively through various stages-precachexia to cachexia to refractory cachexia. Severity can be classified according to degree of depletion of energy stores and body protein (BMI) in combination with degree of ongoing weight loss. Assessment for classification and clinical management should include the following domains: anorexia or reduced food intake, catabolic drive, muscle mass and strength, functional and psychosocial impairment. Consensus exists on a framework for the definition and classification of cancer cachexia. After validation, this should aid clinical trial design, development of practice guidelines, and, eventually, routine clinical management. © 2011 Elsevier Ltd.","author":[{"dropping-particle":"","family":"Fearon","given":"Kenneth","non-dropping-particle":"","parse-names":false,"suffix":""},{"dropping-particle":"","family":"Strasser","given":"Florian","non-dropping-particle":"","parse-names":false,"suffix":""},{"dropping-particle":"","family":"Anker","given":"Stefan D.","non-dropping-particle":"","parse-names":false,"suffix":""},{"dropping-particle":"","family":"Bosaeus","given":"Ingvar","non-dropping-particle":"","parse-names":false,"suffix":""},{"dropping-particle":"","family":"Bruera","given":"Eduardo","non-dropping-particle":"","parse-names":false,"suffix":""},{"dropping-particle":"","family":"Fainsinger","given":"Robin L.","non-dropping-particle":"","parse-names":false,"suffix":""},{"dropping-particle":"","family":"Jatoi","given":"Aminah","non-dropping-particle":"","parse-names":false,"suffix":""},{"dropping-particle":"","family":"Loprinzi","given":"Charles","non-dropping-particle":"","parse-names":false,"suffix":""},{"dropping-particle":"","family":"MacDonald","given":"Neil","non-dropping-particle":"","parse-names":false,"suffix":""},{"dropping-particle":"","family":"Mantovani","given":"Giovanni","non-dropping-particle":"","parse-names":false,"suffix":""},{"dropping-particle":"","family":"Davis","given":"Mellar","non-dropping-particle":"","parse-names":false,"suffix":""},{"dropping-particle":"","family":"Muscaritoli","given":"Maurizio","non-dropping-particle":"","parse-names":false,"suffix":""},{"dropping-particle":"","family":"Ottery","given":"Faith","non-dropping-particle":"","parse-names":false,"suffix":""},{"dropping-particle":"","family":"Radbruch","given":"Lukas","non-dropping-particle":"","parse-names":false,"suffix":""},{"dropping-particle":"","family":"Ravasco","given":"Paula","non-dropping-particle":"","parse-names":false,"suffix":""},{"dropping-particle":"","family":"Walsh","given":"Declan","non-dropping-particle":"","parse-names":false,"suffix":""},{"dropping-particle":"","family":"Wilcock","given":"Andrew","non-dropping-particle":"","parse-names":false,"suffix":""},{"dropping-particle":"","family":"Kaasa","given":"Stein","non-dropping-particle":"","parse-names":false,"suffix":""},{"dropping-particle":"","family":"Baracos","given":"Vickie E.","non-dropping-particle":"","parse-names":false,"suffix":""}],"container-title":"The Lancet Oncology","id":"ITEM-1","issue":"5","issued":{"date-parts":[["2011","5"]]},"page":"489-495","title":"Definition and classification of cancer cachexia: An international consensus","type":"article","volume":"12"},"uris":["http://www.mendeley.com/documents/?uuid=9b4b9c66-550f-3f35-8e9c-545809e456a8"]}],"mendeley":{"formattedCitation":"[54]","plainTextFormattedCitation":"[54]","previouslyFormattedCitation":"&lt;sup&gt;54&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[54]</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w:t>
            </w:r>
          </w:p>
        </w:tc>
      </w:tr>
      <w:tr w:rsidR="005805B9" w:rsidRPr="005805B9" w14:paraId="2031F130" w14:textId="77777777" w:rsidTr="001F075E">
        <w:tc>
          <w:tcPr>
            <w:tcW w:w="2830" w:type="dxa"/>
            <w:tcBorders>
              <w:top w:val="single" w:sz="4" w:space="0" w:color="auto"/>
              <w:left w:val="single" w:sz="4" w:space="0" w:color="auto"/>
              <w:bottom w:val="single" w:sz="4" w:space="0" w:color="auto"/>
              <w:right w:val="single" w:sz="4" w:space="0" w:color="auto"/>
            </w:tcBorders>
          </w:tcPr>
          <w:p w14:paraId="4318586F"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Bamba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{"citationItems":[{"id":"ITEM-1","itemData":{"DOI":"10.1371/journal.pone.0180036","ISSN":"19326203","abstract":"The relationship between skeletal muscle volume and the prognosis of patients with inflammatory bowel disease (IBD) remains undetermined. We conducted a retrospective study of 72 IBD patients who were admitted to the hospital due to disease exacerbation. We enrolled IBD patients who had undergone abdominal computed tomography and assessed the nutritional indices, such as the Onodera’s prognostic nutritional index (O-PNI) and the controlling nutritional status (CONUT) index. The L3 skeletal muscle index (SMI), which is the ratio of the cross-sectional area of skeletal muscles at the level of the third lumbar (L3) vertebra to the height squared, was used to identify sarcopenia. Sarcopenia, defined as a low SMI, was observed in 42% of all IBD patients (37% with Crohn’s disease (CD) and 48% with ulcerative colitis (UC)). In UC patients, the O-PNI and CONUT values, height, and albumin levels were significantly lower than in CD patients. The SMI strongly correlated with sex, body weight, albumin level, and O-PNI in IBD patients. Multivariate analysis using the Cox regression model demonstrated that the presence of sarcopenia (P = 0.015) and disease type (CD or UC) (P = 0.007) were significant factors predicting intestinal resection. The cumulative operation-free survival rate was significantly lower for sarcopenic patients than in all IBD patients (P = 0.003) and a stratified analysis of CD patients (P = 0.001) using the Kaplan–Meier method and log-rank test. The L3 skeletal muscle area is a prognostic factor for intestinal resection in patients with CD.","author":[{"dropping-particle":"","family":"Bamba","given":"Shigeki","non-dropping-particle":"","parse-names":false,"suffix":""},{"dropping-particle":"","family":"Sasaki","given":"Masaya","non-dropping-particle":"","parse-names":false,"suffix":""},{"dropping-particle":"","family":"Takaoka","given":"Azusa","non-dropping-particle":"","parse-names":false,"suffix":""},{"dropping-particle":"","family":"Takahashi","given":"Kenichiro","non-dropping-particle":"","parse-names":false,"suffix":""},{"dropping-particle":"","family":"Imaeda","given":"Hirotsugu","non-dropping-particle":"","parse-names":false,"suffix":""},{"dropping-particle":"","family":"Nishida","given":"Atsushi","non-dropping-particle":"","parse-names":false,"suffix":""},{"dropping-particle":"","family":"Inatomi","given":"Osamu","non-dropping-particle":"","parse-names":false,"suffix":""},{"dropping-particle":"","family":"Sugimoto","given":"Mitsushige","non-dropping-particle":"","parse-names":false,"suffix":""},{"dropping-particle":"","family":"Andoh","given":"Akira","non-dropping-particle":"","parse-names":false,"suffix":""}],"container-title":"PLoS ONE","id":"ITEM-1","issue":"6","issued":{"date-parts":[["2017","6","1"]]},"publisher":"Public Library of Science","title":"Sarcopenia is a predictive factor for intestinal resection in admitted patients with Crohn’s disease","type":"article-journal","volume":"12"},"uris":["http://www.mendeley.com/documents/?uuid=a2af3faa-2a32-3f09-962e-8028b9867165"]}],"mendeley":{"formattedCitation":"[55]","plainTextFormattedCitation":"[55]","previouslyFormattedCitation":"&lt;sup&gt;55&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[55]</w:t>
            </w:r>
            <w:r w:rsidRPr="005805B9">
              <w:rPr>
                <w:rFonts w:ascii="Palatino Linotype" w:eastAsia="Malgun Gothic" w:hAnsi="Palatino Linotype"/>
                <w:snapToGrid w:val="0"/>
                <w:sz w:val="20"/>
                <w:lang w:bidi="en-US"/>
              </w:rPr>
              <w:fldChar w:fldCharType="end"/>
            </w:r>
          </w:p>
        </w:tc>
        <w:tc>
          <w:tcPr>
            <w:tcW w:w="7371" w:type="dxa"/>
            <w:tcBorders>
              <w:top w:val="single" w:sz="4" w:space="0" w:color="auto"/>
              <w:left w:val="single" w:sz="4" w:space="0" w:color="auto"/>
              <w:bottom w:val="single" w:sz="4" w:space="0" w:color="auto"/>
              <w:right w:val="single" w:sz="4" w:space="0" w:color="auto"/>
            </w:tcBorders>
          </w:tcPr>
          <w:p w14:paraId="18058254"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Sarcopenia is a predictor of need for surgery.</w:t>
            </w:r>
          </w:p>
        </w:tc>
        <w:tc>
          <w:tcPr>
            <w:tcW w:w="3544" w:type="dxa"/>
            <w:tcBorders>
              <w:top w:val="single" w:sz="4" w:space="0" w:color="auto"/>
              <w:left w:val="single" w:sz="4" w:space="0" w:color="auto"/>
              <w:bottom w:val="single" w:sz="4" w:space="0" w:color="auto"/>
              <w:right w:val="single" w:sz="4" w:space="0" w:color="auto"/>
            </w:tcBorders>
          </w:tcPr>
          <w:p w14:paraId="2665887D"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SMI (Nishikawa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{"citationItems":[{"id":"ITEM-1","itemData":{"DOI":"10.1111/hepr.12774","ISSN":"1872034X","abstract":"Sarcopenia is defined by muscle loss and muscle dysfunction. Sarcopenia is classified into primary and secondary types, based on the cause. Primary sarcopenia is mainly aging-related sarcopenia, whereas secondary sarcopenia is the reduced muscle mass and strength that accompanies an underlying disease. Given the essential role of the liver in metabolism, secondary sarcopenia due to nutritional disorders or other factors can frequently occur in liver disease. In 2015, the Japan Society of Hepatology (JSH) decided to establish its own assessment criteria for sarcopenia in liver disease because the number of liver disease patients with sarcopenia is expected to increase and there is cumulative evidence to indicate sarcopenic patients have poor clinical outcomes. A working group to create assessment criteria for sarcopenia has thus been established by the JSH. In this article, we summarize the current knowledge with regard to sarcopenia and present the assessment criteria for sarcopenia in liver disease proposed by the JSH (1st edition). To the best of our knowledge, this is globally the first proposed assessment criteria for sarcopenia specializing in liver disease.","author":[{"dropping-particle":"","family":"Nishikawa","given":"Hiroki","non-dropping-particle":"","parse-names":false,"suffix":""},{"dropping-particle":"","family":"Shiraki","given":"Makoto","non-dropping-particle":"","parse-names":false,"suffix":""},{"dropping-particle":"","family":"Hiramatsu","given":"Akira","non-dropping-particle":"","parse-names":false,"suffix":""},{"dropping-particle":"","family":"Moriya","given":"Kyoji","non-dropping-particle":"","parse-names":false,"suffix":""},{"dropping-particle":"","family":"Hino","given":"Keisuke","non-dropping-particle":"","parse-names":false,"suffix":""},{"dropping-particle":"","family":"Nishiguchi","given":"Shuhei","non-dropping-particle":"","parse-names":false,"suffix":""}],"container-title":"Hepatology Research","id":"ITEM-1","issue":"10","issued":{"date-parts":[["2016","9","1"]]},"page":"951-963","publisher":"Blackwell Publishing Ltd","title":"Japan Society of Hepatology guidelines for sarcopenia in liver disease (1st edition): Recommendation from the working group for creation of sarcopenia assessment criteria","type":"article-journal","volume":"46"},"uris":["http://www.mendeley.com/documents/?uuid=7f0cda99-466d-3a41-b69a-98e73af5e7d4"]}],"mendeley":{"formattedCitation":"[56]","plainTextFormattedCitation":"[56]","previouslyFormattedCitation":"&lt;sup&gt;56&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[56]</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w:t>
            </w:r>
          </w:p>
        </w:tc>
      </w:tr>
      <w:tr w:rsidR="005805B9" w:rsidRPr="005805B9" w14:paraId="22E15D8B" w14:textId="77777777" w:rsidTr="001F075E">
        <w:tc>
          <w:tcPr>
            <w:tcW w:w="2830" w:type="dxa"/>
            <w:tcBorders>
              <w:top w:val="single" w:sz="4" w:space="0" w:color="auto"/>
              <w:left w:val="single" w:sz="4" w:space="0" w:color="auto"/>
              <w:bottom w:val="single" w:sz="4" w:space="0" w:color="auto"/>
              <w:right w:val="single" w:sz="4" w:space="0" w:color="auto"/>
            </w:tcBorders>
          </w:tcPr>
          <w:p w14:paraId="36FE86BF"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proofErr w:type="spellStart"/>
            <w:r w:rsidRPr="005805B9">
              <w:rPr>
                <w:rFonts w:ascii="Palatino Linotype" w:eastAsia="Malgun Gothic" w:hAnsi="Palatino Linotype"/>
                <w:snapToGrid w:val="0"/>
                <w:sz w:val="20"/>
                <w:lang w:bidi="en-US"/>
              </w:rPr>
              <w:t>Thiberge</w:t>
            </w:r>
            <w:proofErr w:type="spellEnd"/>
            <w:r w:rsidRPr="005805B9">
              <w:rPr>
                <w:rFonts w:ascii="Palatino Linotype" w:eastAsia="Malgun Gothic" w:hAnsi="Palatino Linotype"/>
                <w:snapToGrid w:val="0"/>
                <w:sz w:val="20"/>
                <w:lang w:bidi="en-US"/>
              </w:rPr>
              <w:t xml:space="preserve">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{"citationItems":[{"id":"ITEM-1","itemData":{"DOI":"10.1093/ecco-jcc/jjy124","ISSN":"1876-4479 (Electronic)","PMID":"30260374","abstract":"BACKGROUND AND AIMS: Changes in body composition have been described in patients  with Crohn's disease, but their predictive performances on disease evolution remain undefined. The aims of our study were to assess, in patients with Crohn's disease requiring abdominal computed tomography, body composition by computed tomography, and to study the outcome according to various body composition parameters at the time of the computed tomography. METHODS: Patients with Crohn's disease who underwent abdominal computed tomography for suspected complications were retrospectively included. The definition of adverse outcome included death or need for surgery within 6 months of the computed tomography. Skeletal muscle index and visceral and subcutaneous adiposity indexes were calculated from tissue surface areas measured at the third lumbar vertebra, divided by the height squared. RESULTS: The prevalence of underweight was 26.8% and the prevalence of sarcopenia was 33.6%. After gender adjustment, skeletal muscle index tended to be reduced in patients with adverse outcome, compared with patients without surgery or death [p = 0.07]. Moreover, subcutaneous adiposity index and visceral adiposity index were significantly lower in patients with surgery or death [p = 0.009 and p &lt; 0.001, respectively]. These differences were almost equivalent in both genders for the subcutaneous adiposity index but were clearly stronger in men for the visceral adiposity index. CONCLUSIONS: Subcutaneous and visceral adiposity indexes correlate inversely with adverse outcome in patients with Crohn's disease. Alteration of body composition assessed by computed tomography in these patients appears to be a marker of disease severity.","author":[{"dropping-particle":"","family":"Thiberge","given":"Claire","non-dropping-particle":"","parse-names":false,"suffix":""},{"dropping-particle":"","family":"Charpentier","given":"Cloé","non-dropping-particle":"","parse-names":false,"suffix":""},{"dropping-particle":"","family":"Gillibert","given":"André","non-dropping-particle":"","parse-names":false,"suffix":""},{"dropping-particle":"","family":"Modzelewski","given":"Romain","non-dropping-particle":"","parse-names":false,"suffix":""},{"dropping-particle":"","family":"Dacher","given":"Jean-Nicolas","non-dropping-particle":"","parse-names":false,"suffix":""},{"dropping-particle":"","family":"Savoye","given":"Guillaume","non-dropping-particle":"","parse-names":false,"suffix":""},{"dropping-particle":"","family":"Savoye-Collet","given":"Céline","non-dropping-particle":"","parse-names":false,"suffix":""}],"container-title":"Journal of Crohn's &amp; colitis","id":"ITEM-1","issue":"12","issued":{"date-parts":[["2018","11"]]},"language":"eng","page":"1429-1437","publisher-place":"England","title":"Lower Subcutaneous or Visceral Adiposity Assessed by Abdominal Computed Tomography  Could Predict Adverse Outcome in Patients With Crohn's Disease.","type":"article-journal","volume":"12"},"uris":["http://www.mendeley.com/documents/?uuid=00f33fea-d555-464a-8e82-f9426858b4bf"]}],"mendeley":{"formattedCitation":"[57]","plainTextFormattedCitation":"[57]","previouslyFormattedCitation":"&lt;sup&gt;57&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[57]</w:t>
            </w:r>
            <w:r w:rsidRPr="005805B9">
              <w:rPr>
                <w:rFonts w:ascii="Palatino Linotype" w:eastAsia="Malgun Gothic" w:hAnsi="Palatino Linotype"/>
                <w:snapToGrid w:val="0"/>
                <w:sz w:val="20"/>
                <w:lang w:bidi="en-US"/>
              </w:rPr>
              <w:fldChar w:fldCharType="end"/>
            </w:r>
          </w:p>
        </w:tc>
        <w:tc>
          <w:tcPr>
            <w:tcW w:w="7371" w:type="dxa"/>
            <w:tcBorders>
              <w:top w:val="single" w:sz="4" w:space="0" w:color="auto"/>
              <w:left w:val="single" w:sz="4" w:space="0" w:color="auto"/>
              <w:bottom w:val="single" w:sz="4" w:space="0" w:color="auto"/>
              <w:right w:val="single" w:sz="4" w:space="0" w:color="auto"/>
            </w:tcBorders>
          </w:tcPr>
          <w:p w14:paraId="5D840BBA"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SMI was non-significantly lower in the group of patients needing surgery or dying during follow-up.</w:t>
            </w:r>
          </w:p>
        </w:tc>
        <w:tc>
          <w:tcPr>
            <w:tcW w:w="3544" w:type="dxa"/>
            <w:tcBorders>
              <w:top w:val="single" w:sz="4" w:space="0" w:color="auto"/>
              <w:left w:val="single" w:sz="4" w:space="0" w:color="auto"/>
              <w:bottom w:val="single" w:sz="4" w:space="0" w:color="auto"/>
              <w:right w:val="single" w:sz="4" w:space="0" w:color="auto"/>
            </w:tcBorders>
          </w:tcPr>
          <w:p w14:paraId="2DC2BD35"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SMI (</w:t>
            </w:r>
            <w:proofErr w:type="spellStart"/>
            <w:r w:rsidRPr="005805B9">
              <w:rPr>
                <w:rFonts w:ascii="Palatino Linotype" w:eastAsia="Malgun Gothic" w:hAnsi="Palatino Linotype"/>
                <w:snapToGrid w:val="0"/>
                <w:sz w:val="20"/>
                <w:lang w:bidi="en-US"/>
              </w:rPr>
              <w:t>Mourtzakis</w:t>
            </w:r>
            <w:proofErr w:type="spellEnd"/>
            <w:r w:rsidRPr="005805B9">
              <w:rPr>
                <w:rFonts w:ascii="Palatino Linotype" w:eastAsia="Malgun Gothic" w:hAnsi="Palatino Linotype"/>
                <w:snapToGrid w:val="0"/>
                <w:sz w:val="20"/>
                <w:lang w:bidi="en-US"/>
              </w:rPr>
              <w:t xml:space="preserve">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{"citationItems":[{"id":"ITEM-1","itemData":{"DOI":"10.1139/H08-075","ISSN":"17155312","abstract":"Human body composition is important in numerous cancer research domains. Our objective was to evaluate clinically accessible methods to achieve practical and precise measures of body composition in cancer patients. Dualenergy X-ray absorptiometry (DXA)-based analysis of fat and fat-free mass was performed in 50 cancer patients and compared with bioelectrical impedance analysis (BIA) and with regional computed tomography (CT) images available in the patients' medical records. BIA overestimated or underestimated fat-free mass substantially compared with DXA as the method of reference (up to 9.3 kg difference). Significant changes in fat-free mass over time detected with DXA in a subset of 21 patients (+2.2 ± 3.2%/100 days, p = 0.003), was beyond the limits of detection of BIA. Regional analysis of fat and fat-free tissue at the 3rd lumbar vertebra with either DXA or CT strongly predicted whole-body fat and fat-free mass (r = 0.86-0.94; p &lt; 0.001). CT images provided detail on specific muscles, adipose tissues and organs, not provided by DXA or BIA. CT presents great practical significance due to the prevalence of these images in patient diagnosis and follow-up, thus marrying clinical accessibility with high precision to quantify specific tissues and to predict whole-body composition. © 2008 NRC.","author":[{"dropping-particle":"","family":"Mourtzakis","given":"Marina","non-dropping-particle":"","parse-names":false,"suffix":""},{"dropping-particle":"","family":"Prado","given":"Carla M.M.","non-dropping-particle":"","parse-names":false,"suffix":""},{"dropping-particle":"","family":"Lieffers","given":"Jessica R.","non-dropping-particle":"","parse-names":false,"suffix":""},{"dropping-particle":"","family":"Reiman","given":"Tony","non-dropping-particle":"","parse-names":false,"suffix":""},{"dropping-particle":"","family":"McCargar","given":"Linda J.","non-dropping-particle":"","parse-names":false,"suffix":""},{"dropping-particle":"","family":"Baracos","given":"Vickie E.","non-dropping-particle":"","parse-names":false,"suffix":""}],"container-title":"Applied Physiology, Nutrition and Metabolism","id":"ITEM-1","issue":"5","issued":{"date-parts":[["2008","10"]]},"page":"997-1006","publisher":"Appl Physiol Nutr Metab","title":"A practical and precise approach to quantification of body composition in cancer patients using computed tomography images acquired during routine care","type":"article-journal","volume":"33"},"uris":["http://www.mendeley.com/documents/?uuid=b5189dd8-f08a-39f5-b14b-19372c623068"]}],"mendeley":{"formattedCitation":"[58]","plainTextFormattedCitation":"[58]","previouslyFormattedCitation":"&lt;sup&gt;58&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[58]</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w:t>
            </w:r>
          </w:p>
        </w:tc>
      </w:tr>
      <w:tr w:rsidR="005805B9" w:rsidRPr="005805B9" w14:paraId="53FC8439" w14:textId="77777777" w:rsidTr="001F075E">
        <w:tc>
          <w:tcPr>
            <w:tcW w:w="2830" w:type="dxa"/>
            <w:tcBorders>
              <w:top w:val="single" w:sz="4" w:space="0" w:color="auto"/>
              <w:left w:val="single" w:sz="4" w:space="0" w:color="auto"/>
              <w:bottom w:val="single" w:sz="4" w:space="0" w:color="auto"/>
              <w:right w:val="single" w:sz="4" w:space="0" w:color="auto"/>
            </w:tcBorders>
          </w:tcPr>
          <w:p w14:paraId="3ACE5551"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Malgun Gothic" w:hAnsi="Palatino Linotype"/>
                <w:snapToGrid w:val="0"/>
                <w:sz w:val="20"/>
                <w:lang w:bidi="en-US"/>
              </w:rPr>
              <w:t xml:space="preserve">Lee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{"citationItems":[{"id":"ITEM-1","itemData":{"DOI":"10.5217/ir.2019.00107","ISSN":"22881956","abstract":"Background/Aims: Crohn's disease is associated with altered body composition, such as low muscle mass, which can affect clinical outcomes. However, there are few studies regarding the effect of sarcopenia on prognosis of Crohn's disease. In this study, we evaluated the body composition at the initial diagnosis of Crohn's disease and analyzed the clinical meaning of sarcopenia. Methods: We conducted a retrospective review of medical records of patients who were diagnosed as Crohn's disease and underwent computed tomography within 3 months after diagnosis. Sarcopenia was defined as an L3 skeletal muscle index (SMI) of &lt;49 cm2/m2 for men and &lt;31 cm2/m2 for women. Outcomes such as need for hospitalization, surgery, use of steroids, immunomodulators and biologics were analyzed. Results: A total of 79 patients (male, 73.4%; mean age, 29.9 years) were included and 40 patients (51%) were diagnosed as sarcopenia. C-reactive protein (CRP) level was correlated with sarcopenia (P=0.044). Erythrocyte sedimentation rate (ESR) showed a tendency to decrease inversely with SMI (r=-0.320, P=0.008) and hemoglobin and albumin tended to increase in proportion to SMI (hemoglobin: r=0.271, P=0.016 and albumin: r=0.350, P=0.002). However, there was no statistically significance in time-to-first-event analysis in aspects of sarcopenia. Conclusions: Approximately 50% of patients with newly diagnosed as Crohn's disease had sarcopenia. CRP levels were higher in the sarcopenia group and SMI correlated with ESR, hemoglobin, and albumin. However, none of prognostic values were demonstrated.","author":[{"dropping-particle":"","family":"Lee","given":"Chan Hyung","non-dropping-particle":"","parse-names":false,"suffix":""},{"dropping-particle":"","family":"Yoon","given":"Hyuk","non-dropping-particle":"","parse-names":false,"suffix":""},{"dropping-particle":"","family":"Oh","given":"Dong Jun","non-dropping-particle":"","parse-names":false,"suffix":""},{"dropping-particle":"","family":"Lee","given":"Jae Min","non-dropping-particle":"","parse-names":false,"suffix":""},{"dropping-particle":"","family":"Choi","given":"Yoon Jin","non-dropping-particle":"","parse-names":false,"suffix":""},{"dropping-particle":"","family":"Shin","given":"Cheol Min","non-dropping-particle":"","parse-names":false,"suffix":""},{"dropping-particle":"","family":"Park","given":"Young Soo","non-dropping-particle":"","parse-names":false,"suffix":""},{"dropping-particle":"","family":"Kim","given":"Nayoung","non-dropping-particle":"","parse-names":false,"suffix":""},{"dropping-particle":"","family":"Lee","given":"Dong Ho","non-dropping-particle":"","parse-names":false,"suffix":""},{"dropping-particle":"","family":"Kim","given":"Joo Sung","non-dropping-particle":"","parse-names":false,"suffix":""}],"container-title":"Intestinal Research","id":"ITEM-1","issue":"1","issued":{"date-parts":[["2020","1","1"]]},"page":"79-84","publisher":"Korean Association for the Study of Intestinal Diseases","title":"The prevalence of sarcopenia and its effect on prognosis in patients with Crohn's disease","type":"article-journal","volume":"18"},"uris":["http://www.mendeley.com/documents/?uuid=ab207de6-571f-3a63-98fc-f79a94c7a266"]}],"mendeley":{"formattedCitation":"[59]","plainTextFormattedCitation":"[59]","previouslyFormattedCitation":"&lt;sup&gt;59&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[59]</w:t>
            </w:r>
            <w:r w:rsidRPr="005805B9">
              <w:rPr>
                <w:rFonts w:ascii="Palatino Linotype" w:eastAsia="Malgun Gothic" w:hAnsi="Palatino Linotype"/>
                <w:snapToGrid w:val="0"/>
                <w:sz w:val="20"/>
                <w:lang w:bidi="en-US"/>
              </w:rPr>
              <w:fldChar w:fldCharType="end"/>
            </w:r>
          </w:p>
        </w:tc>
        <w:tc>
          <w:tcPr>
            <w:tcW w:w="7371" w:type="dxa"/>
            <w:tcBorders>
              <w:top w:val="single" w:sz="4" w:space="0" w:color="auto"/>
              <w:left w:val="single" w:sz="4" w:space="0" w:color="auto"/>
              <w:bottom w:val="single" w:sz="4" w:space="0" w:color="auto"/>
              <w:right w:val="single" w:sz="4" w:space="0" w:color="auto"/>
            </w:tcBorders>
          </w:tcPr>
          <w:p w14:paraId="18ABEAA1"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 xml:space="preserve">CRP was associated with sarcopenia and ESR, serum albumin, hemoglobin </w:t>
            </w:r>
            <w:proofErr w:type="gramStart"/>
            <w:r w:rsidRPr="005805B9">
              <w:rPr>
                <w:rFonts w:ascii="Palatino Linotype" w:eastAsia="Dotum" w:hAnsi="Palatino Linotype"/>
                <w:snapToGrid w:val="0"/>
                <w:sz w:val="20"/>
                <w:lang w:bidi="en-US"/>
              </w:rPr>
              <w:t>were</w:t>
            </w:r>
            <w:proofErr w:type="gramEnd"/>
            <w:r w:rsidRPr="005805B9">
              <w:rPr>
                <w:rFonts w:ascii="Palatino Linotype" w:eastAsia="Dotum" w:hAnsi="Palatino Linotype"/>
                <w:snapToGrid w:val="0"/>
                <w:sz w:val="20"/>
                <w:lang w:bidi="en-US"/>
              </w:rPr>
              <w:t xml:space="preserve"> correlated with SMI.</w:t>
            </w:r>
          </w:p>
        </w:tc>
        <w:tc>
          <w:tcPr>
            <w:tcW w:w="3544" w:type="dxa"/>
            <w:tcBorders>
              <w:top w:val="single" w:sz="4" w:space="0" w:color="auto"/>
              <w:left w:val="single" w:sz="4" w:space="0" w:color="auto"/>
              <w:bottom w:val="single" w:sz="4" w:space="0" w:color="auto"/>
              <w:right w:val="single" w:sz="4" w:space="0" w:color="auto"/>
            </w:tcBorders>
          </w:tcPr>
          <w:p w14:paraId="1654F30A"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Malgun Gothic" w:hAnsi="Palatino Linotype"/>
                <w:snapToGrid w:val="0"/>
                <w:sz w:val="20"/>
                <w:lang w:bidi="en-US"/>
              </w:rPr>
              <w:t xml:space="preserve">SMI (Kim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{"citationItems":[{"id":"ITEM-1","itemData":{"DOI":"10.1093/gerona/gls071","ISSN":"1758-535X (Electronic)","PMID":"22431554","abstract":"BACKGROUND: Sarcopenia is an important factor of functional impairment related to  aging. This study is conducted to investigate the prevalence of sarcopenia and sarcopenic obesity in Korean population. METHODS: Representative Korean men (4,486) and women (5,999) aged 20 years or older were analyzed from the Fourth Korean National Health and Nutritional Examination Surveys. Sarcopenia was classified into Class I defined relative skeletal muscle mass loss within 1-2 SD of the gender-specific mean for healthy young adults and Class II below 2 SD. Relative skeletal muscle mass was represented by the appendicular skeletal muscle mass adjusted by height and body weight. Sarcopenic obesity was considered present in Class II sarcopenic participants whose waist circumference was more than or equal to 90 cm for men and more than or equal to 85 cm for women, respectively. RESULTS: The prevalence of Class II sarcopenia in the Korean elderly population was 12.4% for men and 0.1% for women by height-adjusted definition and 9.7% for men and 11.8% for women by weight-adjusted definition. The prevalence of sarcopenic obesity was 7.6% for men and 9.1% for women by weight-adjusted definition but nearly zero for men and women by height-adjusted definition. The prevalence of sarcopenia increased with age for men but for women only when applied with weight-adjusted definition. CONCLUSIONS: The prevalence of sarcopenia and sarcopenic obesity differs by gender and definition criteria. The height-adjusted definition may tend to underestimate the prevalence of sarcopenia and sarcopenic obesity, especially in women.","author":[{"dropping-particle":"","family":"Kim","given":"Young-Sang","non-dropping-particle":"","parse-names":false,"suffix":""},{"dropping-particle":"","family":"Lee","given":"Yunhwan","non-dropping-particle":"","parse-names":false,"suffix":""},{"dropping-particle":"","family":"Chung","given":"Yoon-Sok","non-dropping-particle":"","parse-names":false,"suffix":""},{"dropping-particle":"","family":"Lee","given":"Duck-Joo","non-dropping-particle":"","parse-names":false,"suffix":""},{"dropping-particle":"","family":"Joo","given":"Nam-Seok","non-dropping-particle":"","parse-names":false,"suffix":""},{"dropping-particle":"","family":"Hong","given":"Doohee","non-dropping-particle":"","parse-names":false,"suffix":""},{"dropping-particle":"","family":"Song","given":"Go eun","non-dropping-particle":"","parse-names":false,"suffix":""},{"dropping-particle":"","family":"Kim","given":"Hyeon-Jeong","non-dropping-particle":"","parse-names":false,"suffix":""},{"dropping-particle":"","family":"Choi","given":"Yong Jun","non-dropping-particle":"","parse-names":false,"suffix":""},{"dropping-particle":"","family":"Kim","given":"Kwang-Min","non-dropping-particle":"","parse-names":false,"suffix":""}],"container-title":"The journals of gerontology. Series A, Biological sciences and medical sciences","id":"ITEM-1","issue":"10","issued":{"date-parts":[["2012","10"]]},"language":"eng","page":"1107-1113","publisher-place":"United States","title":"Prevalence of sarcopenia and sarcopenic obesity in the Korean population based on  the Fourth Korean National Health and Nutritional Examination Surveys.","type":"article-journal","volume":"67"},"uris":["http://www.mendeley.com/documents/?uuid=dfc538bc-80d3-448c-9f83-6ff9bde2af23"]}],"mendeley":{"formattedCitation":"[60]","plainTextFormattedCitation":"[60]","previouslyFormattedCitation":"&lt;sup&gt;60&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[60]</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w:t>
            </w:r>
          </w:p>
        </w:tc>
      </w:tr>
      <w:tr w:rsidR="005805B9" w:rsidRPr="005805B9" w14:paraId="36E6D673" w14:textId="77777777" w:rsidTr="001F075E">
        <w:tc>
          <w:tcPr>
            <w:tcW w:w="2830" w:type="dxa"/>
            <w:tcBorders>
              <w:top w:val="single" w:sz="4" w:space="0" w:color="auto"/>
              <w:left w:val="single" w:sz="4" w:space="0" w:color="auto"/>
              <w:bottom w:val="single" w:sz="4" w:space="0" w:color="auto"/>
              <w:right w:val="single" w:sz="4" w:space="0" w:color="auto"/>
            </w:tcBorders>
            <w:hideMark/>
          </w:tcPr>
          <w:p w14:paraId="19696463"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proofErr w:type="spellStart"/>
            <w:r w:rsidRPr="005805B9">
              <w:rPr>
                <w:rFonts w:ascii="Palatino Linotype" w:eastAsia="Malgun Gothic" w:hAnsi="Palatino Linotype"/>
                <w:snapToGrid w:val="0"/>
                <w:sz w:val="20"/>
                <w:lang w:bidi="en-US"/>
              </w:rPr>
              <w:t>Cravo</w:t>
            </w:r>
            <w:proofErr w:type="spellEnd"/>
            <w:r w:rsidRPr="005805B9">
              <w:rPr>
                <w:rFonts w:ascii="Palatino Linotype" w:eastAsia="Malgun Gothic" w:hAnsi="Palatino Linotype"/>
                <w:snapToGrid w:val="0"/>
                <w:sz w:val="20"/>
                <w:lang w:bidi="en-US"/>
              </w:rPr>
              <w:t xml:space="preserve">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{"citationItems":[{"id":"ITEM-1","itemData":{"DOI":"10.1016/j.clnesp.2017.04.005","ISSN":"24054577","abstract":"Background and aims The prognostic value of body composition analysis in patients with Crohn's disease (CD) is poorly explored. The aims of the present study were to assess fat and skeletal muscle compartments including muscle radiation attenuation (MA) in patients with CD, and to analyze its predictive value to identify complicated phenotypes. Methods Seventy one patients with CD who have had an abdominal CT within one month of clinical, laboratory, and endoscopic evaluation were included. Skeletal muscle area (SMA) and index (SMI), visceral fat area (VFA) and index (VFI), subcutaneous fat area (SFA), and mean MA were measured using appropriate software. Sarcopenia, as defined by Martin's criteria was assessed. Montreal classification was used to characterize disease phenotype. Results Mean MA was lower in patients &gt;40 years (p = 0.001), L2 (p = 0.09) and stricturing/penetrating disease (p = 0.03) whereas SMA and SMI were significantly lower in patients with positive C-reactive protein and previous hospital admissions (p &lt; 0.01). On multivariate analysis, higher MA was protective against the complicated disease phenotype (stricturing/penetrating disease and/or previous surgeries) (OR 0.81; p = 0.002) whereas a high visceral fat index increased such risk (OR 26.1; p = 0.02). A ROC curve showed a 82.4% sensibility, 90.3% specificity, 17.6% positive predictive value, 9.7% negative predictive value and an area under the curve (AUC) of 0.91 for body composition analysis to predict complicated disease. Conclusions A lower muscle attenuation and a high visceral fat index seem to be associated with more severe phenotypes in patients with CD.","author":[{"dropping-particle":"","family":"Cravo","given":"Marília L.","non-dropping-particle":"","parse-names":false,"suffix":""},{"dropping-particle":"","family":"Velho","given":"Sónia","non-dropping-particle":"","parse-names":false,"suffix":""},{"dropping-particle":"","family":"Torres","given":"Joana","non-dropping-particle":"","parse-names":false,"suffix":""},{"dropping-particle":"","family":"Costa Santos","given":"Maria Pia","non-dropping-particle":"","parse-names":false,"suffix":""},{"dropping-particle":"","family":"Palmela","given":"Carolina","non-dropping-particle":"","parse-names":false,"suffix":""},{"dropping-particle":"","family":"Cruz","given":"Rita","non-dropping-particle":"","parse-names":false,"suffix":""},{"dropping-particle":"","family":"Strecht","given":"João","non-dropping-particle":"","parse-names":false,"suffix":""},{"dropping-particle":"","family":"Maio","given":"Rui","non-dropping-particle":"","parse-names":false,"suffix":""},{"dropping-particle":"","family":"Baracos","given":"Vickie","non-dropping-particle":"","parse-names":false,"suffix":""}],"container-title":"Clinical Nutrition ESPEN","id":"ITEM-1","issued":{"date-parts":[["2017","10","1"]]},"page":"79-85","publisher":"Elsevier Ltd","title":"Lower skeletal muscle attenuation and high visceral fat index are associated with complicated disease in patients with Crohn's disease: An exploratory study","type":"article-journal","volume":"21"},"uris":["http://www.mendeley.com/documents/?uuid=2c5bf631-f3d0-3e8c-a96f-3d46e902f85a"]}],"mendeley":{"formattedCitation":"[61]","plainTextFormattedCitation":"[61]","previouslyFormattedCitation":"&lt;sup&gt;61&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[61]</w:t>
            </w:r>
            <w:r w:rsidRPr="005805B9">
              <w:rPr>
                <w:rFonts w:ascii="Palatino Linotype" w:eastAsia="Malgun Gothic" w:hAnsi="Palatino Linotype"/>
                <w:snapToGrid w:val="0"/>
                <w:sz w:val="20"/>
                <w:lang w:bidi="en-US"/>
              </w:rPr>
              <w:fldChar w:fldCharType="end"/>
            </w:r>
          </w:p>
        </w:tc>
        <w:tc>
          <w:tcPr>
            <w:tcW w:w="7371" w:type="dxa"/>
            <w:tcBorders>
              <w:top w:val="single" w:sz="4" w:space="0" w:color="auto"/>
              <w:left w:val="single" w:sz="4" w:space="0" w:color="auto"/>
              <w:bottom w:val="single" w:sz="4" w:space="0" w:color="auto"/>
              <w:right w:val="single" w:sz="4" w:space="0" w:color="auto"/>
            </w:tcBorders>
            <w:hideMark/>
          </w:tcPr>
          <w:p w14:paraId="7B3CF018"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Lower muscle attenuation was associated with severe phenotypes (</w:t>
            </w:r>
            <w:proofErr w:type="spellStart"/>
            <w:r w:rsidRPr="005805B9">
              <w:rPr>
                <w:rFonts w:ascii="Palatino Linotype" w:eastAsia="Dotum" w:hAnsi="Palatino Linotype"/>
                <w:snapToGrid w:val="0"/>
                <w:sz w:val="20"/>
                <w:lang w:bidi="en-US"/>
              </w:rPr>
              <w:t>stricturing</w:t>
            </w:r>
            <w:proofErr w:type="spellEnd"/>
            <w:r w:rsidRPr="005805B9">
              <w:rPr>
                <w:rFonts w:ascii="Palatino Linotype" w:eastAsia="Dotum" w:hAnsi="Palatino Linotype"/>
                <w:snapToGrid w:val="0"/>
                <w:sz w:val="20"/>
                <w:lang w:bidi="en-US"/>
              </w:rPr>
              <w:t xml:space="preserve"> or penetrating)</w:t>
            </w:r>
          </w:p>
        </w:tc>
        <w:tc>
          <w:tcPr>
            <w:tcW w:w="3544" w:type="dxa"/>
            <w:tcBorders>
              <w:top w:val="single" w:sz="4" w:space="0" w:color="auto"/>
              <w:left w:val="single" w:sz="4" w:space="0" w:color="auto"/>
              <w:bottom w:val="single" w:sz="4" w:space="0" w:color="auto"/>
              <w:right w:val="single" w:sz="4" w:space="0" w:color="auto"/>
            </w:tcBorders>
            <w:hideMark/>
          </w:tcPr>
          <w:p w14:paraId="6BD3C985"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Malgun Gothic" w:hAnsi="Palatino Linotype"/>
                <w:snapToGrid w:val="0"/>
                <w:sz w:val="20"/>
                <w:lang w:bidi="en-US"/>
              </w:rPr>
              <w:t xml:space="preserve">SMI (Martin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{"citationItems":[{"id":"ITEM-1","itemData":{"DOI":"10.1200/JCO.2012.45.2722","ISSN":"0732183X","abstract":"Purpose Emerging evidence suggests muscle depletion predicts survival of patients with cancer. Patients and Methods At a cancer center in Alberta, Canada, consecutive patients with cancer (lung or GI; N - 1,473) were assessed at presentation for weight loss history, lumbar skeletal muscle index, and mean muscle attenuation (Hounsfield units) by computed tomography (CT). Univariate and multivariate analyses were conducted. Concordance (c) statistics were used to test predictive accuracy of survival models. Results Body mass index (BMI) distribution was 17% obese, 35% overweight, 36% normal weight, and 12% underweight. Patients in all BMI categories varied widely in weight loss, muscle index, and muscle attenuation. Thresholds defining associations between these three variables and survival were determined using optimal stratification. High weight loss, low muscle index, and low muscle attenuation were independently prognostic of survival. A survival model containing conventional covariates (cancer diagnosis, stage, age, performance status) gave a c statistic of 0.73 (95% CI, 0.67 to 0.79), whereas a model ignoring conventional variables and including only BMI, weight loss, muscle index, and muscle attenuation gave a c statistic of 0.92 (95% CI, 0.88 to 0.95; P&lt;.001). Patients who possessed all three of these poor prognostic variables survived 8.4 months (95% CI, 6.5 to 10.3), regardless of whether they presented as obese, overweight, normal weight, or underweight, in contrast to patients who had none of these features, who survived 28.4 months (95% CI, 24.2 to 32.6; P &lt; .001). Conclusion CT images reveal otherwise occult muscle depletion. Patients with cancer who are cachexic by the conventional criterion (involuntary weight loss) and by two additional criteria (muscle depletion and low muscle attenuation) share a poor prognosis, regardless of overall body weight. © 2013 by American Society of Clinical Oncology.","author":[{"dropping-particle":"","family":"Martin","given":"Lisa","non-dropping-particle":"","parse-names":false,"suffix":""},{"dropping-particle":"","family":"Birdsell","given":"Laura","non-dropping-particle":"","parse-names":false,"suffix":""},{"dropping-particle":"","family":"MacDonald","given":"Neil","non-dropping-particle":"","parse-names":false,"suffix":""},{"dropping-particle":"","family":"Reiman","given":"Tony","non-dropping-particle":"","parse-names":false,"suffix":""},{"dropping-particle":"","family":"Clandinin","given":"M. Thomas","non-dropping-particle":"","parse-names":false,"suffix":""},{"dropping-particle":"","family":"McCargar","given":"Linda J.","non-dropping-particle":"","parse-names":false,"suffix":""},{"dropping-particle":"","family":"Murphy","given":"Rachel","non-dropping-particle":"","parse-names":false,"suffix":""},{"dropping-particle":"","family":"Ghosh","given":"Sunita","non-dropping-particle":"","parse-names":false,"suffix":""},{"dropping-particle":"","family":"Sawyer","given":"Michael B.","non-dropping-particle":"","parse-names":false,"suffix":""},{"dropping-particle":"","family":"Baracos","given":"Vickie E.","non-dropping-particle":"","parse-names":false,"suffix":""}],"container-title":"Journal of Clinical Oncology","id":"ITEM-1","issue":"12","issued":{"date-parts":[["2013","4","20"]]},"page":"1539-1547","publisher":"J Clin Oncol","title":"Cancer cachexia in the age of obesity: Skeletal muscle depletion is a powerful prognostic factor, independent of body mass index","type":"article-journal","volume":"31"},"uris":["http://www.mendeley.com/documents/?uuid=09991115-5252-33f2-936f-7e4a925e7dbc"]}],"mendeley":{"formattedCitation":"[62]","plainTextFormattedCitation":"[62]","previouslyFormattedCitation":"&lt;sup&gt;62&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[62]</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w:t>
            </w:r>
          </w:p>
        </w:tc>
      </w:tr>
      <w:tr w:rsidR="005805B9" w:rsidRPr="005805B9" w14:paraId="01818651" w14:textId="77777777" w:rsidTr="001F075E">
        <w:tc>
          <w:tcPr>
            <w:tcW w:w="2830" w:type="dxa"/>
            <w:tcBorders>
              <w:top w:val="single" w:sz="4" w:space="0" w:color="auto"/>
              <w:left w:val="single" w:sz="4" w:space="0" w:color="auto"/>
              <w:bottom w:val="single" w:sz="4" w:space="0" w:color="auto"/>
              <w:right w:val="single" w:sz="4" w:space="0" w:color="auto"/>
            </w:tcBorders>
          </w:tcPr>
          <w:p w14:paraId="50BDB93E"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Dotum" w:hAnsi="Palatino Linotype"/>
                <w:snapToGrid w:val="0"/>
                <w:sz w:val="20"/>
                <w:lang w:bidi="en-US"/>
              </w:rPr>
              <w:t xml:space="preserve">Carvalho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{"citationItems":[{"id":"ITEM-1","itemData":{"DOI":"10.3390/gidisord1010015","ISSN":"2624-5647","abstract":"&lt;p&gt;Sarcopenia is as an important prognostic factor in inflammatory bowel disease. In patients with Crohn’s disease (CD), sarcopenia has impact on morbidity after surgical resection. Aim: Evaluate sarcopenia impact on prognosis of patients with CD and assess CD sarcopenia prevalence. An retrospective study of 58 CD patients diagnosed histologically and imagiologically at the Hospital de Braga between 1 January 2009 and 31 December 2017. In order to obtain the Skeletal Muscle Index (SMI), it was calculated the muscle area at L3 level, from computed tomography. The t-test was used for independent samples, Mann-Whitney test, chi-square test and Fisher’s exact test for comparison between groups with and without sarcopenia. Sarcopenia prevalence was 41.4% (24 patients). Patients with sarcopenia presented a muscle area with a mean value of 119.88 cm2 (±28.10), significantly lower than that of the group of patients without sarcopenia (t(56) = 2.191, p = 0.033, d = 0.60), and values of SMI with median 42.86 cm2/m2, significantly lower than patients without sarcopenia (t(56) = 2.815, p = 0.007, d = 0.08). Regarding postoperative complications, significant differences were observed between the two groups (p = 0.000). In this study, sarcopenia was significantly associated with postoperative morbidity, as reported in the literature.&lt;/p&gt;","author":[{"dropping-particle":"","family":"Carvalho","given":"Diogo","non-dropping-particle":"","parse-names":false,"suffix":""},{"dropping-particle":"","family":"Viana","given":"Charlene","non-dropping-particle":"","parse-names":false,"suffix":""},{"dropping-particle":"","family":"Marques","given":"Isabel","non-dropping-particle":"","parse-names":false,"suffix":""},{"dropping-particle":"","family":"Costa","given":"Catarina","non-dropping-particle":"","parse-names":false,"suffix":""},{"dropping-particle":"","family":"Martins","given":"Sandra F.","non-dropping-particle":"","parse-names":false,"suffix":""}],"container-title":"Gastrointestinal Disorders","id":"ITEM-1","issue":"1","issued":{"date-parts":[["2019","2","18"]]},"page":"201-209","publisher":"MDPI AG","title":"Sarcopenia is associated with Postoperative Outcome in Patients with Crohn’s Disease Undergoing Bowel Resection","type":"article-journal","volume":"1"},"uris":["http://www.mendeley.com/documents/?uuid=ee37cb38-9263-3451-a5ff-dff599849219"]}],"mendeley":{"formattedCitation":"[63]","plainTextFormattedCitation":"[63]","previouslyFormattedCitation":"&lt;sup&gt;63&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[63]</w:t>
            </w:r>
            <w:r w:rsidRPr="005805B9">
              <w:rPr>
                <w:rFonts w:ascii="Palatino Linotype" w:eastAsia="Malgun Gothic" w:hAnsi="Palatino Linotype"/>
                <w:snapToGrid w:val="0"/>
                <w:sz w:val="20"/>
                <w:lang w:bidi="en-US"/>
              </w:rPr>
              <w:fldChar w:fldCharType="end"/>
            </w:r>
          </w:p>
        </w:tc>
        <w:tc>
          <w:tcPr>
            <w:tcW w:w="7371" w:type="dxa"/>
            <w:tcBorders>
              <w:top w:val="single" w:sz="4" w:space="0" w:color="auto"/>
              <w:left w:val="single" w:sz="4" w:space="0" w:color="auto"/>
              <w:bottom w:val="single" w:sz="4" w:space="0" w:color="auto"/>
              <w:right w:val="single" w:sz="4" w:space="0" w:color="auto"/>
            </w:tcBorders>
          </w:tcPr>
          <w:p w14:paraId="19785398"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 xml:space="preserve">Sarcopenia is a predictor of postoperative complications. </w:t>
            </w:r>
          </w:p>
        </w:tc>
        <w:tc>
          <w:tcPr>
            <w:tcW w:w="3544" w:type="dxa"/>
            <w:tcBorders>
              <w:top w:val="single" w:sz="4" w:space="0" w:color="auto"/>
              <w:left w:val="single" w:sz="4" w:space="0" w:color="auto"/>
              <w:bottom w:val="single" w:sz="4" w:space="0" w:color="auto"/>
              <w:right w:val="single" w:sz="4" w:space="0" w:color="auto"/>
            </w:tcBorders>
          </w:tcPr>
          <w:p w14:paraId="382BC06A"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SMI (Prado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{"citationItems":[{"id":"ITEM-1","itemData":{"DOI":"10.1016/S1470-2045(08)70153-0","ISSN":"14702045","PMID":"18539529","abstract":"Background: Emerging evidence on body composition suggests that sarcopenic obesity (obesity with depleted muscle mass) might be predictive of morbidity and mortality in non-malignant disease and also of toxicity to chemotherapy. We aimed to assess the prevalence and clinical implications of sarcopenic obesity in patients with cancer. Methods: Between Jan 13, 2004, and Jan 19, 2007, 2115 patients with solid tumours of the respiratory or gastrointestinal tract from a cancer treatment centre serving northern Alberta, Canada, were identified. Available lumbar CT images of the obese patients were analysed for tot</w:instrText>
            </w:r>
            <w:r w:rsidRPr="005805B9">
              <w:rPr>
                <w:rFonts w:ascii="Palatino Linotype" w:eastAsia="Malgun Gothic" w:hAnsi="Palatino Linotype" w:hint="eastAsia"/>
                <w:snapToGrid w:val="0"/>
                <w:sz w:val="20"/>
                <w:lang w:bidi="en-US"/>
              </w:rPr>
              <w:instrText xml:space="preserve">al skeletal muscle cross-sectional area; these values were also used to estimate total body fat-free mass (FFM). Findings: Of the 2115 patients initially identified, 325 (15%) were classified as obese (body-mass index [BMI] </w:instrText>
            </w:r>
            <w:r w:rsidRPr="005805B9">
              <w:rPr>
                <w:rFonts w:ascii="Palatino Linotype" w:eastAsia="Malgun Gothic" w:hAnsi="Palatino Linotype" w:hint="eastAsia"/>
                <w:snapToGrid w:val="0"/>
                <w:sz w:val="20"/>
                <w:lang w:bidi="en-US"/>
              </w:rPr>
              <w:instrText>≥</w:instrText>
            </w:r>
            <w:r w:rsidRPr="005805B9">
              <w:rPr>
                <w:rFonts w:ascii="Palatino Linotype" w:eastAsia="Malgun Gothic" w:hAnsi="Palatino Linotype" w:hint="eastAsia"/>
                <w:snapToGrid w:val="0"/>
                <w:sz w:val="20"/>
                <w:lang w:bidi="en-US"/>
              </w:rPr>
              <w:instrText xml:space="preserve">30). Of these obese patients, </w:instrText>
            </w:r>
            <w:r w:rsidRPr="005805B9">
              <w:rPr>
                <w:rFonts w:ascii="Palatino Linotype" w:eastAsia="Malgun Gothic" w:hAnsi="Palatino Linotype"/>
                <w:snapToGrid w:val="0"/>
                <w:sz w:val="20"/>
                <w:lang w:bidi="en-US"/>
              </w:rPr>
              <w:instrText>250 had CT images that met the criteria for analysis. The remaining 75 patients were recorded as without assessable scans. Obese patients had a wide range of muscle mass. Sex-specific cut-offs that defined a significant association between low muscle mass with mortality were ascertained by optimum stratification analysis: 38 (15%) of 250 patients who had assessable CT images that met the criteria for analysis were below these cut-offs and were classified as having sarcopenia. Sarcopenic obesity was associated with poorer functional status compared with obese patients who did not have sarcopenia (p=0·009), and was an independent predictor of survival (hazard ratio [HR] 4·2 [95% CI 2·4-7·2], p&lt;0·0001). Estimated FFM showed a poor association with body-surface area (r2=0·37). Assuming that FFM represents the volume of distribution of many cytotoxic chemotherapy drugs, we estimated that individual variation in FFM could account for up to three-times variation in effective volume of distribution for chemotherapy administered per unit body-surface area, in this population. Interpretation: This study provides evidence of the great variability of body composition in patients with cancer and links body composition, especially sarcopenic obesity, to clinical implications such as functional status, survival, and potentially, chemotherapy toxicity. Funding: Canadian Institutes of Health Research (Ottawa, ON, Canada), Alberta Cancer Board (Edmonton, AB, Canada), and Translational Research Training in Cancer (Edmonton, AB, Canada). © 2008 Elsevier Ltd. All rights reserved.","author":[{"dropping-particle":"","family":"Prado","given":"Carla MM","non-dropping-particle":"","parse-names":false,"suffix":""},{"dropping-particle":"","family":"Lieffers","given":"Jessica R.","non-dropping-particle":"","parse-names":false,"suffix":""},{"dropping-particle":"","family":"McCargar","given":"Linda J.","non-dropping-particle":"","parse-names":false,"suffix":""},{"dropping-particle":"","family":"Reiman","given":"Tony","non-dropping-particle":"","parse-names":false,"suffix":""},{"dropping-particle":"","family":"Sawyer","given":"Michael B.","non-dropping-particle":"","parse-names":false,"suffix":""},{"dropping-particle":"","family":"Martin","given":"Lisa","non-dropping-particle":"","parse-names":false,"suffix":""},{"dropping-particle":"","family":"Baracos","given":"Vickie E.","non-dropping-particle":"","parse-names":false,"suffix":""}],"container-title":"The Lancet Oncology","id":"ITEM-1","issue":"7","issued":{"date-parts":[["2008","7"]]},"page":"629-635","publisher":"Lancet Oncol","title":"Prevalence and clinical implications of sarcopenic obesity in patients with solid tumours of the respiratory and gastrointestinal tracts: a population-based study","type":"article-journal","volume":"9"},"uris":["http://www.mendeley.com/documents/?uuid=694259b0-00c8-361a-903f-f5eb418dcb3b"]}],"mendeley":{"formattedCitation":"[46]","plainTextFormattedCitation":"[46]","previouslyFormattedCitation":"&lt;sup&gt;46&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[46]</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w:t>
            </w:r>
          </w:p>
        </w:tc>
      </w:tr>
      <w:tr w:rsidR="005805B9" w:rsidRPr="005805B9" w14:paraId="76FA52CB" w14:textId="77777777" w:rsidTr="001F075E">
        <w:tc>
          <w:tcPr>
            <w:tcW w:w="2830" w:type="dxa"/>
            <w:tcBorders>
              <w:top w:val="single" w:sz="4" w:space="0" w:color="auto"/>
              <w:left w:val="single" w:sz="4" w:space="0" w:color="auto"/>
              <w:bottom w:val="single" w:sz="4" w:space="0" w:color="auto"/>
              <w:right w:val="single" w:sz="4" w:space="0" w:color="auto"/>
            </w:tcBorders>
          </w:tcPr>
          <w:p w14:paraId="610A82CD"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Malgun Gothic" w:hAnsi="Palatino Linotype"/>
                <w:snapToGrid w:val="0"/>
                <w:sz w:val="20"/>
                <w:lang w:bidi="en-US"/>
              </w:rPr>
              <w:t xml:space="preserve">Ding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{"citationItems":[{"id":"ITEM-1","itemData":{"DOI":"10.1111/apt.14293","ISSN":"13652036","abstract":"Background: Anti-tumour necrosis factor (TNF)s form a major part of therapy in Crohn's disease and have a primary nonresponse rate of 10%-30% and a secondary loss of response rate of 5% per year. Myopenia is prevalent in Crohn's disease and is measured using body composition analysis tools. Aim: To test the hypothesis that body composition can predict outcomes of anti-TNF primary nonresponse and secondary loss of response. Methods: Between January 2007 and June 2012, 106 anti-TNF naïve patients underwent anti-TNF therapy for Crohn's disease with body composition parameters analysed using CT scans to estimate body fat-free mass. The outcome measures were primary nonresponse and secondary loss of response. COX-regression analysis was used with 3 year follow-up data. Results: A total of 106 patients were included for analysis with 26 (24.5%) primary nonresponders and 29 (27.4%) with secondary loss of response to anti-TNF therapy. Sex-specific cut-offs for muscle and fat were ascertained by stratification analysis. On univariate analysis, primary nonresponse was associated with low albumin (OR 0.94; 0.88-0.99, P =.04) and presence of myopenia (OR 4.69; 1.83-12.01, P =.001) when taking into account patient's medical therapy, severity of disease and body composition. On multivariate analysis, presence of myopenia was associated with primary nonresponse (OR 2.93; 1.28-6.71, P =.01). Immunomodulator therapy was associated with decreased secondary loss of response (OR 0.48; 0.23-0.98, P =.04). BMI was poorly correlated with lean body mass (r2 = 0.15, P =.54). Conclusions: In this cohort study, body composition profiles did not correlate well with BMI. Myopenia was associated with primary nonresponse with potential implications for dosing and serves as an explanation for pharmacokinetic failure.","author":[{"dropping-particle":"","family":"Ding","given":"N. S.","non-dropping-particle":"","parse-names":false,"suffix":""},{"dropping-particle":"","family":"Malietzis","given":"G.","non-dropping-particle":"","parse-names":false,"suffix":""},{"dropping-particle":"","family":"Lung","given":"P. F.C.","non-dropping-particle":"","parse-names":false,"suffix":""},{"dropping-particle":"","family":"Penez","given":"L.","non-dropping-particle":"","parse-names":false,"suffix":""},{"dropping-particle":"","family":"Yip","given":"W. M.","non-dropping-particle":"","parse-names":false,"suffix":""},{"dropping-particle":"","family":"Gabe","given":"S.","non-dropping-particle":"","parse-names":false,"suffix":""},{"dropping-particle":"","family":"Jenkins","given":"J. T.","non-dropping-particle":"","parse-names":false,"suffix":""},{"dropping-particle":"","family":"Hart","given":"A.","non-dropping-particle":"","parse-names":false,"suffix":""}],"container-title":"Alimentary Pharmacology and Therapeutics","id":"ITEM-1","issue":"9","issued":{"date-parts":[["2017","11","1"]]},"page":"883-891","publisher":"Blackwell Publishing Ltd","title":"The body composition profile is associated with response to anti-TNF therapy in Crohn's disease and may offer an alternative dosing paradigm","type":"article-journal","volume":"46"},"uris":["http://www.mendeley.com/documents/?uuid=cdffb66a-531c-3664-b271-d4f82cf3dd53"]}],"mendeley":{"formattedCitation":"[64]","plainTextFormattedCitation":"[64]","previouslyFormattedCitation":"&lt;sup&gt;64&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snapToGrid w:val="0"/>
                <w:sz w:val="20"/>
                <w:lang w:bidi="en-US"/>
              </w:rPr>
              <w:t>[64]</w:t>
            </w:r>
            <w:r w:rsidRPr="005805B9">
              <w:rPr>
                <w:rFonts w:ascii="Palatino Linotype" w:eastAsia="Malgun Gothic" w:hAnsi="Palatino Linotype"/>
                <w:snapToGrid w:val="0"/>
                <w:sz w:val="20"/>
                <w:lang w:bidi="en-US"/>
              </w:rPr>
              <w:fldChar w:fldCharType="end"/>
            </w:r>
          </w:p>
        </w:tc>
        <w:tc>
          <w:tcPr>
            <w:tcW w:w="7371" w:type="dxa"/>
            <w:tcBorders>
              <w:top w:val="single" w:sz="4" w:space="0" w:color="auto"/>
              <w:left w:val="single" w:sz="4" w:space="0" w:color="auto"/>
              <w:bottom w:val="single" w:sz="4" w:space="0" w:color="auto"/>
              <w:right w:val="single" w:sz="4" w:space="0" w:color="auto"/>
            </w:tcBorders>
          </w:tcPr>
          <w:p w14:paraId="6B48E736"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Sarcopenia was associated with primary nonresponse to anti-TNF therapy</w:t>
            </w:r>
          </w:p>
        </w:tc>
        <w:tc>
          <w:tcPr>
            <w:tcW w:w="3544" w:type="dxa"/>
            <w:tcBorders>
              <w:top w:val="single" w:sz="4" w:space="0" w:color="auto"/>
              <w:left w:val="single" w:sz="4" w:space="0" w:color="auto"/>
              <w:bottom w:val="single" w:sz="4" w:space="0" w:color="auto"/>
              <w:right w:val="single" w:sz="4" w:space="0" w:color="auto"/>
            </w:tcBorders>
          </w:tcPr>
          <w:p w14:paraId="66DAE7C5"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Dotum" w:hAnsi="Palatino Linotype"/>
                <w:snapToGrid w:val="0"/>
                <w:sz w:val="20"/>
                <w:lang w:bidi="en-US"/>
              </w:rPr>
              <w:t>Lowest sex quartile of SMI.</w:t>
            </w:r>
          </w:p>
        </w:tc>
      </w:tr>
      <w:tr w:rsidR="005805B9" w:rsidRPr="005805B9" w14:paraId="7A88D295" w14:textId="77777777" w:rsidTr="001F075E">
        <w:tc>
          <w:tcPr>
            <w:tcW w:w="2830" w:type="dxa"/>
            <w:tcBorders>
              <w:top w:val="single" w:sz="4" w:space="0" w:color="auto"/>
              <w:left w:val="single" w:sz="4" w:space="0" w:color="auto"/>
              <w:bottom w:val="single" w:sz="4" w:space="0" w:color="auto"/>
              <w:right w:val="single" w:sz="4" w:space="0" w:color="auto"/>
            </w:tcBorders>
            <w:hideMark/>
          </w:tcPr>
          <w:p w14:paraId="7C473AF7"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lastRenderedPageBreak/>
              <w:t xml:space="preserve">Subramaniam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{"citationItems":[{"id":"ITEM-1","itemData":{"DOI":"10.1111/apt.13058","ISSN":"13652036","abstract":"Background Muscle wasting or sarcopenia arising from chronic inflammation is found in 60% of patients with Crohn's disease. Transcriptional protein NF-κB reduces muscle formation through MyoD transcription and increases muscle breakdown by proteolysis. Aim As TNF is a potent activator of NF-κB, and anti-TNF agent infliximab (IFX) prevents NF-κB activation, to determine whether or not Crohn's patients treated with IFX gain muscle volume and strength. Methods We performed a prospective, repeated-measures cohort study in adult Crohn's disease patients with an acute disease flare. Patients were instructed not to vary diet or activity. Concomitant medications were kept stable. At week 1 (pre-treatment), week 16 (post-IFX induction) and week 25 (post-first IFX maintenance dose), we assessed (i) MRI volume of quadriceps femoris at anatomical mid-thigh; (ii) maximal concentric quadriceps contractions strength at three specific speeds of contraction; (iii) physical activity by validated instrument (IPAQ); (iv) Three-day food record of intake and composition (food-weighing method); (v) Serum levels of IL6. Results Nineteen patients (58% female; mean age 33.2 ± 10.7 years) were recruited. IFX increased muscle volume in both legs from baseline (right, 1505 cm3) to week 25 (right, 1569 cm3; P = 0.010). IFX also increased muscle strength in both legs from baseline (right 30'/s, 184.8 Nm) to week 25 (right 30'/s, 213.6 Nm; P = 0.002). Muscle volume gain correlated with male gender (P = 0.003). Significant gains in muscle volume and strength were unrelated to prednisolone use. Serum IL6 levels decreased by week 25 (P = 0.037). Conclusion The anti-TNF agent infliximab reverses inflammatory sarcopenia in patients with Crohn's disease.","author":[{"dropping-particle":"","family":"Subramaniam","given":"K.","non-dropping-particle":"","parse-names":false,"suffix":""},{"dropping-particle":"","family":"Fallon","given":"K.","non-dropping-particle":"","parse-names":false,"suffix":""},{"dropping-particle":"","family":"Ruut","given":"T.","non-dropping-particle":"","parse-names":false,"suffix":""},{"dropping-particle":"","family":"Lane","given":"D.","non-dropping-particle":"","parse-names":false,"suffix":""},{"dropping-particle":"","family":"McKay","given":"R.","non-dropping-particle":"","parse-names":false,"suffix":""},{"dropping-particle":"","family":"Shadbolt","given":"B.","non-dropping-particle":"","parse-names":false,"suffix":""},{"dropping-particle":"","family":"Ang","given":"S.","non-dropping-particle":"","parse-names":false,"suffix":""},{"dropping-particle":"","family":"Cook","given":"M.","non-dropping-particle":"","parse-names":false,"suffix":""},{"dropping-particle":"","family":"Platten","given":"J.","non-dropping-particle":"","parse-names":false,"suffix":""},{"dropping-particle":"","family":"Pavli","given":"P.","non-dropping-particle":"","parse-names":false,"suffix":""},{"dropping-particle":"","family":"Taupin","given":"D.","non-dropping-particle":"","parse-names":false,"suffix":""}],"container-title":"Alimentary Pharmacology and Therapeutics","id":"ITEM-1","issue":"5","issued":{"date-parts":[["2015","3","1"]]},"page":"419-428","publisher":"Blackwell Publishing Ltd","title":"Infliximab reverses inflammatory muscle wasting (sarcopenia) in Crohn's disease","type":"article-journal","volume":"41"},"uris":["http://www.mendeley.com/documents/?uuid=a09a9658-79ad-3621-87d7-79eec069b971"]}],"mendeley":{"formattedCitation":"[65]","plainTextFormattedCitation":"[65]","previouslyFormattedCitation":"&lt;sup&gt;65&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[65]</w:t>
            </w:r>
            <w:r w:rsidRPr="005805B9">
              <w:rPr>
                <w:rFonts w:ascii="Palatino Linotype" w:eastAsia="Malgun Gothic" w:hAnsi="Palatino Linotype"/>
                <w:snapToGrid w:val="0"/>
                <w:sz w:val="20"/>
                <w:lang w:bidi="en-US"/>
              </w:rPr>
              <w:fldChar w:fldCharType="end"/>
            </w:r>
          </w:p>
        </w:tc>
        <w:tc>
          <w:tcPr>
            <w:tcW w:w="7371" w:type="dxa"/>
            <w:tcBorders>
              <w:top w:val="single" w:sz="4" w:space="0" w:color="auto"/>
              <w:left w:val="single" w:sz="4" w:space="0" w:color="auto"/>
              <w:bottom w:val="single" w:sz="4" w:space="0" w:color="auto"/>
              <w:right w:val="single" w:sz="4" w:space="0" w:color="auto"/>
            </w:tcBorders>
            <w:hideMark/>
          </w:tcPr>
          <w:p w14:paraId="53AE146F"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Infliximab increased muscle volume and strength.</w:t>
            </w:r>
          </w:p>
        </w:tc>
        <w:tc>
          <w:tcPr>
            <w:tcW w:w="3544" w:type="dxa"/>
            <w:tcBorders>
              <w:top w:val="single" w:sz="4" w:space="0" w:color="auto"/>
              <w:left w:val="single" w:sz="4" w:space="0" w:color="auto"/>
              <w:bottom w:val="single" w:sz="4" w:space="0" w:color="auto"/>
              <w:right w:val="single" w:sz="4" w:space="0" w:color="auto"/>
            </w:tcBorders>
            <w:hideMark/>
          </w:tcPr>
          <w:p w14:paraId="5852C628"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w:t>
            </w:r>
          </w:p>
        </w:tc>
      </w:tr>
      <w:tr w:rsidR="005805B9" w:rsidRPr="005805B9" w14:paraId="1862DCB8" w14:textId="77777777" w:rsidTr="001F075E">
        <w:tc>
          <w:tcPr>
            <w:tcW w:w="13745" w:type="dxa"/>
            <w:gridSpan w:val="3"/>
            <w:tcBorders>
              <w:top w:val="single" w:sz="4" w:space="0" w:color="auto"/>
              <w:left w:val="single" w:sz="4" w:space="0" w:color="auto"/>
              <w:bottom w:val="single" w:sz="4" w:space="0" w:color="auto"/>
              <w:right w:val="single" w:sz="4" w:space="0" w:color="auto"/>
            </w:tcBorders>
            <w:shd w:val="clear" w:color="auto" w:fill="E7E6E6"/>
            <w:hideMark/>
          </w:tcPr>
          <w:p w14:paraId="6E03871A"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Ulcerative colitis</w:t>
            </w:r>
          </w:p>
        </w:tc>
      </w:tr>
      <w:tr w:rsidR="005805B9" w:rsidRPr="005805B9" w14:paraId="6FDA1845" w14:textId="77777777" w:rsidTr="001F075E">
        <w:tc>
          <w:tcPr>
            <w:tcW w:w="2830" w:type="dxa"/>
            <w:tcBorders>
              <w:top w:val="single" w:sz="4" w:space="0" w:color="auto"/>
              <w:left w:val="single" w:sz="4" w:space="0" w:color="auto"/>
              <w:bottom w:val="single" w:sz="4" w:space="0" w:color="auto"/>
              <w:right w:val="single" w:sz="4" w:space="0" w:color="auto"/>
            </w:tcBorders>
          </w:tcPr>
          <w:p w14:paraId="23BA4474"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Malgun Gothic" w:hAnsi="Palatino Linotype"/>
                <w:snapToGrid w:val="0"/>
                <w:sz w:val="20"/>
                <w:lang w:bidi="en-US"/>
              </w:rPr>
              <w:t xml:space="preserve">Zhang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{"citationItems":[{"id":"ITEM-1","itemData":{"DOI":"10.1016/j.clnu.2016.10.004","ISSN":"15321983","abstract":"Background &amp; aims The body composition of patients with ulcerative colitis (UC) remains unclear. This study evaluated body composition in adult patients with UC and the associations of body composition with disease activity and surgical intervention. Methods This study included 99 patients with UC, 105 with Crohn's disease (CD) and 60 controls. Skeletal muscle area (SMA), visceral fat area (VFA) and subcutaneous fat area (SFA) of the third lumbar vertebrae were evaluated by abdominal computed tomography. The effects of medical therapy and surgery on body composition in UC patients were determined. Results Sarcopenia was more frequent in UC patients (27.3%) than in controls (8.3%), but less frequent than in CD patients (59.0%). The prevalence of sarcopenia was significantly higher (33.8% vs. 4.5%, p &lt; 0.001), and SMA (144.26 vs. 182.32 cm2, p &lt; 0.001), skeletal muscle index (SMI)</w:instrText>
            </w:r>
            <w:r w:rsidRPr="005805B9">
              <w:rPr>
                <w:rFonts w:ascii="Palatino Linotype" w:eastAsia="Malgun Gothic" w:hAnsi="Palatino Linotype" w:hint="eastAsia"/>
                <w:snapToGrid w:val="0"/>
                <w:sz w:val="20"/>
                <w:lang w:bidi="en-US"/>
              </w:rPr>
              <w:instrText xml:space="preserve"> (52.22 vs. 65.52 cm2/m2, p &lt; 0.001) significantly lower, in UC patients with high (</w:instrText>
            </w:r>
            <w:r w:rsidRPr="005805B9">
              <w:rPr>
                <w:rFonts w:ascii="Palatino Linotype" w:eastAsia="Malgun Gothic" w:hAnsi="Palatino Linotype" w:hint="eastAsia"/>
                <w:snapToGrid w:val="0"/>
                <w:sz w:val="20"/>
                <w:lang w:bidi="en-US"/>
              </w:rPr>
              <w:instrText>≥</w:instrText>
            </w:r>
            <w:r w:rsidRPr="005805B9">
              <w:rPr>
                <w:rFonts w:ascii="Palatino Linotype" w:eastAsia="Malgun Gothic" w:hAnsi="Palatino Linotype" w:hint="eastAsia"/>
                <w:snapToGrid w:val="0"/>
                <w:sz w:val="20"/>
                <w:lang w:bidi="en-US"/>
              </w:rPr>
              <w:instrText>6) than low (&lt;6) Mayo score, but SFA and VFA were similar. The prevalence of sarcopenia and alterations in body composition were reversed, along with UC disease activity,</w:instrText>
            </w:r>
            <w:r w:rsidRPr="005805B9">
              <w:rPr>
                <w:rFonts w:ascii="Palatino Linotype" w:eastAsia="Malgun Gothic" w:hAnsi="Palatino Linotype"/>
                <w:snapToGrid w:val="0"/>
                <w:sz w:val="20"/>
                <w:lang w:bidi="en-US"/>
              </w:rPr>
              <w:instrText xml:space="preserve"> following medical treatment or surgery. SMA and SMI correlated significantly with disease activity in UC patients. Multivariate analysis showed that sarcopenia (odds ratio, 8.49; 95% confidence interval, 1.80–40.10; p = 0.007) was a negative predictor of high Mayo score in UC patients. Sarcopenic patients with UC had high probability of need for colectomy in Kaplan–Meier survival curves. Conclusions Sarcopenia is associated with high disease activity and poor clinical outcome in UC patients. Medical treatment and colectomy have positive effects on sarcopenia and skeletal muscle depletion.","author":[{"dropping-particle":"","family":"Zhang","given":"Tenghui","non-dropping-particle":"","parse-names":false,"suffix":""},{"dropping-particle":"","family":"Ding","given":"Chao","non-dropping-particle":"","parse-names":false,"suffix":""},{"dropping-particle":"","family":"Xie","given":"Tingbin","non-dropping-particle":"","parse-names":false,"suffix":""},{"dropping-particle":"","family":"Yang","given":"Jianbo","non-dropping-particle":"","parse-names":false,"suffix":""},{"dropping-particle":"","family":"Dai","given":"Xujie","non-dropping-particle":"","parse-names":false,"suffix":""},{"dropping-particle":"","family":"Lv","given":"Tengfei","non-dropping-particle":"","parse-names":false,"suffix":""},{"dropping-particle":"","family":"Li","given":"Yi","non-dropping-particle":"","parse-names":false,"suffix":""},{"dropping-particle":"","family":"Gu","given":"Lili","non-dropping-particle":"","parse-names":false,"suffix":""},{"dropping-particle":"","family":"Wei","given":"Yao","non-dropping-particle":"","parse-names":false,"suffix":""},{"dropping-particle":"","family":"Gong","given":"Jianfeng","non-dropping-particle":"","parse-names":false,"suffix":""},{"dropping-particle":"","family":"Zhu","given":"Weiming","non-dropping-particle":"","parse-names":false,"suffix":""},{"dropping-particle":"","family":"Li","given":"Ning","non-dropping-particle":"","parse-names":false,"suffix":""},{"dropping-particle":"","family":"Li","given":"Jieshou","non-dropping-particle":"","parse-names":false,"suffix":""}],"container-title":"Clinical Nutrition","id":"ITEM-1","issue":"6","issued":{"date-parts":[["2017","12","1"]]},"page":"1586-1592","publisher":"Churchill Livingstone","title":"Skeletal muscle depletion correlates with disease activity in ulcerative colitis and is reversed after colectomy","type":"article-journal","volume":"36"},"uris":["http://www.mendeley.com/documents/?uuid=71c5b61b-b478-3266-9d63-cece650392a1"]}],"mendeley":{"formattedCitation":"[66]","plainTextFormattedCitation":"[66]","previouslyFormattedCitation":"&lt;sup&gt;66&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[66]</w:t>
            </w:r>
            <w:r w:rsidRPr="005805B9">
              <w:rPr>
                <w:rFonts w:ascii="Palatino Linotype" w:eastAsia="Malgun Gothic" w:hAnsi="Palatino Linotype"/>
                <w:snapToGrid w:val="0"/>
                <w:sz w:val="20"/>
                <w:lang w:bidi="en-US"/>
              </w:rPr>
              <w:fldChar w:fldCharType="end"/>
            </w:r>
          </w:p>
        </w:tc>
        <w:tc>
          <w:tcPr>
            <w:tcW w:w="7371" w:type="dxa"/>
            <w:tcBorders>
              <w:top w:val="single" w:sz="4" w:space="0" w:color="auto"/>
              <w:left w:val="single" w:sz="4" w:space="0" w:color="auto"/>
              <w:bottom w:val="single" w:sz="4" w:space="0" w:color="auto"/>
              <w:right w:val="single" w:sz="4" w:space="0" w:color="auto"/>
            </w:tcBorders>
          </w:tcPr>
          <w:p w14:paraId="3BE0E62A"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Sarcopenia was associated with high disease activity (high Mayo score) and colectomy reversed sarcopenia.</w:t>
            </w:r>
          </w:p>
        </w:tc>
        <w:tc>
          <w:tcPr>
            <w:tcW w:w="3544" w:type="dxa"/>
            <w:tcBorders>
              <w:top w:val="single" w:sz="4" w:space="0" w:color="auto"/>
              <w:left w:val="single" w:sz="4" w:space="0" w:color="auto"/>
              <w:bottom w:val="single" w:sz="4" w:space="0" w:color="auto"/>
              <w:right w:val="single" w:sz="4" w:space="0" w:color="auto"/>
            </w:tcBorders>
          </w:tcPr>
          <w:p w14:paraId="3DEAB2CC" w14:textId="77777777" w:rsidR="005805B9" w:rsidRPr="005805B9" w:rsidRDefault="005805B9" w:rsidP="005805B9">
            <w:pPr>
              <w:adjustRightInd w:val="0"/>
              <w:snapToGrid w:val="0"/>
              <w:spacing w:line="260" w:lineRule="atLeast"/>
              <w:jc w:val="left"/>
              <w:rPr>
                <w:rFonts w:ascii="Palatino Linotype" w:eastAsia="Malgun Gothic" w:hAnsi="Palatino Linotype"/>
                <w:snapToGrid w:val="0"/>
                <w:sz w:val="20"/>
                <w:lang w:bidi="en-US"/>
              </w:rPr>
            </w:pPr>
            <w:r w:rsidRPr="005805B9">
              <w:rPr>
                <w:rFonts w:ascii="Palatino Linotype" w:eastAsia="Malgun Gothic" w:hAnsi="Palatino Linotype"/>
                <w:snapToGrid w:val="0"/>
                <w:sz w:val="20"/>
                <w:lang w:bidi="en-US"/>
              </w:rPr>
              <w:t xml:space="preserve">SMI (Fearon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{"citationItems":[{"id":"ITEM-1","itemData":{"DOI":"10.1016/S1470-2045(10)70218-7","ISSN":"14702045","PMID":"21296615","abstract":"To develop a framework for the definition and classification of cancer cachexia a panel of experts participated in a formal consensus process, including focus groups and two Delphi rounds. Cancer cachexia was defined as a multifactorial syndrome defined by an ongoing loss of skeletal muscle mass (with or without loss of fat mass) that cannot be fully reversed by conventional nutritional support and leads to progressive functional impairment. Its pathophysiology is characterised by a negative protein and energy balance driven by a variable combination of reduced food intake and abnormal metabolism. The agreed diagnostic criterion for cachexia was weight loss greater than 5%, or weight loss greater than 2% in individuals already showing depletion according to current bodyweight and height (body-mass index [BMI] &lt;20 kg/m2) or skeletal muscle mass (sarcopenia). An agreement was made that the cachexia syndrome can develop progressively through various stages-precachexia to cachexia to refractory cachexia. Severity can be classified according to degree of depletion of energy stores and body protein (BMI) in combination with degree of ongoing weight loss. Assessment for classification and clinical management should include the following domains: anorexia or reduced food intake, catabolic drive, muscle mass and strength, functional and psychosocial impairment. Consensus exists on a framework for the definition and classification of cancer cachexia. After validation, this should aid clinical trial design, development of practice guidelines, and, eventually, routine clinical management. © 2011 Elsevier Ltd.","author":[{"dropping-particle":"","family":"Fearon","given":"Kenneth","non-dropping-particle":"","parse-names":false,"suffix":""},{"dropping-particle":"","family":"Strasser","given":"Florian","non-dropping-particle":"","parse-names":false,"suffix":""},{"dropping-particle":"","family":"Anker","given":"Stefan D.","non-dropping-particle":"","parse-names":false,"suffix":""},{"dropping-particle":"","family":"Bosaeus","given":"Ingvar","non-dropping-particle":"","parse-names":false,"suffix":""},{"dropping-particle":"","family":"Bruera","given":"Eduardo","non-dropping-particle":"","parse-names":false,"suffix":""},{"dropping-particle":"","family":"Fainsinger","given":"Robin L.","non-dropping-particle":"","parse-names":false,"suffix":""},{"dropping-particle":"","family":"Jatoi","given":"Aminah","non-dropping-particle":"","parse-names":false,"suffix":""},{"dropping-particle":"","family":"Loprinzi","given":"Charles","non-dropping-particle":"","parse-names":false,"suffix":""},{"dropping-particle":"","family":"MacDonald","given":"Neil","non-dropping-particle":"","parse-names":false,"suffix":""},{"dropping-particle":"","family":"Mantovani","given":"Giovanni","non-dropping-particle":"","parse-names":false,"suffix":""},{"dropping-particle":"","family":"Davis","given":"Mellar","non-dropping-particle":"","parse-names":false,"suffix":""},{"dropping-particle":"","family":"Muscaritoli","given":"Maurizio","non-dropping-particle":"","parse-names":false,"suffix":""},{"dropping-particle":"","family":"Ottery","given":"Faith","non-dropping-particle":"","parse-names":false,"suffix":""},{"dropping-particle":"","family":"Radbruch","given":"Lukas","non-dropping-particle":"","parse-names":false,"suffix":""},{"dropping-particle":"","family":"Ravasco","given":"Paula","non-dropping-particle":"","parse-names":false,"suffix":""},{"dropping-particle":"","family":"Walsh","given":"Declan","non-dropping-particle":"","parse-names":false,"suffix":""},{"dropping-particle":"","family":"Wilcock","given":"Andrew","non-dropping-particle":"","parse-names":false,"suffix":""},{"dropping-particle":"","family":"Kaasa","given":"Stein","non-dropping-particle":"","parse-names":false,"suffix":""},{"dropping-particle":"","family":"Baracos","given":"Vickie E.","non-dropping-particle":"","parse-names":false,"suffix":""}],"container-title":"The Lancet Oncology","id":"ITEM-1","issue":"5","issued":{"date-parts":[["2011","5"]]},"page":"489-495","title":"Definition and classification of cancer cachexia: An international consensus","type":"article","volume":"12"},"uris":["http://www.mendeley.com/documents/?uuid=9b4b9c66-550f-3f35-8e9c-545809e456a8"]}],"mendeley":{"formattedCitation":"[54]","plainTextFormattedCitation":"[54]","previouslyFormattedCitation":"&lt;sup&gt;54&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[54]</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w:t>
            </w:r>
          </w:p>
        </w:tc>
      </w:tr>
      <w:tr w:rsidR="005805B9" w:rsidRPr="005805B9" w14:paraId="6BD57D69" w14:textId="77777777" w:rsidTr="001F075E">
        <w:tc>
          <w:tcPr>
            <w:tcW w:w="2830" w:type="dxa"/>
            <w:tcBorders>
              <w:top w:val="single" w:sz="4" w:space="0" w:color="auto"/>
              <w:left w:val="single" w:sz="4" w:space="0" w:color="auto"/>
              <w:bottom w:val="single" w:sz="4" w:space="0" w:color="auto"/>
              <w:right w:val="single" w:sz="4" w:space="0" w:color="auto"/>
            </w:tcBorders>
            <w:hideMark/>
          </w:tcPr>
          <w:p w14:paraId="1CE1F8F1"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proofErr w:type="spellStart"/>
            <w:r w:rsidRPr="005805B9">
              <w:rPr>
                <w:rFonts w:ascii="Palatino Linotype" w:eastAsia="Dotum" w:hAnsi="Palatino Linotype"/>
                <w:snapToGrid w:val="0"/>
                <w:sz w:val="20"/>
                <w:lang w:bidi="en-US"/>
              </w:rPr>
              <w:t>Cusing</w:t>
            </w:r>
            <w:proofErr w:type="spellEnd"/>
            <w:r w:rsidRPr="005805B9">
              <w:rPr>
                <w:rFonts w:ascii="Palatino Linotype" w:eastAsia="Dotum" w:hAnsi="Palatino Linotype"/>
                <w:snapToGrid w:val="0"/>
                <w:sz w:val="20"/>
                <w:lang w:bidi="en-US"/>
              </w:rPr>
              <w:t xml:space="preserve"> et al. </w:t>
            </w:r>
            <w:r w:rsidRPr="005805B9">
              <w:rPr>
                <w:rFonts w:ascii="Palatino Linotype" w:hAnsi="Palatino Linotype"/>
                <w:snapToGrid w:val="0"/>
                <w:sz w:val="20"/>
                <w:lang w:bidi="en-US"/>
              </w:rPr>
              <w:fldChar w:fldCharType="begin" w:fldLock="1"/>
            </w:r>
            <w:r w:rsidRPr="005805B9">
              <w:rPr>
                <w:rFonts w:ascii="Palatino Linotype" w:hAnsi="Palatino Linotype"/>
                <w:snapToGrid w:val="0"/>
                <w:sz w:val="20"/>
                <w:lang w:bidi="en-US"/>
              </w:rPr>
              <w:instrText>ADDIN CSL_CITATION {"citationItems":[{"id":"ITEM-1","itemData":{"DOI":"10.1093/ecco-jcc/jjy064","ISSN":"18764479","PMID":"29762697","abstract":"Background and Aims Acute severe ulcerative colitis [ASUC] affects one in four patients with UC. Clinical parameters perform modestly in predicting the need for rescue therapy. Sarcopenia and visceral adiposity predict natural history in Crohn's disease, but the role of such metabolic factors on ASUC outcomes is unknown. The aim of this study was to define the effect of sarcopenia and visceral adiposity on outcomes in ASUC. Methods We studied patients hospitalized for ASUC who underwent an abdominal CT scan during the hospitalization. Quantification of skeletal muscle mass and visceral adiposity was performed by radiologists blinded to the outcome. Sarcopenia was defined as a skeletal muscle index of &lt;55 cm 2 /m 2 for men and &lt;39 cm 2 /m 2 for women. The primary outcome of interest was need for medical or surgical rescue therapy. Results Our study included 89 patients with ASUC, among whom 39 [43.8%] patients required medical rescue therapy or surgery. Two-thirds of the cohort [70%] met the definition of sarcopenia [81% men, 48% women]. Patients with sarcopenia had similar disease characteristics and laboratory parameters to those with a normal muscle mass. However, a larger proportion of patients with sarcopenia required rescue therapy compared with those without (56% vs 28%, multivariable odds ratio [OR] 3.98, 95% confidence interval [CI] 1.12-14.1). Neither visceral [p = 0.23] nor subcutaneous adiposity [p = 0.53] predicted the need for rescue therapy. Conclusions Sarcopenia as determined on abdominal CT was a novel predictor of need for rescue therapy in hospitalized UC patients.","author":[{"dropping-particle":"","family":"Cushing","given":"Kelly C.","non-dropping-particle":"","parse-names":false,"suffix":""},{"dropping-particle":"","family":"Kordbacheh","given":"Hamed","non-dropping-particle":"","parse-names":false,"suffix":""},{"dropping-particle":"","family":"Gee","given":"Michael S.","non-dropping-particle":"","parse-names":false,"suffix":""},{"dropping-particle":"","family":"Kambadakone","given":"Avinash","non-dropping-particle":"","parse-names":false,"suffix":""},{"dropping-particle":"","family":"Ananthakrishnan","given":"Ashwin N.","non-dropping-particle":"","parse-names":false,"suffix":""}],"container-title":"Journal of Crohn's and Colitis","id":"ITEM-1","issue":"9","issued":{"date-parts":[["2018","8","29"]]},"page":"1036-1041","publisher":"Oxford University Press","title":"Sarcopenia is a novel predictor of the need for rescue therapy in hospitalized ulcerative colitis patients","type":"article-journal","volume":"12"},"uris":["http://www.mendeley.com/documents/?uuid=e5f4e728-61e7-3b65-a877-fe844eb97db3"]}],"mendeley":{"formattedCitation":"[67]","plainTextFormattedCitation":"[67]","previouslyFormattedCitation":"&lt;sup&gt;67&lt;/sup&gt;"},"properties":{"noteIndex":0},"schema":"https://github.com/citation-style-language/schema/raw/master/csl-citation.json"}</w:instrText>
            </w:r>
            <w:r w:rsidRPr="005805B9">
              <w:rPr>
                <w:rFonts w:ascii="Palatino Linotype" w:hAnsi="Palatino Linotype"/>
                <w:snapToGrid w:val="0"/>
                <w:sz w:val="20"/>
                <w:lang w:bidi="en-US"/>
              </w:rPr>
              <w:fldChar w:fldCharType="separate"/>
            </w:r>
            <w:r w:rsidRPr="005805B9">
              <w:rPr>
                <w:rFonts w:ascii="Palatino Linotype" w:hAnsi="Palatino Linotype"/>
                <w:noProof/>
                <w:snapToGrid w:val="0"/>
                <w:sz w:val="20"/>
                <w:lang w:bidi="en-US"/>
              </w:rPr>
              <w:t>[67]</w:t>
            </w:r>
            <w:r w:rsidRPr="005805B9">
              <w:rPr>
                <w:rFonts w:ascii="Palatino Linotype" w:hAnsi="Palatino Linotype"/>
                <w:snapToGrid w:val="0"/>
                <w:sz w:val="20"/>
                <w:lang w:bidi="en-US"/>
              </w:rPr>
              <w:fldChar w:fldCharType="end"/>
            </w:r>
          </w:p>
        </w:tc>
        <w:tc>
          <w:tcPr>
            <w:tcW w:w="7371" w:type="dxa"/>
            <w:tcBorders>
              <w:top w:val="single" w:sz="4" w:space="0" w:color="auto"/>
              <w:left w:val="single" w:sz="4" w:space="0" w:color="auto"/>
              <w:bottom w:val="single" w:sz="4" w:space="0" w:color="auto"/>
              <w:right w:val="single" w:sz="4" w:space="0" w:color="auto"/>
            </w:tcBorders>
            <w:hideMark/>
          </w:tcPr>
          <w:p w14:paraId="2418025B"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Sarcopenia is a predictor of need for medical rescue therapy or surgery in hospitalized ASUC patients.</w:t>
            </w:r>
          </w:p>
        </w:tc>
        <w:tc>
          <w:tcPr>
            <w:tcW w:w="3544" w:type="dxa"/>
            <w:tcBorders>
              <w:top w:val="single" w:sz="4" w:space="0" w:color="auto"/>
              <w:left w:val="single" w:sz="4" w:space="0" w:color="auto"/>
              <w:bottom w:val="single" w:sz="4" w:space="0" w:color="auto"/>
              <w:right w:val="single" w:sz="4" w:space="0" w:color="auto"/>
            </w:tcBorders>
            <w:hideMark/>
          </w:tcPr>
          <w:p w14:paraId="481F1781"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Malgun Gothic" w:hAnsi="Palatino Linotype"/>
                <w:snapToGrid w:val="0"/>
                <w:sz w:val="20"/>
                <w:lang w:bidi="en-US"/>
              </w:rPr>
              <w:t xml:space="preserve">SMI (Fearon et al. </w:t>
            </w:r>
            <w:r w:rsidRPr="005805B9">
              <w:rPr>
                <w:rFonts w:ascii="Palatino Linotype" w:eastAsia="Malgun Gothic" w:hAnsi="Palatino Linotype"/>
                <w:snapToGrid w:val="0"/>
                <w:sz w:val="20"/>
                <w:lang w:bidi="en-US"/>
              </w:rPr>
              <w:fldChar w:fldCharType="begin" w:fldLock="1"/>
            </w:r>
            <w:r w:rsidRPr="005805B9">
              <w:rPr>
                <w:rFonts w:ascii="Palatino Linotype" w:eastAsia="Malgun Gothic" w:hAnsi="Palatino Linotype"/>
                <w:snapToGrid w:val="0"/>
                <w:sz w:val="20"/>
                <w:lang w:bidi="en-US"/>
              </w:rPr>
              <w:instrText>ADDIN CSL_CITATION {"citationItems":[{"id":"ITEM-1","itemData":{"DOI":"10.1016/S1470-2045(10)70218-7","ISSN":"14702045","PMID":"21296615","abstract":"To develop a framework for the definition and classification of cancer cachexia a panel of experts participated in a formal consensus process, including focus groups and two Delphi rounds. Cancer cachexia was defined as a multifactorial syndrome defined by an ongoing loss of skeletal muscle mass (with or without loss of fat mass) that cannot be fully reversed by conventional nutritional support and leads to progressive functional impairment. Its pathophysiology is characterised by a negative protein and energy balance driven by a variable combination of reduced food intake and abnormal metabolism. The agreed diagnostic criterion for cachexia was weight loss greater than 5%, or weight loss greater than 2% in individuals already showing depletion according to current bodyweight and height (body-mass index [BMI] &lt;20 kg/m2) or skeletal muscle mass (sarcopenia). An agreement was made that the cachexia syndrome can develop progressively through various stages-precachexia to cachexia to refractory cachexia. Severity can be classified according to degree of depletion of energy stores and body protein (BMI) in combination with degree of ongoing weight loss. Assessment for classification and clinical management should include the following domains: anorexia or reduced food intake, catabolic drive, muscle mass and strength, functional and psychosocial impairment. Consensus exists on a framework for the definition and classification of cancer cachexia. After validation, this should aid clinical trial design, development of practice guidelines, and, eventually, routine clinical management. © 2011 Elsevier Ltd.","author":[{"dropping-particle":"","family":"Fearon","given":"Kenneth","non-dropping-particle":"","parse-names":false,"suffix":""},{"dropping-particle":"","family":"Strasser","given":"Florian","non-dropping-particle":"","parse-names":false,"suffix":""},{"dropping-particle":"","family":"Anker","given":"Stefan D.","non-dropping-particle":"","parse-names":false,"suffix":""},{"dropping-particle":"","family":"Bosaeus","given":"Ingvar","non-dropping-particle":"","parse-names":false,"suffix":""},{"dropping-particle":"","family":"Bruera","given":"Eduardo","non-dropping-particle":"","parse-names":false,"suffix":""},{"dropping-particle":"","family":"Fainsinger","given":"Robin L.","non-dropping-particle":"","parse-names":false,"suffix":""},{"dropping-particle":"","family":"Jatoi","given":"Aminah","non-dropping-particle":"","parse-names":false,"suffix":""},{"dropping-particle":"","family":"Loprinzi","given":"Charles","non-dropping-particle":"","parse-names":false,"suffix":""},{"dropping-particle":"","family":"MacDonald","given":"Neil","non-dropping-particle":"","parse-names":false,"suffix":""},{"dropping-particle":"","family":"Mantovani","given":"Giovanni","non-dropping-particle":"","parse-names":false,"suffix":""},{"dropping-particle":"","family":"Davis","given":"Mellar","non-dropping-particle":"","parse-names":false,"suffix":""},{"dropping-particle":"","family":"Muscaritoli","given":"Maurizio","non-dropping-particle":"","parse-names":false,"suffix":""},{"dropping-particle":"","family":"Ottery","given":"Faith","non-dropping-particle":"","parse-names":false,"suffix":""},{"dropping-particle":"","family":"Radbruch","given":"Lukas","non-dropping-particle":"","parse-names":false,"suffix":""},{"dropping-particle":"","family":"Ravasco","given":"Paula","non-dropping-particle":"","parse-names":false,"suffix":""},{"dropping-particle":"","family":"Walsh","given":"Declan","non-dropping-particle":"","parse-names":false,"suffix":""},{"dropping-particle":"","family":"Wilcock","given":"Andrew","non-dropping-particle":"","parse-names":false,"suffix":""},{"dropping-particle":"","family":"Kaasa","given":"Stein","non-dropping-particle":"","parse-names":false,"suffix":""},{"dropping-particle":"","family":"Baracos","given":"Vickie E.","non-dropping-particle":"","parse-names":false,"suffix":""}],"container-title":"The Lancet Oncology","id":"ITEM-1","issue":"5","issued":{"date-parts":[["2011","5"]]},"page":"489-495","title":"Definition and classification of cancer cachexia: An international consensus","type":"article","volume":"12"},"uris":["http://www.mendeley.com/documents/?uuid=9b4b9c66-550f-3f35-8e9c-545809e456a8"]}],"mendeley":{"formattedCitation":"[54]","plainTextFormattedCitation":"[54]","previouslyFormattedCitation":"&lt;sup&gt;54&lt;/sup&gt;"},"properties":{"noteIndex":0},"schema":"https://github.com/citation-style-language/schema/raw/master/csl-citation.json"}</w:instrText>
            </w:r>
            <w:r w:rsidRPr="005805B9">
              <w:rPr>
                <w:rFonts w:ascii="Palatino Linotype" w:eastAsia="Malgun Gothic" w:hAnsi="Palatino Linotype"/>
                <w:snapToGrid w:val="0"/>
                <w:sz w:val="20"/>
                <w:lang w:bidi="en-US"/>
              </w:rPr>
              <w:fldChar w:fldCharType="separate"/>
            </w:r>
            <w:r w:rsidRPr="005805B9">
              <w:rPr>
                <w:rFonts w:ascii="Palatino Linotype" w:eastAsia="Malgun Gothic" w:hAnsi="Palatino Linotype"/>
                <w:noProof/>
                <w:snapToGrid w:val="0"/>
                <w:sz w:val="20"/>
                <w:lang w:bidi="en-US"/>
              </w:rPr>
              <w:t>[54]</w:t>
            </w:r>
            <w:r w:rsidRPr="005805B9">
              <w:rPr>
                <w:rFonts w:ascii="Palatino Linotype" w:eastAsia="Malgun Gothic" w:hAnsi="Palatino Linotype"/>
                <w:snapToGrid w:val="0"/>
                <w:sz w:val="20"/>
                <w:lang w:bidi="en-US"/>
              </w:rPr>
              <w:fldChar w:fldCharType="end"/>
            </w:r>
            <w:r w:rsidRPr="005805B9">
              <w:rPr>
                <w:rFonts w:ascii="Palatino Linotype" w:eastAsia="Malgun Gothic" w:hAnsi="Palatino Linotype"/>
                <w:snapToGrid w:val="0"/>
                <w:sz w:val="20"/>
                <w:lang w:bidi="en-US"/>
              </w:rPr>
              <w:t>)</w:t>
            </w:r>
          </w:p>
        </w:tc>
      </w:tr>
      <w:tr w:rsidR="005805B9" w:rsidRPr="005805B9" w14:paraId="62E0CE49" w14:textId="77777777" w:rsidTr="001F075E">
        <w:tc>
          <w:tcPr>
            <w:tcW w:w="2830" w:type="dxa"/>
            <w:tcBorders>
              <w:top w:val="single" w:sz="4" w:space="0" w:color="auto"/>
              <w:left w:val="single" w:sz="4" w:space="0" w:color="auto"/>
              <w:bottom w:val="single" w:sz="4" w:space="0" w:color="auto"/>
              <w:right w:val="single" w:sz="4" w:space="0" w:color="auto"/>
            </w:tcBorders>
            <w:hideMark/>
          </w:tcPr>
          <w:p w14:paraId="78392545"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 xml:space="preserve">Fujikawa et al. </w:t>
            </w:r>
            <w:r w:rsidRPr="005805B9">
              <w:rPr>
                <w:rFonts w:ascii="Palatino Linotype" w:eastAsia="Dotum" w:hAnsi="Palatino Linotype"/>
                <w:snapToGrid w:val="0"/>
                <w:sz w:val="20"/>
                <w:lang w:bidi="en-US"/>
              </w:rPr>
              <w:fldChar w:fldCharType="begin" w:fldLock="1"/>
            </w:r>
            <w:r w:rsidRPr="005805B9">
              <w:rPr>
                <w:rFonts w:ascii="Palatino Linotype" w:eastAsia="Dotum" w:hAnsi="Palatino Linotype"/>
                <w:snapToGrid w:val="0"/>
                <w:sz w:val="20"/>
                <w:lang w:bidi="en-US"/>
              </w:rPr>
              <w:instrText>ADDIN CSL_CITATION {"citationItems":[{"id":"ITEM-1","itemData":{"DOI":"10.1007/s00595-016-1357-x","ISSN":"14362813","abstract":"Purpose: The coexistence of sarcopenia is associated with postoperative complications, including infection after abdominal surgery. We evaluated the association between sarcopenia and surgical site infection (SSI) after surgery for ulcerative colitis. Methods: The subjects of this retrospective study were 69 patients who underwent restorative proctocolectomy with perioperative abdominal computed tomography (CT). Sarcopenia was diagnosed by measuring the cross-sectional area of the right and left psoas muscles as the total psoas muscle area on CT images. We assessed whether sarcopenia was associated with SSI and clinical factors, including nutritional and inflammatory markers. Results: The lowest quartiles defined as sarcopenia in men and women were 567.4 and 355.8 mm2/m2, respectively. According to this classification, 12 men and 6 women had sarcopenia. Patients with sarcopenia had a lower body mass index (p = 0.0004) and a higher C-reactive protein concentration (p = 0.05) than those without sarcopenia. SSIs were identified in 12 patients (17.3 %) and included six pelvic abscesses and seven wound infections. According to multivariate analysis, sarcopenia was an independent risk factor for SSI (odds ratio = 4.91, 95 % confidence interval 1.09–23.5, p = 0.03). Conclusion: Sarcopenia is predictive of SSI after pouch surgery for ulcerative colitis.","author":[{"dropping-particle":"","family":"Fujikawa","given":"Hiroyuki","non-dropping-particle":"","parse-names":false,"suffix":""},{"dropping-particle":"","family":"Araki","given":"Toshimitsu","non-dropping-particle":"","parse-names":false,"suffix":""},{"dropping-particle":"","family":"Okita","given":"Yoshiki","non-dropping-particle":"","parse-names":false,"suffix":""},{"dropping-particle":"","family":"Kondo","given":"Satoru","non-dropping-particle":"","parse-names":false,"suffix":""},{"dropping-particle":"","family":"Kawamura","given":"Mikio","non-dropping-particle":"","parse-names":false,"suffix":""},{"dropping-particle":"","family":"Hiro","given":"Junichiro","non-dropping-particle":"","parse-names":false,"suffix":""},{"dropping-particle":"","family":"Toiyama","given":"Yuji","non-dropping-particle":"","parse-names":false,"suffix":""},{"dropping-particle":"","family":"Kobayashi","given":"Minako","non-dropping-particle":"","parse-names":false,"suffix":""},{"dropping-particle":"","family":"Tanaka","given":"Koji","non-dropping-particle":"","parse-names":false,"suffix":""},{"dropping-particle":"","family":"Inoue","given":"Yasuhiro","non-dropping-particle":"","parse-names":false,"suffix":""},{"dropping-particle":"","family":"Mohri","given":"Yasuhiko","non-dropping-particle":"","parse-names":false,"suffix":""},{"dropping-particle":"","family":"Uchida","given":"Keiichi","non-dropping-particle":"","parse-names":false,"suffix":""},{"dropping-particle":"","family":"Kusunoki","given":"Masato","non-dropping-particle":"","parse-names":false,"suffix":""}],"container-title":"Surgery Today","id":"ITEM-1","issue":"1","issued":{"date-parts":[["2017","1","1"]]},"page":"92-98","publisher":"Springer Tokyo","title":"Impact of sarcopenia on surgical site infection after restorative proctocolectomy for ulcerative colitis","type":"article-journal","volume":"47"},"uris":["http://www.mendeley.com/documents/?uuid=e6c809e1-9eda-3045-aeed-7907ac4ded0d"]}],"mendeley":{"formattedCitation":"[68]","plainTextFormattedCitation":"[68]","previouslyFormattedCitation":"&lt;sup&gt;68&lt;/sup&gt;"},"properties":{"noteIndex":0},"schema":"https://github.com/citation-style-language/schema/raw/master/csl-citation.json"}</w:instrText>
            </w:r>
            <w:r w:rsidRPr="005805B9">
              <w:rPr>
                <w:rFonts w:ascii="Palatino Linotype" w:eastAsia="Dotum" w:hAnsi="Palatino Linotype"/>
                <w:snapToGrid w:val="0"/>
                <w:sz w:val="20"/>
                <w:lang w:bidi="en-US"/>
              </w:rPr>
              <w:fldChar w:fldCharType="separate"/>
            </w:r>
            <w:r w:rsidRPr="005805B9">
              <w:rPr>
                <w:rFonts w:ascii="Palatino Linotype" w:eastAsia="Dotum" w:hAnsi="Palatino Linotype"/>
                <w:noProof/>
                <w:snapToGrid w:val="0"/>
                <w:sz w:val="20"/>
                <w:lang w:bidi="en-US"/>
              </w:rPr>
              <w:t>[68]</w:t>
            </w:r>
            <w:r w:rsidRPr="005805B9">
              <w:rPr>
                <w:rFonts w:ascii="Palatino Linotype" w:eastAsia="Dotum" w:hAnsi="Palatino Linotype"/>
                <w:snapToGrid w:val="0"/>
                <w:sz w:val="20"/>
                <w:lang w:bidi="en-US"/>
              </w:rPr>
              <w:fldChar w:fldCharType="end"/>
            </w:r>
          </w:p>
        </w:tc>
        <w:tc>
          <w:tcPr>
            <w:tcW w:w="7371" w:type="dxa"/>
            <w:tcBorders>
              <w:top w:val="single" w:sz="4" w:space="0" w:color="auto"/>
              <w:left w:val="single" w:sz="4" w:space="0" w:color="auto"/>
              <w:bottom w:val="single" w:sz="4" w:space="0" w:color="auto"/>
              <w:right w:val="single" w:sz="4" w:space="0" w:color="auto"/>
            </w:tcBorders>
            <w:hideMark/>
          </w:tcPr>
          <w:p w14:paraId="4357B948"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Sarcopenia is a predictor of surgical site infection.</w:t>
            </w:r>
          </w:p>
          <w:p w14:paraId="176BEAAE"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Sarcopenia is associated with CRP.</w:t>
            </w:r>
          </w:p>
        </w:tc>
        <w:tc>
          <w:tcPr>
            <w:tcW w:w="3544" w:type="dxa"/>
            <w:tcBorders>
              <w:top w:val="single" w:sz="4" w:space="0" w:color="auto"/>
              <w:left w:val="single" w:sz="4" w:space="0" w:color="auto"/>
              <w:bottom w:val="single" w:sz="4" w:space="0" w:color="auto"/>
              <w:right w:val="single" w:sz="4" w:space="0" w:color="auto"/>
            </w:tcBorders>
            <w:hideMark/>
          </w:tcPr>
          <w:p w14:paraId="2216E1CA" w14:textId="77777777" w:rsidR="005805B9" w:rsidRPr="005805B9" w:rsidRDefault="005805B9" w:rsidP="005805B9">
            <w:pPr>
              <w:adjustRightInd w:val="0"/>
              <w:snapToGrid w:val="0"/>
              <w:spacing w:line="260" w:lineRule="atLeast"/>
              <w:jc w:val="left"/>
              <w:rPr>
                <w:rFonts w:ascii="Palatino Linotype" w:eastAsia="Dotum" w:hAnsi="Palatino Linotype"/>
                <w:snapToGrid w:val="0"/>
                <w:sz w:val="20"/>
                <w:lang w:bidi="en-US"/>
              </w:rPr>
            </w:pPr>
            <w:r w:rsidRPr="005805B9">
              <w:rPr>
                <w:rFonts w:ascii="Palatino Linotype" w:eastAsia="Dotum" w:hAnsi="Palatino Linotype"/>
                <w:snapToGrid w:val="0"/>
                <w:sz w:val="20"/>
                <w:lang w:bidi="en-US"/>
              </w:rPr>
              <w:t>Lowest sex quartile of TPI.</w:t>
            </w:r>
          </w:p>
        </w:tc>
      </w:tr>
    </w:tbl>
    <w:p w14:paraId="6556A06E" w14:textId="77777777" w:rsidR="005805B9" w:rsidRPr="005805B9" w:rsidRDefault="005805B9" w:rsidP="005805B9">
      <w:pPr>
        <w:adjustRightInd w:val="0"/>
        <w:snapToGrid w:val="0"/>
        <w:spacing w:after="120" w:line="260" w:lineRule="atLeast"/>
        <w:rPr>
          <w:rFonts w:ascii="Palatino Linotype" w:eastAsia="Malgun Gothic" w:hAnsi="Palatino Linotype"/>
          <w:sz w:val="18"/>
          <w:szCs w:val="22"/>
          <w:lang w:eastAsia="ko-KR" w:bidi="en-US"/>
        </w:rPr>
      </w:pPr>
      <w:r w:rsidRPr="005805B9">
        <w:rPr>
          <w:rFonts w:ascii="Palatino Linotype" w:eastAsia="Dotum" w:hAnsi="Palatino Linotype"/>
          <w:sz w:val="18"/>
          <w:szCs w:val="22"/>
          <w:lang w:bidi="en-US"/>
        </w:rPr>
        <w:t xml:space="preserve">TPI, total psoas index; HUAC, </w:t>
      </w:r>
      <w:r w:rsidRPr="005805B9">
        <w:rPr>
          <w:rFonts w:ascii="Palatino Linotype" w:hAnsi="Palatino Linotype"/>
          <w:sz w:val="18"/>
          <w:szCs w:val="22"/>
          <w:lang w:bidi="en-US"/>
        </w:rPr>
        <w:t>H</w:t>
      </w:r>
      <w:r w:rsidRPr="005805B9">
        <w:rPr>
          <w:rFonts w:ascii="Palatino Linotype" w:eastAsia="Dotum" w:hAnsi="Palatino Linotype"/>
          <w:sz w:val="18"/>
          <w:szCs w:val="22"/>
          <w:lang w:bidi="en-US"/>
        </w:rPr>
        <w:t>ounsfield unit average calculations; ASUC, acute severe ulcerative colitis.</w:t>
      </w:r>
    </w:p>
    <w:p w14:paraId="47559AF7" w14:textId="77777777" w:rsidR="005805B9" w:rsidRPr="005805B9" w:rsidRDefault="005805B9" w:rsidP="005805B9">
      <w:pPr>
        <w:rPr>
          <w:rFonts w:eastAsia="PMingLiU"/>
        </w:rPr>
      </w:pPr>
    </w:p>
    <w:p w14:paraId="3A26CB00" w14:textId="77777777" w:rsidR="005805B9" w:rsidRPr="005805B9" w:rsidRDefault="005805B9" w:rsidP="005805B9">
      <w:pPr>
        <w:adjustRightInd w:val="0"/>
        <w:snapToGrid w:val="0"/>
        <w:spacing w:before="240" w:after="120" w:line="260" w:lineRule="atLeast"/>
        <w:jc w:val="left"/>
        <w:outlineLvl w:val="0"/>
        <w:rPr>
          <w:rFonts w:ascii="Palatino Linotype" w:hAnsi="Palatino Linotype"/>
          <w:b/>
          <w:snapToGrid w:val="0"/>
          <w:sz w:val="20"/>
          <w:szCs w:val="22"/>
          <w:lang w:eastAsia="ko-KR" w:bidi="en-US"/>
        </w:rPr>
      </w:pPr>
      <w:r w:rsidRPr="005805B9">
        <w:rPr>
          <w:rFonts w:ascii="Palatino Linotype" w:hAnsi="Palatino Linotype"/>
          <w:b/>
          <w:snapToGrid w:val="0"/>
          <w:sz w:val="20"/>
          <w:szCs w:val="22"/>
          <w:lang w:eastAsia="ko-KR" w:bidi="en-US"/>
        </w:rPr>
        <w:t>References</w:t>
      </w:r>
    </w:p>
    <w:p w14:paraId="7D468D99"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eastAsia="Malgun Gothic" w:hAnsi="Palatino Linotype"/>
          <w:b/>
          <w:snapToGrid w:val="0"/>
          <w:sz w:val="18"/>
          <w:lang w:eastAsia="ko-KR" w:bidi="en-US"/>
        </w:rPr>
        <w:fldChar w:fldCharType="begin" w:fldLock="1"/>
      </w:r>
      <w:r w:rsidRPr="005805B9">
        <w:rPr>
          <w:rFonts w:ascii="Palatino Linotype" w:eastAsia="Malgun Gothic" w:hAnsi="Palatino Linotype"/>
          <w:b/>
          <w:snapToGrid w:val="0"/>
          <w:sz w:val="18"/>
          <w:lang w:eastAsia="ko-KR" w:bidi="en-US"/>
        </w:rPr>
        <w:instrText xml:space="preserve">ADDIN Mendeley Bibliography CSL_BIBLIOGRAPHY </w:instrText>
      </w:r>
      <w:r w:rsidRPr="005805B9">
        <w:rPr>
          <w:rFonts w:ascii="Palatino Linotype" w:eastAsia="Malgun Gothic" w:hAnsi="Palatino Linotype"/>
          <w:b/>
          <w:snapToGrid w:val="0"/>
          <w:sz w:val="18"/>
          <w:lang w:eastAsia="ko-KR" w:bidi="en-US"/>
        </w:rPr>
        <w:fldChar w:fldCharType="separate"/>
      </w:r>
      <w:r w:rsidRPr="005805B9">
        <w:rPr>
          <w:rFonts w:ascii="Palatino Linotype" w:hAnsi="Palatino Linotype"/>
          <w:noProof/>
          <w:snapToGrid w:val="0"/>
          <w:sz w:val="18"/>
          <w:lang w:bidi="en-US"/>
        </w:rPr>
        <w:t xml:space="preserve">Dao, H.H.; Do, Q.T.; Sakamoto, J. Abnormal body composition phenotypes in Vietnamese women with early rheumatoid arthritis. </w:t>
      </w:r>
      <w:r w:rsidRPr="005805B9">
        <w:rPr>
          <w:rFonts w:ascii="Palatino Linotype" w:hAnsi="Palatino Linotype"/>
          <w:i/>
          <w:iCs/>
          <w:noProof/>
          <w:snapToGrid w:val="0"/>
          <w:sz w:val="18"/>
          <w:lang w:bidi="en-US"/>
        </w:rPr>
        <w:t>Rheumatology (Oxford).</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2011</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50</w:t>
      </w:r>
      <w:r w:rsidRPr="005805B9">
        <w:rPr>
          <w:rFonts w:ascii="Palatino Linotype" w:hAnsi="Palatino Linotype"/>
          <w:noProof/>
          <w:snapToGrid w:val="0"/>
          <w:sz w:val="18"/>
          <w:lang w:bidi="en-US"/>
        </w:rPr>
        <w:t>, 1250–1258, doi:10.1093/rheumatology/ker004.</w:t>
      </w:r>
    </w:p>
    <w:p w14:paraId="16B3152E"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Hull, H.R.; Thornton, J.; Wang, J.; Pierson, R.N.; Kaleem, Z.; Pi-Sunyer, X.; Heymsfield, S.; Albu, J.; Fernandez, J.R.; Vanitallie, T.B.; et al. Fat-free mass index: Changes and race/ethnic differences in adulthood. </w:t>
      </w:r>
      <w:r w:rsidRPr="005805B9">
        <w:rPr>
          <w:rFonts w:ascii="Palatino Linotype" w:hAnsi="Palatino Linotype"/>
          <w:i/>
          <w:iCs/>
          <w:noProof/>
          <w:snapToGrid w:val="0"/>
          <w:sz w:val="18"/>
          <w:lang w:bidi="en-US"/>
        </w:rPr>
        <w:t>Int. J. Obes.</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2011</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35</w:t>
      </w:r>
      <w:r w:rsidRPr="005805B9">
        <w:rPr>
          <w:rFonts w:ascii="Palatino Linotype" w:hAnsi="Palatino Linotype"/>
          <w:noProof/>
          <w:snapToGrid w:val="0"/>
          <w:sz w:val="18"/>
          <w:lang w:bidi="en-US"/>
        </w:rPr>
        <w:t>, 121–127, doi:10.1038/ijo.2010.111.</w:t>
      </w:r>
    </w:p>
    <w:p w14:paraId="6F403D15"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Ceyhan Dogan, S.; Hizmetli, S.; Hayta, E.; Kaptanoglu, E.; Erselcan, T.; Guler, E. Sarcopenia in women with rheumatoid arthritis. </w:t>
      </w:r>
      <w:r w:rsidRPr="005805B9">
        <w:rPr>
          <w:rFonts w:ascii="Palatino Linotype" w:hAnsi="Palatino Linotype"/>
          <w:i/>
          <w:iCs/>
          <w:noProof/>
          <w:snapToGrid w:val="0"/>
          <w:sz w:val="18"/>
          <w:lang w:bidi="en-US"/>
        </w:rPr>
        <w:t>Eur. J. Rheumatol.</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2015</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2</w:t>
      </w:r>
      <w:r w:rsidRPr="005805B9">
        <w:rPr>
          <w:rFonts w:ascii="Palatino Linotype" w:hAnsi="Palatino Linotype"/>
          <w:noProof/>
          <w:snapToGrid w:val="0"/>
          <w:sz w:val="18"/>
          <w:lang w:bidi="en-US"/>
        </w:rPr>
        <w:t>, 57–61, doi:10.5152/eurjrheum.2015.0038.</w:t>
      </w:r>
    </w:p>
    <w:p w14:paraId="0E743163"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Janssen, I.; Baumgartner, R.N.; Ross, R.; Rosenberg, I.H.; Roubenoff, R. Skeletal muscle cutpoints associated with elevated physical disability risk in older men and women. </w:t>
      </w:r>
      <w:r w:rsidRPr="005805B9">
        <w:rPr>
          <w:rFonts w:ascii="Palatino Linotype" w:hAnsi="Palatino Linotype"/>
          <w:i/>
          <w:iCs/>
          <w:noProof/>
          <w:snapToGrid w:val="0"/>
          <w:sz w:val="18"/>
          <w:lang w:bidi="en-US"/>
        </w:rPr>
        <w:t>Am J Epidemiol</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2004</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159</w:t>
      </w:r>
      <w:r w:rsidRPr="005805B9">
        <w:rPr>
          <w:rFonts w:ascii="Palatino Linotype" w:hAnsi="Palatino Linotype"/>
          <w:noProof/>
          <w:snapToGrid w:val="0"/>
          <w:sz w:val="18"/>
          <w:lang w:bidi="en-US"/>
        </w:rPr>
        <w:t>, 413–421, doi:10.1093/aje/kwh058.</w:t>
      </w:r>
    </w:p>
    <w:p w14:paraId="1A976607"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Santo, R.C.E.; Fernandes, K.Z.; Lora, P.S.; Filippin, L.I.; Xavier, R.M. Prevalence of rheumatoid cachexia in rheumatoid arthritis: a systematic review and meta-analysis. </w:t>
      </w:r>
      <w:r w:rsidRPr="005805B9">
        <w:rPr>
          <w:rFonts w:ascii="Palatino Linotype" w:hAnsi="Palatino Linotype"/>
          <w:i/>
          <w:iCs/>
          <w:noProof/>
          <w:snapToGrid w:val="0"/>
          <w:sz w:val="18"/>
          <w:lang w:bidi="en-US"/>
        </w:rPr>
        <w:t>J. Cachexia. Sarcopenia Muscle</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2018</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9</w:t>
      </w:r>
      <w:r w:rsidRPr="005805B9">
        <w:rPr>
          <w:rFonts w:ascii="Palatino Linotype" w:hAnsi="Palatino Linotype"/>
          <w:noProof/>
          <w:snapToGrid w:val="0"/>
          <w:sz w:val="18"/>
          <w:lang w:bidi="en-US"/>
        </w:rPr>
        <w:t>, 816–825, doi:10.1002/jcsm.12320.</w:t>
      </w:r>
    </w:p>
    <w:p w14:paraId="3D31E3D3"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Munro, R.; Capell, H. Prevalence of low body mass in rheumatoid arthritis: Association with the acute phase response. </w:t>
      </w:r>
      <w:r w:rsidRPr="005805B9">
        <w:rPr>
          <w:rFonts w:ascii="Palatino Linotype" w:hAnsi="Palatino Linotype"/>
          <w:i/>
          <w:iCs/>
          <w:noProof/>
          <w:snapToGrid w:val="0"/>
          <w:sz w:val="18"/>
          <w:lang w:bidi="en-US"/>
        </w:rPr>
        <w:t>Ann. Rheum. Dis.</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1997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56</w:t>
      </w:r>
      <w:r w:rsidRPr="005805B9">
        <w:rPr>
          <w:rFonts w:ascii="Palatino Linotype" w:hAnsi="Palatino Linotype"/>
          <w:noProof/>
          <w:snapToGrid w:val="0"/>
          <w:sz w:val="18"/>
          <w:lang w:bidi="en-US"/>
        </w:rPr>
        <w:t>, 326–329, doi:10.1136/ard.56.5.326.</w:t>
      </w:r>
    </w:p>
    <w:p w14:paraId="3DFDE1DB"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Kasher, M.; Gabdulina, G.; Beissebayeva, A.; Mussabaeva, D.; Tokarev, A.; Sarssenbayeva, M.; Omarova, K.; Mominova, G.; Livshits, G. Rheumatoid arthritis is associated with exacerbated body composition deterioration in Kazakh females. </w:t>
      </w:r>
      <w:r w:rsidRPr="005805B9">
        <w:rPr>
          <w:rFonts w:ascii="Palatino Linotype" w:hAnsi="Palatino Linotype"/>
          <w:i/>
          <w:iCs/>
          <w:noProof/>
          <w:snapToGrid w:val="0"/>
          <w:sz w:val="18"/>
          <w:lang w:bidi="en-US"/>
        </w:rPr>
        <w:t>Nutrition</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2019</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66</w:t>
      </w:r>
      <w:r w:rsidRPr="005805B9">
        <w:rPr>
          <w:rFonts w:ascii="Palatino Linotype" w:hAnsi="Palatino Linotype"/>
          <w:noProof/>
          <w:snapToGrid w:val="0"/>
          <w:sz w:val="18"/>
          <w:lang w:bidi="en-US"/>
        </w:rPr>
        <w:t>, 219–226, doi:10.1016/j.nut.2019.06.007.</w:t>
      </w:r>
    </w:p>
    <w:p w14:paraId="4FCE5DFB"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Giles, J.T.; Ling, S.M.; Ferrucci, L.; Bartlett, S.J.; Andersen, R.E.; Towns, M.; Muller, D.; Fontaine, K.R.; Bathon, J.M. Abnormal body composition phenotypes in older rheumatoid arthritis patients: Association with disease characteristics and pharmacotherapies. </w:t>
      </w:r>
      <w:r w:rsidRPr="005805B9">
        <w:rPr>
          <w:rFonts w:ascii="Palatino Linotype" w:hAnsi="Palatino Linotype"/>
          <w:i/>
          <w:iCs/>
          <w:noProof/>
          <w:snapToGrid w:val="0"/>
          <w:sz w:val="18"/>
          <w:lang w:bidi="en-US"/>
        </w:rPr>
        <w:t>Arthritis Care Res.</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2008</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59</w:t>
      </w:r>
      <w:r w:rsidRPr="005805B9">
        <w:rPr>
          <w:rFonts w:ascii="Palatino Linotype" w:hAnsi="Palatino Linotype"/>
          <w:noProof/>
          <w:snapToGrid w:val="0"/>
          <w:sz w:val="18"/>
          <w:lang w:bidi="en-US"/>
        </w:rPr>
        <w:t>, 807–815, doi:10.1002/art.23719.</w:t>
      </w:r>
    </w:p>
    <w:p w14:paraId="3AF854B4"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Ngeuleu, A.; Allali, F.; Medrare, L.; Madhi, A.; Rkain, H.; Hajjaj-Hassouni, N. Sarcopenia in rheumatoid arthritis: prevalence, influence of disease activity and associated factors. </w:t>
      </w:r>
      <w:r w:rsidRPr="005805B9">
        <w:rPr>
          <w:rFonts w:ascii="Palatino Linotype" w:hAnsi="Palatino Linotype"/>
          <w:i/>
          <w:iCs/>
          <w:noProof/>
          <w:snapToGrid w:val="0"/>
          <w:sz w:val="18"/>
          <w:lang w:bidi="en-US"/>
        </w:rPr>
        <w:t>Rheumatol. Int.</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37</w:t>
      </w:r>
      <w:r w:rsidRPr="005805B9">
        <w:rPr>
          <w:rFonts w:ascii="Palatino Linotype" w:hAnsi="Palatino Linotype"/>
          <w:noProof/>
          <w:snapToGrid w:val="0"/>
          <w:sz w:val="18"/>
          <w:lang w:bidi="en-US"/>
        </w:rPr>
        <w:t>, 1015–1020, doi:10.1007/s00296-017-3665-x.</w:t>
      </w:r>
    </w:p>
    <w:p w14:paraId="63D65428"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lastRenderedPageBreak/>
        <w:t xml:space="preserve">Baumgartner, R.N.; Koehler, K.M.; Gallagher, D.; Romero, L.; Heymstleld, S.B.; Ross, R.R.; Garry, P.J.; Lindeman, R.D. Epidemiology of Sarcopenia among the Elderly in New Mexico. </w:t>
      </w:r>
      <w:r w:rsidRPr="005805B9">
        <w:rPr>
          <w:rFonts w:ascii="Palatino Linotype" w:hAnsi="Palatino Linotype"/>
          <w:i/>
          <w:iCs/>
          <w:noProof/>
          <w:snapToGrid w:val="0"/>
          <w:sz w:val="18"/>
          <w:lang w:bidi="en-US"/>
        </w:rPr>
        <w:t>Am J Epidemiol</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1998</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147</w:t>
      </w:r>
      <w:r w:rsidRPr="005805B9">
        <w:rPr>
          <w:rFonts w:ascii="Palatino Linotype" w:hAnsi="Palatino Linotype"/>
          <w:noProof/>
          <w:snapToGrid w:val="0"/>
          <w:sz w:val="18"/>
          <w:lang w:bidi="en-US"/>
        </w:rPr>
        <w:t>, 755–763, doi:10.1093/oxfordjournals.aje.a009520.</w:t>
      </w:r>
    </w:p>
    <w:p w14:paraId="30676969"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Lin, J.Z.; Liang, J.J.; Ma, J. Da; Li, Q.H.; Mo, Y.Q.; Cheng, W.M.; He, X.L.; Li, N.; Cao, M.H.; Xu, D.; et al. Myopenia is associated with joint damage in rheumatoid arthritis: a cross-sectional study. </w:t>
      </w:r>
      <w:r w:rsidRPr="005805B9">
        <w:rPr>
          <w:rFonts w:ascii="Palatino Linotype" w:hAnsi="Palatino Linotype"/>
          <w:i/>
          <w:iCs/>
          <w:noProof/>
          <w:snapToGrid w:val="0"/>
          <w:sz w:val="18"/>
          <w:lang w:bidi="en-US"/>
        </w:rPr>
        <w:t>J. Cachexia. Sarcopenia Muscle</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2019</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10</w:t>
      </w:r>
      <w:r w:rsidRPr="005805B9">
        <w:rPr>
          <w:rFonts w:ascii="Palatino Linotype" w:hAnsi="Palatino Linotype"/>
          <w:noProof/>
          <w:snapToGrid w:val="0"/>
          <w:sz w:val="18"/>
          <w:lang w:bidi="en-US"/>
        </w:rPr>
        <w:t>, 355–367, doi:10.1002/jcsm.12381.</w:t>
      </w:r>
    </w:p>
    <w:p w14:paraId="0A43A3AF"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Chen, L.K.; Liu, L.K.; Woo, J.; Assantachai, P.; Auyeung, T.W.; Bahyah, K.S.; Chou, M.Y.; Chen, L.Y.; Hsu, P.S.; Krairit, O.; et al. Sarcopenia in Asia: Consensus report of the Asian working group for sarcopenia. </w:t>
      </w:r>
      <w:r w:rsidRPr="005805B9">
        <w:rPr>
          <w:rFonts w:ascii="Palatino Linotype" w:hAnsi="Palatino Linotype"/>
          <w:i/>
          <w:iCs/>
          <w:noProof/>
          <w:snapToGrid w:val="0"/>
          <w:sz w:val="18"/>
          <w:lang w:bidi="en-US"/>
        </w:rPr>
        <w:t>J. Am. Med. Dir. Assoc.</w:t>
      </w:r>
      <w:r w:rsidRPr="005805B9">
        <w:rPr>
          <w:rFonts w:ascii="Palatino Linotype" w:hAnsi="Palatino Linotype"/>
          <w:noProof/>
          <w:snapToGrid w:val="0"/>
          <w:sz w:val="18"/>
          <w:lang w:bidi="en-US"/>
        </w:rPr>
        <w:t xml:space="preserve"> </w:t>
      </w:r>
      <w:r w:rsidRPr="005805B9">
        <w:rPr>
          <w:rFonts w:ascii="Palatino Linotype" w:hAnsi="Palatino Linotype"/>
          <w:b/>
          <w:noProof/>
          <w:snapToGrid w:val="0"/>
          <w:sz w:val="18"/>
          <w:lang w:bidi="en-US"/>
        </w:rPr>
        <w:t>2014</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15</w:t>
      </w:r>
      <w:r w:rsidRPr="005805B9">
        <w:rPr>
          <w:rFonts w:ascii="Palatino Linotype" w:hAnsi="Palatino Linotype"/>
          <w:noProof/>
          <w:snapToGrid w:val="0"/>
          <w:sz w:val="18"/>
          <w:lang w:bidi="en-US"/>
        </w:rPr>
        <w:t>, 95–101, doi: 10.1016/j.jamda.2013.11.025.</w:t>
      </w:r>
    </w:p>
    <w:p w14:paraId="5FEB2F70"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Tada, M.; Yamada, Y.; Mandai, K.; Hidaka, N. Matrix metalloprotease 3 is associated with sarcopenia in rheumatoid arthritis - results from the CHIKARA study. </w:t>
      </w:r>
      <w:r w:rsidRPr="005805B9">
        <w:rPr>
          <w:rFonts w:ascii="Palatino Linotype" w:hAnsi="Palatino Linotype"/>
          <w:i/>
          <w:iCs/>
          <w:noProof/>
          <w:snapToGrid w:val="0"/>
          <w:sz w:val="18"/>
          <w:lang w:bidi="en-US"/>
        </w:rPr>
        <w:t>Int. J. Rheum. Dis.</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2018</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21</w:t>
      </w:r>
      <w:r w:rsidRPr="005805B9">
        <w:rPr>
          <w:rFonts w:ascii="Palatino Linotype" w:hAnsi="Palatino Linotype"/>
          <w:noProof/>
          <w:snapToGrid w:val="0"/>
          <w:sz w:val="18"/>
          <w:lang w:bidi="en-US"/>
        </w:rPr>
        <w:t>, 1962–1969, doi:10.1111/1756-185X.13335.</w:t>
      </w:r>
    </w:p>
    <w:p w14:paraId="5C87C4BC"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Mochizuki, T.; Yano, K.; Ikari, K.; Okazaki, K. Sarcopenia-associated factors in Japanese patients with rheumatoid arthritis: A cross-sectional study. </w:t>
      </w:r>
      <w:r w:rsidRPr="005805B9">
        <w:rPr>
          <w:rFonts w:ascii="Palatino Linotype" w:hAnsi="Palatino Linotype"/>
          <w:i/>
          <w:iCs/>
          <w:noProof/>
          <w:snapToGrid w:val="0"/>
          <w:sz w:val="18"/>
          <w:lang w:bidi="en-US"/>
        </w:rPr>
        <w:t>Geriatr. Gerontol. Int.</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2019</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19</w:t>
      </w:r>
      <w:r w:rsidRPr="005805B9">
        <w:rPr>
          <w:rFonts w:ascii="Palatino Linotype" w:hAnsi="Palatino Linotype"/>
          <w:noProof/>
          <w:snapToGrid w:val="0"/>
          <w:sz w:val="18"/>
          <w:lang w:bidi="en-US"/>
        </w:rPr>
        <w:t>, 907–912, doi:10.1111/ggi.13747.</w:t>
      </w:r>
    </w:p>
    <w:p w14:paraId="5F935376"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Torii, M.; Hashimoto, M.; Hanai, A.; Fujii, T.; Furu, M.; Ito, H.; Uozumi, R.; Hamaguchi, M.; Terao, C.; Yamamoto, W.; et al. Prevalence and factors associated with sarcopenia in patients with rheumatoid arthritis. </w:t>
      </w:r>
      <w:r w:rsidRPr="005805B9">
        <w:rPr>
          <w:rFonts w:ascii="Palatino Linotype" w:hAnsi="Palatino Linotype"/>
          <w:i/>
          <w:iCs/>
          <w:noProof/>
          <w:snapToGrid w:val="0"/>
          <w:sz w:val="18"/>
          <w:lang w:bidi="en-US"/>
        </w:rPr>
        <w:t>Mod. Rheumatol.</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2019</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29</w:t>
      </w:r>
      <w:r w:rsidRPr="005805B9">
        <w:rPr>
          <w:rFonts w:ascii="Palatino Linotype" w:hAnsi="Palatino Linotype"/>
          <w:noProof/>
          <w:snapToGrid w:val="0"/>
          <w:sz w:val="18"/>
          <w:lang w:bidi="en-US"/>
        </w:rPr>
        <w:t>, 589–595, doi:10.1080/14397595.2018.1510565.</w:t>
      </w:r>
    </w:p>
    <w:p w14:paraId="31F5B6AD"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Cruz-Jentoft, A.J.; Baeyens, J.P.; Bauer, J.M.; Boirie, Y.; Cederholm, T.; Landi, F.; Martin, F.C.; Michel, J.P.; Rolland, Y.; Schneider, S.M.; et al. Sarcopenia: European consensus on definition and diagnosis. </w:t>
      </w:r>
      <w:r w:rsidRPr="005805B9">
        <w:rPr>
          <w:rFonts w:ascii="Palatino Linotype" w:hAnsi="Palatino Linotype"/>
          <w:i/>
          <w:iCs/>
          <w:noProof/>
          <w:snapToGrid w:val="0"/>
          <w:sz w:val="18"/>
          <w:lang w:bidi="en-US"/>
        </w:rPr>
        <w:t>Age Ageing</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2010</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39</w:t>
      </w:r>
      <w:r w:rsidRPr="005805B9">
        <w:rPr>
          <w:rFonts w:ascii="Palatino Linotype" w:hAnsi="Palatino Linotype"/>
          <w:noProof/>
          <w:snapToGrid w:val="0"/>
          <w:sz w:val="18"/>
          <w:lang w:bidi="en-US"/>
        </w:rPr>
        <w:t>, 412–423, doi:10.1093/ageing/afq034.</w:t>
      </w:r>
    </w:p>
    <w:p w14:paraId="3A6DD866"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Vlietstra, L.; Stebbings, S.; Meredith-Jones, K.; Haxby Abbott, J.; Treharne, G.J.; Waters, D.L. Sarcopenia in osteoarthritis and rheumatoid arthritis: The association with self-reported fatigue, physical function and obesity. </w:t>
      </w:r>
      <w:r w:rsidRPr="005805B9">
        <w:rPr>
          <w:rFonts w:ascii="Palatino Linotype" w:hAnsi="Palatino Linotype"/>
          <w:i/>
          <w:iCs/>
          <w:noProof/>
          <w:snapToGrid w:val="0"/>
          <w:sz w:val="18"/>
          <w:lang w:bidi="en-US"/>
        </w:rPr>
        <w:t>PLoS One</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2019</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14</w:t>
      </w:r>
      <w:r w:rsidRPr="005805B9">
        <w:rPr>
          <w:rFonts w:ascii="Palatino Linotype" w:hAnsi="Palatino Linotype"/>
          <w:noProof/>
          <w:snapToGrid w:val="0"/>
          <w:sz w:val="18"/>
          <w:lang w:bidi="en-US"/>
        </w:rPr>
        <w:t>, e0217462, doi:10.1371/journal.pone.0217462.</w:t>
      </w:r>
    </w:p>
    <w:p w14:paraId="23139AD2"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Studenski, S.A.; Peters, K.W.; Alley, D.E.; Cawthon, P.M.; McLean, R.R.; Harris, T.B.; Ferrucci, L.; Guralnik, J.M.; Fragala, M.S.; Kenny, A.M.; et al. The FNIH sarcopenia project: rationale, study description, conference  recommendations, and final estimates. </w:t>
      </w:r>
      <w:r w:rsidRPr="005805B9">
        <w:rPr>
          <w:rFonts w:ascii="Palatino Linotype" w:hAnsi="Palatino Linotype"/>
          <w:i/>
          <w:iCs/>
          <w:noProof/>
          <w:snapToGrid w:val="0"/>
          <w:sz w:val="18"/>
          <w:lang w:bidi="en-US"/>
        </w:rPr>
        <w:t>J. Gerontol. A. Biol. Sci. Med. Sci.</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2014</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69</w:t>
      </w:r>
      <w:r w:rsidRPr="005805B9">
        <w:rPr>
          <w:rFonts w:ascii="Palatino Linotype" w:hAnsi="Palatino Linotype"/>
          <w:noProof/>
          <w:snapToGrid w:val="0"/>
          <w:sz w:val="18"/>
          <w:lang w:bidi="en-US"/>
        </w:rPr>
        <w:t>, 547–558, doi:10.1093/gerona/glu010.</w:t>
      </w:r>
    </w:p>
    <w:p w14:paraId="422734FE"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Müller, R.; Kull, M.; Põlluste, K.; Valner, A.; Lember, M.; Kallikorm, R. Factors associated with low lean mass in early rheumatoid arthritis: A cross-sectional study. </w:t>
      </w:r>
      <w:r w:rsidRPr="005805B9">
        <w:rPr>
          <w:rFonts w:ascii="Palatino Linotype" w:hAnsi="Palatino Linotype"/>
          <w:i/>
          <w:iCs/>
          <w:noProof/>
          <w:snapToGrid w:val="0"/>
          <w:sz w:val="18"/>
          <w:lang w:bidi="en-US"/>
        </w:rPr>
        <w:t>Med.</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2019</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55</w:t>
      </w:r>
      <w:r w:rsidRPr="005805B9">
        <w:rPr>
          <w:rFonts w:ascii="Palatino Linotype" w:hAnsi="Palatino Linotype"/>
          <w:noProof/>
          <w:snapToGrid w:val="0"/>
          <w:sz w:val="18"/>
          <w:lang w:bidi="en-US"/>
        </w:rPr>
        <w:t>, 730, doi:10.3390/medicina55110730.</w:t>
      </w:r>
    </w:p>
    <w:p w14:paraId="7528D1C8"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Alkan Melıkoğlu, M. Presarcopenia and its impact on disability in female patients with rheumatoid arthritis. </w:t>
      </w:r>
      <w:r w:rsidRPr="005805B9">
        <w:rPr>
          <w:rFonts w:ascii="Palatino Linotype" w:hAnsi="Palatino Linotype"/>
          <w:i/>
          <w:iCs/>
          <w:noProof/>
          <w:snapToGrid w:val="0"/>
          <w:sz w:val="18"/>
          <w:lang w:bidi="en-US"/>
        </w:rPr>
        <w:t>Arch. Rheumatol.</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32</w:t>
      </w:r>
      <w:r w:rsidRPr="005805B9">
        <w:rPr>
          <w:rFonts w:ascii="Palatino Linotype" w:hAnsi="Palatino Linotype"/>
          <w:noProof/>
          <w:snapToGrid w:val="0"/>
          <w:sz w:val="18"/>
          <w:lang w:bidi="en-US"/>
        </w:rPr>
        <w:t>, 53–59, doi:10.5606/ArchRheumatol.2017.6078.</w:t>
      </w:r>
    </w:p>
    <w:p w14:paraId="3A04D9DF"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Beenakker, K.G.M.; Ling, C.H.; Meskers, C.G.M.; de Craen, A.J.M.; Stijnen, T.; Westendorp, R.G.J.; Maier, A.B. Patterns of muscle strength loss with age in the general population and patients with a chronic inflammatory state. </w:t>
      </w:r>
      <w:r w:rsidRPr="005805B9">
        <w:rPr>
          <w:rFonts w:ascii="Palatino Linotype" w:hAnsi="Palatino Linotype"/>
          <w:i/>
          <w:iCs/>
          <w:noProof/>
          <w:snapToGrid w:val="0"/>
          <w:sz w:val="18"/>
          <w:lang w:bidi="en-US"/>
        </w:rPr>
        <w:t>Ageing Res. Rev.</w:t>
      </w:r>
      <w:r w:rsidRPr="005805B9">
        <w:rPr>
          <w:rFonts w:ascii="Palatino Linotype" w:hAnsi="Palatino Linotype"/>
          <w:noProof/>
          <w:snapToGrid w:val="0"/>
          <w:sz w:val="18"/>
          <w:lang w:bidi="en-US"/>
        </w:rPr>
        <w:t xml:space="preserve"> </w:t>
      </w:r>
      <w:r w:rsidRPr="005805B9">
        <w:rPr>
          <w:rFonts w:ascii="Palatino Linotype" w:hAnsi="Palatino Linotype"/>
          <w:b/>
          <w:noProof/>
          <w:snapToGrid w:val="0"/>
          <w:sz w:val="18"/>
          <w:lang w:bidi="en-US"/>
        </w:rPr>
        <w:t>2010</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9</w:t>
      </w:r>
      <w:r w:rsidRPr="005805B9">
        <w:rPr>
          <w:rFonts w:ascii="Palatino Linotype" w:hAnsi="Palatino Linotype"/>
          <w:noProof/>
          <w:snapToGrid w:val="0"/>
          <w:sz w:val="18"/>
          <w:lang w:bidi="en-US"/>
        </w:rPr>
        <w:t>, 431–436, doi: 10.1016/j.arr.2010.05.005.</w:t>
      </w:r>
    </w:p>
    <w:p w14:paraId="67270F5C"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Tournadre, A.; Pereira, B.; Dutheil, F.; Giraud, C.; Courteix, D.; Sapin, V.; Frayssac, T.; Mathieu, S.; Malochet-Guinamand, S.; Soubrier, M. Changes in body composition and metabolic profile during interleukin 6 inhibition in rheumatoid arthritis. </w:t>
      </w:r>
      <w:r w:rsidRPr="005805B9">
        <w:rPr>
          <w:rFonts w:ascii="Palatino Linotype" w:hAnsi="Palatino Linotype"/>
          <w:i/>
          <w:iCs/>
          <w:noProof/>
          <w:snapToGrid w:val="0"/>
          <w:sz w:val="18"/>
          <w:lang w:bidi="en-US"/>
        </w:rPr>
        <w:t>J. Cachexia. Sarcopenia Muscle</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8</w:t>
      </w:r>
      <w:r w:rsidRPr="005805B9">
        <w:rPr>
          <w:rFonts w:ascii="Palatino Linotype" w:hAnsi="Palatino Linotype"/>
          <w:noProof/>
          <w:snapToGrid w:val="0"/>
          <w:sz w:val="18"/>
          <w:lang w:bidi="en-US"/>
        </w:rPr>
        <w:t>, 639–646, doi:10.1002/jcsm.12189.</w:t>
      </w:r>
    </w:p>
    <w:p w14:paraId="608523F9"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Gómez-SanMiguel, A.B.; Gomez-Moreira, C.; Nieto-Bona, M.P.; Fernández-Galaz, C.; Villanúa, M.Á.; Martín, A.I.; López-Calderón, A. Formoterol decreases muscle wasting as well as inflammation in the rat model of rheumatoid arthritis. </w:t>
      </w:r>
      <w:r w:rsidRPr="005805B9">
        <w:rPr>
          <w:rFonts w:ascii="Palatino Linotype" w:hAnsi="Palatino Linotype"/>
          <w:i/>
          <w:iCs/>
          <w:noProof/>
          <w:snapToGrid w:val="0"/>
          <w:sz w:val="18"/>
          <w:lang w:bidi="en-US"/>
        </w:rPr>
        <w:t>Am. J. Physiol. - Endocrinol. Metab.</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2016</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310</w:t>
      </w:r>
      <w:r w:rsidRPr="005805B9">
        <w:rPr>
          <w:rFonts w:ascii="Palatino Linotype" w:hAnsi="Palatino Linotype"/>
          <w:noProof/>
          <w:snapToGrid w:val="0"/>
          <w:sz w:val="18"/>
          <w:lang w:bidi="en-US"/>
        </w:rPr>
        <w:t>, E925–E937, doi:10.1152/ajpendo.00503.2015.</w:t>
      </w:r>
    </w:p>
    <w:p w14:paraId="6EC1E258"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Yamada, T.; Abe, M.; Lee, J.; Tatebayashi, D.; Himori, K.; Kanzaki, K.; Wada, M.; Bruton, J.D.; Westerblad, H.; Lanner, J.T. Muscle dysfunction associated with adjuvant-induced arthritis is prevented by antioxidant treatment. </w:t>
      </w:r>
      <w:r w:rsidRPr="005805B9">
        <w:rPr>
          <w:rFonts w:ascii="Palatino Linotype" w:hAnsi="Palatino Linotype"/>
          <w:i/>
          <w:iCs/>
          <w:noProof/>
          <w:snapToGrid w:val="0"/>
          <w:sz w:val="18"/>
          <w:lang w:bidi="en-US"/>
        </w:rPr>
        <w:t>Skelet. Muscle</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2015</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5</w:t>
      </w:r>
      <w:r w:rsidRPr="005805B9">
        <w:rPr>
          <w:rFonts w:ascii="Palatino Linotype" w:hAnsi="Palatino Linotype"/>
          <w:noProof/>
          <w:snapToGrid w:val="0"/>
          <w:sz w:val="18"/>
          <w:lang w:bidi="en-US"/>
        </w:rPr>
        <w:t>, 20, doi:10.1186/s13395-015-0045-7.</w:t>
      </w:r>
    </w:p>
    <w:p w14:paraId="1F153079"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Himori, K.; Tatebayashi, D.; Kanzaki, K.; Wada, M.; Westerblad, H.; Lanner, J.T.; Yamada, T. Neuromuscular electrical stimulation prevents skeletal muscle dysfunction in adjuvant-induced arthritis rat. </w:t>
      </w:r>
      <w:r w:rsidRPr="005805B9">
        <w:rPr>
          <w:rFonts w:ascii="Palatino Linotype" w:hAnsi="Palatino Linotype"/>
          <w:i/>
          <w:iCs/>
          <w:noProof/>
          <w:snapToGrid w:val="0"/>
          <w:sz w:val="18"/>
          <w:lang w:bidi="en-US"/>
        </w:rPr>
        <w:t>PLoS One</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12</w:t>
      </w:r>
      <w:r w:rsidRPr="005805B9">
        <w:rPr>
          <w:rFonts w:ascii="Palatino Linotype" w:hAnsi="Palatino Linotype"/>
          <w:noProof/>
          <w:snapToGrid w:val="0"/>
          <w:sz w:val="18"/>
          <w:lang w:bidi="en-US"/>
        </w:rPr>
        <w:t>, e0179925, doi:10.1371/journal.pone.0179925.</w:t>
      </w:r>
    </w:p>
    <w:p w14:paraId="0AF15805"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Fenton, C.G.; Webster, J.M.; Martin, C.S.; Fareed, S.; Wehmeyer, C.; MacKie, H.; Jones, R.; Seabright, A.P.; Lewis, J.W.; Lai, Y.C.; et al. Therapeutic glucocorticoids prevent bone loss but drive muscle wasting when administered in chronic polyarthritis. </w:t>
      </w:r>
      <w:r w:rsidRPr="005805B9">
        <w:rPr>
          <w:rFonts w:ascii="Palatino Linotype" w:hAnsi="Palatino Linotype"/>
          <w:i/>
          <w:iCs/>
          <w:noProof/>
          <w:snapToGrid w:val="0"/>
          <w:sz w:val="18"/>
          <w:lang w:bidi="en-US"/>
        </w:rPr>
        <w:t>Arthritis Res. Ther.</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2019</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21</w:t>
      </w:r>
      <w:r w:rsidRPr="005805B9">
        <w:rPr>
          <w:rFonts w:ascii="Palatino Linotype" w:hAnsi="Palatino Linotype"/>
          <w:noProof/>
          <w:snapToGrid w:val="0"/>
          <w:sz w:val="18"/>
          <w:lang w:bidi="en-US"/>
        </w:rPr>
        <w:t>, 182, doi:10.1186/s13075-019-1962-3.</w:t>
      </w:r>
    </w:p>
    <w:p w14:paraId="67CA64EC"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lastRenderedPageBreak/>
        <w:t xml:space="preserve">Yamada, Y.; Tada, M.; Mandai, K.; Hidaka, N.; Inui, K.; Nakamura, H. Glucocorticoid use is an independent risk factor for developing sarcopenia in patients with rheumatoid arthritis: from the CHIKARA study. </w:t>
      </w:r>
      <w:r w:rsidRPr="005805B9">
        <w:rPr>
          <w:rFonts w:ascii="Palatino Linotype" w:hAnsi="Palatino Linotype"/>
          <w:i/>
          <w:iCs/>
          <w:noProof/>
          <w:snapToGrid w:val="0"/>
          <w:sz w:val="18"/>
          <w:lang w:bidi="en-US"/>
        </w:rPr>
        <w:t>Clin. Rheumatol.</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2020</w:t>
      </w:r>
      <w:r w:rsidRPr="005805B9">
        <w:rPr>
          <w:rFonts w:ascii="Palatino Linotype" w:hAnsi="Palatino Linotype"/>
          <w:noProof/>
          <w:snapToGrid w:val="0"/>
          <w:sz w:val="18"/>
          <w:lang w:bidi="en-US"/>
        </w:rPr>
        <w:t>, doi:10.1007/s10067-020-04929-4. [Epub ahead of print]</w:t>
      </w:r>
    </w:p>
    <w:p w14:paraId="5A8E98E9"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Delgado-Frías, E.; González-Gay, M.A.; Muñiz-Montes, J.R.; Gómez Rodríguez-Bethencourt, M.A.; González-Díaz, A.; Díaz-González, F.; Ferraz-Amaro, I. Relationship of abdominal adiposity and body composition with endothelial dysfunction in patients with rheumatoid arthritis. </w:t>
      </w:r>
      <w:r w:rsidRPr="005805B9">
        <w:rPr>
          <w:rFonts w:ascii="Palatino Linotype" w:hAnsi="Palatino Linotype"/>
          <w:i/>
          <w:iCs/>
          <w:noProof/>
          <w:snapToGrid w:val="0"/>
          <w:sz w:val="18"/>
          <w:lang w:bidi="en-US"/>
        </w:rPr>
        <w:t>Clin. Exp. Rheumatol.</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2015</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33</w:t>
      </w:r>
      <w:r w:rsidRPr="005805B9">
        <w:rPr>
          <w:rFonts w:ascii="Palatino Linotype" w:hAnsi="Palatino Linotype"/>
          <w:noProof/>
          <w:snapToGrid w:val="0"/>
          <w:sz w:val="18"/>
          <w:lang w:bidi="en-US"/>
        </w:rPr>
        <w:t>, 516–523.</w:t>
      </w:r>
    </w:p>
    <w:p w14:paraId="2B8D010E"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Roubenoff, R.; Roubenoff, R.A.; Cannon, J.G.; Kehayias, J.J.; Zhuang, H.; Dawson-Hughes, B.; Dinarello, C.A.; Rosenberg, I.H. Rheumatoid cachexia: Cytokine-driven hypermetabolism accompanying reduced body cell mass in chronic inflammation. </w:t>
      </w:r>
      <w:r w:rsidRPr="005805B9">
        <w:rPr>
          <w:rFonts w:ascii="Palatino Linotype" w:hAnsi="Palatino Linotype"/>
          <w:i/>
          <w:iCs/>
          <w:noProof/>
          <w:snapToGrid w:val="0"/>
          <w:sz w:val="18"/>
          <w:lang w:bidi="en-US"/>
        </w:rPr>
        <w:t>J. Clin. Invest.</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1994</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93</w:t>
      </w:r>
      <w:r w:rsidRPr="005805B9">
        <w:rPr>
          <w:rFonts w:ascii="Palatino Linotype" w:hAnsi="Palatino Linotype"/>
          <w:noProof/>
          <w:snapToGrid w:val="0"/>
          <w:sz w:val="18"/>
          <w:lang w:bidi="en-US"/>
        </w:rPr>
        <w:t>, 2379–2386, doi:10.1172/JCI117244.</w:t>
      </w:r>
    </w:p>
    <w:p w14:paraId="5B6E4AD4"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Little, R.D.; Prieto-Potin, I.; Pérez-Baos, S.; Villalvilla, A.; Gratal, P.; Cicuttini, F.; Largo, R.; Herrero-Beaumont, G. Compensatory anabolic signaling in the sarcopenia of experimental chronic arthritis. </w:t>
      </w:r>
      <w:r w:rsidRPr="005805B9">
        <w:rPr>
          <w:rFonts w:ascii="Palatino Linotype" w:hAnsi="Palatino Linotype"/>
          <w:i/>
          <w:iCs/>
          <w:noProof/>
          <w:snapToGrid w:val="0"/>
          <w:sz w:val="18"/>
          <w:lang w:bidi="en-US"/>
        </w:rPr>
        <w:t>Sci. Rep.</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7</w:t>
      </w:r>
      <w:r w:rsidRPr="005805B9">
        <w:rPr>
          <w:rFonts w:ascii="Palatino Linotype" w:hAnsi="Palatino Linotype"/>
          <w:noProof/>
          <w:snapToGrid w:val="0"/>
          <w:sz w:val="18"/>
          <w:lang w:bidi="en-US"/>
        </w:rPr>
        <w:t>, 6311, doi:10.1038/s41598-017-06581-6.</w:t>
      </w:r>
    </w:p>
    <w:p w14:paraId="31399191"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Visser, M.; Pahor, M.; Taaffe, D.R.; Goodpaster, B.H.; Simonsick, E.M.; Newman, A.B.; Nevitt, M.; Harris, T.B. Relationship of interleukin-6 and tumor necrosis factor-alpha with muscle mass and  muscle strength in elderly men and women: the Health ABC Study. </w:t>
      </w:r>
      <w:r w:rsidRPr="005805B9">
        <w:rPr>
          <w:rFonts w:ascii="Palatino Linotype" w:hAnsi="Palatino Linotype"/>
          <w:i/>
          <w:iCs/>
          <w:noProof/>
          <w:snapToGrid w:val="0"/>
          <w:sz w:val="18"/>
          <w:lang w:bidi="en-US"/>
        </w:rPr>
        <w:t>J. Gerontol. A. Biol. Sci. Med. Sci.</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2002</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57</w:t>
      </w:r>
      <w:r w:rsidRPr="005805B9">
        <w:rPr>
          <w:rFonts w:ascii="Palatino Linotype" w:hAnsi="Palatino Linotype"/>
          <w:noProof/>
          <w:snapToGrid w:val="0"/>
          <w:sz w:val="18"/>
          <w:lang w:bidi="en-US"/>
        </w:rPr>
        <w:t>, M326-32, doi:10.1093/gerona/57.5.m326.</w:t>
      </w:r>
    </w:p>
    <w:p w14:paraId="08922665"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de Oliveira Nunes Teixeira, V.; Filippin, L.I.; Viacava, P.R.; de Oliveira, P.G.; Xavier, R.M. Muscle wasting in collagen-induced arthritis and disuse atrophy. </w:t>
      </w:r>
      <w:r w:rsidRPr="005805B9">
        <w:rPr>
          <w:rFonts w:ascii="Palatino Linotype" w:hAnsi="Palatino Linotype"/>
          <w:i/>
          <w:iCs/>
          <w:noProof/>
          <w:snapToGrid w:val="0"/>
          <w:sz w:val="18"/>
          <w:lang w:bidi="en-US"/>
        </w:rPr>
        <w:t>Exp. Biol. Med.</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2013</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238</w:t>
      </w:r>
      <w:r w:rsidRPr="005805B9">
        <w:rPr>
          <w:rFonts w:ascii="Palatino Linotype" w:hAnsi="Palatino Linotype"/>
          <w:noProof/>
          <w:snapToGrid w:val="0"/>
          <w:sz w:val="18"/>
          <w:lang w:bidi="en-US"/>
        </w:rPr>
        <w:t>, 1421–1430, doi:10.1177/1535370213505961.</w:t>
      </w:r>
    </w:p>
    <w:p w14:paraId="69D7A570"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Castillero, E.; Martín, A.I.; López-Menduiña, M.; Granado, M.; Villanúa, M.Á.; López-Calderón, A. IGF-I system, atrogenes and myogenic regulatory factors in arthritis induced muscle wasting. </w:t>
      </w:r>
      <w:r w:rsidRPr="005805B9">
        <w:rPr>
          <w:rFonts w:ascii="Palatino Linotype" w:hAnsi="Palatino Linotype"/>
          <w:i/>
          <w:iCs/>
          <w:noProof/>
          <w:snapToGrid w:val="0"/>
          <w:sz w:val="18"/>
          <w:lang w:bidi="en-US"/>
        </w:rPr>
        <w:t>Mol. Cell. Endocrinol.</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2009</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309</w:t>
      </w:r>
      <w:r w:rsidRPr="005805B9">
        <w:rPr>
          <w:rFonts w:ascii="Palatino Linotype" w:hAnsi="Palatino Linotype"/>
          <w:noProof/>
          <w:snapToGrid w:val="0"/>
          <w:sz w:val="18"/>
          <w:lang w:bidi="en-US"/>
        </w:rPr>
        <w:t>, 8–16, doi:10.1016/j.mce.2009.05.017.</w:t>
      </w:r>
    </w:p>
    <w:p w14:paraId="10F2B519"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El Maghraoui, A.; Ebo’O, F.B.; Sadni, S.; Majjad, A.; Hamza, T.; Mounach, A. Is there a relation between pre-sarcopenia, sarcopenia, cachexia and osteoporosis in patients with ankylosing spondylitis? </w:t>
      </w:r>
      <w:r w:rsidRPr="005805B9">
        <w:rPr>
          <w:rFonts w:ascii="Palatino Linotype" w:hAnsi="Palatino Linotype"/>
          <w:i/>
          <w:iCs/>
          <w:noProof/>
          <w:snapToGrid w:val="0"/>
          <w:sz w:val="18"/>
          <w:lang w:bidi="en-US"/>
        </w:rPr>
        <w:t>BMC Musculoskelet. Disord.</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2016</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17</w:t>
      </w:r>
      <w:r w:rsidRPr="005805B9">
        <w:rPr>
          <w:rFonts w:ascii="Palatino Linotype" w:hAnsi="Palatino Linotype"/>
          <w:noProof/>
          <w:snapToGrid w:val="0"/>
          <w:sz w:val="18"/>
          <w:lang w:bidi="en-US"/>
        </w:rPr>
        <w:t>, 268, doi:10.1186/s12891-016-1155-z.</w:t>
      </w:r>
    </w:p>
    <w:p w14:paraId="4A1A39C7"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Krajewska-Wlodarczyk, M.; Owczarczyk-Saczonek, A.; Placek, W. Changes in body composition and bone mineral density in postmenopausal women with psoriatic arthritis. </w:t>
      </w:r>
      <w:r w:rsidRPr="005805B9">
        <w:rPr>
          <w:rFonts w:ascii="Palatino Linotype" w:hAnsi="Palatino Linotype"/>
          <w:i/>
          <w:iCs/>
          <w:noProof/>
          <w:snapToGrid w:val="0"/>
          <w:sz w:val="18"/>
          <w:lang w:bidi="en-US"/>
        </w:rPr>
        <w:t>Reumatologia</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55</w:t>
      </w:r>
      <w:r w:rsidRPr="005805B9">
        <w:rPr>
          <w:rFonts w:ascii="Palatino Linotype" w:hAnsi="Palatino Linotype"/>
          <w:noProof/>
          <w:snapToGrid w:val="0"/>
          <w:sz w:val="18"/>
          <w:lang w:bidi="en-US"/>
        </w:rPr>
        <w:t>, 215–221, doi:10.5114/reum.2017.71627.</w:t>
      </w:r>
    </w:p>
    <w:p w14:paraId="6B275BE2"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Janssen, I.; Heymsfield, S.B.; Ross, R. Low relative skeletal muscle mass (sarcopenia) in older persons is associated with functional impairment and physical disability. </w:t>
      </w:r>
      <w:r w:rsidRPr="005805B9">
        <w:rPr>
          <w:rFonts w:ascii="Palatino Linotype" w:hAnsi="Palatino Linotype"/>
          <w:i/>
          <w:iCs/>
          <w:noProof/>
          <w:snapToGrid w:val="0"/>
          <w:sz w:val="18"/>
          <w:lang w:bidi="en-US"/>
        </w:rPr>
        <w:t>J. Am. Geriatr. Soc.</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2002</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50</w:t>
      </w:r>
      <w:r w:rsidRPr="005805B9">
        <w:rPr>
          <w:rFonts w:ascii="Palatino Linotype" w:hAnsi="Palatino Linotype"/>
          <w:noProof/>
          <w:snapToGrid w:val="0"/>
          <w:sz w:val="18"/>
          <w:lang w:bidi="en-US"/>
        </w:rPr>
        <w:t>, 889–896, doi:10.1046/j.1532-5415.2002.50216.x.</w:t>
      </w:r>
    </w:p>
    <w:p w14:paraId="5FFCF013"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Aguiar, R.; Sequeira, J.; Meirinhos, T.; Ambrósio, C.; Barcelos, A. SARCOSPA-sarcopenia in spondyloarthritis patients. </w:t>
      </w:r>
      <w:r w:rsidRPr="005805B9">
        <w:rPr>
          <w:rFonts w:ascii="Palatino Linotype" w:hAnsi="Palatino Linotype"/>
          <w:i/>
          <w:iCs/>
          <w:noProof/>
          <w:snapToGrid w:val="0"/>
          <w:sz w:val="18"/>
          <w:lang w:bidi="en-US"/>
        </w:rPr>
        <w:t>Acta Reumatol. Port.</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2014</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2014</w:t>
      </w:r>
      <w:r w:rsidRPr="005805B9">
        <w:rPr>
          <w:rFonts w:ascii="Palatino Linotype" w:hAnsi="Palatino Linotype"/>
          <w:noProof/>
          <w:snapToGrid w:val="0"/>
          <w:sz w:val="18"/>
          <w:lang w:bidi="en-US"/>
        </w:rPr>
        <w:t>, 322–326.</w:t>
      </w:r>
    </w:p>
    <w:p w14:paraId="0592F63A"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Caimmi, C.; Caramaschi, P.; Venturini, A.; Bertoldo, E.; Vantaggiato, E.; Viapiana, O.; Ferrari, M.; Lippi, G.; Frulloni, L.; Rossini, M. Malnutrition and sarcopenia in a large cohort of patients with systemic sclerosis. </w:t>
      </w:r>
      <w:r w:rsidRPr="005805B9">
        <w:rPr>
          <w:rFonts w:ascii="Palatino Linotype" w:hAnsi="Palatino Linotype"/>
          <w:i/>
          <w:iCs/>
          <w:noProof/>
          <w:snapToGrid w:val="0"/>
          <w:sz w:val="18"/>
          <w:lang w:bidi="en-US"/>
        </w:rPr>
        <w:t>Clin. Rheumatol.</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2018</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37</w:t>
      </w:r>
      <w:r w:rsidRPr="005805B9">
        <w:rPr>
          <w:rFonts w:ascii="Palatino Linotype" w:hAnsi="Palatino Linotype"/>
          <w:noProof/>
          <w:snapToGrid w:val="0"/>
          <w:sz w:val="18"/>
          <w:lang w:bidi="en-US"/>
        </w:rPr>
        <w:t>, 987–997, doi:10.1007/s10067-017-3932-y.</w:t>
      </w:r>
    </w:p>
    <w:p w14:paraId="71FCC311"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Siegert, E.; March, C.; Otten, L.; Makowka, A.; Preis, E.; Buttgereit, F.; Riemekasten, G.; Müller-Werdan, U.; Norman, K. Prevalence of sarcopenia in systemic sclerosis: Assessing body composition and functional disability in patients with systemic sclerosis. </w:t>
      </w:r>
      <w:r w:rsidRPr="005805B9">
        <w:rPr>
          <w:rFonts w:ascii="Palatino Linotype" w:hAnsi="Palatino Linotype"/>
          <w:i/>
          <w:iCs/>
          <w:noProof/>
          <w:snapToGrid w:val="0"/>
          <w:sz w:val="18"/>
          <w:lang w:bidi="en-US"/>
        </w:rPr>
        <w:t>Nutrition</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2018</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55</w:t>
      </w:r>
      <w:r w:rsidRPr="005805B9">
        <w:rPr>
          <w:rFonts w:ascii="Palatino Linotype" w:hAnsi="Palatino Linotype"/>
          <w:noProof/>
          <w:snapToGrid w:val="0"/>
          <w:sz w:val="18"/>
          <w:lang w:bidi="en-US"/>
        </w:rPr>
        <w:t>–</w:t>
      </w:r>
      <w:r w:rsidRPr="005805B9">
        <w:rPr>
          <w:rFonts w:ascii="Palatino Linotype" w:hAnsi="Palatino Linotype"/>
          <w:i/>
          <w:iCs/>
          <w:noProof/>
          <w:snapToGrid w:val="0"/>
          <w:sz w:val="18"/>
          <w:lang w:bidi="en-US"/>
        </w:rPr>
        <w:t>56</w:t>
      </w:r>
      <w:r w:rsidRPr="005805B9">
        <w:rPr>
          <w:rFonts w:ascii="Palatino Linotype" w:hAnsi="Palatino Linotype"/>
          <w:noProof/>
          <w:snapToGrid w:val="0"/>
          <w:sz w:val="18"/>
          <w:lang w:bidi="en-US"/>
        </w:rPr>
        <w:t>, 51–55, doi:10.1016/j.nut.2018.03.046.</w:t>
      </w:r>
    </w:p>
    <w:p w14:paraId="08D465A1"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Corallo, C.; Fioravanti, A.; Tenti, S.; Pecetti, G.; Nuti, R.; Giordano, N. Sarcopenia in systemic sclerosis: the impact of nutritional, clinical, and laboratory features. </w:t>
      </w:r>
      <w:r w:rsidRPr="005805B9">
        <w:rPr>
          <w:rFonts w:ascii="Palatino Linotype" w:hAnsi="Palatino Linotype"/>
          <w:i/>
          <w:iCs/>
          <w:noProof/>
          <w:snapToGrid w:val="0"/>
          <w:sz w:val="18"/>
          <w:lang w:bidi="en-US"/>
        </w:rPr>
        <w:t>Rheumatol. Int.</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2019</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39</w:t>
      </w:r>
      <w:r w:rsidRPr="005805B9">
        <w:rPr>
          <w:rFonts w:ascii="Palatino Linotype" w:hAnsi="Palatino Linotype"/>
          <w:noProof/>
          <w:snapToGrid w:val="0"/>
          <w:sz w:val="18"/>
          <w:lang w:bidi="en-US"/>
        </w:rPr>
        <w:t>, 1767–1775, doi:10.1007/s00296-019-04401-w.</w:t>
      </w:r>
    </w:p>
    <w:p w14:paraId="574B8E1B"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Pacini, G.; Paolino, S.; C Trombetta, A.; Goegan, F.; Pizzorni, C.; Alessandri, E.; Patanè, M.; Gotelli, E.; Ferrari, G.; Cattelan, F.; et al. Lower urinary tract symptoms in systemic sclerosis: a detailed investigation. </w:t>
      </w:r>
      <w:r w:rsidRPr="005805B9">
        <w:rPr>
          <w:rFonts w:ascii="Palatino Linotype" w:hAnsi="Palatino Linotype"/>
          <w:i/>
          <w:iCs/>
          <w:noProof/>
          <w:snapToGrid w:val="0"/>
          <w:sz w:val="18"/>
          <w:lang w:bidi="en-US"/>
        </w:rPr>
        <w:t>Rheumatology (Oxford).</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2020</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59</w:t>
      </w:r>
      <w:r w:rsidRPr="005805B9">
        <w:rPr>
          <w:rFonts w:ascii="Palatino Linotype" w:hAnsi="Palatino Linotype"/>
          <w:noProof/>
          <w:snapToGrid w:val="0"/>
          <w:sz w:val="18"/>
          <w:lang w:bidi="en-US"/>
        </w:rPr>
        <w:t>, 1315–1324, doi:10.1093/rheumatology/kez438.</w:t>
      </w:r>
    </w:p>
    <w:p w14:paraId="089779A1"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Justo, A.C.; Guimarães, F.S.; Ferreira, A.S.; Soares, M.S.; Bunn, P.S.; Lopes, A.J. Muscle function in women with systemic sclerosis: Association with fatigue and general physical function. </w:t>
      </w:r>
      <w:r w:rsidRPr="005805B9">
        <w:rPr>
          <w:rFonts w:ascii="Palatino Linotype" w:hAnsi="Palatino Linotype"/>
          <w:i/>
          <w:iCs/>
          <w:noProof/>
          <w:snapToGrid w:val="0"/>
          <w:sz w:val="18"/>
          <w:lang w:bidi="en-US"/>
        </w:rPr>
        <w:t>Clin. Biomech.</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47</w:t>
      </w:r>
      <w:r w:rsidRPr="005805B9">
        <w:rPr>
          <w:rFonts w:ascii="Palatino Linotype" w:hAnsi="Palatino Linotype"/>
          <w:noProof/>
          <w:snapToGrid w:val="0"/>
          <w:sz w:val="18"/>
          <w:lang w:bidi="en-US"/>
        </w:rPr>
        <w:t>, 33–39, doi:10.1016/j.clinbiomech.2017.05.011.</w:t>
      </w:r>
    </w:p>
    <w:p w14:paraId="3621C478"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Marighela, T.F.; Genaro, P.D.S.; Pinheiro, M.M.; Szejnfeld, V.L.; Kayser, C. Risk factors for body composition abnormalities in systemic sclerosis. In Proceedings of the Clinical Rheumatology; Clin Rheumatol, 2013;</w:t>
      </w:r>
      <w:r w:rsidRPr="005805B9">
        <w:rPr>
          <w:rFonts w:ascii="Palatino Linotype" w:hAnsi="Palatino Linotype"/>
          <w:i/>
          <w:noProof/>
          <w:snapToGrid w:val="0"/>
          <w:sz w:val="18"/>
          <w:lang w:bidi="en-US"/>
        </w:rPr>
        <w:t xml:space="preserve"> 32</w:t>
      </w:r>
      <w:r w:rsidRPr="005805B9">
        <w:rPr>
          <w:rFonts w:ascii="Palatino Linotype" w:hAnsi="Palatino Linotype"/>
          <w:noProof/>
          <w:snapToGrid w:val="0"/>
          <w:sz w:val="18"/>
          <w:lang w:bidi="en-US"/>
        </w:rPr>
        <w:t>, 1037–1044, doi:10.1007/s10067-013-2235-1.</w:t>
      </w:r>
    </w:p>
    <w:p w14:paraId="487B0529"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lastRenderedPageBreak/>
        <w:t xml:space="preserve">Doerfler, B.; Allen, T.S.; Southwood, C.; Brenner, D.; Hirano, I.; Sheean, P. Medical Nutrition Therapy for Patients with Advanced Systemic Sclerosis (MNT PASS): A Pilot Intervention Study. </w:t>
      </w:r>
      <w:r w:rsidRPr="005805B9">
        <w:rPr>
          <w:rFonts w:ascii="Palatino Linotype" w:hAnsi="Palatino Linotype"/>
          <w:i/>
          <w:iCs/>
          <w:noProof/>
          <w:snapToGrid w:val="0"/>
          <w:sz w:val="18"/>
          <w:lang w:bidi="en-US"/>
        </w:rPr>
        <w:t>J. Parenter. Enter. Nutr.</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41</w:t>
      </w:r>
      <w:r w:rsidRPr="005805B9">
        <w:rPr>
          <w:rFonts w:ascii="Palatino Linotype" w:hAnsi="Palatino Linotype"/>
          <w:noProof/>
          <w:snapToGrid w:val="0"/>
          <w:sz w:val="18"/>
          <w:lang w:bidi="en-US"/>
        </w:rPr>
        <w:t>, 678–684, doi:10.1177/0148607115597883.</w:t>
      </w:r>
    </w:p>
    <w:p w14:paraId="3281E05E"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Adams, D.W.; Gurwara, S.; Silver, H.J.; Horst, S.N.; Beaulieu, D.B.; Schwartz, D.A.; Seidner, D.L. Sarcopenia Is Common in Overweight Patients with Inflammatory Bowel Disease and May Predict Need for Surgery. </w:t>
      </w:r>
      <w:r w:rsidRPr="005805B9">
        <w:rPr>
          <w:rFonts w:ascii="Palatino Linotype" w:hAnsi="Palatino Linotype"/>
          <w:i/>
          <w:iCs/>
          <w:noProof/>
          <w:snapToGrid w:val="0"/>
          <w:sz w:val="18"/>
          <w:lang w:bidi="en-US"/>
        </w:rPr>
        <w:t>Inflamm. Bowel Dis.</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23</w:t>
      </w:r>
      <w:r w:rsidRPr="005805B9">
        <w:rPr>
          <w:rFonts w:ascii="Palatino Linotype" w:hAnsi="Palatino Linotype"/>
          <w:noProof/>
          <w:snapToGrid w:val="0"/>
          <w:sz w:val="18"/>
          <w:lang w:bidi="en-US"/>
        </w:rPr>
        <w:t>, 1182–1186, doi:10.1097/MIB.0000000000001128.</w:t>
      </w:r>
    </w:p>
    <w:p w14:paraId="3B895442"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Prado, C.M.; Lieffers, J.R.; McCargar, L.J.; Reiman, T.; Sawyer, M.B.; Martin, L.; Baracos, V.E. Prevalence and clinical implications of sarcopenic obesity in patients with solid tumours of the respiratory and gastrointestinal tracts: a population-based study. </w:t>
      </w:r>
      <w:r w:rsidRPr="005805B9">
        <w:rPr>
          <w:rFonts w:ascii="Palatino Linotype" w:hAnsi="Palatino Linotype"/>
          <w:i/>
          <w:iCs/>
          <w:noProof/>
          <w:snapToGrid w:val="0"/>
          <w:sz w:val="18"/>
          <w:lang w:bidi="en-US"/>
        </w:rPr>
        <w:t>Lancet Oncol.</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2008</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9</w:t>
      </w:r>
      <w:r w:rsidRPr="005805B9">
        <w:rPr>
          <w:rFonts w:ascii="Palatino Linotype" w:hAnsi="Palatino Linotype"/>
          <w:noProof/>
          <w:snapToGrid w:val="0"/>
          <w:sz w:val="18"/>
          <w:lang w:bidi="en-US"/>
        </w:rPr>
        <w:t>, 629–635, doi:10.1016/S1470-2045(08)70153-0.</w:t>
      </w:r>
    </w:p>
    <w:p w14:paraId="1E724736"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Bryant, R.V.; Schultz, C.G.; Ooi, S.; Goess, C.; Costello, S.P.; Vincent, A.D.; Schoeman, S.N.; Lim, A.; Bartholomeusz, F.D.; Travis, S.P.L.; et al. Obesity in inflammatory bowel disease: Gains in adiposity despite high prevalence of Myopenia and Osteopenia. </w:t>
      </w:r>
      <w:r w:rsidRPr="005805B9">
        <w:rPr>
          <w:rFonts w:ascii="Palatino Linotype" w:hAnsi="Palatino Linotype"/>
          <w:i/>
          <w:iCs/>
          <w:noProof/>
          <w:snapToGrid w:val="0"/>
          <w:sz w:val="18"/>
          <w:lang w:bidi="en-US"/>
        </w:rPr>
        <w:t>Nutrients</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2018</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10</w:t>
      </w:r>
      <w:r w:rsidRPr="005805B9">
        <w:rPr>
          <w:rFonts w:ascii="Palatino Linotype" w:hAnsi="Palatino Linotype"/>
          <w:noProof/>
          <w:snapToGrid w:val="0"/>
          <w:sz w:val="18"/>
          <w:lang w:bidi="en-US"/>
        </w:rPr>
        <w:t>, 1192, doi:10.3390/nu10091192.</w:t>
      </w:r>
    </w:p>
    <w:p w14:paraId="2122B74A"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Pedersen, M.; Cromwell, J.; Nau, P. Sarcopenia is a Predictor of Surgical Morbidity in Inflammatory Bowel Disease. </w:t>
      </w:r>
      <w:r w:rsidRPr="005805B9">
        <w:rPr>
          <w:rFonts w:ascii="Palatino Linotype" w:hAnsi="Palatino Linotype"/>
          <w:i/>
          <w:iCs/>
          <w:noProof/>
          <w:snapToGrid w:val="0"/>
          <w:sz w:val="18"/>
          <w:lang w:bidi="en-US"/>
        </w:rPr>
        <w:t>Inflamm. Bowel Dis.</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23</w:t>
      </w:r>
      <w:r w:rsidRPr="005805B9">
        <w:rPr>
          <w:rFonts w:ascii="Palatino Linotype" w:hAnsi="Palatino Linotype"/>
          <w:noProof/>
          <w:snapToGrid w:val="0"/>
          <w:sz w:val="18"/>
          <w:lang w:bidi="en-US"/>
        </w:rPr>
        <w:t>, 1867–1872, doi:10.1097/MIB.0000000000001166.</w:t>
      </w:r>
    </w:p>
    <w:p w14:paraId="4BDE4F19"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Werkstetter, K.J.; Ullrich, J.; Schatz, S.B.; Prell, C.; Koletzko, B.; Koletzko, S. Lean body mass, physical activity and quality of life in paediatric patients with inflammatory bowel disease and in healthy controls. </w:t>
      </w:r>
      <w:r w:rsidRPr="005805B9">
        <w:rPr>
          <w:rFonts w:ascii="Palatino Linotype" w:hAnsi="Palatino Linotype"/>
          <w:i/>
          <w:iCs/>
          <w:noProof/>
          <w:snapToGrid w:val="0"/>
          <w:sz w:val="18"/>
          <w:lang w:bidi="en-US"/>
        </w:rPr>
        <w:t>J. Crohns. Colitis</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2012</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6</w:t>
      </w:r>
      <w:r w:rsidRPr="005805B9">
        <w:rPr>
          <w:rFonts w:ascii="Palatino Linotype" w:hAnsi="Palatino Linotype"/>
          <w:noProof/>
          <w:snapToGrid w:val="0"/>
          <w:sz w:val="18"/>
          <w:lang w:bidi="en-US"/>
        </w:rPr>
        <w:t>, 665–673, doi:10.1016/j.crohns.2011.11.017.</w:t>
      </w:r>
    </w:p>
    <w:p w14:paraId="2A8D5B48"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Mager, D.R.; Carroll, M.W.; Wine, E.; Siminoski, K.; MacDonald, K.; Kluthe, C.L.; Medvedev, P.; Chen, M.; Wu, J.; Turner, J.M.; et al. Vitamin D status and risk for sarcopenia in youth with inflammatory bowel diseases. </w:t>
      </w:r>
      <w:r w:rsidRPr="005805B9">
        <w:rPr>
          <w:rFonts w:ascii="Palatino Linotype" w:hAnsi="Palatino Linotype"/>
          <w:i/>
          <w:iCs/>
          <w:noProof/>
          <w:snapToGrid w:val="0"/>
          <w:sz w:val="18"/>
          <w:lang w:bidi="en-US"/>
        </w:rPr>
        <w:t>Eur. J. Clin. Nutr.</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2018</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72</w:t>
      </w:r>
      <w:r w:rsidRPr="005805B9">
        <w:rPr>
          <w:rFonts w:ascii="Palatino Linotype" w:hAnsi="Palatino Linotype"/>
          <w:noProof/>
          <w:snapToGrid w:val="0"/>
          <w:sz w:val="18"/>
          <w:lang w:bidi="en-US"/>
        </w:rPr>
        <w:t>, 623–626, doi:10.1038/s41430-018-0105-2.</w:t>
      </w:r>
    </w:p>
    <w:p w14:paraId="0BF3B3E6"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Webber, C.E.; Barr, R.D. Age and gender-dependent values of skeletal muscle mass in healthy children and adolescents. </w:t>
      </w:r>
      <w:r w:rsidRPr="005805B9">
        <w:rPr>
          <w:rFonts w:ascii="Palatino Linotype" w:hAnsi="Palatino Linotype"/>
          <w:i/>
          <w:iCs/>
          <w:noProof/>
          <w:snapToGrid w:val="0"/>
          <w:sz w:val="18"/>
          <w:lang w:bidi="en-US"/>
        </w:rPr>
        <w:t>J. Cachexia. Sarcopenia Muscle</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2012</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3</w:t>
      </w:r>
      <w:r w:rsidRPr="005805B9">
        <w:rPr>
          <w:rFonts w:ascii="Palatino Linotype" w:hAnsi="Palatino Linotype"/>
          <w:noProof/>
          <w:snapToGrid w:val="0"/>
          <w:sz w:val="18"/>
          <w:lang w:bidi="en-US"/>
        </w:rPr>
        <w:t>, 25–29, doi:10.1007/s13539-011-0042-6.</w:t>
      </w:r>
    </w:p>
    <w:p w14:paraId="1F4930C2"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Zhang, T.; Cao, L.; Cao, T.; Yang, J.; Gong, J.; Zhu, W.; Li, N.; Li, J. Prevalence of Sarcopenia and Its Impact on Postoperative Outcome in Patients with Crohn’s Disease Undergoing Bowel Resection. </w:t>
      </w:r>
      <w:r w:rsidRPr="005805B9">
        <w:rPr>
          <w:rFonts w:ascii="Palatino Linotype" w:hAnsi="Palatino Linotype"/>
          <w:i/>
          <w:iCs/>
          <w:noProof/>
          <w:snapToGrid w:val="0"/>
          <w:sz w:val="18"/>
          <w:lang w:bidi="en-US"/>
        </w:rPr>
        <w:t>J. Parenter. Enter. Nutr.</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41</w:t>
      </w:r>
      <w:r w:rsidRPr="005805B9">
        <w:rPr>
          <w:rFonts w:ascii="Palatino Linotype" w:hAnsi="Palatino Linotype"/>
          <w:noProof/>
          <w:snapToGrid w:val="0"/>
          <w:sz w:val="18"/>
          <w:lang w:bidi="en-US"/>
        </w:rPr>
        <w:t>, 592–600, doi:10.1177/0148607115612054.</w:t>
      </w:r>
    </w:p>
    <w:p w14:paraId="55E050C7"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Dindo, D.; Demartines, N.; Clavien, P.A. Classification of surgical complications: A new proposal with evaluation in a cohort of 6336 patients and results of a survey. </w:t>
      </w:r>
      <w:r w:rsidRPr="005805B9">
        <w:rPr>
          <w:rFonts w:ascii="Palatino Linotype" w:hAnsi="Palatino Linotype"/>
          <w:i/>
          <w:iCs/>
          <w:noProof/>
          <w:snapToGrid w:val="0"/>
          <w:sz w:val="18"/>
          <w:lang w:bidi="en-US"/>
        </w:rPr>
        <w:t>Ann. Surg.</w:t>
      </w:r>
      <w:r w:rsidRPr="005805B9">
        <w:rPr>
          <w:rFonts w:ascii="Palatino Linotype" w:hAnsi="Palatino Linotype"/>
          <w:noProof/>
          <w:snapToGrid w:val="0"/>
          <w:sz w:val="18"/>
          <w:lang w:bidi="en-US"/>
        </w:rPr>
        <w:t xml:space="preserve"> </w:t>
      </w:r>
      <w:r w:rsidRPr="005805B9">
        <w:rPr>
          <w:rFonts w:ascii="Palatino Linotype" w:hAnsi="Palatino Linotype"/>
          <w:b/>
          <w:noProof/>
          <w:snapToGrid w:val="0"/>
          <w:sz w:val="18"/>
          <w:lang w:bidi="en-US"/>
        </w:rPr>
        <w:t>2004</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240</w:t>
      </w:r>
      <w:r w:rsidRPr="005805B9">
        <w:rPr>
          <w:rFonts w:ascii="Palatino Linotype" w:hAnsi="Palatino Linotype"/>
          <w:noProof/>
          <w:snapToGrid w:val="0"/>
          <w:sz w:val="18"/>
          <w:lang w:bidi="en-US"/>
        </w:rPr>
        <w:t>, 205–213.</w:t>
      </w:r>
    </w:p>
    <w:p w14:paraId="1987B504"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Fearon, K.; Strasser, F.; Anker, S.D.; Bosaeus, I.; Bruera, E.; Fainsinger, R.L.; Jatoi, A.; Loprinzi, C.; MacDonald, N.; Mantovani, G.; et al. Definition and classification of cancer cachexia: An international consensus. </w:t>
      </w:r>
      <w:r w:rsidRPr="005805B9">
        <w:rPr>
          <w:rFonts w:ascii="Palatino Linotype" w:hAnsi="Palatino Linotype"/>
          <w:i/>
          <w:iCs/>
          <w:noProof/>
          <w:snapToGrid w:val="0"/>
          <w:sz w:val="18"/>
          <w:lang w:bidi="en-US"/>
        </w:rPr>
        <w:t>Lancet Oncol.</w:t>
      </w:r>
      <w:r w:rsidRPr="005805B9">
        <w:rPr>
          <w:rFonts w:ascii="Palatino Linotype" w:hAnsi="Palatino Linotype"/>
          <w:noProof/>
          <w:snapToGrid w:val="0"/>
          <w:sz w:val="18"/>
          <w:lang w:bidi="en-US"/>
        </w:rPr>
        <w:t xml:space="preserve"> </w:t>
      </w:r>
      <w:r w:rsidRPr="005805B9">
        <w:rPr>
          <w:rFonts w:ascii="Palatino Linotype" w:hAnsi="Palatino Linotype"/>
          <w:b/>
          <w:noProof/>
          <w:snapToGrid w:val="0"/>
          <w:sz w:val="18"/>
          <w:lang w:bidi="en-US"/>
        </w:rPr>
        <w:t>2011</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12</w:t>
      </w:r>
      <w:r w:rsidRPr="005805B9">
        <w:rPr>
          <w:rFonts w:ascii="Palatino Linotype" w:hAnsi="Palatino Linotype"/>
          <w:noProof/>
          <w:snapToGrid w:val="0"/>
          <w:sz w:val="18"/>
          <w:lang w:bidi="en-US"/>
        </w:rPr>
        <w:t>, 489–495, doi: 10.1016/S1470-2045(10)70218-7.</w:t>
      </w:r>
    </w:p>
    <w:p w14:paraId="06382250"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Bamba, S.; Sasaki, M.; Takaoka, A.; Takahashi, K.; Imaeda, H.; Nishida, A.; Inatomi, O.; Sugimoto, M.; Andoh, A. Sarcopenia is a predictive factor for intestinal resection in admitted patients with Crohn’s disease. </w:t>
      </w:r>
      <w:r w:rsidRPr="005805B9">
        <w:rPr>
          <w:rFonts w:ascii="Palatino Linotype" w:hAnsi="Palatino Linotype"/>
          <w:i/>
          <w:iCs/>
          <w:noProof/>
          <w:snapToGrid w:val="0"/>
          <w:sz w:val="18"/>
          <w:lang w:bidi="en-US"/>
        </w:rPr>
        <w:t>PLoS One</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12</w:t>
      </w:r>
      <w:r w:rsidRPr="005805B9">
        <w:rPr>
          <w:rFonts w:ascii="Palatino Linotype" w:hAnsi="Palatino Linotype"/>
          <w:noProof/>
          <w:snapToGrid w:val="0"/>
          <w:sz w:val="18"/>
          <w:lang w:bidi="en-US"/>
        </w:rPr>
        <w:t>, e0180036, doi:10.1371/journal.pone.0180036.</w:t>
      </w:r>
    </w:p>
    <w:p w14:paraId="328911F5"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Nishikawa, H.; Shiraki, M.; Hiramatsu, A.; Moriya, K.; Hino, K.; Nishiguchi, S. Japan Society of Hepatology guidelines for sarcopenia in liver disease (1st edition): Recommendation from the working group for creation of sarcopenia assessment criteria. </w:t>
      </w:r>
      <w:r w:rsidRPr="005805B9">
        <w:rPr>
          <w:rFonts w:ascii="Palatino Linotype" w:hAnsi="Palatino Linotype"/>
          <w:i/>
          <w:iCs/>
          <w:noProof/>
          <w:snapToGrid w:val="0"/>
          <w:sz w:val="18"/>
          <w:lang w:bidi="en-US"/>
        </w:rPr>
        <w:t>Hepatol. Res.</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2016</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46</w:t>
      </w:r>
      <w:r w:rsidRPr="005805B9">
        <w:rPr>
          <w:rFonts w:ascii="Palatino Linotype" w:hAnsi="Palatino Linotype"/>
          <w:noProof/>
          <w:snapToGrid w:val="0"/>
          <w:sz w:val="18"/>
          <w:lang w:bidi="en-US"/>
        </w:rPr>
        <w:t>, 951–963, doi:10.1111/hepr.12774.</w:t>
      </w:r>
    </w:p>
    <w:p w14:paraId="4F82B500"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Thiberge, C.; Charpentier, C.; Gillibert, A.; Modzelewski, R.; Dacher, J.-N.; Savoye, G.; Savoye-Collet, C. Lower Subcutaneous or Visceral Adiposity Assessed by Abdominal Computed Tomography  Could Predict Adverse Outcome in Patients With Crohn’s Disease. </w:t>
      </w:r>
      <w:r w:rsidRPr="005805B9">
        <w:rPr>
          <w:rFonts w:ascii="Palatino Linotype" w:hAnsi="Palatino Linotype"/>
          <w:i/>
          <w:iCs/>
          <w:noProof/>
          <w:snapToGrid w:val="0"/>
          <w:sz w:val="18"/>
          <w:lang w:bidi="en-US"/>
        </w:rPr>
        <w:t>J. Crohns. Colitis</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2018</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12</w:t>
      </w:r>
      <w:r w:rsidRPr="005805B9">
        <w:rPr>
          <w:rFonts w:ascii="Palatino Linotype" w:hAnsi="Palatino Linotype"/>
          <w:noProof/>
          <w:snapToGrid w:val="0"/>
          <w:sz w:val="18"/>
          <w:lang w:bidi="en-US"/>
        </w:rPr>
        <w:t>, 1429–1437, doi:10.1093/ecco-jcc/jjy124.</w:t>
      </w:r>
    </w:p>
    <w:p w14:paraId="6466A866"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Mourtzakis, M.; Prado, C.M.M.; Lieffers, J.R.; Reiman, T.; McCargar, L.J.; Baracos, V.E. A practical and precise approach to quantification of body composition in cancer patients using computed tomography images acquired during routine care. </w:t>
      </w:r>
      <w:r w:rsidRPr="005805B9">
        <w:rPr>
          <w:rFonts w:ascii="Palatino Linotype" w:hAnsi="Palatino Linotype"/>
          <w:i/>
          <w:iCs/>
          <w:noProof/>
          <w:snapToGrid w:val="0"/>
          <w:sz w:val="18"/>
          <w:lang w:bidi="en-US"/>
        </w:rPr>
        <w:t>Appl. Physiol. Nutr. Metab.</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2008</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33</w:t>
      </w:r>
      <w:r w:rsidRPr="005805B9">
        <w:rPr>
          <w:rFonts w:ascii="Palatino Linotype" w:hAnsi="Palatino Linotype"/>
          <w:noProof/>
          <w:snapToGrid w:val="0"/>
          <w:sz w:val="18"/>
          <w:lang w:bidi="en-US"/>
        </w:rPr>
        <w:t>, 997–1006, doi:10.1139/H08-075.</w:t>
      </w:r>
    </w:p>
    <w:p w14:paraId="5157445E"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Lee, C.H.; Yoon, H.; Oh, D.J.; Lee, J.M.; Choi, Y.J.; Shin, C.M.; Park, Y.S.; Kim, N.; Lee, D.H.; Kim, J.S. The prevalence of sarcopenia and its effect on prognosis in patients with Crohn’s disease. </w:t>
      </w:r>
      <w:r w:rsidRPr="005805B9">
        <w:rPr>
          <w:rFonts w:ascii="Palatino Linotype" w:hAnsi="Palatino Linotype"/>
          <w:i/>
          <w:iCs/>
          <w:noProof/>
          <w:snapToGrid w:val="0"/>
          <w:sz w:val="18"/>
          <w:lang w:bidi="en-US"/>
        </w:rPr>
        <w:t>Intest. Res.</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2020</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18</w:t>
      </w:r>
      <w:r w:rsidRPr="005805B9">
        <w:rPr>
          <w:rFonts w:ascii="Palatino Linotype" w:hAnsi="Palatino Linotype"/>
          <w:noProof/>
          <w:snapToGrid w:val="0"/>
          <w:sz w:val="18"/>
          <w:lang w:bidi="en-US"/>
        </w:rPr>
        <w:t>, 79–84, doi:10.5217/ir.2019.00107.</w:t>
      </w:r>
    </w:p>
    <w:p w14:paraId="1BE6B8E5"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Kim, Y.-S.; Lee, Y.; Chung, Y.-S.; Lee, D.-J.; Joo, N.-S.; Hong, D.; Song, G. eun; Kim, H.-J.; Choi, Y.J.; Kim, K.-M. Prevalence of sarcopenia and sarcopenic obesity in the Korean population based on the Fourth Korean National Health and Nutritional Examination Surveys. </w:t>
      </w:r>
      <w:r w:rsidRPr="005805B9">
        <w:rPr>
          <w:rFonts w:ascii="Palatino Linotype" w:hAnsi="Palatino Linotype"/>
          <w:i/>
          <w:iCs/>
          <w:noProof/>
          <w:snapToGrid w:val="0"/>
          <w:sz w:val="18"/>
          <w:lang w:bidi="en-US"/>
        </w:rPr>
        <w:t>J. Gerontol. A. Biol. Sci. Med. Sci.</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2012</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67</w:t>
      </w:r>
      <w:r w:rsidRPr="005805B9">
        <w:rPr>
          <w:rFonts w:ascii="Palatino Linotype" w:hAnsi="Palatino Linotype"/>
          <w:noProof/>
          <w:snapToGrid w:val="0"/>
          <w:sz w:val="18"/>
          <w:lang w:bidi="en-US"/>
        </w:rPr>
        <w:t>, 1107–1113, doi:10.1093/gerona/gls071.</w:t>
      </w:r>
    </w:p>
    <w:p w14:paraId="7D4FEE7F"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lastRenderedPageBreak/>
        <w:t xml:space="preserve">Cravo, M.L.; Velho, S.; Torres, J.; Costa Santos, M.P.; Palmela, C.; Cruz, R.; Strecht, J.; Maio, R.; Baracos, V. Lower skeletal muscle attenuation and high visceral fat index are associated with complicated disease in patients with Crohn’s disease: An exploratory study. </w:t>
      </w:r>
      <w:r w:rsidRPr="005805B9">
        <w:rPr>
          <w:rFonts w:ascii="Palatino Linotype" w:hAnsi="Palatino Linotype"/>
          <w:i/>
          <w:iCs/>
          <w:noProof/>
          <w:snapToGrid w:val="0"/>
          <w:sz w:val="18"/>
          <w:lang w:bidi="en-US"/>
        </w:rPr>
        <w:t>Clin. Nutr. ESPEN</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21</w:t>
      </w:r>
      <w:r w:rsidRPr="005805B9">
        <w:rPr>
          <w:rFonts w:ascii="Palatino Linotype" w:hAnsi="Palatino Linotype"/>
          <w:noProof/>
          <w:snapToGrid w:val="0"/>
          <w:sz w:val="18"/>
          <w:lang w:bidi="en-US"/>
        </w:rPr>
        <w:t>, 79–85, doi:10.1016/j.clnesp.2017.04.005.</w:t>
      </w:r>
    </w:p>
    <w:p w14:paraId="7E7D7F03"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Martin, L.; Birdsell, L.; MacDonald, N.; Reiman, T.; Clandinin, M.T.; McCargar, L.J.; Murphy, R.; Ghosh, S.; Sawyer, M.B.; Baracos, V.E. Cancer cachexia in the age of obesity: Skeletal muscle depletion is a powerful prognostic factor, independent of body mass index. </w:t>
      </w:r>
      <w:r w:rsidRPr="005805B9">
        <w:rPr>
          <w:rFonts w:ascii="Palatino Linotype" w:hAnsi="Palatino Linotype"/>
          <w:i/>
          <w:iCs/>
          <w:noProof/>
          <w:snapToGrid w:val="0"/>
          <w:sz w:val="18"/>
          <w:lang w:bidi="en-US"/>
        </w:rPr>
        <w:t>J. Clin. Oncol.</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2013</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31</w:t>
      </w:r>
      <w:r w:rsidRPr="005805B9">
        <w:rPr>
          <w:rFonts w:ascii="Palatino Linotype" w:hAnsi="Palatino Linotype"/>
          <w:noProof/>
          <w:snapToGrid w:val="0"/>
          <w:sz w:val="18"/>
          <w:lang w:bidi="en-US"/>
        </w:rPr>
        <w:t>, 1539–1547, doi:10.1200/JCO.2012.45.2722.</w:t>
      </w:r>
    </w:p>
    <w:p w14:paraId="2F7E801D"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Carvalho, D.; Viana, C.; Marques, I.; Costa, C.; Martins, S.F. Sarcopenia is associated with Postoperative Outcome in Patients with Crohn’s Disease Undergoing Bowel Resection. </w:t>
      </w:r>
      <w:r w:rsidRPr="005805B9">
        <w:rPr>
          <w:rFonts w:ascii="Palatino Linotype" w:hAnsi="Palatino Linotype"/>
          <w:i/>
          <w:iCs/>
          <w:noProof/>
          <w:snapToGrid w:val="0"/>
          <w:sz w:val="18"/>
          <w:lang w:bidi="en-US"/>
        </w:rPr>
        <w:t>Gastrointest. Disord.</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2019</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1</w:t>
      </w:r>
      <w:r w:rsidRPr="005805B9">
        <w:rPr>
          <w:rFonts w:ascii="Palatino Linotype" w:hAnsi="Palatino Linotype"/>
          <w:noProof/>
          <w:snapToGrid w:val="0"/>
          <w:sz w:val="18"/>
          <w:lang w:bidi="en-US"/>
        </w:rPr>
        <w:t>, 201–209, doi:10.3390/gidisord1010015.</w:t>
      </w:r>
    </w:p>
    <w:p w14:paraId="2305B347"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Ding, N.S.; Malietzis, G.; Lung, P.F.C.; Penez, L.; Yip, W.M.; Gabe, S.; Jenkins, J.T.; Hart, A. The body composition profile is associated with response to anti-TNF therapy in Crohn’s disease and may offer an alternative dosing paradigm. </w:t>
      </w:r>
      <w:r w:rsidRPr="005805B9">
        <w:rPr>
          <w:rFonts w:ascii="Palatino Linotype" w:hAnsi="Palatino Linotype"/>
          <w:i/>
          <w:iCs/>
          <w:noProof/>
          <w:snapToGrid w:val="0"/>
          <w:sz w:val="18"/>
          <w:lang w:bidi="en-US"/>
        </w:rPr>
        <w:t>Aliment. Pharmacol. Ther.</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46</w:t>
      </w:r>
      <w:r w:rsidRPr="005805B9">
        <w:rPr>
          <w:rFonts w:ascii="Palatino Linotype" w:hAnsi="Palatino Linotype"/>
          <w:noProof/>
          <w:snapToGrid w:val="0"/>
          <w:sz w:val="18"/>
          <w:lang w:bidi="en-US"/>
        </w:rPr>
        <w:t>, 883–891, doi:10.1111/apt.14293.</w:t>
      </w:r>
    </w:p>
    <w:p w14:paraId="2CBB5CFF"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Subramaniam, K.; Fallon, K.; Ruut, T.; Lane, D.; McKay, R.; Shadbolt, B.; Ang, S.; Cook, M.; Platten, J.; Pavli, P.; et al. Infliximab reverses inflammatory muscle wasting (sarcopenia) in Crohn’s disease. </w:t>
      </w:r>
      <w:r w:rsidRPr="005805B9">
        <w:rPr>
          <w:rFonts w:ascii="Palatino Linotype" w:hAnsi="Palatino Linotype"/>
          <w:i/>
          <w:iCs/>
          <w:noProof/>
          <w:snapToGrid w:val="0"/>
          <w:sz w:val="18"/>
          <w:lang w:bidi="en-US"/>
        </w:rPr>
        <w:t>Aliment. Pharmacol. Ther.</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2015</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41</w:t>
      </w:r>
      <w:r w:rsidRPr="005805B9">
        <w:rPr>
          <w:rFonts w:ascii="Palatino Linotype" w:hAnsi="Palatino Linotype"/>
          <w:noProof/>
          <w:snapToGrid w:val="0"/>
          <w:sz w:val="18"/>
          <w:lang w:bidi="en-US"/>
        </w:rPr>
        <w:t>, 419–428, doi:10.1111/apt.13058.</w:t>
      </w:r>
    </w:p>
    <w:p w14:paraId="2AEB70F0"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Zhang, T.; Ding, C.; Xie, T.; Yang, J.; Dai, X.; Lv, T.; Li, Y.; Gu, L.; Wei, Y.; Gong, J.; et al. Skeletal muscle depletion correlates with disease activity in ulcerative colitis and is reversed after colectomy. </w:t>
      </w:r>
      <w:r w:rsidRPr="005805B9">
        <w:rPr>
          <w:rFonts w:ascii="Palatino Linotype" w:hAnsi="Palatino Linotype"/>
          <w:i/>
          <w:iCs/>
          <w:noProof/>
          <w:snapToGrid w:val="0"/>
          <w:sz w:val="18"/>
          <w:lang w:bidi="en-US"/>
        </w:rPr>
        <w:t>Clin. Nutr.</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36</w:t>
      </w:r>
      <w:r w:rsidRPr="005805B9">
        <w:rPr>
          <w:rFonts w:ascii="Palatino Linotype" w:hAnsi="Palatino Linotype"/>
          <w:noProof/>
          <w:snapToGrid w:val="0"/>
          <w:sz w:val="18"/>
          <w:lang w:bidi="en-US"/>
        </w:rPr>
        <w:t>, 1586–1592, doi:10.1016/j.clnu.2016.10.004.</w:t>
      </w:r>
    </w:p>
    <w:p w14:paraId="255879E9"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Cushing, K.C.; Kordbacheh, H.; Gee, M.S.; Kambadakone, A.; Ananthakrishnan, A.N. Sarcopenia is a novel predictor of the need for rescue therapy in hospitalized ulcerative colitis patients. </w:t>
      </w:r>
      <w:r w:rsidRPr="005805B9">
        <w:rPr>
          <w:rFonts w:ascii="Palatino Linotype" w:hAnsi="Palatino Linotype"/>
          <w:i/>
          <w:iCs/>
          <w:noProof/>
          <w:snapToGrid w:val="0"/>
          <w:sz w:val="18"/>
          <w:lang w:bidi="en-US"/>
        </w:rPr>
        <w:t>J. Crohn’s Colitis</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2018</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12</w:t>
      </w:r>
      <w:r w:rsidRPr="005805B9">
        <w:rPr>
          <w:rFonts w:ascii="Palatino Linotype" w:hAnsi="Palatino Linotype"/>
          <w:noProof/>
          <w:snapToGrid w:val="0"/>
          <w:sz w:val="18"/>
          <w:lang w:bidi="en-US"/>
        </w:rPr>
        <w:t>, 1036–1041, doi:10.1093/ecco-jcc/jjy064.</w:t>
      </w:r>
    </w:p>
    <w:p w14:paraId="4E49A780" w14:textId="77777777" w:rsidR="005805B9" w:rsidRPr="005805B9" w:rsidRDefault="005805B9" w:rsidP="005805B9">
      <w:pPr>
        <w:numPr>
          <w:ilvl w:val="0"/>
          <w:numId w:val="3"/>
        </w:numPr>
        <w:adjustRightInd w:val="0"/>
        <w:snapToGrid w:val="0"/>
        <w:spacing w:line="260" w:lineRule="atLeast"/>
        <w:ind w:left="425" w:hanging="425"/>
        <w:rPr>
          <w:rFonts w:ascii="Palatino Linotype" w:hAnsi="Palatino Linotype"/>
          <w:noProof/>
          <w:snapToGrid w:val="0"/>
          <w:sz w:val="18"/>
          <w:lang w:bidi="en-US"/>
        </w:rPr>
      </w:pPr>
      <w:r w:rsidRPr="005805B9">
        <w:rPr>
          <w:rFonts w:ascii="Palatino Linotype" w:hAnsi="Palatino Linotype"/>
          <w:noProof/>
          <w:snapToGrid w:val="0"/>
          <w:sz w:val="18"/>
          <w:lang w:bidi="en-US"/>
        </w:rPr>
        <w:t xml:space="preserve">Fujikawa, H.; Araki, T.; Okita, Y.; Kondo, S.; Kawamura, M.; Hiro, J.; Toiyama, Y.; Kobayashi, M.; Tanaka, K.; Inoue, Y.; et al. Impact of sarcopenia on surgical site infection after restorative proctocolectomy for ulcerative colitis. </w:t>
      </w:r>
      <w:r w:rsidRPr="005805B9">
        <w:rPr>
          <w:rFonts w:ascii="Palatino Linotype" w:hAnsi="Palatino Linotype"/>
          <w:i/>
          <w:iCs/>
          <w:noProof/>
          <w:snapToGrid w:val="0"/>
          <w:sz w:val="18"/>
          <w:lang w:bidi="en-US"/>
        </w:rPr>
        <w:t>Surg. Today</w:t>
      </w:r>
      <w:r w:rsidRPr="005805B9">
        <w:rPr>
          <w:rFonts w:ascii="Palatino Linotype" w:hAnsi="Palatino Linotype"/>
          <w:noProof/>
          <w:snapToGrid w:val="0"/>
          <w:sz w:val="18"/>
          <w:lang w:bidi="en-US"/>
        </w:rPr>
        <w:t xml:space="preserve"> </w:t>
      </w:r>
      <w:r w:rsidRPr="005805B9">
        <w:rPr>
          <w:rFonts w:ascii="Palatino Linotype" w:hAnsi="Palatino Linotype"/>
          <w:b/>
          <w:bCs/>
          <w:noProof/>
          <w:snapToGrid w:val="0"/>
          <w:sz w:val="18"/>
          <w:lang w:bidi="en-US"/>
        </w:rPr>
        <w:t>2017</w:t>
      </w:r>
      <w:r w:rsidRPr="005805B9">
        <w:rPr>
          <w:rFonts w:ascii="Palatino Linotype" w:hAnsi="Palatino Linotype"/>
          <w:noProof/>
          <w:snapToGrid w:val="0"/>
          <w:sz w:val="18"/>
          <w:lang w:bidi="en-US"/>
        </w:rPr>
        <w:t xml:space="preserve">, </w:t>
      </w:r>
      <w:r w:rsidRPr="005805B9">
        <w:rPr>
          <w:rFonts w:ascii="Palatino Linotype" w:hAnsi="Palatino Linotype"/>
          <w:i/>
          <w:iCs/>
          <w:noProof/>
          <w:snapToGrid w:val="0"/>
          <w:sz w:val="18"/>
          <w:lang w:bidi="en-US"/>
        </w:rPr>
        <w:t>47</w:t>
      </w:r>
      <w:r w:rsidRPr="005805B9">
        <w:rPr>
          <w:rFonts w:ascii="Palatino Linotype" w:hAnsi="Palatino Linotype"/>
          <w:noProof/>
          <w:snapToGrid w:val="0"/>
          <w:sz w:val="18"/>
          <w:lang w:bidi="en-US"/>
        </w:rPr>
        <w:t>, 92–98, doi:10.1007/s00595-016-1357-x.</w:t>
      </w:r>
    </w:p>
    <w:p w14:paraId="7AABBAC1" w14:textId="77777777" w:rsidR="005805B9" w:rsidRPr="005805B9" w:rsidRDefault="005805B9" w:rsidP="005805B9">
      <w:pPr>
        <w:adjustRightInd w:val="0"/>
        <w:snapToGrid w:val="0"/>
        <w:spacing w:line="260" w:lineRule="atLeast"/>
        <w:ind w:left="425"/>
        <w:rPr>
          <w:rFonts w:ascii="Palatino Linotype" w:eastAsia="SimSun" w:hAnsi="Palatino Linotype"/>
          <w:snapToGrid w:val="0"/>
          <w:sz w:val="18"/>
          <w:lang w:bidi="en-US"/>
        </w:rPr>
      </w:pPr>
      <w:r w:rsidRPr="005805B9">
        <w:rPr>
          <w:rFonts w:eastAsia="Malgun Gothic"/>
          <w:b/>
          <w:snapToGrid w:val="0"/>
          <w:lang w:eastAsia="ko-KR" w:bidi="en-US"/>
        </w:rPr>
        <w:fldChar w:fldCharType="end"/>
      </w:r>
    </w:p>
    <w:p w14:paraId="3F50A2C9" w14:textId="69EFA670" w:rsidR="00646BFC" w:rsidRPr="00F171E5" w:rsidRDefault="00646BFC" w:rsidP="004101D7">
      <w:pPr>
        <w:pStyle w:val="MDPI12title"/>
        <w:rPr>
          <w:rFonts w:eastAsia="SimSun"/>
        </w:rPr>
      </w:pPr>
    </w:p>
    <w:sectPr w:rsidR="00646BFC" w:rsidRPr="00F171E5" w:rsidSect="00B05EF3">
      <w:headerReference w:type="even" r:id="rId16"/>
      <w:headerReference w:type="default" r:id="rId17"/>
      <w:footerReference w:type="default" r:id="rId18"/>
      <w:headerReference w:type="first" r:id="rId19"/>
      <w:footerReference w:type="first" r:id="rId20"/>
      <w:pgSz w:w="16838" w:h="11906" w:orient="landscape" w:code="9"/>
      <w:pgMar w:top="1531" w:right="1417" w:bottom="1531" w:left="1077" w:header="1020" w:footer="850" w:gutter="0"/>
      <w:lnNumType w:countBy="1" w:restart="continuous"/>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1E26B7" w14:textId="77777777" w:rsidR="0059063E" w:rsidRDefault="0059063E">
      <w:pPr>
        <w:spacing w:line="240" w:lineRule="auto"/>
      </w:pPr>
      <w:r>
        <w:separator/>
      </w:r>
    </w:p>
  </w:endnote>
  <w:endnote w:type="continuationSeparator" w:id="0">
    <w:p w14:paraId="0DF88092" w14:textId="77777777" w:rsidR="0059063E" w:rsidRDefault="005906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PMingLiU">
    <w:altName w:val="PMingLiU"/>
    <w:panose1 w:val="02010601000101010101"/>
    <w:charset w:val="88"/>
    <w:family w:val="roman"/>
    <w:pitch w:val="variable"/>
    <w:sig w:usb0="A00002FF" w:usb1="28CFFCFA" w:usb2="00000016" w:usb3="00000000" w:csb0="00100001" w:csb1="00000000"/>
  </w:font>
  <w:font w:name="Yu Gothic UI Light">
    <w:panose1 w:val="020B0300000000000000"/>
    <w:charset w:val="80"/>
    <w:family w:val="swiss"/>
    <w:pitch w:val="variable"/>
    <w:sig w:usb0="E00002FF" w:usb1="2AC7FDFF" w:usb2="00000016"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ABDF3" w14:textId="77777777" w:rsidR="00E017E8" w:rsidRPr="00A71A3D" w:rsidRDefault="00E017E8" w:rsidP="0004400E">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3DD60" w14:textId="77777777" w:rsidR="00E017E8" w:rsidRPr="008B308E" w:rsidRDefault="00E017E8" w:rsidP="00EC23EC">
    <w:pPr>
      <w:pStyle w:val="MDPIfooterfirstpage"/>
      <w:spacing w:line="240" w:lineRule="auto"/>
      <w:jc w:val="both"/>
      <w:rPr>
        <w:lang w:val="fr-CH"/>
      </w:rPr>
    </w:pPr>
    <w:r w:rsidRPr="00B04A30">
      <w:rPr>
        <w:i/>
        <w:iCs/>
        <w:lang w:val="fr-CH"/>
      </w:rPr>
      <w:t xml:space="preserve">Int. J. Mol. </w:t>
    </w:r>
    <w:proofErr w:type="spellStart"/>
    <w:r w:rsidRPr="00B04A30">
      <w:rPr>
        <w:i/>
        <w:iCs/>
        <w:lang w:val="fr-CH"/>
      </w:rPr>
      <w:t>Sci</w:t>
    </w:r>
    <w:proofErr w:type="spellEnd"/>
    <w:r w:rsidRPr="00B04A30">
      <w:rPr>
        <w:i/>
        <w:iCs/>
        <w:lang w:val="fr-CH"/>
      </w:rPr>
      <w:t>.</w:t>
    </w:r>
    <w:r w:rsidRPr="00176A50">
      <w:rPr>
        <w:i/>
        <w:lang w:val="fr-CH"/>
      </w:rPr>
      <w:t xml:space="preserve"> </w:t>
    </w:r>
    <w:r w:rsidRPr="00506BC0">
      <w:rPr>
        <w:b/>
        <w:iCs/>
        <w:lang w:val="fr-CH"/>
      </w:rPr>
      <w:t>20</w:t>
    </w:r>
    <w:r>
      <w:rPr>
        <w:b/>
        <w:iCs/>
        <w:lang w:val="fr-CH"/>
      </w:rPr>
      <w:t>20</w:t>
    </w:r>
    <w:r w:rsidRPr="00506BC0">
      <w:rPr>
        <w:iCs/>
        <w:lang w:val="fr-CH"/>
      </w:rPr>
      <w:t xml:space="preserve">, </w:t>
    </w:r>
    <w:r w:rsidRPr="00506BC0">
      <w:rPr>
        <w:i/>
        <w:iCs/>
        <w:lang w:val="fr-CH"/>
      </w:rPr>
      <w:t>2</w:t>
    </w:r>
    <w:r>
      <w:rPr>
        <w:i/>
        <w:iCs/>
        <w:lang w:val="fr-CH"/>
      </w:rPr>
      <w:t>1</w:t>
    </w:r>
    <w:r w:rsidRPr="00506BC0">
      <w:rPr>
        <w:iCs/>
        <w:lang w:val="fr-CH"/>
      </w:rPr>
      <w:t xml:space="preserve">, </w:t>
    </w:r>
    <w:proofErr w:type="gramStart"/>
    <w:r>
      <w:rPr>
        <w:iCs/>
        <w:lang w:val="fr-CH"/>
      </w:rPr>
      <w:t>x;</w:t>
    </w:r>
    <w:proofErr w:type="gramEnd"/>
    <w:r>
      <w:rPr>
        <w:iCs/>
        <w:lang w:val="fr-CH"/>
      </w:rPr>
      <w:t xml:space="preserve"> </w:t>
    </w:r>
    <w:proofErr w:type="spellStart"/>
    <w:r>
      <w:rPr>
        <w:iCs/>
        <w:lang w:val="fr-CH"/>
      </w:rPr>
      <w:t>doi</w:t>
    </w:r>
    <w:proofErr w:type="spellEnd"/>
    <w:r>
      <w:rPr>
        <w:iCs/>
        <w:lang w:val="fr-CH"/>
      </w:rPr>
      <w:t>: FOR PEER REVIEW</w:t>
    </w:r>
    <w:r w:rsidRPr="008B308E">
      <w:rPr>
        <w:lang w:val="fr-CH"/>
      </w:rPr>
      <w:tab/>
      <w:t>www.mdpi.com/journal/</w:t>
    </w:r>
    <w:proofErr w:type="spellStart"/>
    <w:r>
      <w:t>ijms</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D4E25" w14:textId="77777777" w:rsidR="00B05EF3" w:rsidRPr="00A71A3D" w:rsidRDefault="00A937EE" w:rsidP="0004400E">
    <w:pPr>
      <w:pStyle w:val="Footer"/>
      <w:spacing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2B9093" w14:textId="77777777" w:rsidR="00B05EF3" w:rsidRPr="008B308E" w:rsidRDefault="0059063E" w:rsidP="00EC23EC">
    <w:pPr>
      <w:pStyle w:val="MDPIfooterfirstpage"/>
      <w:spacing w:line="240" w:lineRule="auto"/>
      <w:jc w:val="both"/>
      <w:rPr>
        <w:lang w:val="fr-CH"/>
      </w:rPr>
    </w:pPr>
    <w:r w:rsidRPr="00B04A30">
      <w:rPr>
        <w:i/>
        <w:iCs/>
        <w:lang w:val="fr-CH"/>
      </w:rPr>
      <w:t xml:space="preserve">Int. J. Mol. </w:t>
    </w:r>
    <w:proofErr w:type="spellStart"/>
    <w:r w:rsidRPr="00B04A30">
      <w:rPr>
        <w:i/>
        <w:iCs/>
        <w:lang w:val="fr-CH"/>
      </w:rPr>
      <w:t>Sci</w:t>
    </w:r>
    <w:proofErr w:type="spellEnd"/>
    <w:r w:rsidRPr="00B04A30">
      <w:rPr>
        <w:i/>
        <w:iCs/>
        <w:lang w:val="fr-CH"/>
      </w:rPr>
      <w:t>.</w:t>
    </w:r>
    <w:r w:rsidRPr="00176A50">
      <w:rPr>
        <w:i/>
        <w:lang w:val="fr-CH"/>
      </w:rPr>
      <w:t xml:space="preserve"> </w:t>
    </w:r>
    <w:r w:rsidRPr="00506BC0">
      <w:rPr>
        <w:b/>
        <w:iCs/>
        <w:lang w:val="fr-CH"/>
      </w:rPr>
      <w:t>20</w:t>
    </w:r>
    <w:r>
      <w:rPr>
        <w:b/>
        <w:iCs/>
        <w:lang w:val="fr-CH"/>
      </w:rPr>
      <w:t>20</w:t>
    </w:r>
    <w:r w:rsidRPr="00506BC0">
      <w:rPr>
        <w:iCs/>
        <w:lang w:val="fr-CH"/>
      </w:rPr>
      <w:t xml:space="preserve">, </w:t>
    </w:r>
    <w:r w:rsidRPr="00506BC0">
      <w:rPr>
        <w:i/>
        <w:iCs/>
        <w:lang w:val="fr-CH"/>
      </w:rPr>
      <w:t>2</w:t>
    </w:r>
    <w:r>
      <w:rPr>
        <w:i/>
        <w:iCs/>
        <w:lang w:val="fr-CH"/>
      </w:rPr>
      <w:t>1</w:t>
    </w:r>
    <w:r w:rsidRPr="00506BC0">
      <w:rPr>
        <w:iCs/>
        <w:lang w:val="fr-CH"/>
      </w:rPr>
      <w:t xml:space="preserve">, </w:t>
    </w:r>
    <w:proofErr w:type="gramStart"/>
    <w:r>
      <w:rPr>
        <w:iCs/>
        <w:lang w:val="fr-CH"/>
      </w:rPr>
      <w:t>x;</w:t>
    </w:r>
    <w:proofErr w:type="gramEnd"/>
    <w:r>
      <w:rPr>
        <w:iCs/>
        <w:lang w:val="fr-CH"/>
      </w:rPr>
      <w:t xml:space="preserve"> </w:t>
    </w:r>
    <w:proofErr w:type="spellStart"/>
    <w:r>
      <w:rPr>
        <w:iCs/>
        <w:lang w:val="fr-CH"/>
      </w:rPr>
      <w:t>doi</w:t>
    </w:r>
    <w:proofErr w:type="spellEnd"/>
    <w:r>
      <w:rPr>
        <w:iCs/>
        <w:lang w:val="fr-CH"/>
      </w:rPr>
      <w:t>: FOR PEER REVIEW</w:t>
    </w:r>
    <w:r w:rsidRPr="008B308E">
      <w:rPr>
        <w:lang w:val="fr-CH"/>
      </w:rPr>
      <w:tab/>
      <w:t>www.mdpi.com/journal/</w:t>
    </w:r>
    <w:proofErr w:type="spellStart"/>
    <w:r>
      <w:t>ijms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63A702" w14:textId="77777777" w:rsidR="0059063E" w:rsidRDefault="0059063E">
      <w:pPr>
        <w:spacing w:line="240" w:lineRule="auto"/>
      </w:pPr>
      <w:r>
        <w:separator/>
      </w:r>
    </w:p>
  </w:footnote>
  <w:footnote w:type="continuationSeparator" w:id="0">
    <w:p w14:paraId="422B1AF9" w14:textId="77777777" w:rsidR="0059063E" w:rsidRDefault="005906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3BDE4" w14:textId="77777777" w:rsidR="00E017E8" w:rsidRDefault="00E017E8" w:rsidP="0004400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A428C" w14:textId="77777777" w:rsidR="00E017E8" w:rsidRPr="003257E1" w:rsidRDefault="00E017E8" w:rsidP="00EC23EC">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Int. J. Mol. Sci. </w:t>
    </w:r>
    <w:r w:rsidRPr="00506BC0">
      <w:rPr>
        <w:rFonts w:ascii="Palatino Linotype" w:hAnsi="Palatino Linotype"/>
        <w:b/>
        <w:sz w:val="16"/>
      </w:rPr>
      <w:t>20</w:t>
    </w:r>
    <w:r>
      <w:rPr>
        <w:rFonts w:ascii="Palatino Linotype" w:hAnsi="Palatino Linotype"/>
        <w:b/>
        <w:sz w:val="16"/>
      </w:rPr>
      <w:t>20</w:t>
    </w:r>
    <w:r w:rsidRPr="00506BC0">
      <w:rPr>
        <w:rFonts w:ascii="Palatino Linotype" w:hAnsi="Palatino Linotype"/>
        <w:sz w:val="16"/>
      </w:rPr>
      <w:t xml:space="preserve">, </w:t>
    </w:r>
    <w:r w:rsidRPr="00506BC0">
      <w:rPr>
        <w:rFonts w:ascii="Palatino Linotype" w:hAnsi="Palatino Linotype"/>
        <w:i/>
        <w:sz w:val="16"/>
      </w:rPr>
      <w:t>2</w:t>
    </w:r>
    <w:r>
      <w:rPr>
        <w:rFonts w:ascii="Palatino Linotype" w:hAnsi="Palatino Linotype"/>
        <w:i/>
        <w:sz w:val="16"/>
      </w:rPr>
      <w:t>1</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F923D7">
      <w:rPr>
        <w:rFonts w:ascii="Palatino Linotype" w:hAnsi="Palatino Linotype"/>
        <w:noProof/>
        <w:sz w:val="16"/>
      </w:rPr>
      <w:t>14</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F923D7">
      <w:rPr>
        <w:rFonts w:ascii="Palatino Linotype" w:hAnsi="Palatino Linotype"/>
        <w:noProof/>
        <w:sz w:val="16"/>
      </w:rPr>
      <w:t>21</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633A8" w14:textId="2FC4E670" w:rsidR="00E017E8" w:rsidRDefault="00E017E8" w:rsidP="0004400E">
    <w:pPr>
      <w:pStyle w:val="MDPIheaderjournallogo"/>
    </w:pPr>
    <w:r w:rsidRPr="00A04686">
      <w:rPr>
        <w:noProof/>
        <w:lang w:eastAsia="ko-KR"/>
      </w:rPr>
      <w:drawing>
        <wp:inline distT="0" distB="0" distL="0" distR="0" wp14:anchorId="7D31E338" wp14:editId="2FC9260A">
          <wp:extent cx="1666875" cy="438150"/>
          <wp:effectExtent l="0" t="0" r="9525" b="0"/>
          <wp:docPr id="1" name="Picture 3" descr="International Journal of Molecular Scienc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ijms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43815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F107E" w14:textId="77777777" w:rsidR="00B05EF3" w:rsidRDefault="00A937EE" w:rsidP="0004400E">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53DED6" w14:textId="77777777" w:rsidR="00B05EF3" w:rsidRPr="003257E1" w:rsidRDefault="0059063E" w:rsidP="00EC23EC">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Int. J. Mol. Sci. </w:t>
    </w:r>
    <w:r w:rsidRPr="00506BC0">
      <w:rPr>
        <w:rFonts w:ascii="Palatino Linotype" w:hAnsi="Palatino Linotype"/>
        <w:b/>
        <w:sz w:val="16"/>
      </w:rPr>
      <w:t>20</w:t>
    </w:r>
    <w:r>
      <w:rPr>
        <w:rFonts w:ascii="Palatino Linotype" w:hAnsi="Palatino Linotype"/>
        <w:b/>
        <w:sz w:val="16"/>
      </w:rPr>
      <w:t>20</w:t>
    </w:r>
    <w:r w:rsidRPr="00506BC0">
      <w:rPr>
        <w:rFonts w:ascii="Palatino Linotype" w:hAnsi="Palatino Linotype"/>
        <w:sz w:val="16"/>
      </w:rPr>
      <w:t xml:space="preserve">, </w:t>
    </w:r>
    <w:r w:rsidRPr="00506BC0">
      <w:rPr>
        <w:rFonts w:ascii="Palatino Linotype" w:hAnsi="Palatino Linotype"/>
        <w:i/>
        <w:sz w:val="16"/>
      </w:rPr>
      <w:t>2</w:t>
    </w:r>
    <w:r>
      <w:rPr>
        <w:rFonts w:ascii="Palatino Linotype" w:hAnsi="Palatino Linotype"/>
        <w:i/>
        <w:sz w:val="16"/>
      </w:rPr>
      <w:t>1</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Pr>
        <w:rFonts w:ascii="Palatino Linotype" w:hAnsi="Palatino Linotype"/>
        <w:noProof/>
        <w:sz w:val="16"/>
      </w:rPr>
      <w:t>11</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Pr>
        <w:rFonts w:ascii="Palatino Linotype" w:hAnsi="Palatino Linotype"/>
        <w:noProof/>
        <w:sz w:val="16"/>
      </w:rPr>
      <w:t>11</w:t>
    </w:r>
    <w:r>
      <w:rPr>
        <w:rFonts w:ascii="Palatino Linotype" w:hAnsi="Palatino Linotype"/>
        <w:sz w:val="16"/>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EC2D0" w14:textId="4786C9FA" w:rsidR="00B05EF3" w:rsidRDefault="0059063E" w:rsidP="0004400E">
    <w:pPr>
      <w:pStyle w:val="MDPIheaderjournallogo"/>
    </w:pPr>
    <w:r w:rsidRPr="00A04686">
      <w:rPr>
        <w:noProof/>
        <w:lang w:eastAsia="ko-KR"/>
      </w:rPr>
      <w:drawing>
        <wp:inline distT="0" distB="0" distL="0" distR="0" wp14:anchorId="72640D6F" wp14:editId="18FF61F3">
          <wp:extent cx="1666875" cy="438150"/>
          <wp:effectExtent l="0" t="0" r="9525" b="0"/>
          <wp:docPr id="5" name="Picture 3" descr="International Journal of Molecular Scienc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ijms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A0F"/>
    <w:rsid w:val="0004400E"/>
    <w:rsid w:val="0004721A"/>
    <w:rsid w:val="00053EBF"/>
    <w:rsid w:val="000A2A7C"/>
    <w:rsid w:val="000B74CE"/>
    <w:rsid w:val="000C151B"/>
    <w:rsid w:val="000C2465"/>
    <w:rsid w:val="000C504E"/>
    <w:rsid w:val="000D73C2"/>
    <w:rsid w:val="000E1DB8"/>
    <w:rsid w:val="00124CDE"/>
    <w:rsid w:val="00154E57"/>
    <w:rsid w:val="0016006D"/>
    <w:rsid w:val="001704DC"/>
    <w:rsid w:val="00193A61"/>
    <w:rsid w:val="001A63CE"/>
    <w:rsid w:val="001A7A83"/>
    <w:rsid w:val="001C0343"/>
    <w:rsid w:val="001D349C"/>
    <w:rsid w:val="001D4D23"/>
    <w:rsid w:val="001E2AEB"/>
    <w:rsid w:val="001E4A07"/>
    <w:rsid w:val="0021217E"/>
    <w:rsid w:val="002223FC"/>
    <w:rsid w:val="00240486"/>
    <w:rsid w:val="00267FCC"/>
    <w:rsid w:val="0028140B"/>
    <w:rsid w:val="003040E0"/>
    <w:rsid w:val="00324292"/>
    <w:rsid w:val="00326141"/>
    <w:rsid w:val="00353795"/>
    <w:rsid w:val="00370EC8"/>
    <w:rsid w:val="0037697B"/>
    <w:rsid w:val="0037766B"/>
    <w:rsid w:val="003A15E9"/>
    <w:rsid w:val="003A791E"/>
    <w:rsid w:val="003B7C96"/>
    <w:rsid w:val="003C500C"/>
    <w:rsid w:val="003D2F6F"/>
    <w:rsid w:val="003D3232"/>
    <w:rsid w:val="003F1497"/>
    <w:rsid w:val="00401D30"/>
    <w:rsid w:val="0040580E"/>
    <w:rsid w:val="004101D7"/>
    <w:rsid w:val="00410939"/>
    <w:rsid w:val="0041668A"/>
    <w:rsid w:val="00436458"/>
    <w:rsid w:val="00443AAF"/>
    <w:rsid w:val="004504C9"/>
    <w:rsid w:val="00457646"/>
    <w:rsid w:val="00466869"/>
    <w:rsid w:val="004669B4"/>
    <w:rsid w:val="004A046F"/>
    <w:rsid w:val="004A4E12"/>
    <w:rsid w:val="004D3B65"/>
    <w:rsid w:val="00506BC0"/>
    <w:rsid w:val="00515C61"/>
    <w:rsid w:val="0053256F"/>
    <w:rsid w:val="005365B3"/>
    <w:rsid w:val="00562123"/>
    <w:rsid w:val="005664C6"/>
    <w:rsid w:val="005805B9"/>
    <w:rsid w:val="0059063E"/>
    <w:rsid w:val="005B6005"/>
    <w:rsid w:val="005C04E5"/>
    <w:rsid w:val="005C5DE8"/>
    <w:rsid w:val="005F1F18"/>
    <w:rsid w:val="00601B91"/>
    <w:rsid w:val="00605718"/>
    <w:rsid w:val="00637D02"/>
    <w:rsid w:val="00646BFC"/>
    <w:rsid w:val="00665605"/>
    <w:rsid w:val="00666C02"/>
    <w:rsid w:val="006762AF"/>
    <w:rsid w:val="00691777"/>
    <w:rsid w:val="00692393"/>
    <w:rsid w:val="006B4BBF"/>
    <w:rsid w:val="00706603"/>
    <w:rsid w:val="007648D8"/>
    <w:rsid w:val="00795E07"/>
    <w:rsid w:val="007A7B21"/>
    <w:rsid w:val="007C021F"/>
    <w:rsid w:val="007D3918"/>
    <w:rsid w:val="008145DC"/>
    <w:rsid w:val="008255DF"/>
    <w:rsid w:val="008474ED"/>
    <w:rsid w:val="00863D4F"/>
    <w:rsid w:val="008866E0"/>
    <w:rsid w:val="008A3D4D"/>
    <w:rsid w:val="008B6A2E"/>
    <w:rsid w:val="008C576B"/>
    <w:rsid w:val="008F2594"/>
    <w:rsid w:val="008F6090"/>
    <w:rsid w:val="00952F2D"/>
    <w:rsid w:val="00967164"/>
    <w:rsid w:val="00970F19"/>
    <w:rsid w:val="00993114"/>
    <w:rsid w:val="0099478D"/>
    <w:rsid w:val="009F1FA6"/>
    <w:rsid w:val="009F5C65"/>
    <w:rsid w:val="009F70E6"/>
    <w:rsid w:val="00A15FF4"/>
    <w:rsid w:val="00A17A0F"/>
    <w:rsid w:val="00A22811"/>
    <w:rsid w:val="00A44753"/>
    <w:rsid w:val="00A563F4"/>
    <w:rsid w:val="00A56FF8"/>
    <w:rsid w:val="00A65FB0"/>
    <w:rsid w:val="00A937EE"/>
    <w:rsid w:val="00AB5AEE"/>
    <w:rsid w:val="00AF4EBD"/>
    <w:rsid w:val="00B06E13"/>
    <w:rsid w:val="00B1281A"/>
    <w:rsid w:val="00B46F24"/>
    <w:rsid w:val="00B60928"/>
    <w:rsid w:val="00B67F87"/>
    <w:rsid w:val="00B72696"/>
    <w:rsid w:val="00B81061"/>
    <w:rsid w:val="00B93109"/>
    <w:rsid w:val="00BC2292"/>
    <w:rsid w:val="00BD63DD"/>
    <w:rsid w:val="00BF51E5"/>
    <w:rsid w:val="00BF5DB9"/>
    <w:rsid w:val="00C112E5"/>
    <w:rsid w:val="00C1614D"/>
    <w:rsid w:val="00C30BCC"/>
    <w:rsid w:val="00C6088F"/>
    <w:rsid w:val="00CC6758"/>
    <w:rsid w:val="00CC790F"/>
    <w:rsid w:val="00CC7AAB"/>
    <w:rsid w:val="00CD54D3"/>
    <w:rsid w:val="00CD57B5"/>
    <w:rsid w:val="00CE27F5"/>
    <w:rsid w:val="00D37E14"/>
    <w:rsid w:val="00D52A40"/>
    <w:rsid w:val="00D9438C"/>
    <w:rsid w:val="00DA6AE2"/>
    <w:rsid w:val="00DB18E5"/>
    <w:rsid w:val="00DC05F4"/>
    <w:rsid w:val="00DE07DE"/>
    <w:rsid w:val="00DE53A4"/>
    <w:rsid w:val="00E017E8"/>
    <w:rsid w:val="00E03F44"/>
    <w:rsid w:val="00E05ECB"/>
    <w:rsid w:val="00E20009"/>
    <w:rsid w:val="00E26A84"/>
    <w:rsid w:val="00E35EAF"/>
    <w:rsid w:val="00E82DCF"/>
    <w:rsid w:val="00E954BD"/>
    <w:rsid w:val="00EA1D38"/>
    <w:rsid w:val="00EA591D"/>
    <w:rsid w:val="00EC23EC"/>
    <w:rsid w:val="00F226A9"/>
    <w:rsid w:val="00F42807"/>
    <w:rsid w:val="00F54E21"/>
    <w:rsid w:val="00F5730A"/>
    <w:rsid w:val="00F64BE1"/>
    <w:rsid w:val="00F7764D"/>
    <w:rsid w:val="00F8065D"/>
    <w:rsid w:val="00F879E4"/>
    <w:rsid w:val="00F923D7"/>
    <w:rsid w:val="00FA5F76"/>
    <w:rsid w:val="00FC257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2C1F83"/>
  <w15:chartTrackingRefBased/>
  <w15:docId w15:val="{42D39B5F-768D-4F7A-86E4-736C58894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BFC"/>
    <w:pPr>
      <w:spacing w:line="340" w:lineRule="atLeast"/>
      <w:jc w:val="both"/>
    </w:pPr>
    <w:rPr>
      <w:rFonts w:ascii="Times New Roman" w:eastAsia="Times New Roman" w:hAnsi="Times New Roman"/>
      <w:color w:val="000000"/>
      <w:sz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646BFC"/>
    <w:pPr>
      <w:spacing w:before="240" w:line="240" w:lineRule="auto"/>
      <w:ind w:firstLine="0"/>
      <w:jc w:val="left"/>
    </w:pPr>
    <w:rPr>
      <w:i/>
    </w:rPr>
  </w:style>
  <w:style w:type="paragraph" w:customStyle="1" w:styleId="MDPI12title">
    <w:name w:val="MDPI_1.2_title"/>
    <w:next w:val="MDPI13authornames"/>
    <w:qFormat/>
    <w:rsid w:val="00646BFC"/>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646BFC"/>
    <w:pPr>
      <w:spacing w:after="120"/>
      <w:ind w:firstLine="0"/>
      <w:jc w:val="left"/>
    </w:pPr>
    <w:rPr>
      <w:b/>
      <w:snapToGrid/>
    </w:rPr>
  </w:style>
  <w:style w:type="paragraph" w:customStyle="1" w:styleId="MDPI14history">
    <w:name w:val="MDPI_1.4_history"/>
    <w:basedOn w:val="MDPI62Acknowledgments"/>
    <w:next w:val="Normal"/>
    <w:qFormat/>
    <w:rsid w:val="00646BFC"/>
    <w:pPr>
      <w:ind w:left="113"/>
      <w:jc w:val="left"/>
    </w:pPr>
    <w:rPr>
      <w:snapToGrid/>
    </w:rPr>
  </w:style>
  <w:style w:type="paragraph" w:customStyle="1" w:styleId="MDPI16affiliation">
    <w:name w:val="MDPI_1.6_affiliation"/>
    <w:basedOn w:val="MDPI62Acknowledgments"/>
    <w:qFormat/>
    <w:rsid w:val="00646BFC"/>
    <w:pPr>
      <w:spacing w:before="0"/>
      <w:ind w:left="311" w:hanging="198"/>
      <w:jc w:val="left"/>
    </w:pPr>
    <w:rPr>
      <w:snapToGrid/>
      <w:szCs w:val="18"/>
    </w:rPr>
  </w:style>
  <w:style w:type="paragraph" w:customStyle="1" w:styleId="MDPI17abstract">
    <w:name w:val="MDPI_1.7_abstract"/>
    <w:basedOn w:val="MDPI31text"/>
    <w:next w:val="MDPI18keywords"/>
    <w:qFormat/>
    <w:rsid w:val="00646BFC"/>
    <w:pPr>
      <w:spacing w:before="240"/>
      <w:ind w:left="113" w:firstLine="0"/>
    </w:pPr>
    <w:rPr>
      <w:snapToGrid/>
    </w:rPr>
  </w:style>
  <w:style w:type="paragraph" w:customStyle="1" w:styleId="MDPI18keywords">
    <w:name w:val="MDPI_1.8_keywords"/>
    <w:basedOn w:val="MDPI31text"/>
    <w:next w:val="Normal"/>
    <w:qFormat/>
    <w:rsid w:val="00646BFC"/>
    <w:pPr>
      <w:spacing w:before="240"/>
      <w:ind w:left="113" w:firstLine="0"/>
    </w:pPr>
  </w:style>
  <w:style w:type="paragraph" w:customStyle="1" w:styleId="MDPI19line">
    <w:name w:val="MDPI_1.9_line"/>
    <w:basedOn w:val="MDPI31text"/>
    <w:qFormat/>
    <w:rsid w:val="00646BFC"/>
    <w:pPr>
      <w:pBdr>
        <w:bottom w:val="single" w:sz="6" w:space="1" w:color="auto"/>
      </w:pBdr>
      <w:ind w:firstLine="0"/>
    </w:pPr>
    <w:rPr>
      <w:snapToGrid/>
      <w:szCs w:val="24"/>
    </w:rPr>
  </w:style>
  <w:style w:type="paragraph" w:styleId="Footer">
    <w:name w:val="footer"/>
    <w:basedOn w:val="Normal"/>
    <w:link w:val="FooterChar"/>
    <w:uiPriority w:val="99"/>
    <w:rsid w:val="00646BFC"/>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646BFC"/>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646BFC"/>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646BFC"/>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646BFC"/>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646BFC"/>
    <w:pPr>
      <w:ind w:firstLine="0"/>
    </w:pPr>
  </w:style>
  <w:style w:type="paragraph" w:customStyle="1" w:styleId="MDPI33textspaceafter">
    <w:name w:val="MDPI_3.3_text_space_after"/>
    <w:basedOn w:val="MDPI31text"/>
    <w:qFormat/>
    <w:rsid w:val="00646BFC"/>
    <w:pPr>
      <w:spacing w:after="240"/>
    </w:pPr>
  </w:style>
  <w:style w:type="paragraph" w:customStyle="1" w:styleId="MDPI34textspacebefore">
    <w:name w:val="MDPI_3.4_text_space_before"/>
    <w:basedOn w:val="MDPI31text"/>
    <w:qFormat/>
    <w:rsid w:val="00646BFC"/>
    <w:pPr>
      <w:spacing w:before="240"/>
    </w:pPr>
  </w:style>
  <w:style w:type="paragraph" w:customStyle="1" w:styleId="MDPI35textbeforelist">
    <w:name w:val="MDPI_3.5_text_before_list"/>
    <w:basedOn w:val="MDPI31text"/>
    <w:qFormat/>
    <w:rsid w:val="00646BFC"/>
    <w:pPr>
      <w:spacing w:after="120"/>
    </w:pPr>
  </w:style>
  <w:style w:type="paragraph" w:customStyle="1" w:styleId="MDPI36textafterlist">
    <w:name w:val="MDPI_3.6_text_after_list"/>
    <w:basedOn w:val="MDPI31text"/>
    <w:qFormat/>
    <w:rsid w:val="00646BFC"/>
    <w:pPr>
      <w:spacing w:before="120"/>
    </w:pPr>
  </w:style>
  <w:style w:type="paragraph" w:customStyle="1" w:styleId="MDPI37itemize">
    <w:name w:val="MDPI_3.7_itemize"/>
    <w:basedOn w:val="MDPI31text"/>
    <w:qFormat/>
    <w:rsid w:val="00646BFC"/>
    <w:pPr>
      <w:numPr>
        <w:numId w:val="1"/>
      </w:numPr>
      <w:ind w:left="425" w:hanging="425"/>
    </w:pPr>
  </w:style>
  <w:style w:type="paragraph" w:customStyle="1" w:styleId="MDPI38bullet">
    <w:name w:val="MDPI_3.8_bullet"/>
    <w:basedOn w:val="MDPI31text"/>
    <w:qFormat/>
    <w:rsid w:val="00646BFC"/>
    <w:pPr>
      <w:numPr>
        <w:numId w:val="2"/>
      </w:numPr>
      <w:ind w:left="425" w:hanging="425"/>
    </w:pPr>
  </w:style>
  <w:style w:type="paragraph" w:customStyle="1" w:styleId="MDPI39equation">
    <w:name w:val="MDPI_3.9_equation"/>
    <w:basedOn w:val="MDPI31text"/>
    <w:qFormat/>
    <w:rsid w:val="00646BFC"/>
    <w:pPr>
      <w:spacing w:before="120" w:after="120"/>
      <w:ind w:left="709" w:firstLine="0"/>
      <w:jc w:val="center"/>
    </w:pPr>
  </w:style>
  <w:style w:type="paragraph" w:customStyle="1" w:styleId="MDPI3aequationnumber">
    <w:name w:val="MDPI_3.a_equation_number"/>
    <w:basedOn w:val="MDPI31text"/>
    <w:qFormat/>
    <w:rsid w:val="00646BFC"/>
    <w:pPr>
      <w:spacing w:before="120" w:after="120" w:line="240" w:lineRule="auto"/>
      <w:ind w:firstLine="0"/>
      <w:jc w:val="right"/>
    </w:pPr>
  </w:style>
  <w:style w:type="paragraph" w:customStyle="1" w:styleId="MDPI62Acknowledgments">
    <w:name w:val="MDPI_6.2_Acknowledgments"/>
    <w:qFormat/>
    <w:rsid w:val="00646BFC"/>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646BFC"/>
    <w:pPr>
      <w:spacing w:before="240" w:after="120" w:line="260" w:lineRule="atLeast"/>
      <w:ind w:left="425" w:right="425"/>
    </w:pPr>
    <w:rPr>
      <w:snapToGrid/>
      <w:szCs w:val="22"/>
    </w:rPr>
  </w:style>
  <w:style w:type="paragraph" w:customStyle="1" w:styleId="MDPI42tablebody">
    <w:name w:val="MDPI_4.2_table_body"/>
    <w:qFormat/>
    <w:rsid w:val="00B72696"/>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646BFC"/>
    <w:pPr>
      <w:spacing w:before="0"/>
      <w:ind w:left="0" w:right="0"/>
    </w:pPr>
  </w:style>
  <w:style w:type="paragraph" w:customStyle="1" w:styleId="MDPI51figurecaption">
    <w:name w:val="MDPI_5.1_figure_caption"/>
    <w:basedOn w:val="MDPI62Acknowledgments"/>
    <w:qFormat/>
    <w:rsid w:val="00646BFC"/>
    <w:pPr>
      <w:spacing w:after="240" w:line="260" w:lineRule="atLeast"/>
      <w:ind w:left="425" w:right="425"/>
    </w:pPr>
    <w:rPr>
      <w:snapToGrid/>
    </w:rPr>
  </w:style>
  <w:style w:type="paragraph" w:customStyle="1" w:styleId="MDPI52figure">
    <w:name w:val="MDPI_5.2_figure"/>
    <w:qFormat/>
    <w:rsid w:val="00646BFC"/>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646BFC"/>
    <w:pPr>
      <w:spacing w:before="240"/>
    </w:pPr>
    <w:rPr>
      <w:lang w:eastAsia="en-US"/>
    </w:rPr>
  </w:style>
  <w:style w:type="paragraph" w:customStyle="1" w:styleId="MDPI63AuthorContributions">
    <w:name w:val="MDPI_6.3_AuthorContributions"/>
    <w:basedOn w:val="MDPI62Acknowledgments"/>
    <w:qFormat/>
    <w:rsid w:val="00646BFC"/>
    <w:rPr>
      <w:rFonts w:eastAsia="SimSun"/>
      <w:color w:val="auto"/>
      <w:lang w:eastAsia="en-US"/>
    </w:rPr>
  </w:style>
  <w:style w:type="paragraph" w:customStyle="1" w:styleId="MDPI81theorem">
    <w:name w:val="MDPI_8.1_theorem"/>
    <w:basedOn w:val="MDPI32textnoindent"/>
    <w:qFormat/>
    <w:rsid w:val="00646BFC"/>
    <w:rPr>
      <w:i/>
    </w:rPr>
  </w:style>
  <w:style w:type="paragraph" w:customStyle="1" w:styleId="MDPI82proof">
    <w:name w:val="MDPI_8.2_proof"/>
    <w:basedOn w:val="MDPI32textnoindent"/>
    <w:qFormat/>
    <w:rsid w:val="00646BFC"/>
  </w:style>
  <w:style w:type="paragraph" w:customStyle="1" w:styleId="MDPIfooterfirstpage">
    <w:name w:val="MDPI_footer_firstpage"/>
    <w:basedOn w:val="Normal"/>
    <w:qFormat/>
    <w:rsid w:val="00646BFC"/>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646BFC"/>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646BFC"/>
    <w:pPr>
      <w:spacing w:before="240" w:after="120"/>
      <w:ind w:firstLine="0"/>
      <w:jc w:val="left"/>
      <w:outlineLvl w:val="2"/>
    </w:pPr>
  </w:style>
  <w:style w:type="paragraph" w:customStyle="1" w:styleId="MDPI21heading1">
    <w:name w:val="MDPI_2.1_heading1"/>
    <w:basedOn w:val="MDPI23heading3"/>
    <w:qFormat/>
    <w:rsid w:val="00646BFC"/>
    <w:pPr>
      <w:outlineLvl w:val="0"/>
    </w:pPr>
    <w:rPr>
      <w:b/>
    </w:rPr>
  </w:style>
  <w:style w:type="paragraph" w:customStyle="1" w:styleId="MDPI22heading2">
    <w:name w:val="MDPI_2.2_heading2"/>
    <w:basedOn w:val="Normal"/>
    <w:qFormat/>
    <w:rsid w:val="00646BFC"/>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646BFC"/>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646BFC"/>
    <w:pPr>
      <w:spacing w:line="240" w:lineRule="auto"/>
    </w:pPr>
    <w:rPr>
      <w:sz w:val="18"/>
      <w:szCs w:val="18"/>
    </w:rPr>
  </w:style>
  <w:style w:type="character" w:customStyle="1" w:styleId="BalloonTextChar">
    <w:name w:val="Balloon Text Char"/>
    <w:link w:val="BalloonText"/>
    <w:uiPriority w:val="99"/>
    <w:semiHidden/>
    <w:rsid w:val="00646BFC"/>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646BFC"/>
  </w:style>
  <w:style w:type="table" w:customStyle="1" w:styleId="MDPI41threelinetable">
    <w:name w:val="MDPI_4.1_three_line_table"/>
    <w:basedOn w:val="TableNormal"/>
    <w:uiPriority w:val="99"/>
    <w:rsid w:val="00B72696"/>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w:hAnsi="Calibri"/>
        <w:b/>
        <w:i w:val="0"/>
        <w:sz w:val="20"/>
      </w:rPr>
      <w:tblPr/>
      <w:tcPr>
        <w:tcBorders>
          <w:bottom w:val="single" w:sz="4" w:space="0" w:color="auto"/>
        </w:tcBorders>
      </w:tcPr>
    </w:tblStylePr>
  </w:style>
  <w:style w:type="character" w:styleId="Hyperlink">
    <w:name w:val="Hyperlink"/>
    <w:uiPriority w:val="99"/>
    <w:unhideWhenUsed/>
    <w:rsid w:val="003A791E"/>
    <w:rPr>
      <w:color w:val="0563C1"/>
      <w:u w:val="single"/>
    </w:rPr>
  </w:style>
  <w:style w:type="character" w:customStyle="1" w:styleId="UnresolvedMention1">
    <w:name w:val="Unresolved Mention1"/>
    <w:uiPriority w:val="99"/>
    <w:semiHidden/>
    <w:unhideWhenUsed/>
    <w:rsid w:val="00A65FB0"/>
    <w:rPr>
      <w:color w:val="605E5C"/>
      <w:shd w:val="clear" w:color="auto" w:fill="E1DFDD"/>
    </w:rPr>
  </w:style>
  <w:style w:type="table" w:styleId="TableGrid">
    <w:name w:val="Table Grid"/>
    <w:basedOn w:val="TableNormal"/>
    <w:uiPriority w:val="39"/>
    <w:rsid w:val="00506B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506B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FootnoteReference">
    <w:name w:val="footnote reference"/>
    <w:basedOn w:val="DefaultParagraphFont"/>
    <w:uiPriority w:val="99"/>
    <w:semiHidden/>
    <w:unhideWhenUsed/>
    <w:rsid w:val="0028140B"/>
    <w:rPr>
      <w:vertAlign w:val="superscript"/>
    </w:rPr>
  </w:style>
  <w:style w:type="character" w:styleId="FollowedHyperlink">
    <w:name w:val="FollowedHyperlink"/>
    <w:basedOn w:val="DefaultParagraphFont"/>
    <w:uiPriority w:val="99"/>
    <w:semiHidden/>
    <w:unhideWhenUsed/>
    <w:rsid w:val="005F1F18"/>
    <w:rPr>
      <w:color w:val="954F72" w:themeColor="followedHyperlink"/>
      <w:u w:val="single"/>
    </w:rPr>
  </w:style>
  <w:style w:type="paragraph" w:styleId="Revision">
    <w:name w:val="Revision"/>
    <w:hidden/>
    <w:uiPriority w:val="99"/>
    <w:semiHidden/>
    <w:rsid w:val="0037697B"/>
    <w:rPr>
      <w:rFonts w:ascii="Times New Roman" w:eastAsia="Times New Roman" w:hAnsi="Times New Roman"/>
      <w:color w:val="000000"/>
      <w:sz w:val="24"/>
      <w:lang w:eastAsia="de-DE"/>
    </w:rPr>
  </w:style>
  <w:style w:type="character" w:customStyle="1" w:styleId="Char">
    <w:name w:val="논문 Char"/>
    <w:link w:val="a"/>
    <w:locked/>
    <w:rsid w:val="005805B9"/>
    <w:rPr>
      <w:rFonts w:ascii="Times New Roman" w:eastAsia="Times New Roman" w:hAnsi="Times New Roman"/>
      <w:color w:val="000000"/>
      <w:sz w:val="16"/>
      <w:szCs w:val="14"/>
    </w:rPr>
  </w:style>
  <w:style w:type="paragraph" w:customStyle="1" w:styleId="a">
    <w:name w:val="논문"/>
    <w:basedOn w:val="Normal"/>
    <w:link w:val="Char"/>
    <w:qFormat/>
    <w:rsid w:val="005805B9"/>
    <w:pPr>
      <w:spacing w:after="160" w:line="256" w:lineRule="auto"/>
      <w:jc w:val="left"/>
    </w:pPr>
    <w:rPr>
      <w:sz w:val="16"/>
      <w:szCs w:val="1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2290928">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ti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dpi.com/xxx/s1"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Downloads\ijms-template.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11E33-B41E-485C-9090-4DFB113F2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ijms-template</Template>
  <TotalTime>5</TotalTime>
  <Pages>32</Pages>
  <Words>271178</Words>
  <Characters>1545719</Characters>
  <Application>Microsoft Office Word</Application>
  <DocSecurity>0</DocSecurity>
  <Lines>12880</Lines>
  <Paragraphs>3626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1813271</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안지민</dc:creator>
  <cp:keywords/>
  <dc:description/>
  <cp:lastModifiedBy>Blanshard, Lisa</cp:lastModifiedBy>
  <cp:revision>4</cp:revision>
  <cp:lastPrinted>2020-08-02T06:41:00Z</cp:lastPrinted>
  <dcterms:created xsi:type="dcterms:W3CDTF">2020-08-03T09:57:00Z</dcterms:created>
  <dcterms:modified xsi:type="dcterms:W3CDTF">2020-08-04T09:03:00Z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http://www.zotero.org/styles/international-journal-of-molecular-sciences</vt:lpwstr>
  </property>
  <property fmtid="{D5CDD505-2E9C-101B-9397-08002B2CF9AE}" pid="4" name="Mendeley Unique User Id_1">
    <vt:lpwstr>24d44e9e-2f48-3ffd-8677-5a1b23d06269</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 6th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http://www.zotero.org/styles/harvard-cite-them-right</vt:lpwstr>
  </property>
  <property fmtid="{D5CDD505-2E9C-101B-9397-08002B2CF9AE}" pid="12" name="Mendeley Recent Style Name 3_1">
    <vt:lpwstr>Cite Them Right 10th edition - Harvard</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http://www.zotero.org/styles/international-journal-of-molecular-sciences</vt:lpwstr>
  </property>
  <property fmtid="{D5CDD505-2E9C-101B-9397-08002B2CF9AE}" pid="16" name="Mendeley Recent Style Name 5_1">
    <vt:lpwstr>International Journal of Molecular Sciences</vt:lpwstr>
  </property>
  <property fmtid="{D5CDD505-2E9C-101B-9397-08002B2CF9AE}" pid="17" name="Mendeley Recent Style Id 6_1">
    <vt:lpwstr>http://www.zotero.org/styles/journal-of-cachexia-sarcopenia-and-muscle</vt:lpwstr>
  </property>
  <property fmtid="{D5CDD505-2E9C-101B-9397-08002B2CF9AE}" pid="18" name="Mendeley Recent Style Name 6_1">
    <vt:lpwstr>Journal of Cachexia, Sarcopenia and Muscle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