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9A69A9C" w14:textId="4E0B112E" w:rsidR="00AE1960" w:rsidRPr="00E42E24" w:rsidRDefault="00AE1960" w:rsidP="009B439C">
      <w:pPr>
        <w:spacing w:after="0" w:line="480" w:lineRule="auto"/>
        <w:jc w:val="center"/>
        <w:rPr>
          <w:b/>
        </w:rPr>
      </w:pPr>
      <w:r w:rsidRPr="007B5580">
        <w:rPr>
          <w:b/>
        </w:rPr>
        <w:t xml:space="preserve">The need for transformative changes in the use of Indigenous knowledge </w:t>
      </w:r>
      <w:r w:rsidR="00301DC7">
        <w:rPr>
          <w:b/>
        </w:rPr>
        <w:t xml:space="preserve">along </w:t>
      </w:r>
      <w:r w:rsidRPr="007B5580">
        <w:rPr>
          <w:b/>
        </w:rPr>
        <w:t xml:space="preserve">with science </w:t>
      </w:r>
      <w:r w:rsidR="00501620">
        <w:rPr>
          <w:b/>
        </w:rPr>
        <w:t>for</w:t>
      </w:r>
      <w:r w:rsidR="00501620" w:rsidRPr="00E42E24">
        <w:rPr>
          <w:b/>
        </w:rPr>
        <w:t xml:space="preserve"> </w:t>
      </w:r>
      <w:r w:rsidRPr="00E42E24">
        <w:rPr>
          <w:b/>
        </w:rPr>
        <w:t>environmental decision-making</w:t>
      </w:r>
      <w:r w:rsidR="00D24238">
        <w:rPr>
          <w:b/>
        </w:rPr>
        <w:t xml:space="preserve"> in the Arctic</w:t>
      </w:r>
      <w:r w:rsidRPr="00E42E24">
        <w:rPr>
          <w:b/>
        </w:rPr>
        <w:t>.</w:t>
      </w:r>
    </w:p>
    <w:p w14:paraId="28322C69" w14:textId="63A09969" w:rsidR="00AE1960" w:rsidRPr="007B5580" w:rsidRDefault="00AE1960">
      <w:pPr>
        <w:rPr>
          <w:bCs/>
        </w:rPr>
      </w:pPr>
      <w:bookmarkStart w:id="0" w:name="_Hlk28816753"/>
      <w:r w:rsidRPr="007B5580">
        <w:rPr>
          <w:bCs/>
        </w:rPr>
        <w:t>Helen</w:t>
      </w:r>
      <w:r w:rsidR="00784C3D" w:rsidRPr="007B5580">
        <w:rPr>
          <w:bCs/>
        </w:rPr>
        <w:t xml:space="preserve"> C.</w:t>
      </w:r>
      <w:r w:rsidRPr="007B5580">
        <w:rPr>
          <w:bCs/>
        </w:rPr>
        <w:t xml:space="preserve"> Wheeler</w:t>
      </w:r>
      <w:r w:rsidRPr="007B5580">
        <w:rPr>
          <w:bCs/>
          <w:vertAlign w:val="superscript"/>
        </w:rPr>
        <w:t>1</w:t>
      </w:r>
      <w:r w:rsidRPr="007B5580">
        <w:rPr>
          <w:bCs/>
        </w:rPr>
        <w:t>, Finn Danielsen</w:t>
      </w:r>
      <w:r w:rsidRPr="007B5580">
        <w:rPr>
          <w:bCs/>
          <w:vertAlign w:val="superscript"/>
        </w:rPr>
        <w:t>2</w:t>
      </w:r>
      <w:r w:rsidRPr="007B5580">
        <w:rPr>
          <w:bCs/>
        </w:rPr>
        <w:t>, Maryann Fidel</w:t>
      </w:r>
      <w:r w:rsidRPr="007B5580">
        <w:rPr>
          <w:bCs/>
          <w:vertAlign w:val="superscript"/>
        </w:rPr>
        <w:t>3</w:t>
      </w:r>
      <w:r w:rsidRPr="007B5580">
        <w:rPr>
          <w:bCs/>
        </w:rPr>
        <w:t>, Vera Hausner</w:t>
      </w:r>
      <w:r w:rsidRPr="007B5580">
        <w:rPr>
          <w:bCs/>
          <w:vertAlign w:val="superscript"/>
        </w:rPr>
        <w:t>4</w:t>
      </w:r>
      <w:r w:rsidRPr="007B5580">
        <w:rPr>
          <w:bCs/>
        </w:rPr>
        <w:t>, Tim Horstkotte</w:t>
      </w:r>
      <w:r w:rsidRPr="007B5580">
        <w:rPr>
          <w:bCs/>
          <w:vertAlign w:val="superscript"/>
        </w:rPr>
        <w:t>5</w:t>
      </w:r>
      <w:r w:rsidRPr="007B5580">
        <w:rPr>
          <w:bCs/>
        </w:rPr>
        <w:t>,</w:t>
      </w:r>
      <w:r w:rsidR="007B5580">
        <w:rPr>
          <w:bCs/>
        </w:rPr>
        <w:t xml:space="preserve"> Noor Johnson</w:t>
      </w:r>
      <w:r w:rsidR="007B5580" w:rsidRPr="007B5580">
        <w:rPr>
          <w:bCs/>
          <w:vertAlign w:val="superscript"/>
        </w:rPr>
        <w:t>6</w:t>
      </w:r>
      <w:r w:rsidR="007B5580" w:rsidRPr="007B5580">
        <w:rPr>
          <w:bCs/>
        </w:rPr>
        <w:t>,</w:t>
      </w:r>
      <w:r w:rsidRPr="007B5580">
        <w:rPr>
          <w:bCs/>
        </w:rPr>
        <w:t xml:space="preserve"> Olivia Lee</w:t>
      </w:r>
      <w:r w:rsidR="00DE0DF0">
        <w:rPr>
          <w:bCs/>
          <w:vertAlign w:val="superscript"/>
        </w:rPr>
        <w:t>7</w:t>
      </w:r>
      <w:r w:rsidRPr="007B5580">
        <w:rPr>
          <w:bCs/>
        </w:rPr>
        <w:t>, Nibedita Mukherjee</w:t>
      </w:r>
      <w:r w:rsidR="00DE0DF0">
        <w:rPr>
          <w:bCs/>
          <w:vertAlign w:val="superscript"/>
        </w:rPr>
        <w:t>8</w:t>
      </w:r>
      <w:r w:rsidRPr="007B5580">
        <w:rPr>
          <w:bCs/>
        </w:rPr>
        <w:t>, Amy Amos</w:t>
      </w:r>
      <w:r w:rsidR="00DE0DF0">
        <w:rPr>
          <w:bCs/>
          <w:vertAlign w:val="superscript"/>
        </w:rPr>
        <w:t>9</w:t>
      </w:r>
      <w:r w:rsidRPr="007B5580">
        <w:rPr>
          <w:bCs/>
        </w:rPr>
        <w:t>, Heather Ashthorn</w:t>
      </w:r>
      <w:r w:rsidR="00DE0DF0">
        <w:rPr>
          <w:bCs/>
          <w:vertAlign w:val="superscript"/>
        </w:rPr>
        <w:t>10</w:t>
      </w:r>
      <w:r w:rsidRPr="007B5580">
        <w:rPr>
          <w:bCs/>
        </w:rPr>
        <w:t>, Øystein Ballari</w:t>
      </w:r>
      <w:r w:rsidRPr="007B5580">
        <w:rPr>
          <w:bCs/>
          <w:vertAlign w:val="superscript"/>
        </w:rPr>
        <w:t>1</w:t>
      </w:r>
      <w:r w:rsidR="00DE0DF0">
        <w:rPr>
          <w:bCs/>
          <w:vertAlign w:val="superscript"/>
        </w:rPr>
        <w:t>1</w:t>
      </w:r>
      <w:r w:rsidRPr="007B5580">
        <w:rPr>
          <w:bCs/>
        </w:rPr>
        <w:t>, Carolina Behe</w:t>
      </w:r>
      <w:r w:rsidRPr="007B5580">
        <w:rPr>
          <w:bCs/>
          <w:vertAlign w:val="superscript"/>
        </w:rPr>
        <w:t>1</w:t>
      </w:r>
      <w:r w:rsidR="00DE0DF0">
        <w:rPr>
          <w:bCs/>
          <w:vertAlign w:val="superscript"/>
        </w:rPr>
        <w:t>2</w:t>
      </w:r>
      <w:r w:rsidRPr="007B5580">
        <w:rPr>
          <w:bCs/>
        </w:rPr>
        <w:t>, Kaitlin Breton-Honeyman</w:t>
      </w:r>
      <w:r w:rsidRPr="007B5580">
        <w:rPr>
          <w:bCs/>
          <w:vertAlign w:val="superscript"/>
        </w:rPr>
        <w:t>1</w:t>
      </w:r>
      <w:r w:rsidR="00DE0DF0">
        <w:rPr>
          <w:bCs/>
          <w:vertAlign w:val="superscript"/>
        </w:rPr>
        <w:t>3</w:t>
      </w:r>
      <w:r w:rsidRPr="007B5580">
        <w:rPr>
          <w:bCs/>
          <w:vertAlign w:val="superscript"/>
        </w:rPr>
        <w:t>, 1</w:t>
      </w:r>
      <w:r w:rsidR="00DE0DF0">
        <w:rPr>
          <w:bCs/>
          <w:vertAlign w:val="superscript"/>
        </w:rPr>
        <w:t>4</w:t>
      </w:r>
      <w:r w:rsidRPr="007B5580">
        <w:rPr>
          <w:bCs/>
        </w:rPr>
        <w:t>,</w:t>
      </w:r>
      <w:r w:rsidR="00CE06A9" w:rsidRPr="007B5580">
        <w:rPr>
          <w:bCs/>
        </w:rPr>
        <w:t xml:space="preserve"> Gunn-Britt Retter</w:t>
      </w:r>
      <w:r w:rsidR="00CE06A9" w:rsidRPr="007B5580">
        <w:rPr>
          <w:bCs/>
          <w:vertAlign w:val="superscript"/>
        </w:rPr>
        <w:t>1</w:t>
      </w:r>
      <w:r w:rsidR="00DE0DF0">
        <w:rPr>
          <w:bCs/>
          <w:vertAlign w:val="superscript"/>
        </w:rPr>
        <w:t>5</w:t>
      </w:r>
      <w:r w:rsidR="00CE06A9" w:rsidRPr="007B5580">
        <w:rPr>
          <w:bCs/>
        </w:rPr>
        <w:t>,</w:t>
      </w:r>
      <w:r w:rsidRPr="007B5580">
        <w:rPr>
          <w:bCs/>
        </w:rPr>
        <w:t xml:space="preserve"> Victoria Buschman</w:t>
      </w:r>
      <w:r w:rsidRPr="007B5580">
        <w:rPr>
          <w:bCs/>
          <w:vertAlign w:val="superscript"/>
        </w:rPr>
        <w:t>1</w:t>
      </w:r>
      <w:r w:rsidR="00DE0DF0">
        <w:rPr>
          <w:bCs/>
          <w:vertAlign w:val="superscript"/>
        </w:rPr>
        <w:t>6</w:t>
      </w:r>
      <w:r w:rsidRPr="007B5580">
        <w:rPr>
          <w:bCs/>
        </w:rPr>
        <w:t>, Pâviârak Jakobsen</w:t>
      </w:r>
      <w:r w:rsidRPr="007B5580">
        <w:rPr>
          <w:bCs/>
          <w:vertAlign w:val="superscript"/>
        </w:rPr>
        <w:t>1</w:t>
      </w:r>
      <w:r w:rsidR="00DE0DF0">
        <w:rPr>
          <w:bCs/>
          <w:vertAlign w:val="superscript"/>
        </w:rPr>
        <w:t>7</w:t>
      </w:r>
      <w:r w:rsidRPr="007B5580">
        <w:rPr>
          <w:bCs/>
        </w:rPr>
        <w:t>, Frank Johnson</w:t>
      </w:r>
      <w:r w:rsidRPr="007B5580">
        <w:rPr>
          <w:bCs/>
          <w:vertAlign w:val="superscript"/>
        </w:rPr>
        <w:t>1</w:t>
      </w:r>
      <w:r w:rsidR="00DE0DF0">
        <w:rPr>
          <w:bCs/>
          <w:vertAlign w:val="superscript"/>
        </w:rPr>
        <w:t>8</w:t>
      </w:r>
      <w:r w:rsidRPr="007B5580">
        <w:rPr>
          <w:bCs/>
        </w:rPr>
        <w:t>,</w:t>
      </w:r>
      <w:r w:rsidR="00ED5451">
        <w:rPr>
          <w:bCs/>
        </w:rPr>
        <w:t xml:space="preserve"> Bjarne Lybe</w:t>
      </w:r>
      <w:r w:rsidR="00512EFF" w:rsidRPr="0099141C">
        <w:rPr>
          <w:bCs/>
        </w:rPr>
        <w:t>r</w:t>
      </w:r>
      <w:r w:rsidR="00ED5451">
        <w:rPr>
          <w:bCs/>
        </w:rPr>
        <w:t>th</w:t>
      </w:r>
      <w:r w:rsidR="00ED5451" w:rsidRPr="00ED5451">
        <w:rPr>
          <w:bCs/>
          <w:vertAlign w:val="superscript"/>
        </w:rPr>
        <w:t>19</w:t>
      </w:r>
      <w:r w:rsidR="009B439C">
        <w:rPr>
          <w:bCs/>
          <w:vertAlign w:val="superscript"/>
        </w:rPr>
        <w:t>, 20</w:t>
      </w:r>
      <w:r w:rsidR="00ED5451">
        <w:rPr>
          <w:bCs/>
        </w:rPr>
        <w:t>,</w:t>
      </w:r>
      <w:r w:rsidRPr="007B5580">
        <w:rPr>
          <w:bCs/>
        </w:rPr>
        <w:t xml:space="preserve"> </w:t>
      </w:r>
      <w:r w:rsidR="00CE06A9" w:rsidRPr="007B5580">
        <w:rPr>
          <w:bCs/>
        </w:rPr>
        <w:t>Jenn</w:t>
      </w:r>
      <w:r w:rsidR="007E48F1">
        <w:rPr>
          <w:bCs/>
        </w:rPr>
        <w:t>ifer A.</w:t>
      </w:r>
      <w:r w:rsidR="00CE06A9" w:rsidRPr="007B5580">
        <w:rPr>
          <w:bCs/>
        </w:rPr>
        <w:t xml:space="preserve"> Parrott</w:t>
      </w:r>
      <w:r w:rsidR="00ED5451">
        <w:rPr>
          <w:bCs/>
          <w:vertAlign w:val="superscript"/>
        </w:rPr>
        <w:t>2</w:t>
      </w:r>
      <w:r w:rsidR="009B439C">
        <w:rPr>
          <w:bCs/>
          <w:vertAlign w:val="superscript"/>
        </w:rPr>
        <w:t>1</w:t>
      </w:r>
      <w:r w:rsidR="00CE06A9" w:rsidRPr="007B5580">
        <w:rPr>
          <w:bCs/>
        </w:rPr>
        <w:t xml:space="preserve">, </w:t>
      </w:r>
      <w:r w:rsidRPr="007B5580">
        <w:rPr>
          <w:bCs/>
        </w:rPr>
        <w:t>Mikhail Pogodaev</w:t>
      </w:r>
      <w:r w:rsidR="00DE0DF0">
        <w:rPr>
          <w:bCs/>
          <w:vertAlign w:val="superscript"/>
        </w:rPr>
        <w:t>2</w:t>
      </w:r>
      <w:r w:rsidR="009B439C">
        <w:rPr>
          <w:bCs/>
          <w:vertAlign w:val="superscript"/>
        </w:rPr>
        <w:t>2</w:t>
      </w:r>
      <w:r w:rsidRPr="007B5580">
        <w:rPr>
          <w:bCs/>
        </w:rPr>
        <w:t>, Rodion Sulyandziga</w:t>
      </w:r>
      <w:r w:rsidR="00CE06A9" w:rsidRPr="007B5580">
        <w:rPr>
          <w:bCs/>
          <w:vertAlign w:val="superscript"/>
        </w:rPr>
        <w:t>2</w:t>
      </w:r>
      <w:r w:rsidR="009B439C">
        <w:rPr>
          <w:bCs/>
          <w:vertAlign w:val="superscript"/>
        </w:rPr>
        <w:t>3</w:t>
      </w:r>
      <w:r w:rsidRPr="007B5580">
        <w:rPr>
          <w:bCs/>
        </w:rPr>
        <w:t>, Nikita Vronski</w:t>
      </w:r>
      <w:r w:rsidR="00CE06A9" w:rsidRPr="007B5580">
        <w:rPr>
          <w:bCs/>
          <w:vertAlign w:val="superscript"/>
        </w:rPr>
        <w:t>2</w:t>
      </w:r>
      <w:r w:rsidR="009B439C">
        <w:rPr>
          <w:bCs/>
          <w:vertAlign w:val="superscript"/>
        </w:rPr>
        <w:t>3</w:t>
      </w:r>
    </w:p>
    <w:bookmarkEnd w:id="0"/>
    <w:p w14:paraId="4BCA62CB" w14:textId="1BEB13E4" w:rsidR="00AE1960" w:rsidRPr="007B5580" w:rsidRDefault="00AE1960">
      <w:pPr>
        <w:rPr>
          <w:bCs/>
        </w:rPr>
      </w:pPr>
      <w:r w:rsidRPr="007B5580">
        <w:rPr>
          <w:bCs/>
          <w:vertAlign w:val="superscript"/>
        </w:rPr>
        <w:t>1</w:t>
      </w:r>
      <w:r w:rsidRPr="007B5580">
        <w:rPr>
          <w:bCs/>
        </w:rPr>
        <w:t xml:space="preserve">School of Life Sciences, Anglia Ruskin University, UK, </w:t>
      </w:r>
    </w:p>
    <w:p w14:paraId="1349F736" w14:textId="23F88693" w:rsidR="009068CF" w:rsidRDefault="00AE1960">
      <w:pPr>
        <w:rPr>
          <w:bCs/>
        </w:rPr>
      </w:pPr>
      <w:r w:rsidRPr="007B5580">
        <w:rPr>
          <w:bCs/>
          <w:vertAlign w:val="superscript"/>
        </w:rPr>
        <w:t>2</w:t>
      </w:r>
      <w:r w:rsidR="001157F5">
        <w:rPr>
          <w:lang w:val="en-US"/>
        </w:rPr>
        <w:t>Nordic Foundation for Development and Ecology (NORDECO), Denmark</w:t>
      </w:r>
      <w:r w:rsidR="009068CF">
        <w:rPr>
          <w:lang w:val="en-US"/>
        </w:rPr>
        <w:t>,</w:t>
      </w:r>
    </w:p>
    <w:p w14:paraId="18372B3A" w14:textId="5668F348" w:rsidR="00AE1960" w:rsidRPr="007B5580" w:rsidRDefault="00AE1960">
      <w:pPr>
        <w:rPr>
          <w:bCs/>
        </w:rPr>
      </w:pPr>
      <w:r w:rsidRPr="007B5580">
        <w:rPr>
          <w:bCs/>
          <w:vertAlign w:val="superscript"/>
        </w:rPr>
        <w:t>3</w:t>
      </w:r>
      <w:r w:rsidRPr="007B5580">
        <w:rPr>
          <w:bCs/>
        </w:rPr>
        <w:t xml:space="preserve">Yukon River Inter-Tribal Watershed Council, </w:t>
      </w:r>
      <w:r w:rsidR="00351613">
        <w:rPr>
          <w:bCs/>
        </w:rPr>
        <w:t>USA</w:t>
      </w:r>
    </w:p>
    <w:p w14:paraId="044F54C7" w14:textId="5337BE15" w:rsidR="00AE1960" w:rsidRPr="007B5580" w:rsidRDefault="00AE1960">
      <w:pPr>
        <w:rPr>
          <w:bCs/>
        </w:rPr>
      </w:pPr>
      <w:r w:rsidRPr="007B5580">
        <w:rPr>
          <w:bCs/>
          <w:vertAlign w:val="superscript"/>
        </w:rPr>
        <w:t>4</w:t>
      </w:r>
      <w:r w:rsidRPr="007B5580">
        <w:rPr>
          <w:bCs/>
        </w:rPr>
        <w:t>Department of Arctic and Marine Biology, UiT, The Arctic University, Norway</w:t>
      </w:r>
      <w:r w:rsidR="009068CF">
        <w:rPr>
          <w:bCs/>
        </w:rPr>
        <w:t>,</w:t>
      </w:r>
      <w:r w:rsidRPr="007B5580">
        <w:rPr>
          <w:bCs/>
        </w:rPr>
        <w:t xml:space="preserve"> </w:t>
      </w:r>
    </w:p>
    <w:p w14:paraId="1865CC11" w14:textId="7459FEE9" w:rsidR="00AE1960" w:rsidRDefault="00AE1960">
      <w:pPr>
        <w:rPr>
          <w:bCs/>
        </w:rPr>
      </w:pPr>
      <w:r w:rsidRPr="007B5580">
        <w:rPr>
          <w:bCs/>
          <w:vertAlign w:val="superscript"/>
        </w:rPr>
        <w:t>5</w:t>
      </w:r>
      <w:r w:rsidRPr="007B5580">
        <w:rPr>
          <w:bCs/>
        </w:rPr>
        <w:t xml:space="preserve">Swedish University of Agricultural Sciences, Sweden, </w:t>
      </w:r>
    </w:p>
    <w:p w14:paraId="3B95302C" w14:textId="704AB475" w:rsidR="007B5580" w:rsidRPr="007B5580" w:rsidRDefault="007B5580">
      <w:pPr>
        <w:rPr>
          <w:bCs/>
        </w:rPr>
      </w:pPr>
      <w:r w:rsidRPr="00DE0DF0">
        <w:rPr>
          <w:bCs/>
          <w:vertAlign w:val="superscript"/>
        </w:rPr>
        <w:t>6</w:t>
      </w:r>
      <w:r w:rsidR="00DE0DF0">
        <w:rPr>
          <w:bCs/>
        </w:rPr>
        <w:t xml:space="preserve">National Snow and Ice Data Center, </w:t>
      </w:r>
      <w:r>
        <w:rPr>
          <w:bCs/>
        </w:rPr>
        <w:t>University of Colorado, USA</w:t>
      </w:r>
      <w:r w:rsidR="009068CF">
        <w:rPr>
          <w:bCs/>
        </w:rPr>
        <w:t>,</w:t>
      </w:r>
    </w:p>
    <w:p w14:paraId="27F43AF2" w14:textId="6601DCFC" w:rsidR="00AE1960" w:rsidRPr="007B5580" w:rsidRDefault="00DE0DF0">
      <w:pPr>
        <w:rPr>
          <w:bCs/>
        </w:rPr>
      </w:pPr>
      <w:r>
        <w:rPr>
          <w:bCs/>
          <w:vertAlign w:val="superscript"/>
        </w:rPr>
        <w:t>7</w:t>
      </w:r>
      <w:r w:rsidR="004A2FAA" w:rsidRPr="007B5580">
        <w:rPr>
          <w:bCs/>
        </w:rPr>
        <w:t xml:space="preserve">International Arctic Research Center, </w:t>
      </w:r>
      <w:r w:rsidR="00AE1960" w:rsidRPr="007B5580">
        <w:rPr>
          <w:bCs/>
        </w:rPr>
        <w:t xml:space="preserve">University of Alaska, Fairbanks, USA, </w:t>
      </w:r>
    </w:p>
    <w:p w14:paraId="48533DAD" w14:textId="13B5BAAC" w:rsidR="00AE1960" w:rsidRPr="007B5580" w:rsidRDefault="00DE0DF0">
      <w:pPr>
        <w:rPr>
          <w:bCs/>
        </w:rPr>
      </w:pPr>
      <w:r>
        <w:rPr>
          <w:bCs/>
          <w:vertAlign w:val="superscript"/>
        </w:rPr>
        <w:t>8</w:t>
      </w:r>
      <w:r w:rsidR="004A2FAA" w:rsidRPr="007B5580">
        <w:rPr>
          <w:bCs/>
        </w:rPr>
        <w:t xml:space="preserve">Department of Zoology, </w:t>
      </w:r>
      <w:r w:rsidR="00AE1960" w:rsidRPr="007B5580">
        <w:rPr>
          <w:bCs/>
        </w:rPr>
        <w:t xml:space="preserve">University of Cambridge, UK, </w:t>
      </w:r>
    </w:p>
    <w:p w14:paraId="28F1D823" w14:textId="0BC29604" w:rsidR="00AE1960" w:rsidRPr="007B5580" w:rsidRDefault="00DE0DF0">
      <w:pPr>
        <w:rPr>
          <w:bCs/>
        </w:rPr>
      </w:pPr>
      <w:r>
        <w:rPr>
          <w:bCs/>
          <w:vertAlign w:val="superscript"/>
        </w:rPr>
        <w:t>9</w:t>
      </w:r>
      <w:r w:rsidR="00AE1960" w:rsidRPr="007B5580">
        <w:rPr>
          <w:bCs/>
        </w:rPr>
        <w:t xml:space="preserve">Gwich’in Renewable Resource Board, Canada, </w:t>
      </w:r>
    </w:p>
    <w:p w14:paraId="0FF52D7A" w14:textId="23684CBD" w:rsidR="004A2FAA" w:rsidRPr="007B5580" w:rsidRDefault="00DE0DF0">
      <w:pPr>
        <w:rPr>
          <w:bCs/>
        </w:rPr>
      </w:pPr>
      <w:r>
        <w:rPr>
          <w:bCs/>
          <w:vertAlign w:val="superscript"/>
        </w:rPr>
        <w:t>10</w:t>
      </w:r>
      <w:r w:rsidR="00AE1960" w:rsidRPr="007B5580">
        <w:rPr>
          <w:bCs/>
        </w:rPr>
        <w:t xml:space="preserve">Arctic Borderlands Ecological Knowledge Society, Canada, </w:t>
      </w:r>
    </w:p>
    <w:p w14:paraId="26B47863" w14:textId="42C8594F" w:rsidR="004A2FAA" w:rsidRPr="007B5580" w:rsidRDefault="00AE1960">
      <w:pPr>
        <w:rPr>
          <w:bCs/>
        </w:rPr>
      </w:pPr>
      <w:r w:rsidRPr="007B5580">
        <w:rPr>
          <w:bCs/>
          <w:vertAlign w:val="superscript"/>
        </w:rPr>
        <w:t>1</w:t>
      </w:r>
      <w:r w:rsidR="00DE0DF0">
        <w:rPr>
          <w:bCs/>
          <w:vertAlign w:val="superscript"/>
        </w:rPr>
        <w:t>1</w:t>
      </w:r>
      <w:r w:rsidRPr="007B5580">
        <w:rPr>
          <w:bCs/>
        </w:rPr>
        <w:t xml:space="preserve">Office of the County Governor of Troms/Finnmark County, Department of Reindeer Herding, Norway, </w:t>
      </w:r>
    </w:p>
    <w:p w14:paraId="70F4EC2E" w14:textId="220B8733" w:rsidR="004A2FAA" w:rsidRPr="007B5580" w:rsidRDefault="00AE1960">
      <w:pPr>
        <w:rPr>
          <w:bCs/>
        </w:rPr>
      </w:pPr>
      <w:r w:rsidRPr="007B5580">
        <w:rPr>
          <w:bCs/>
          <w:vertAlign w:val="superscript"/>
        </w:rPr>
        <w:t>1</w:t>
      </w:r>
      <w:r w:rsidR="00DE0DF0">
        <w:rPr>
          <w:bCs/>
          <w:vertAlign w:val="superscript"/>
        </w:rPr>
        <w:t>2</w:t>
      </w:r>
      <w:r w:rsidRPr="007B5580">
        <w:rPr>
          <w:bCs/>
        </w:rPr>
        <w:t>Inuit Circumpolar Council</w:t>
      </w:r>
      <w:r w:rsidR="009B439C">
        <w:rPr>
          <w:bCs/>
        </w:rPr>
        <w:t xml:space="preserve"> Alaska</w:t>
      </w:r>
      <w:r w:rsidRPr="007B5580">
        <w:rPr>
          <w:bCs/>
        </w:rPr>
        <w:t xml:space="preserve">, USA, </w:t>
      </w:r>
    </w:p>
    <w:p w14:paraId="14228A1A" w14:textId="40D40263" w:rsidR="004A2FAA" w:rsidRPr="007B5580" w:rsidRDefault="00AE1960">
      <w:pPr>
        <w:rPr>
          <w:bCs/>
        </w:rPr>
      </w:pPr>
      <w:r w:rsidRPr="007B5580">
        <w:rPr>
          <w:bCs/>
          <w:vertAlign w:val="superscript"/>
        </w:rPr>
        <w:t>1</w:t>
      </w:r>
      <w:r w:rsidR="00DE0DF0">
        <w:rPr>
          <w:bCs/>
          <w:vertAlign w:val="superscript"/>
        </w:rPr>
        <w:t>3</w:t>
      </w:r>
      <w:r w:rsidRPr="007B5580">
        <w:rPr>
          <w:bCs/>
        </w:rPr>
        <w:t xml:space="preserve">Nunavik Marine Region Wildlife Board, Canada, </w:t>
      </w:r>
    </w:p>
    <w:p w14:paraId="0C8B0F99" w14:textId="7D3B2A71" w:rsidR="004A2FAA" w:rsidRPr="007B5580" w:rsidRDefault="00AE1960">
      <w:pPr>
        <w:rPr>
          <w:bCs/>
        </w:rPr>
      </w:pPr>
      <w:r w:rsidRPr="007B5580">
        <w:rPr>
          <w:bCs/>
          <w:vertAlign w:val="superscript"/>
        </w:rPr>
        <w:t>1</w:t>
      </w:r>
      <w:r w:rsidR="00DE0DF0">
        <w:rPr>
          <w:bCs/>
          <w:vertAlign w:val="superscript"/>
        </w:rPr>
        <w:t>4</w:t>
      </w:r>
      <w:r w:rsidRPr="007B5580">
        <w:rPr>
          <w:bCs/>
        </w:rPr>
        <w:t xml:space="preserve">Polynya Consulting Group, Canada, </w:t>
      </w:r>
    </w:p>
    <w:p w14:paraId="03DB026D" w14:textId="37E617E7" w:rsidR="00CE06A9" w:rsidRPr="007B5580" w:rsidRDefault="00CE06A9">
      <w:pPr>
        <w:rPr>
          <w:bCs/>
        </w:rPr>
      </w:pPr>
      <w:r w:rsidRPr="007B5580">
        <w:rPr>
          <w:bCs/>
          <w:vertAlign w:val="superscript"/>
        </w:rPr>
        <w:t>1</w:t>
      </w:r>
      <w:r w:rsidR="00DE0DF0">
        <w:rPr>
          <w:bCs/>
          <w:vertAlign w:val="superscript"/>
        </w:rPr>
        <w:t>5</w:t>
      </w:r>
      <w:r w:rsidRPr="007B5580">
        <w:rPr>
          <w:bCs/>
        </w:rPr>
        <w:t>Arctic and Environment Unit, Saami Council, Norway</w:t>
      </w:r>
      <w:r w:rsidR="009068CF">
        <w:rPr>
          <w:bCs/>
        </w:rPr>
        <w:t>,</w:t>
      </w:r>
    </w:p>
    <w:p w14:paraId="7FD1833D" w14:textId="27E93D3C" w:rsidR="004A2FAA" w:rsidRPr="007B5580" w:rsidRDefault="00AE1960">
      <w:pPr>
        <w:rPr>
          <w:bCs/>
        </w:rPr>
      </w:pPr>
      <w:r w:rsidRPr="007B5580">
        <w:rPr>
          <w:bCs/>
          <w:vertAlign w:val="superscript"/>
        </w:rPr>
        <w:t>1</w:t>
      </w:r>
      <w:r w:rsidR="00DE0DF0">
        <w:rPr>
          <w:bCs/>
          <w:vertAlign w:val="superscript"/>
        </w:rPr>
        <w:t>6</w:t>
      </w:r>
      <w:r w:rsidRPr="007B5580">
        <w:rPr>
          <w:bCs/>
        </w:rPr>
        <w:t xml:space="preserve">University of Washington, USA, </w:t>
      </w:r>
    </w:p>
    <w:p w14:paraId="04475928" w14:textId="35B40F9B" w:rsidR="009068CF" w:rsidRDefault="00AE1960">
      <w:pPr>
        <w:rPr>
          <w:bCs/>
        </w:rPr>
      </w:pPr>
      <w:r w:rsidRPr="007B5580">
        <w:rPr>
          <w:bCs/>
          <w:vertAlign w:val="superscript"/>
        </w:rPr>
        <w:t>1</w:t>
      </w:r>
      <w:r w:rsidR="00DE0DF0">
        <w:rPr>
          <w:bCs/>
          <w:vertAlign w:val="superscript"/>
        </w:rPr>
        <w:t>7</w:t>
      </w:r>
      <w:r w:rsidR="001D189D">
        <w:rPr>
          <w:lang w:val="en-US"/>
        </w:rPr>
        <w:t>Piniakkanik Sumiiffinni Nalunaarsuineq (PISUNA), c/o Qeqertalik Municipality, Aasiaat, Greenland</w:t>
      </w:r>
      <w:r w:rsidR="009B439C">
        <w:rPr>
          <w:lang w:val="en-US"/>
        </w:rPr>
        <w:t>,</w:t>
      </w:r>
    </w:p>
    <w:p w14:paraId="7680491E" w14:textId="423EF4EF" w:rsidR="004A2FAA" w:rsidRDefault="00AE1960">
      <w:pPr>
        <w:rPr>
          <w:bCs/>
        </w:rPr>
      </w:pPr>
      <w:r w:rsidRPr="007B5580">
        <w:rPr>
          <w:bCs/>
          <w:vertAlign w:val="superscript"/>
        </w:rPr>
        <w:t>1</w:t>
      </w:r>
      <w:r w:rsidR="00DE0DF0">
        <w:rPr>
          <w:bCs/>
          <w:vertAlign w:val="superscript"/>
        </w:rPr>
        <w:t>8</w:t>
      </w:r>
      <w:r w:rsidRPr="007B5580">
        <w:rPr>
          <w:bCs/>
        </w:rPr>
        <w:t xml:space="preserve">Bering Straits Regional Housing Authority, USA, </w:t>
      </w:r>
    </w:p>
    <w:p w14:paraId="04173341" w14:textId="656091B8" w:rsidR="00ED5451" w:rsidRDefault="00ED5451">
      <w:pPr>
        <w:rPr>
          <w:bCs/>
        </w:rPr>
      </w:pPr>
      <w:r w:rsidRPr="00ED5451">
        <w:rPr>
          <w:bCs/>
          <w:vertAlign w:val="superscript"/>
        </w:rPr>
        <w:t>19</w:t>
      </w:r>
      <w:r w:rsidRPr="00ED5451">
        <w:rPr>
          <w:bCs/>
        </w:rPr>
        <w:t>Association of Fishers and Hunters in Greenland, Greenland</w:t>
      </w:r>
      <w:r>
        <w:rPr>
          <w:bCs/>
        </w:rPr>
        <w:t xml:space="preserve">, </w:t>
      </w:r>
    </w:p>
    <w:p w14:paraId="469ECA4C" w14:textId="7CE746CC" w:rsidR="009B439C" w:rsidRPr="007B5580" w:rsidRDefault="009B439C">
      <w:pPr>
        <w:rPr>
          <w:bCs/>
        </w:rPr>
      </w:pPr>
      <w:r w:rsidRPr="009B439C">
        <w:rPr>
          <w:bCs/>
          <w:vertAlign w:val="superscript"/>
        </w:rPr>
        <w:t>20</w:t>
      </w:r>
      <w:r w:rsidRPr="009B439C">
        <w:rPr>
          <w:bCs/>
        </w:rPr>
        <w:t>Ministry of Environment and Nature</w:t>
      </w:r>
      <w:r>
        <w:rPr>
          <w:bCs/>
        </w:rPr>
        <w:t>, Government of Greenland, Greenland,</w:t>
      </w:r>
    </w:p>
    <w:p w14:paraId="357C4359" w14:textId="332AD5B5" w:rsidR="00CE06A9" w:rsidRPr="007B5580" w:rsidRDefault="00ED5451">
      <w:pPr>
        <w:rPr>
          <w:bCs/>
        </w:rPr>
      </w:pPr>
      <w:r>
        <w:rPr>
          <w:bCs/>
          <w:vertAlign w:val="superscript"/>
        </w:rPr>
        <w:t>2</w:t>
      </w:r>
      <w:r w:rsidR="009B439C">
        <w:rPr>
          <w:bCs/>
          <w:vertAlign w:val="superscript"/>
        </w:rPr>
        <w:t>1</w:t>
      </w:r>
      <w:r w:rsidR="00CE06A9" w:rsidRPr="007B5580">
        <w:rPr>
          <w:bCs/>
        </w:rPr>
        <w:t>Inuvialuit Regional Corporation, Canada</w:t>
      </w:r>
    </w:p>
    <w:p w14:paraId="6D30B3C2" w14:textId="1A63F8FE" w:rsidR="004A2FAA" w:rsidRPr="007B5580" w:rsidRDefault="00ED5451">
      <w:pPr>
        <w:rPr>
          <w:bCs/>
        </w:rPr>
      </w:pPr>
      <w:r>
        <w:rPr>
          <w:bCs/>
          <w:vertAlign w:val="superscript"/>
        </w:rPr>
        <w:t>2</w:t>
      </w:r>
      <w:r w:rsidR="009B439C">
        <w:rPr>
          <w:bCs/>
          <w:vertAlign w:val="superscript"/>
        </w:rPr>
        <w:t>2</w:t>
      </w:r>
      <w:r w:rsidR="00AE1960" w:rsidRPr="007B5580">
        <w:rPr>
          <w:bCs/>
        </w:rPr>
        <w:t xml:space="preserve">Vice-minister for Arctic Development and Indigenous Peoples Issues of Sakha Republic (Yakutia), Russia, </w:t>
      </w:r>
    </w:p>
    <w:p w14:paraId="2BEFB1E8" w14:textId="5DD22F82" w:rsidR="00AE1960" w:rsidRPr="007B5580" w:rsidRDefault="00ED5451" w:rsidP="007B5580">
      <w:pPr>
        <w:rPr>
          <w:bCs/>
        </w:rPr>
      </w:pPr>
      <w:r w:rsidRPr="00ED5451">
        <w:rPr>
          <w:bCs/>
          <w:vertAlign w:val="superscript"/>
        </w:rPr>
        <w:t>2</w:t>
      </w:r>
      <w:r w:rsidR="009B439C">
        <w:rPr>
          <w:bCs/>
          <w:vertAlign w:val="superscript"/>
        </w:rPr>
        <w:t>3</w:t>
      </w:r>
      <w:r w:rsidR="00AE1960" w:rsidRPr="007B5580">
        <w:rPr>
          <w:bCs/>
        </w:rPr>
        <w:t>Center for Support of Indigenous Peoples of the North, Russia</w:t>
      </w:r>
    </w:p>
    <w:p w14:paraId="245D31E2" w14:textId="73CFA0A2" w:rsidR="00B51D9C" w:rsidRPr="007B5580" w:rsidRDefault="00AE1960">
      <w:pPr>
        <w:rPr>
          <w:bCs/>
        </w:rPr>
      </w:pPr>
      <w:r w:rsidRPr="007B5580">
        <w:rPr>
          <w:bCs/>
        </w:rPr>
        <w:lastRenderedPageBreak/>
        <w:t xml:space="preserve">Correspondence: Helen C. Wheeler, </w:t>
      </w:r>
      <w:hyperlink r:id="rId8" w:history="1">
        <w:r w:rsidRPr="007B5580">
          <w:rPr>
            <w:rStyle w:val="Hyperlink"/>
            <w:bCs/>
          </w:rPr>
          <w:t>helen.wheeler@anglia.ac.uk</w:t>
        </w:r>
      </w:hyperlink>
      <w:r w:rsidRPr="007B5580">
        <w:rPr>
          <w:bCs/>
        </w:rPr>
        <w:t>, Department of Life Sciences, Anglia Ruskin University, East Road, Cambridge, UK, CB1 1PT</w:t>
      </w:r>
      <w:r w:rsidR="00B51D9C" w:rsidRPr="007B5580">
        <w:rPr>
          <w:bCs/>
        </w:rPr>
        <w:br w:type="page"/>
      </w:r>
    </w:p>
    <w:p w14:paraId="19BF2E57" w14:textId="2725D96F" w:rsidR="00A54488" w:rsidRPr="00E42E24" w:rsidRDefault="00A54488" w:rsidP="00E42E24">
      <w:pPr>
        <w:spacing w:line="480" w:lineRule="auto"/>
        <w:jc w:val="center"/>
        <w:rPr>
          <w:b/>
        </w:rPr>
      </w:pPr>
      <w:r w:rsidRPr="00E42E24">
        <w:rPr>
          <w:b/>
        </w:rPr>
        <w:lastRenderedPageBreak/>
        <w:t xml:space="preserve">The need </w:t>
      </w:r>
      <w:r w:rsidR="007B0391">
        <w:rPr>
          <w:b/>
        </w:rPr>
        <w:t>for transformative changes</w:t>
      </w:r>
      <w:r w:rsidRPr="00E42E24">
        <w:rPr>
          <w:b/>
        </w:rPr>
        <w:t xml:space="preserve"> in the use of Indigenous knowledge</w:t>
      </w:r>
      <w:r w:rsidR="006A000B">
        <w:rPr>
          <w:b/>
        </w:rPr>
        <w:t xml:space="preserve"> alongside </w:t>
      </w:r>
      <w:r w:rsidRPr="00E42E24">
        <w:rPr>
          <w:b/>
        </w:rPr>
        <w:t>science f</w:t>
      </w:r>
      <w:r w:rsidR="006A000B">
        <w:rPr>
          <w:b/>
        </w:rPr>
        <w:t>or</w:t>
      </w:r>
      <w:r w:rsidRPr="00E42E24">
        <w:rPr>
          <w:b/>
        </w:rPr>
        <w:t xml:space="preserve"> environmental decision-making.</w:t>
      </w:r>
    </w:p>
    <w:p w14:paraId="4684C5CA" w14:textId="0AA5E7ED" w:rsidR="002F18F7" w:rsidRPr="00E42E24" w:rsidRDefault="002F18F7" w:rsidP="00E42E24">
      <w:pPr>
        <w:spacing w:line="480" w:lineRule="auto"/>
      </w:pPr>
      <w:r w:rsidRPr="00E42E24">
        <w:t>Abstract</w:t>
      </w:r>
    </w:p>
    <w:p w14:paraId="099AD2C2" w14:textId="7F0970D8" w:rsidR="007339A4" w:rsidRPr="00E42E24" w:rsidRDefault="005137BB" w:rsidP="00E42E24">
      <w:pPr>
        <w:pStyle w:val="ListParagraph"/>
        <w:numPr>
          <w:ilvl w:val="0"/>
          <w:numId w:val="1"/>
        </w:numPr>
        <w:spacing w:line="480" w:lineRule="auto"/>
      </w:pPr>
      <w:r>
        <w:t xml:space="preserve">Recent attention </w:t>
      </w:r>
      <w:r w:rsidR="00863404">
        <w:t xml:space="preserve">to </w:t>
      </w:r>
      <w:r>
        <w:t>the role of</w:t>
      </w:r>
      <w:r w:rsidR="007339A4" w:rsidRPr="00E42E24">
        <w:t xml:space="preserve"> Indigenous knowledge in environmental monitoring, research and decision-making is likely </w:t>
      </w:r>
      <w:r w:rsidR="00C735F7">
        <w:t xml:space="preserve">to </w:t>
      </w:r>
      <w:r w:rsidR="007339A4" w:rsidRPr="00E42E24">
        <w:t xml:space="preserve">attract new people to this field of work. </w:t>
      </w:r>
    </w:p>
    <w:p w14:paraId="5F2CE7CC" w14:textId="5987D9D8" w:rsidR="002F18F7" w:rsidRPr="00E42E24" w:rsidRDefault="007339A4" w:rsidP="00E42E24">
      <w:pPr>
        <w:pStyle w:val="ListParagraph"/>
        <w:numPr>
          <w:ilvl w:val="0"/>
          <w:numId w:val="1"/>
        </w:numPr>
        <w:spacing w:line="480" w:lineRule="auto"/>
      </w:pPr>
      <w:r w:rsidRPr="00E42E24">
        <w:t xml:space="preserve"> </w:t>
      </w:r>
      <w:r w:rsidR="00CA6DEC">
        <w:t>A</w:t>
      </w:r>
      <w:r w:rsidRPr="00E42E24">
        <w:t>dvanc</w:t>
      </w:r>
      <w:r w:rsidR="00CA6DEC">
        <w:t>ing</w:t>
      </w:r>
      <w:r w:rsidRPr="00E42E24">
        <w:t xml:space="preserve"> the </w:t>
      </w:r>
      <w:r w:rsidR="009B439C">
        <w:t>bringing together</w:t>
      </w:r>
      <w:r w:rsidRPr="00E42E24">
        <w:t xml:space="preserve"> of Indigenous knowledge </w:t>
      </w:r>
      <w:r w:rsidR="009B439C">
        <w:t>and</w:t>
      </w:r>
      <w:r w:rsidRPr="00E42E24">
        <w:t xml:space="preserve"> science in a way that is desirable to Indigenous knowledge holders </w:t>
      </w:r>
      <w:r w:rsidR="00863404">
        <w:t>can lead</w:t>
      </w:r>
      <w:r w:rsidR="00863404" w:rsidRPr="00E42E24">
        <w:t xml:space="preserve"> </w:t>
      </w:r>
      <w:r w:rsidRPr="00E42E24">
        <w:t>to success</w:t>
      </w:r>
      <w:r w:rsidR="00847277">
        <w:t>ful and inclusive</w:t>
      </w:r>
      <w:r w:rsidR="00CA6DEC" w:rsidRPr="00CA6DEC">
        <w:t xml:space="preserve"> </w:t>
      </w:r>
      <w:r w:rsidR="00CA6DEC">
        <w:t>r</w:t>
      </w:r>
      <w:r w:rsidR="00CA6DEC" w:rsidRPr="00E42E24">
        <w:t>esearch and decision-making</w:t>
      </w:r>
      <w:r w:rsidRPr="00E42E24">
        <w:t xml:space="preserve">.  </w:t>
      </w:r>
    </w:p>
    <w:p w14:paraId="0133A523" w14:textId="70D9BC6D" w:rsidR="007339A4" w:rsidRPr="00E42E24" w:rsidRDefault="007339A4" w:rsidP="00E42E24">
      <w:pPr>
        <w:pStyle w:val="ListParagraph"/>
        <w:numPr>
          <w:ilvl w:val="0"/>
          <w:numId w:val="1"/>
        </w:numPr>
        <w:spacing w:line="480" w:lineRule="auto"/>
      </w:pPr>
      <w:r w:rsidRPr="00E42E24">
        <w:t xml:space="preserve">We used </w:t>
      </w:r>
      <w:r w:rsidR="0014763E">
        <w:t>the</w:t>
      </w:r>
      <w:r w:rsidRPr="00E42E24">
        <w:t xml:space="preserve"> Delphi technique with 18 expert</w:t>
      </w:r>
      <w:r w:rsidR="005137BB">
        <w:t xml:space="preserve"> participants who were Indigenous knowledge holders or working closely with</w:t>
      </w:r>
      <w:r w:rsidRPr="00E42E24">
        <w:t xml:space="preserve"> Indigenous knowledge from across the </w:t>
      </w:r>
      <w:r w:rsidR="00690C5D" w:rsidRPr="00E42E24">
        <w:t>A</w:t>
      </w:r>
      <w:r w:rsidRPr="00E42E24">
        <w:t xml:space="preserve">rctic to examine the drivers of progress and limitations to the use of Indigenous knowledge </w:t>
      </w:r>
      <w:r w:rsidR="006A000B">
        <w:t>along with</w:t>
      </w:r>
      <w:r w:rsidR="006A000B" w:rsidRPr="00E42E24">
        <w:t xml:space="preserve"> </w:t>
      </w:r>
      <w:r w:rsidRPr="00E42E24">
        <w:t xml:space="preserve">science to inform decision-making related to wildlife, reindeer herding and the environment. We also used this technique to identify </w:t>
      </w:r>
      <w:r w:rsidR="0014763E">
        <w:t>participants</w:t>
      </w:r>
      <w:r w:rsidR="006F2453">
        <w:t>’ experience</w:t>
      </w:r>
      <w:r w:rsidR="00A41A75">
        <w:t>s</w:t>
      </w:r>
      <w:r w:rsidR="006F2453" w:rsidRPr="00E42E24">
        <w:t xml:space="preserve"> </w:t>
      </w:r>
      <w:r w:rsidR="006F2453">
        <w:t>of</w:t>
      </w:r>
      <w:r w:rsidR="006F2453" w:rsidRPr="00E42E24">
        <w:t xml:space="preserve"> </w:t>
      </w:r>
      <w:r w:rsidR="0014763E" w:rsidRPr="00E42E24">
        <w:t>scientists’</w:t>
      </w:r>
      <w:r w:rsidRPr="00E42E24">
        <w:t xml:space="preserve"> </w:t>
      </w:r>
      <w:r w:rsidR="0014763E" w:rsidRPr="00E42E24">
        <w:t xml:space="preserve">misconceptions </w:t>
      </w:r>
      <w:r w:rsidRPr="00E42E24">
        <w:t>concerning Indigenous knowledge.</w:t>
      </w:r>
    </w:p>
    <w:p w14:paraId="2AF8F0A4" w14:textId="512FADCC" w:rsidR="007339A4" w:rsidRPr="00E42E24" w:rsidRDefault="005137BB" w:rsidP="00E42E24">
      <w:pPr>
        <w:pStyle w:val="ListParagraph"/>
        <w:numPr>
          <w:ilvl w:val="0"/>
          <w:numId w:val="1"/>
        </w:numPr>
        <w:spacing w:line="480" w:lineRule="auto"/>
      </w:pPr>
      <w:r>
        <w:t>Participants</w:t>
      </w:r>
      <w:r w:rsidR="007339A4" w:rsidRPr="00E42E24">
        <w:t xml:space="preserve"> had a strong focus on </w:t>
      </w:r>
      <w:r w:rsidR="00847277">
        <w:t>transformative change relating to</w:t>
      </w:r>
      <w:r w:rsidR="007339A4" w:rsidRPr="00E42E24">
        <w:t xml:space="preserve"> the structure of institutions, politics, rights, involvement, power and agency over technical issues advancing or limiting progress</w:t>
      </w:r>
      <w:r w:rsidR="00A54488" w:rsidRPr="00E42E24">
        <w:t xml:space="preserve"> (e.g. new technologies and language barriers)</w:t>
      </w:r>
      <w:r w:rsidR="007339A4" w:rsidRPr="00E42E24">
        <w:t>.</w:t>
      </w:r>
    </w:p>
    <w:p w14:paraId="76955207" w14:textId="4D5D9A89" w:rsidR="007339A4" w:rsidRPr="00E42E24" w:rsidRDefault="0014763E" w:rsidP="00E42E24">
      <w:pPr>
        <w:pStyle w:val="ListParagraph"/>
        <w:numPr>
          <w:ilvl w:val="0"/>
          <w:numId w:val="1"/>
        </w:numPr>
        <w:spacing w:line="480" w:lineRule="auto"/>
      </w:pPr>
      <w:r>
        <w:t>Participants</w:t>
      </w:r>
      <w:r w:rsidR="00A70702" w:rsidRPr="00E42E24">
        <w:t xml:space="preserve"> identified two modes of desirable research</w:t>
      </w:r>
      <w:r w:rsidR="00A70702">
        <w:t>:</w:t>
      </w:r>
      <w:r w:rsidR="00A54488" w:rsidRPr="00E42E24">
        <w:t xml:space="preserve"> coproduc</w:t>
      </w:r>
      <w:r w:rsidR="00A70702">
        <w:t>ing</w:t>
      </w:r>
      <w:r w:rsidR="00A54488" w:rsidRPr="00E42E24">
        <w:t xml:space="preserve"> knowledge with scientists</w:t>
      </w:r>
      <w:r w:rsidR="00CA6DEC">
        <w:t xml:space="preserve"> </w:t>
      </w:r>
      <w:r w:rsidR="00A54488" w:rsidRPr="00E42E24">
        <w:t>and autonomous Indigenous-led research.</w:t>
      </w:r>
      <w:r>
        <w:t xml:space="preserve"> They highlighted the need for more collaborative and coproduction projects to allow further refinement of approaches and more funding to support autonomous, Indigenous-led research.</w:t>
      </w:r>
    </w:p>
    <w:p w14:paraId="27ABF36A" w14:textId="7B6DDCAC" w:rsidR="00A54488" w:rsidRPr="00E42E24" w:rsidRDefault="00A47FB7" w:rsidP="00E42E24">
      <w:pPr>
        <w:pStyle w:val="ListParagraph"/>
        <w:numPr>
          <w:ilvl w:val="0"/>
          <w:numId w:val="1"/>
        </w:numPr>
        <w:spacing w:line="480" w:lineRule="auto"/>
      </w:pPr>
      <w:r>
        <w:t xml:space="preserve">Most </w:t>
      </w:r>
      <w:r w:rsidR="00A54488" w:rsidRPr="00E42E24">
        <w:t xml:space="preserve">misconceptions </w:t>
      </w:r>
      <w:r w:rsidR="0014763E">
        <w:t>held by</w:t>
      </w:r>
      <w:r w:rsidR="00A54488" w:rsidRPr="00E42E24">
        <w:t xml:space="preserve"> scientists</w:t>
      </w:r>
      <w:r>
        <w:t xml:space="preserve"> concerning Indigenous knowledge that were identified by </w:t>
      </w:r>
      <w:r w:rsidR="0014763E">
        <w:t>participants</w:t>
      </w:r>
      <w:r w:rsidR="00A54488" w:rsidRPr="00E42E24">
        <w:t xml:space="preserve"> </w:t>
      </w:r>
      <w:r>
        <w:t>related to</w:t>
      </w:r>
      <w:r w:rsidR="00A54488" w:rsidRPr="00E42E24">
        <w:t xml:space="preserve"> the spatial, temporal and conceptual scope of Indigenous knowledge</w:t>
      </w:r>
      <w:r w:rsidR="006A56E7">
        <w:t>,</w:t>
      </w:r>
      <w:r>
        <w:t xml:space="preserve"> and</w:t>
      </w:r>
      <w:r w:rsidR="009427C2" w:rsidRPr="00E42E24">
        <w:t xml:space="preserve"> </w:t>
      </w:r>
      <w:r w:rsidR="00A54488" w:rsidRPr="00E42E24">
        <w:t xml:space="preserve">the perceived need to validate Indigenous knowledge using </w:t>
      </w:r>
      <w:r w:rsidR="009427C2">
        <w:t xml:space="preserve">Western </w:t>
      </w:r>
      <w:r w:rsidR="00A54488" w:rsidRPr="00E42E24">
        <w:t>science.</w:t>
      </w:r>
    </w:p>
    <w:p w14:paraId="63CD64F8" w14:textId="355BF1EA" w:rsidR="00A54488" w:rsidRDefault="00A54488" w:rsidP="00E42E24">
      <w:pPr>
        <w:pStyle w:val="ListParagraph"/>
        <w:numPr>
          <w:ilvl w:val="0"/>
          <w:numId w:val="1"/>
        </w:numPr>
        <w:spacing w:line="480" w:lineRule="auto"/>
      </w:pPr>
      <w:r w:rsidRPr="00E42E24">
        <w:lastRenderedPageBreak/>
        <w:t xml:space="preserve">Our research highlights </w:t>
      </w:r>
      <w:r w:rsidR="00690C5D" w:rsidRPr="00E42E24">
        <w:t xml:space="preserve">some of the issues that need </w:t>
      </w:r>
      <w:r w:rsidR="009427C2">
        <w:t>to be addressed</w:t>
      </w:r>
      <w:r w:rsidR="009427C2" w:rsidRPr="00E42E24">
        <w:t xml:space="preserve"> </w:t>
      </w:r>
      <w:r w:rsidR="00690C5D" w:rsidRPr="00E42E24">
        <w:t xml:space="preserve">by </w:t>
      </w:r>
      <w:r w:rsidR="009427C2">
        <w:t xml:space="preserve">all </w:t>
      </w:r>
      <w:r w:rsidR="00690C5D" w:rsidRPr="00E42E24">
        <w:t xml:space="preserve">participants in </w:t>
      </w:r>
      <w:r w:rsidR="00A47FB7">
        <w:t>research and</w:t>
      </w:r>
      <w:r w:rsidR="009427C2">
        <w:t xml:space="preserve"> </w:t>
      </w:r>
      <w:r w:rsidR="009427C2" w:rsidRPr="00E42E24">
        <w:t>decision-making</w:t>
      </w:r>
      <w:r w:rsidR="009427C2">
        <w:t xml:space="preserve"> </w:t>
      </w:r>
      <w:r w:rsidR="00A47FB7">
        <w:t xml:space="preserve">involving </w:t>
      </w:r>
      <w:r w:rsidR="00690C5D" w:rsidRPr="00E42E24">
        <w:t>Indigenous knowledge</w:t>
      </w:r>
      <w:r w:rsidR="009427C2">
        <w:t xml:space="preserve"> </w:t>
      </w:r>
      <w:r w:rsidR="009B439C">
        <w:t>and</w:t>
      </w:r>
      <w:r w:rsidR="00F66FDC">
        <w:t xml:space="preserve"> </w:t>
      </w:r>
      <w:r w:rsidR="00690C5D" w:rsidRPr="00E42E24">
        <w:t>science</w:t>
      </w:r>
      <w:r w:rsidR="009427C2">
        <w:t xml:space="preserve">. </w:t>
      </w:r>
      <w:r w:rsidR="00690C5D" w:rsidRPr="00E42E24">
        <w:t xml:space="preserve">While exact approaches will need to </w:t>
      </w:r>
      <w:r w:rsidR="00E42E24">
        <w:t xml:space="preserve">be </w:t>
      </w:r>
      <w:r w:rsidR="00690C5D" w:rsidRPr="00E42E24">
        <w:t xml:space="preserve">tailored to specific </w:t>
      </w:r>
      <w:r w:rsidR="00DB152A" w:rsidRPr="00E42E24">
        <w:t>soci</w:t>
      </w:r>
      <w:r w:rsidR="00DB152A">
        <w:t>al</w:t>
      </w:r>
      <w:r w:rsidR="00690C5D" w:rsidRPr="00E42E24">
        <w:t>-ecological contexts, consideration of these broader concerns</w:t>
      </w:r>
      <w:r w:rsidR="00112397">
        <w:t xml:space="preserve"> </w:t>
      </w:r>
      <w:r w:rsidR="00847277">
        <w:t>revealed by our analysis</w:t>
      </w:r>
      <w:r w:rsidR="00690C5D" w:rsidRPr="00E42E24">
        <w:t xml:space="preserve"> are likely to be central to effective partnerships.</w:t>
      </w:r>
    </w:p>
    <w:p w14:paraId="33638287" w14:textId="1D4BD8F6" w:rsidR="00D15CA9" w:rsidRDefault="00D15CA9" w:rsidP="00D15CA9">
      <w:pPr>
        <w:spacing w:line="480" w:lineRule="auto"/>
        <w:ind w:left="360"/>
      </w:pPr>
      <w:r>
        <w:t xml:space="preserve">Key-words: Arctic, Community-based, Coproduction, Decision-making, Indigenous knowledge, Leverage points, </w:t>
      </w:r>
      <w:r w:rsidR="00D13D71">
        <w:t xml:space="preserve">Participatory, </w:t>
      </w:r>
      <w:r>
        <w:t xml:space="preserve">Policy, </w:t>
      </w:r>
      <w:r w:rsidR="00D13D71">
        <w:t>Research, W</w:t>
      </w:r>
      <w:r>
        <w:t>ildlife</w:t>
      </w:r>
    </w:p>
    <w:p w14:paraId="01CF29F7" w14:textId="77777777" w:rsidR="00DE0DF0" w:rsidRPr="00E42E24" w:rsidRDefault="00DE0DF0" w:rsidP="00D15CA9">
      <w:pPr>
        <w:spacing w:line="480" w:lineRule="auto"/>
        <w:ind w:left="360"/>
      </w:pPr>
    </w:p>
    <w:p w14:paraId="559354BA" w14:textId="65DF6724" w:rsidR="00484AD0" w:rsidRPr="00DE0DF0" w:rsidRDefault="00484AD0" w:rsidP="00E42E24">
      <w:pPr>
        <w:spacing w:line="480" w:lineRule="auto"/>
        <w:rPr>
          <w:b/>
          <w:bCs/>
        </w:rPr>
      </w:pPr>
      <w:r w:rsidRPr="00DE0DF0">
        <w:rPr>
          <w:b/>
          <w:bCs/>
        </w:rPr>
        <w:t>Introduction</w:t>
      </w:r>
    </w:p>
    <w:p w14:paraId="0DD4B461" w14:textId="107A4848" w:rsidR="001542AC" w:rsidRDefault="00847277" w:rsidP="00DB004C">
      <w:pPr>
        <w:spacing w:line="480" w:lineRule="auto"/>
      </w:pPr>
      <w:r>
        <w:t>There is growing recognition of t</w:t>
      </w:r>
      <w:r w:rsidR="00B17F2F" w:rsidRPr="00E42E24">
        <w:t xml:space="preserve">he need to </w:t>
      </w:r>
      <w:r w:rsidR="009B439C">
        <w:t>engage with and utilise</w:t>
      </w:r>
      <w:r w:rsidR="00B17F2F" w:rsidRPr="00E42E24">
        <w:t xml:space="preserve"> Indigenous knowledge </w:t>
      </w:r>
      <w:r w:rsidR="00A70702">
        <w:t xml:space="preserve">in a </w:t>
      </w:r>
      <w:r w:rsidR="00B17F2F" w:rsidRPr="00E42E24">
        <w:t>more</w:t>
      </w:r>
      <w:r>
        <w:t xml:space="preserve"> comprehensive</w:t>
      </w:r>
      <w:r w:rsidRPr="00E42E24" w:rsidDel="00A70702">
        <w:t xml:space="preserve"> </w:t>
      </w:r>
      <w:r w:rsidR="00B17F2F" w:rsidRPr="00E42E24">
        <w:t>and meaningful</w:t>
      </w:r>
      <w:r w:rsidR="00A70702">
        <w:t xml:space="preserve"> way</w:t>
      </w:r>
      <w:r w:rsidR="00B17F2F" w:rsidRPr="00E42E24">
        <w:t xml:space="preserve"> in</w:t>
      </w:r>
      <w:r w:rsidR="001B30CF" w:rsidRPr="00E42E24">
        <w:t>to</w:t>
      </w:r>
      <w:r w:rsidR="00B17F2F" w:rsidRPr="00E42E24">
        <w:t xml:space="preserve"> assessments of environmental change and environmental decision-making </w:t>
      </w:r>
      <w:r w:rsidR="008557D6">
        <w:t>from</w:t>
      </w:r>
      <w:r w:rsidR="00B17F2F" w:rsidRPr="00E42E24">
        <w:t xml:space="preserve"> local to global scales</w:t>
      </w:r>
      <w:r w:rsidR="00FE5D3C" w:rsidRPr="00E42E24">
        <w:t xml:space="preserve"> </w:t>
      </w:r>
      <w:r w:rsidR="00282B95" w:rsidRPr="00B22A92">
        <w:rPr>
          <w:rFonts w:ascii="Calibri" w:hAnsi="Calibri" w:cs="Calibri"/>
        </w:rPr>
        <w:t xml:space="preserve">(Ford et al., 2016; </w:t>
      </w:r>
      <w:r w:rsidR="00E122FD" w:rsidRPr="00B22A92">
        <w:rPr>
          <w:rFonts w:ascii="Calibri" w:hAnsi="Calibri" w:cs="Calibri"/>
        </w:rPr>
        <w:t>Ford et al., 2016a; Gustafsson et al., 2019; Obermeister, 2019)</w:t>
      </w:r>
      <w:r w:rsidR="00B17F2F" w:rsidRPr="00B22A92">
        <w:t xml:space="preserve">. </w:t>
      </w:r>
      <w:r w:rsidR="001B30CF" w:rsidRPr="00E42E24">
        <w:t>P</w:t>
      </w:r>
      <w:r w:rsidR="00EC06D5" w:rsidRPr="00E42E24">
        <w:t xml:space="preserve">olicy-makers situated </w:t>
      </w:r>
      <w:r w:rsidR="001B30CF" w:rsidRPr="00E42E24">
        <w:t>outside</w:t>
      </w:r>
      <w:r w:rsidR="00EC06D5" w:rsidRPr="00E42E24">
        <w:t xml:space="preserve"> Indigenous communities are increasingly acknowledging the importance of Indigenous knowledge </w:t>
      </w:r>
      <w:r w:rsidR="00FA7022">
        <w:t>for</w:t>
      </w:r>
      <w:r w:rsidR="00EC06D5" w:rsidRPr="00E42E24">
        <w:t xml:space="preserve"> understanding and adapting to environmental change</w:t>
      </w:r>
      <w:r w:rsidR="001B30CF" w:rsidRPr="00E42E24">
        <w:t xml:space="preserve"> </w:t>
      </w:r>
      <w:r w:rsidR="002E1F06" w:rsidRPr="00E42E24">
        <w:rPr>
          <w:rFonts w:ascii="Calibri" w:hAnsi="Calibri"/>
        </w:rPr>
        <w:t>(Armitage et al., 2011</w:t>
      </w:r>
      <w:r w:rsidR="007B7F54">
        <w:rPr>
          <w:rFonts w:ascii="Calibri" w:hAnsi="Calibri"/>
        </w:rPr>
        <w:t>;</w:t>
      </w:r>
      <w:r w:rsidR="00177143">
        <w:rPr>
          <w:rFonts w:ascii="Calibri" w:hAnsi="Calibri"/>
        </w:rPr>
        <w:t xml:space="preserve"> Yakoubian-Raymond and Daniel 2018</w:t>
      </w:r>
      <w:r w:rsidR="002E1F06" w:rsidRPr="00E42E24">
        <w:rPr>
          <w:rFonts w:ascii="Calibri" w:hAnsi="Calibri"/>
        </w:rPr>
        <w:t>)</w:t>
      </w:r>
      <w:r w:rsidR="00EC06D5" w:rsidRPr="00E42E24">
        <w:t>.</w:t>
      </w:r>
      <w:r w:rsidR="005D7F43" w:rsidRPr="005D7F43">
        <w:t xml:space="preserve"> </w:t>
      </w:r>
      <w:r w:rsidR="005D7F43" w:rsidRPr="00E42E24">
        <w:t xml:space="preserve">Indigenous peoples </w:t>
      </w:r>
      <w:r w:rsidR="005D7F43">
        <w:t>inhabit</w:t>
      </w:r>
      <w:r w:rsidR="005D7F43" w:rsidRPr="00E42E24">
        <w:t xml:space="preserve"> over 25% of earth</w:t>
      </w:r>
      <w:r w:rsidR="005D7F43">
        <w:t>’s</w:t>
      </w:r>
      <w:r w:rsidR="005D7F43" w:rsidRPr="00E42E24">
        <w:t xml:space="preserve"> land surface </w:t>
      </w:r>
      <w:r w:rsidR="005D7F43" w:rsidRPr="00E42E24">
        <w:rPr>
          <w:rFonts w:ascii="Calibri" w:hAnsi="Calibri"/>
        </w:rPr>
        <w:t>(Garnett et al., 2018)</w:t>
      </w:r>
      <w:r w:rsidR="005D7F43">
        <w:rPr>
          <w:rFonts w:ascii="Calibri" w:hAnsi="Calibri"/>
        </w:rPr>
        <w:t>, and the rights to use and manage their lands sustainably are increasingly acknowledged by international environmental organisation</w:t>
      </w:r>
      <w:r w:rsidR="00E02105">
        <w:rPr>
          <w:rFonts w:ascii="Calibri" w:hAnsi="Calibri"/>
        </w:rPr>
        <w:t>s</w:t>
      </w:r>
      <w:r w:rsidR="005D7F43">
        <w:rPr>
          <w:rFonts w:ascii="Calibri" w:hAnsi="Calibri"/>
        </w:rPr>
        <w:t>, including the Intergovernmental Science-Policy Platform on Biodiversity and Ecosystem Services (</w:t>
      </w:r>
      <w:r w:rsidR="005D7F43" w:rsidRPr="005D7F43">
        <w:rPr>
          <w:rFonts w:ascii="Calibri" w:hAnsi="Calibri"/>
        </w:rPr>
        <w:t>Tengö et al., 2017</w:t>
      </w:r>
      <w:r w:rsidR="005D7F43">
        <w:rPr>
          <w:rFonts w:ascii="Calibri" w:hAnsi="Calibri"/>
        </w:rPr>
        <w:t>)</w:t>
      </w:r>
      <w:r w:rsidR="005D7F43" w:rsidRPr="00E42E24">
        <w:t xml:space="preserve">. </w:t>
      </w:r>
      <w:r w:rsidR="008557D6">
        <w:t>Likewise</w:t>
      </w:r>
      <w:r w:rsidR="00B17F2F" w:rsidRPr="00E42E24">
        <w:t>, th</w:t>
      </w:r>
      <w:r w:rsidR="003501FC" w:rsidRPr="00E42E24">
        <w:t xml:space="preserve">ere is </w:t>
      </w:r>
      <w:r>
        <w:t>expanding</w:t>
      </w:r>
      <w:r w:rsidR="003501FC" w:rsidRPr="00E42E24">
        <w:t xml:space="preserve"> interest within the scientific commun</w:t>
      </w:r>
      <w:r w:rsidR="00752450" w:rsidRPr="00E42E24">
        <w:t>ity in working with Indigenous k</w:t>
      </w:r>
      <w:r w:rsidR="003501FC" w:rsidRPr="00E42E24">
        <w:t>nowledge holders to inform decision-making</w:t>
      </w:r>
      <w:r w:rsidR="00523455">
        <w:t xml:space="preserve">. </w:t>
      </w:r>
      <w:r w:rsidR="007D5D94">
        <w:t>With t</w:t>
      </w:r>
      <w:r w:rsidR="00523455">
        <w:t>his growing interest</w:t>
      </w:r>
      <w:r w:rsidR="007D5D94">
        <w:t>,</w:t>
      </w:r>
      <w:r w:rsidR="00523455">
        <w:t xml:space="preserve"> </w:t>
      </w:r>
      <w:r w:rsidR="007D5D94">
        <w:t xml:space="preserve">there is a </w:t>
      </w:r>
      <w:r w:rsidR="00523455">
        <w:t>need for all scientific disciplines to work with Indigenous knowledge holders</w:t>
      </w:r>
      <w:r w:rsidR="007D5D94" w:rsidRPr="007D5D94">
        <w:t xml:space="preserve"> </w:t>
      </w:r>
      <w:r w:rsidR="007D5D94">
        <w:t>to</w:t>
      </w:r>
      <w:r w:rsidR="007D5D94" w:rsidRPr="00E42E24">
        <w:t xml:space="preserve"> advanc</w:t>
      </w:r>
      <w:r w:rsidR="007D5D94">
        <w:t>e</w:t>
      </w:r>
      <w:r w:rsidR="007D5D94" w:rsidRPr="00E42E24">
        <w:t xml:space="preserve"> common goals</w:t>
      </w:r>
      <w:r w:rsidR="00523455">
        <w:t>, as opposed to only those within the social sciences</w:t>
      </w:r>
      <w:r w:rsidR="004C1074">
        <w:t xml:space="preserve"> (Agrawal 1995</w:t>
      </w:r>
      <w:r w:rsidR="00933B29">
        <w:t>, Behe &amp; Daniel, 2018</w:t>
      </w:r>
      <w:r w:rsidR="004C1074">
        <w:t>)</w:t>
      </w:r>
      <w:r w:rsidRPr="00E42E24">
        <w:t xml:space="preserve">. </w:t>
      </w:r>
    </w:p>
    <w:p w14:paraId="26676FCD" w14:textId="77777777" w:rsidR="00DE0DF0" w:rsidRPr="00E42E24" w:rsidRDefault="00DE0DF0" w:rsidP="00DB004C">
      <w:pPr>
        <w:spacing w:line="480" w:lineRule="auto"/>
      </w:pPr>
    </w:p>
    <w:p w14:paraId="28F291A7" w14:textId="5470427D" w:rsidR="00CE3106" w:rsidRDefault="007B0391" w:rsidP="00E42E24">
      <w:pPr>
        <w:spacing w:line="480" w:lineRule="auto"/>
      </w:pPr>
      <w:r>
        <w:lastRenderedPageBreak/>
        <w:t xml:space="preserve">Several factors underlie the </w:t>
      </w:r>
      <w:r w:rsidR="009F5EBA" w:rsidRPr="00E42E24">
        <w:t>benefits of including</w:t>
      </w:r>
      <w:r w:rsidR="00AF252B" w:rsidRPr="00E42E24">
        <w:t xml:space="preserve"> Indigenous knowledge in natural resource management</w:t>
      </w:r>
      <w:r w:rsidR="00DB004C">
        <w:t>.</w:t>
      </w:r>
      <w:r w:rsidR="0051697F">
        <w:t xml:space="preserve"> </w:t>
      </w:r>
      <w:r w:rsidR="00DB004C">
        <w:t>T</w:t>
      </w:r>
      <w:r w:rsidR="0051697F">
        <w:t>hese</w:t>
      </w:r>
      <w:r w:rsidR="007C720C">
        <w:t xml:space="preserve"> </w:t>
      </w:r>
      <w:r w:rsidR="0051697F">
        <w:t xml:space="preserve">include </w:t>
      </w:r>
      <w:r w:rsidR="00DB004C">
        <w:t xml:space="preserve">a </w:t>
      </w:r>
      <w:r w:rsidR="007C720C">
        <w:t>strong link between</w:t>
      </w:r>
      <w:r w:rsidR="00AF252B" w:rsidRPr="00E42E24">
        <w:t xml:space="preserve"> cultural and biological diversity</w:t>
      </w:r>
      <w:r w:rsidR="0051697F">
        <w:t xml:space="preserve"> inherent within Indigenous knowledge systems</w:t>
      </w:r>
      <w:r w:rsidR="00AF252B" w:rsidRPr="00E42E24">
        <w:t xml:space="preserve">, </w:t>
      </w:r>
      <w:r w:rsidR="0051697F">
        <w:t>the timescales and temporal grain over which these knowledge systems operate</w:t>
      </w:r>
      <w:r w:rsidR="00CE0E4A">
        <w:t xml:space="preserve"> and their holistic view of systems,</w:t>
      </w:r>
      <w:r w:rsidR="0051697F">
        <w:t xml:space="preserve"> </w:t>
      </w:r>
      <w:r w:rsidR="00AF252B" w:rsidRPr="00E42E24">
        <w:t xml:space="preserve">and the </w:t>
      </w:r>
      <w:r w:rsidR="0051697F">
        <w:t xml:space="preserve">opportunity to address </w:t>
      </w:r>
      <w:r w:rsidR="00AF252B" w:rsidRPr="00E42E24">
        <w:t>social justice</w:t>
      </w:r>
      <w:r w:rsidR="0051697F">
        <w:t xml:space="preserve"> issues</w:t>
      </w:r>
      <w:r w:rsidR="00DC2D04">
        <w:t xml:space="preserve"> </w:t>
      </w:r>
      <w:r w:rsidR="0051697F">
        <w:t xml:space="preserve">through the inclusion of Indigenous knowledge in research and decision-making </w:t>
      </w:r>
      <w:r w:rsidR="002E1F06" w:rsidRPr="00E42E24">
        <w:rPr>
          <w:rFonts w:ascii="Calibri" w:hAnsi="Calibri"/>
        </w:rPr>
        <w:t>(Bohensky and Maru, 2011; Gavin et al., 2015)</w:t>
      </w:r>
      <w:r w:rsidR="00AF252B" w:rsidRPr="00E42E24">
        <w:t xml:space="preserve">. </w:t>
      </w:r>
      <w:r w:rsidR="0051697F">
        <w:t xml:space="preserve">The strong link between cultural and biological diversity inherent within Indigenous knowledge </w:t>
      </w:r>
      <w:r w:rsidR="00DB004C">
        <w:t>is congruent with</w:t>
      </w:r>
      <w:r w:rsidR="0051697F">
        <w:t xml:space="preserve"> a biocultural perspective</w:t>
      </w:r>
      <w:r w:rsidR="00DB004C">
        <w:t xml:space="preserve"> to conservation</w:t>
      </w:r>
      <w:r w:rsidR="00676806">
        <w:t xml:space="preserve"> (Ens et al., 2015)</w:t>
      </w:r>
      <w:r w:rsidR="0051697F">
        <w:t>.</w:t>
      </w:r>
      <w:r w:rsidR="00FD5C21">
        <w:t xml:space="preserve"> </w:t>
      </w:r>
      <w:r w:rsidR="0051697F">
        <w:t xml:space="preserve"> </w:t>
      </w:r>
      <w:r w:rsidR="00FD5C21">
        <w:t>Many Indigenous cultures have very strong ties to nature, which are reflected in values, knowledge, perceptions and practices (</w:t>
      </w:r>
      <w:r w:rsidR="005B4C9E">
        <w:t xml:space="preserve">Inuit Circumpolar Council-Alaska, 2015, </w:t>
      </w:r>
      <w:r w:rsidR="00FD5C21">
        <w:t xml:space="preserve">Pretty et al. 2009). </w:t>
      </w:r>
      <w:r w:rsidR="002C490C" w:rsidRPr="00E42E24" w:rsidDel="007C720C">
        <w:t>Biocultural approaches to natural resource management and conservation highlight the threats to both cultural and biological diversity and the fact that these are interlinked through a process of coevolution</w:t>
      </w:r>
      <w:r w:rsidR="007D5D94">
        <w:t>.</w:t>
      </w:r>
      <w:r w:rsidR="005025FE">
        <w:t xml:space="preserve"> </w:t>
      </w:r>
      <w:r w:rsidR="007D5D94">
        <w:t>Biocultural approaches</w:t>
      </w:r>
      <w:r w:rsidR="005025FE">
        <w:t xml:space="preserve"> may </w:t>
      </w:r>
      <w:r w:rsidR="007D5D94">
        <w:t xml:space="preserve">thereby </w:t>
      </w:r>
      <w:r w:rsidR="005025FE">
        <w:t>provide framework</w:t>
      </w:r>
      <w:r w:rsidR="007D5D94">
        <w:t>s</w:t>
      </w:r>
      <w:r w:rsidR="005025FE">
        <w:t xml:space="preserve"> for integrating Indigenous knowledge and science (Mackie and Claudie, 2015)</w:t>
      </w:r>
      <w:r w:rsidR="002C490C" w:rsidRPr="00E42E24" w:rsidDel="007C720C">
        <w:t>.</w:t>
      </w:r>
      <w:r w:rsidR="00991C6D" w:rsidRPr="00E42E24" w:rsidDel="007C720C">
        <w:t xml:space="preserve"> </w:t>
      </w:r>
      <w:r w:rsidR="002B1249" w:rsidRPr="00E42E24" w:rsidDel="007C720C">
        <w:t>This approach claims that b</w:t>
      </w:r>
      <w:r w:rsidR="00991C6D" w:rsidRPr="00E42E24" w:rsidDel="007C720C">
        <w:t xml:space="preserve">y working within the relevant </w:t>
      </w:r>
      <w:r w:rsidR="00270B16" w:rsidRPr="00E42E24" w:rsidDel="007C720C">
        <w:t xml:space="preserve">local </w:t>
      </w:r>
      <w:r w:rsidR="00991C6D" w:rsidRPr="00E42E24" w:rsidDel="007C720C">
        <w:t xml:space="preserve">system of values and cultural </w:t>
      </w:r>
      <w:r w:rsidR="00270B16" w:rsidRPr="00E42E24" w:rsidDel="007C720C">
        <w:t xml:space="preserve">context, </w:t>
      </w:r>
      <w:r w:rsidR="002B1249" w:rsidRPr="00E42E24" w:rsidDel="007C720C">
        <w:t xml:space="preserve">more favourable </w:t>
      </w:r>
      <w:r w:rsidR="00270B16" w:rsidRPr="00E42E24" w:rsidDel="007C720C">
        <w:t xml:space="preserve">outcomes for biological systems </w:t>
      </w:r>
      <w:r w:rsidR="002B1249" w:rsidRPr="00E42E24" w:rsidDel="007C720C">
        <w:t xml:space="preserve">that address community needs can be achieved </w:t>
      </w:r>
      <w:r w:rsidR="002E1F06" w:rsidRPr="00E42E24" w:rsidDel="007C720C">
        <w:rPr>
          <w:rFonts w:ascii="Calibri" w:hAnsi="Calibri"/>
        </w:rPr>
        <w:t>(Davidson-Hunt et al., 2012)</w:t>
      </w:r>
      <w:r w:rsidR="00270B16" w:rsidRPr="00E42E24" w:rsidDel="007C720C">
        <w:t>.</w:t>
      </w:r>
      <w:r w:rsidR="005025FE">
        <w:t xml:space="preserve"> </w:t>
      </w:r>
      <w:r w:rsidR="00270B16" w:rsidRPr="00E42E24" w:rsidDel="007C720C">
        <w:t xml:space="preserve"> </w:t>
      </w:r>
    </w:p>
    <w:p w14:paraId="214A7EB9" w14:textId="77777777" w:rsidR="00CE3106" w:rsidRDefault="00CE3106" w:rsidP="00E42E24">
      <w:pPr>
        <w:spacing w:line="480" w:lineRule="auto"/>
      </w:pPr>
    </w:p>
    <w:p w14:paraId="57A87565" w14:textId="405184BB" w:rsidR="000B4860" w:rsidRDefault="002C490C" w:rsidP="00E42E24">
      <w:pPr>
        <w:spacing w:line="480" w:lineRule="auto"/>
      </w:pPr>
      <w:r w:rsidRPr="00E42E24">
        <w:t>Indigenous knowledge</w:t>
      </w:r>
      <w:r w:rsidR="00EF3AC1">
        <w:t xml:space="preserve"> </w:t>
      </w:r>
      <w:r w:rsidR="00676806">
        <w:t xml:space="preserve">can </w:t>
      </w:r>
      <w:r w:rsidR="00EF3AC1">
        <w:t>operate over timescales and temporal grains often unachievable through scientific study</w:t>
      </w:r>
      <w:r w:rsidR="00F64C4E">
        <w:t xml:space="preserve"> </w:t>
      </w:r>
      <w:r w:rsidR="00F64C4E">
        <w:fldChar w:fldCharType="begin"/>
      </w:r>
      <w:r w:rsidR="00F64C4E">
        <w:instrText xml:space="preserve"> ADDIN ZOTERO_ITEM CSL_CITATION {"citationID":"AbSeV9QB","properties":{"formattedCitation":"(Leonard et al., 2013)","plainCitation":"(Leonard et al., 2013)","noteIndex":0},"citationItems":[{"id":142,"uris":["http://zotero.org/users/local/Ge7l7TVo/items/MW9Y2TG5"],"uri":["http://zotero.org/users/local/Ge7l7TVo/items/MW9Y2TG5"],"itemData":{"id":142,"type":"article-journal","abstract":"Indigenous peoples offer alternative knowledge about climate variability and change based on their own locally developed knowledges and practices of resource use. In this article we discuss the role of traditional ecological knowledge in monitoring and adapting to changing environmental conditions. Our case study documents a project to record the seasonal knowledge of the Miriwoong people in northern Australia. The study demonstrates how indigenous groups’ accumulate detailed baseline information about their environment to guide their resource use and management, and develop worldviews and cultural values associated with this knowledge. We highlight how traditional ecological knowledge plays a critical role in mediating indigenous individuals and communities’ understandings of environmental changes in the East Kimberley region of north-west Australia, and how these beliefs may influence future decision-making about how to go about adapting to climate change at a local level.","container-title":"Global Environmental Change","DOI":"10.1016/j.gloenvcha.2013.02.012","ISSN":"0959-3780","issue":"3","journalAbbreviation":"Global Environmental Change","language":"en","page":"623-632","source":"ScienceDirect","title":"The role of culture and traditional knowledge in climate change adaptation: Insights from East Kimberley, Australia","title-short":"The role of culture and traditional knowledge in climate change adaptation","volume":"23","author":[{"family":"Leonard","given":"Sonia"},{"family":"Parsons","given":"Meg"},{"family":"Olawsky","given":"Knut"},{"family":"Kofod","given":"Frances"}],"issued":{"date-parts":[["2013",6,1]]}}}],"schema":"https://github.com/citation-style-language/schema/raw/master/csl-citation.json"} </w:instrText>
      </w:r>
      <w:r w:rsidR="00F64C4E">
        <w:fldChar w:fldCharType="separate"/>
      </w:r>
      <w:r w:rsidR="00F64C4E" w:rsidRPr="009C0C47">
        <w:rPr>
          <w:rFonts w:ascii="Calibri" w:hAnsi="Calibri" w:cs="Calibri"/>
        </w:rPr>
        <w:t>(</w:t>
      </w:r>
      <w:r w:rsidR="00BF5DCD" w:rsidRPr="00BF5DCD">
        <w:rPr>
          <w:rFonts w:ascii="Calibri" w:hAnsi="Calibri" w:cs="Calibri"/>
        </w:rPr>
        <w:t>Ferguson, Williamson, &amp; Messier, 1998</w:t>
      </w:r>
      <w:r w:rsidR="00BF5DCD">
        <w:rPr>
          <w:rFonts w:ascii="Calibri" w:hAnsi="Calibri" w:cs="Calibri"/>
        </w:rPr>
        <w:t xml:space="preserve">, </w:t>
      </w:r>
      <w:r w:rsidR="00F64C4E" w:rsidRPr="009C0C47">
        <w:rPr>
          <w:rFonts w:ascii="Calibri" w:hAnsi="Calibri" w:cs="Calibri"/>
        </w:rPr>
        <w:t>Leonard et al., 2013)</w:t>
      </w:r>
      <w:r w:rsidR="00F64C4E">
        <w:fldChar w:fldCharType="end"/>
      </w:r>
      <w:r w:rsidRPr="00E42E24">
        <w:t>.</w:t>
      </w:r>
      <w:r w:rsidR="00EF3AC1">
        <w:t xml:space="preserve"> The </w:t>
      </w:r>
      <w:r w:rsidR="00DB004C">
        <w:t>year-round</w:t>
      </w:r>
      <w:r w:rsidR="00EF3AC1">
        <w:t xml:space="preserve"> associations of Indigenous </w:t>
      </w:r>
      <w:r w:rsidR="00FD5C21">
        <w:t xml:space="preserve">knowledge holders </w:t>
      </w:r>
      <w:r w:rsidR="00EF3AC1">
        <w:t>with a given place</w:t>
      </w:r>
      <w:r w:rsidR="008F7486">
        <w:t xml:space="preserve"> can</w:t>
      </w:r>
      <w:r w:rsidR="00EF3AC1">
        <w:t xml:space="preserve"> generate knowledge that track</w:t>
      </w:r>
      <w:r w:rsidR="008F7486">
        <w:t>s</w:t>
      </w:r>
      <w:r w:rsidR="00EF3AC1">
        <w:t xml:space="preserve"> change across seasons</w:t>
      </w:r>
      <w:r w:rsidR="002E5FF7">
        <w:t xml:space="preserve"> </w:t>
      </w:r>
      <w:r w:rsidR="002E5FF7" w:rsidRPr="002E5FF7">
        <w:t>(</w:t>
      </w:r>
      <w:r w:rsidR="00A13E29">
        <w:t xml:space="preserve">Inuit Circumpolar Council, 2016, </w:t>
      </w:r>
      <w:r w:rsidR="002E5FF7" w:rsidRPr="002E5FF7">
        <w:t>Riedlinger &amp; Berkes, 2001)</w:t>
      </w:r>
      <w:r w:rsidR="00EF3AC1">
        <w:t>.</w:t>
      </w:r>
      <w:r w:rsidRPr="00E42E24">
        <w:t xml:space="preserve"> </w:t>
      </w:r>
      <w:r w:rsidR="00EF3AC1">
        <w:t xml:space="preserve">Indigenous knowledge </w:t>
      </w:r>
      <w:r w:rsidR="003F5B47" w:rsidRPr="00E42E24">
        <w:t>holders</w:t>
      </w:r>
      <w:r w:rsidR="00BB1E4D" w:rsidRPr="00E42E24">
        <w:t xml:space="preserve"> </w:t>
      </w:r>
      <w:r w:rsidR="00EF3AC1">
        <w:t xml:space="preserve">also </w:t>
      </w:r>
      <w:r w:rsidR="00501620">
        <w:t xml:space="preserve">tend to </w:t>
      </w:r>
      <w:r w:rsidR="003F5B47" w:rsidRPr="00E42E24">
        <w:t>have longer-term associations with their local environment</w:t>
      </w:r>
      <w:r w:rsidR="00BB1E4D" w:rsidRPr="00E42E24">
        <w:t xml:space="preserve"> than scientists</w:t>
      </w:r>
      <w:r w:rsidR="003F5B47" w:rsidRPr="00E42E24">
        <w:t xml:space="preserve">. Culturally transmitted information may have been transferred through </w:t>
      </w:r>
      <w:r w:rsidR="00863404">
        <w:t xml:space="preserve">multiple </w:t>
      </w:r>
      <w:r w:rsidR="003F5B47" w:rsidRPr="00E42E24">
        <w:t xml:space="preserve">generations. </w:t>
      </w:r>
      <w:r w:rsidR="00676806">
        <w:t>K</w:t>
      </w:r>
      <w:r w:rsidR="003F5B47" w:rsidRPr="00E42E24">
        <w:t xml:space="preserve">nowledge </w:t>
      </w:r>
      <w:r w:rsidR="00676806">
        <w:t>can be</w:t>
      </w:r>
      <w:r w:rsidR="003F5B47" w:rsidRPr="00E42E24">
        <w:t xml:space="preserve"> accumulated that is both high </w:t>
      </w:r>
      <w:r w:rsidR="007B7F54">
        <w:t xml:space="preserve">in </w:t>
      </w:r>
      <w:r w:rsidR="00FD5C21">
        <w:t xml:space="preserve">temporal </w:t>
      </w:r>
      <w:r w:rsidR="003F5B47" w:rsidRPr="00E42E24">
        <w:t xml:space="preserve">resolution and extends over long timescales. Indigenous knowledge systems often </w:t>
      </w:r>
      <w:r w:rsidR="00EF3AC1">
        <w:t xml:space="preserve">have </w:t>
      </w:r>
      <w:r w:rsidR="003F5B47" w:rsidRPr="00E42E24">
        <w:t>less linear</w:t>
      </w:r>
      <w:r w:rsidR="00EF3AC1">
        <w:t xml:space="preserve"> systems of causation</w:t>
      </w:r>
      <w:r w:rsidR="003F5B47" w:rsidRPr="00E42E24">
        <w:t xml:space="preserve"> and</w:t>
      </w:r>
      <w:r w:rsidR="00450DBD" w:rsidRPr="00E42E24">
        <w:t xml:space="preserve"> </w:t>
      </w:r>
      <w:r w:rsidR="00EF3AC1">
        <w:t xml:space="preserve">address systems in a </w:t>
      </w:r>
      <w:r w:rsidR="00450DBD" w:rsidRPr="00E42E24">
        <w:t>more</w:t>
      </w:r>
      <w:r w:rsidR="003F5B47" w:rsidRPr="00E42E24">
        <w:t xml:space="preserve"> holistic</w:t>
      </w:r>
      <w:r w:rsidR="009D497E">
        <w:t xml:space="preserve"> manner</w:t>
      </w:r>
      <w:r w:rsidR="003F5B47" w:rsidRPr="00E42E24">
        <w:t xml:space="preserve"> than the </w:t>
      </w:r>
      <w:r w:rsidR="00C70BBD">
        <w:t xml:space="preserve">conventional </w:t>
      </w:r>
      <w:r w:rsidR="003F5B47" w:rsidRPr="00E42E24">
        <w:t>viewpoint of western science</w:t>
      </w:r>
      <w:r w:rsidR="009D497E">
        <w:t>. This</w:t>
      </w:r>
      <w:r w:rsidR="009F5EBA" w:rsidRPr="00E42E24">
        <w:t xml:space="preserve"> </w:t>
      </w:r>
      <w:r w:rsidR="009F5EBA" w:rsidRPr="00E42E24">
        <w:lastRenderedPageBreak/>
        <w:t>align</w:t>
      </w:r>
      <w:r w:rsidR="009D497E">
        <w:t>s</w:t>
      </w:r>
      <w:r w:rsidRPr="00E42E24">
        <w:t xml:space="preserve"> with the</w:t>
      </w:r>
      <w:r w:rsidR="009D497E">
        <w:t xml:space="preserve"> development of systems-focussed approaches</w:t>
      </w:r>
      <w:r w:rsidRPr="00E42E24">
        <w:t xml:space="preserve"> to natural resource management and conservation</w:t>
      </w:r>
      <w:r w:rsidR="00450DBD" w:rsidRPr="00E42E24">
        <w:t xml:space="preserve">. Greater use of Indigenous knowledge to inform decision-making therefore has the potential to enrich knowledge and improve systems understanding. </w:t>
      </w:r>
    </w:p>
    <w:p w14:paraId="46D82ECD" w14:textId="77777777" w:rsidR="000B4860" w:rsidRDefault="000B4860" w:rsidP="00E42E24">
      <w:pPr>
        <w:spacing w:line="480" w:lineRule="auto"/>
      </w:pPr>
    </w:p>
    <w:p w14:paraId="3418B0F9" w14:textId="2D7D6AF2" w:rsidR="00A512FE" w:rsidRPr="00E42E24" w:rsidRDefault="002B1249" w:rsidP="00E42E24">
      <w:pPr>
        <w:spacing w:line="480" w:lineRule="auto"/>
      </w:pPr>
      <w:r w:rsidRPr="00E42E24">
        <w:t xml:space="preserve">Finally, </w:t>
      </w:r>
      <w:r w:rsidR="00827EA6" w:rsidRPr="00E42E24">
        <w:t xml:space="preserve">from a social justice perspective, power relationships can define who benefits from decision-making </w:t>
      </w:r>
      <w:r w:rsidR="002E1F06" w:rsidRPr="00E42E24">
        <w:rPr>
          <w:rFonts w:ascii="Calibri" w:hAnsi="Calibri" w:cs="Times New Roman"/>
          <w:szCs w:val="24"/>
        </w:rPr>
        <w:t>(Berbés-Blázquez et al., 2016)</w:t>
      </w:r>
      <w:r w:rsidR="00827EA6" w:rsidRPr="00E42E24">
        <w:t xml:space="preserve">. </w:t>
      </w:r>
      <w:r w:rsidR="00523455" w:rsidRPr="00523455">
        <w:t>Both the content of information included in the evidence base as well as the process for its inclusion will affect the decisions that it ultimately informs</w:t>
      </w:r>
      <w:r w:rsidR="002D2CBB" w:rsidRPr="00E42E24">
        <w:t xml:space="preserve"> </w:t>
      </w:r>
      <w:r w:rsidR="002E1F06" w:rsidRPr="00E42E24">
        <w:rPr>
          <w:rFonts w:ascii="Calibri" w:hAnsi="Calibri"/>
        </w:rPr>
        <w:t>(Wheeler et al., 2019)</w:t>
      </w:r>
      <w:r w:rsidR="002D2CBB" w:rsidRPr="00E42E24">
        <w:t xml:space="preserve">. Participatory approaches that </w:t>
      </w:r>
      <w:r w:rsidR="00E36906">
        <w:t xml:space="preserve">equitably </w:t>
      </w:r>
      <w:r w:rsidR="002D2CBB" w:rsidRPr="00E42E24">
        <w:t xml:space="preserve">involve Indigenous knowledge holders from initial planning, through evidence gathering </w:t>
      </w:r>
      <w:r w:rsidR="005031B1">
        <w:t xml:space="preserve">and interpretation </w:t>
      </w:r>
      <w:r w:rsidR="002D2CBB" w:rsidRPr="00E42E24">
        <w:t xml:space="preserve">to decision-making </w:t>
      </w:r>
      <w:r w:rsidR="00484AD0" w:rsidRPr="00E42E24">
        <w:t xml:space="preserve">can help improve the balance of power relations </w:t>
      </w:r>
      <w:r w:rsidR="00FD5C21">
        <w:t xml:space="preserve">(such as equity between partners) </w:t>
      </w:r>
      <w:r w:rsidR="00484AD0" w:rsidRPr="00E42E24">
        <w:t>where Indigenous knowledge holders are under-represented</w:t>
      </w:r>
      <w:r w:rsidR="00FF1C2D" w:rsidRPr="00E42E24">
        <w:t xml:space="preserve"> </w:t>
      </w:r>
      <w:r w:rsidR="002E1F06" w:rsidRPr="00E42E24">
        <w:rPr>
          <w:rFonts w:ascii="Calibri" w:hAnsi="Calibri"/>
        </w:rPr>
        <w:t>(</w:t>
      </w:r>
      <w:r w:rsidR="00A13E29">
        <w:rPr>
          <w:rFonts w:ascii="Calibri" w:hAnsi="Calibri"/>
        </w:rPr>
        <w:t xml:space="preserve">Inuit Circumpolar Council-Alaska, 2018a, </w:t>
      </w:r>
      <w:r w:rsidR="002E1F06" w:rsidRPr="00E42E24">
        <w:rPr>
          <w:rFonts w:ascii="Calibri" w:hAnsi="Calibri"/>
        </w:rPr>
        <w:t>Gavin et al., 2015)</w:t>
      </w:r>
      <w:r w:rsidR="00484AD0" w:rsidRPr="00E42E24">
        <w:t>.</w:t>
      </w:r>
    </w:p>
    <w:p w14:paraId="43483B16" w14:textId="77777777" w:rsidR="00DE0DF0" w:rsidRDefault="00DE0DF0" w:rsidP="00DB004C">
      <w:pPr>
        <w:spacing w:line="480" w:lineRule="auto"/>
      </w:pPr>
    </w:p>
    <w:p w14:paraId="788C1751" w14:textId="5A0DE4D9" w:rsidR="00906C29" w:rsidRDefault="00103A50" w:rsidP="00DB004C">
      <w:pPr>
        <w:spacing w:line="480" w:lineRule="auto"/>
      </w:pPr>
      <w:r w:rsidRPr="00290DE5">
        <w:t xml:space="preserve">Creating opportunities for a more </w:t>
      </w:r>
      <w:r w:rsidR="00E36906">
        <w:t>equitable</w:t>
      </w:r>
      <w:r w:rsidR="00523455">
        <w:t xml:space="preserve"> and</w:t>
      </w:r>
      <w:r w:rsidR="00E36906">
        <w:t xml:space="preserve"> </w:t>
      </w:r>
      <w:r w:rsidRPr="00290DE5">
        <w:t xml:space="preserve">substantive role of Indigenous knowledge in building an evidence and knowledge base for research and decision-making can create benefits for Indigenous communities, scientists and decision-makers. </w:t>
      </w:r>
      <w:r w:rsidR="00DB004C" w:rsidRPr="00290DE5">
        <w:t xml:space="preserve">However, these initiatives need to find meaningful ways to engage with Indigenous knowledge holders that are compatible with their expectations and needs. Despite increasing recognition of its value, further progress is required to more fully include Indigenous knowledge in research </w:t>
      </w:r>
      <w:r w:rsidR="00FA7022" w:rsidRPr="00290DE5">
        <w:t>a</w:t>
      </w:r>
      <w:r w:rsidRPr="00290DE5">
        <w:t xml:space="preserve">nd decision-making </w:t>
      </w:r>
      <w:r w:rsidR="00DB004C" w:rsidRPr="00290DE5">
        <w:rPr>
          <w:rFonts w:ascii="Calibri" w:hAnsi="Calibri"/>
        </w:rPr>
        <w:t>(Manrique et al., 2018)</w:t>
      </w:r>
      <w:r w:rsidR="00DB004C" w:rsidRPr="00290DE5">
        <w:t>.</w:t>
      </w:r>
      <w:r w:rsidR="00F73F5C">
        <w:t xml:space="preserve"> </w:t>
      </w:r>
      <w:r w:rsidR="00DB004C" w:rsidRPr="00E42E24">
        <w:t xml:space="preserve">With increasing interest from the science community in engaging with Indigenous knowledge holders, there are both opportunities and risks </w:t>
      </w:r>
      <w:r w:rsidR="00DB004C" w:rsidRPr="00E42E24">
        <w:rPr>
          <w:rFonts w:ascii="Calibri" w:hAnsi="Calibri"/>
        </w:rPr>
        <w:t>(Mistry and Berardi, 2016)</w:t>
      </w:r>
      <w:r w:rsidR="00DB004C" w:rsidRPr="00E42E24">
        <w:t xml:space="preserve">. Finding appropriate ways to </w:t>
      </w:r>
      <w:r w:rsidR="00F73F5C">
        <w:t>work with</w:t>
      </w:r>
      <w:r w:rsidR="00DB004C" w:rsidRPr="00E42E24">
        <w:t xml:space="preserve"> Indigenous and scientific knowledge is key to the success of knowledge partnerships</w:t>
      </w:r>
      <w:r w:rsidR="005B1BD7">
        <w:t xml:space="preserve"> (Waston, 2013)</w:t>
      </w:r>
      <w:r w:rsidR="00DB004C" w:rsidRPr="00E42E24">
        <w:t xml:space="preserve">. </w:t>
      </w:r>
    </w:p>
    <w:p w14:paraId="4FFA1E97" w14:textId="77777777" w:rsidR="00906C29" w:rsidRDefault="00906C29" w:rsidP="00DB004C">
      <w:pPr>
        <w:spacing w:line="480" w:lineRule="auto"/>
      </w:pPr>
    </w:p>
    <w:p w14:paraId="63C41CFC" w14:textId="762AE9CF" w:rsidR="00DB004C" w:rsidRPr="00E42E24" w:rsidRDefault="001326C9" w:rsidP="00185FF2">
      <w:pPr>
        <w:spacing w:line="480" w:lineRule="auto"/>
      </w:pPr>
      <w:r>
        <w:lastRenderedPageBreak/>
        <w:t xml:space="preserve">The urge to include Indigenous knowledge in environmental decision-making is not new. It has been </w:t>
      </w:r>
      <w:r w:rsidR="00674D46">
        <w:t>a part of the sustainable development policies of international funding agencies for a long time (Agrawal 1995), and multiple scholars have argued for the potential of Indigenous knowledge to enrich our understanding of environmental change through assessment and monitoring (Berkes 2009) and knowledge exchange and co-production (Teng</w:t>
      </w:r>
      <w:r w:rsidR="00674D46">
        <w:rPr>
          <w:rFonts w:cstheme="minorHAnsi"/>
        </w:rPr>
        <w:t>ö</w:t>
      </w:r>
      <w:r w:rsidR="00674D46">
        <w:t xml:space="preserve"> et al., 2014). </w:t>
      </w:r>
      <w:r w:rsidR="00906C29">
        <w:t>While there has been longstanding discussion of how to work with Indigenous knowledge in environmental management (Agrawal 1995</w:t>
      </w:r>
      <w:r w:rsidR="00535913">
        <w:t xml:space="preserve">; </w:t>
      </w:r>
      <w:r w:rsidR="002A7803">
        <w:t>Berkes</w:t>
      </w:r>
      <w:r w:rsidR="00385750">
        <w:t>, Colding &amp; Folke</w:t>
      </w:r>
      <w:r w:rsidR="002A7803">
        <w:t xml:space="preserve"> 2000,</w:t>
      </w:r>
      <w:r w:rsidR="005859E1">
        <w:t xml:space="preserve"> Bohensky &amp; Manu, 2011;</w:t>
      </w:r>
      <w:r w:rsidR="002A7803">
        <w:t xml:space="preserve"> Gadgil, Berkes &amp; Folke</w:t>
      </w:r>
      <w:r w:rsidR="00385750">
        <w:t xml:space="preserve"> 1993</w:t>
      </w:r>
      <w:r w:rsidR="002A7803">
        <w:t xml:space="preserve">; </w:t>
      </w:r>
      <w:r w:rsidR="00535913">
        <w:t>Huntington 2000</w:t>
      </w:r>
      <w:r w:rsidR="00906C29">
        <w:t xml:space="preserve">), there is </w:t>
      </w:r>
      <w:r w:rsidR="00DB004C" w:rsidRPr="00E42E24">
        <w:t>current</w:t>
      </w:r>
      <w:r w:rsidR="008F7486">
        <w:t>ly</w:t>
      </w:r>
      <w:r w:rsidR="00DB004C" w:rsidRPr="00E42E24">
        <w:t xml:space="preserve"> increased interest in Indigenous knowledge within </w:t>
      </w:r>
      <w:r w:rsidR="00906C29">
        <w:t xml:space="preserve">a wider section of </w:t>
      </w:r>
      <w:r w:rsidR="00DB004C" w:rsidRPr="00E42E24">
        <w:t>the scientific community</w:t>
      </w:r>
      <w:r w:rsidR="00153623">
        <w:t xml:space="preserve"> (</w:t>
      </w:r>
      <w:r w:rsidR="00185FF2" w:rsidRPr="00185FF2">
        <w:t>Bohensky, Butler, &amp; Davies, 2013</w:t>
      </w:r>
      <w:r w:rsidR="00185FF2">
        <w:t>,</w:t>
      </w:r>
      <w:r w:rsidR="00674D46">
        <w:t xml:space="preserve"> </w:t>
      </w:r>
      <w:r w:rsidR="00153623" w:rsidRPr="00153623">
        <w:t>Tengö</w:t>
      </w:r>
      <w:r w:rsidR="00153623">
        <w:t xml:space="preserve"> et al. 2017)</w:t>
      </w:r>
      <w:r w:rsidR="00906C29">
        <w:t xml:space="preserve">. This </w:t>
      </w:r>
      <w:r w:rsidR="00DB004C" w:rsidRPr="00E42E24">
        <w:t>brings increased risks of well-intentioned attempts to work with Indigenous knowledge holders, w</w:t>
      </w:r>
      <w:r w:rsidR="00DA704F">
        <w:t>ithout understanding how to</w:t>
      </w:r>
      <w:r w:rsidR="00DB004C" w:rsidRPr="00E42E24">
        <w:t xml:space="preserve"> meet these aims</w:t>
      </w:r>
      <w:r w:rsidR="007B7F54">
        <w:t xml:space="preserve">. This can </w:t>
      </w:r>
      <w:r w:rsidR="00DB004C" w:rsidRPr="00E42E24">
        <w:t>ultimately reduce trust between parties</w:t>
      </w:r>
      <w:r w:rsidR="00DB004C">
        <w:t xml:space="preserve"> and increase</w:t>
      </w:r>
      <w:r w:rsidR="00DA704F">
        <w:t>s</w:t>
      </w:r>
      <w:r w:rsidR="00DB004C" w:rsidRPr="00E42E24">
        <w:t xml:space="preserve"> the challenges for ongoing collaboration</w:t>
      </w:r>
      <w:r w:rsidR="00DA704F">
        <w:t xml:space="preserve"> (Watson 2013)</w:t>
      </w:r>
      <w:r w:rsidR="00DB004C" w:rsidRPr="00E42E24">
        <w:t>.</w:t>
      </w:r>
      <w:r w:rsidR="00F73F5C">
        <w:t xml:space="preserve"> </w:t>
      </w:r>
    </w:p>
    <w:p w14:paraId="22AB6C7F" w14:textId="77777777" w:rsidR="00906C29" w:rsidRDefault="00906C29" w:rsidP="00906C29">
      <w:pPr>
        <w:spacing w:line="480" w:lineRule="auto"/>
      </w:pPr>
    </w:p>
    <w:p w14:paraId="256E0B65" w14:textId="44BE73CC" w:rsidR="00906C29" w:rsidRDefault="00906C29" w:rsidP="00906C29">
      <w:pPr>
        <w:spacing w:line="480" w:lineRule="auto"/>
        <w:rPr>
          <w:highlight w:val="yellow"/>
        </w:rPr>
      </w:pPr>
      <w:r w:rsidRPr="00E42E24">
        <w:t xml:space="preserve">As a region experiencing the fastest rate of warming globally there is a need to maximise adaptive capacity and resilience of social-ecological systems </w:t>
      </w:r>
      <w:r w:rsidRPr="00E42E24">
        <w:rPr>
          <w:rFonts w:ascii="Calibri" w:hAnsi="Calibri"/>
        </w:rPr>
        <w:t>(Chapin et al., 2015)</w:t>
      </w:r>
      <w:r w:rsidR="004A2E8C">
        <w:rPr>
          <w:rFonts w:ascii="Calibri" w:hAnsi="Calibri"/>
        </w:rPr>
        <w:t xml:space="preserve"> through fair and well-informed decision-making</w:t>
      </w:r>
      <w:r w:rsidRPr="00E42E24">
        <w:t xml:space="preserve">. </w:t>
      </w:r>
      <w:r w:rsidR="005B1BD7" w:rsidRPr="00E42E24">
        <w:t>The Arctic is experiencing rapid biophysical and socio-economic change.</w:t>
      </w:r>
      <w:r w:rsidR="004A2E8C">
        <w:t xml:space="preserve"> Biophysical drivers of change such as climate-driven changes in ice and snow</w:t>
      </w:r>
      <w:r w:rsidRPr="00E42E24">
        <w:t xml:space="preserve"> can simultaneously affect multiple aspects of culture, society, industry, economy and ecology and have implications for the interdependencies between these components </w:t>
      </w:r>
      <w:r w:rsidRPr="00E42E24">
        <w:rPr>
          <w:rFonts w:ascii="Calibri" w:hAnsi="Calibri"/>
        </w:rPr>
        <w:t>(Hovelsrud et al., 2011</w:t>
      </w:r>
      <w:r w:rsidR="001E77DE">
        <w:rPr>
          <w:rFonts w:ascii="Calibri" w:hAnsi="Calibri"/>
        </w:rPr>
        <w:t>,</w:t>
      </w:r>
      <w:r w:rsidRPr="00E42E24">
        <w:rPr>
          <w:rFonts w:ascii="Calibri" w:hAnsi="Calibri"/>
        </w:rPr>
        <w:t>)</w:t>
      </w:r>
      <w:r w:rsidRPr="00E42E24">
        <w:t xml:space="preserve">. </w:t>
      </w:r>
      <w:r w:rsidR="001E77DE">
        <w:t xml:space="preserve">For example, changes in ice and snow </w:t>
      </w:r>
      <w:r w:rsidRPr="00E42E24">
        <w:t>alter accessibility of different regions of the Arctic, providing new economic opportunities where access i</w:t>
      </w:r>
      <w:r>
        <w:t>s</w:t>
      </w:r>
      <w:r w:rsidRPr="00E42E24">
        <w:t xml:space="preserve"> increased, while affecting commercial activities, transport, infrastructure and local livelihoods where access becomes less </w:t>
      </w:r>
      <w:r>
        <w:t xml:space="preserve">reliable </w:t>
      </w:r>
      <w:r w:rsidRPr="00E42E24">
        <w:rPr>
          <w:rFonts w:ascii="Calibri" w:hAnsi="Calibri" w:cs="Calibri"/>
        </w:rPr>
        <w:t>(</w:t>
      </w:r>
      <w:r w:rsidR="001E77DE" w:rsidRPr="00E42E24">
        <w:rPr>
          <w:rFonts w:ascii="Calibri" w:hAnsi="Calibri" w:cs="Calibri"/>
        </w:rPr>
        <w:t>Stephenson et al., 2011</w:t>
      </w:r>
      <w:r w:rsidRPr="00E42E24">
        <w:rPr>
          <w:rFonts w:ascii="Calibri" w:hAnsi="Calibri" w:cs="Calibri"/>
        </w:rPr>
        <w:t>)</w:t>
      </w:r>
      <w:r w:rsidRPr="00E42E24">
        <w:t xml:space="preserve">. </w:t>
      </w:r>
      <w:r w:rsidR="001A418C">
        <w:t>Wildlife can concurrently be affected by direct effects of climate, and those mediated through biophysical and socio-economic change</w:t>
      </w:r>
      <w:r w:rsidR="006E7B63">
        <w:t>, which can in turn affect food security and sovereignty</w:t>
      </w:r>
      <w:r w:rsidRPr="00E42E24">
        <w:t xml:space="preserve"> </w:t>
      </w:r>
      <w:r w:rsidRPr="00E42E24">
        <w:rPr>
          <w:rFonts w:ascii="Calibri" w:hAnsi="Calibri"/>
        </w:rPr>
        <w:t>(Berteaux et al., 2016</w:t>
      </w:r>
      <w:r w:rsidR="001A418C">
        <w:rPr>
          <w:rFonts w:ascii="Calibri" w:hAnsi="Calibri"/>
        </w:rPr>
        <w:t xml:space="preserve">, </w:t>
      </w:r>
      <w:r w:rsidR="006E7B63">
        <w:rPr>
          <w:rFonts w:ascii="Calibri" w:hAnsi="Calibri"/>
        </w:rPr>
        <w:t xml:space="preserve">Inuit Circumpolar Council-Alaska, 2018b, Inuit Circumpolar Council-Alaska, </w:t>
      </w:r>
      <w:r w:rsidR="006E7B63">
        <w:rPr>
          <w:rFonts w:ascii="Calibri" w:hAnsi="Calibri"/>
        </w:rPr>
        <w:lastRenderedPageBreak/>
        <w:t>2019, P</w:t>
      </w:r>
      <w:r w:rsidRPr="00E42E24">
        <w:rPr>
          <w:rFonts w:ascii="Calibri" w:hAnsi="Calibri"/>
        </w:rPr>
        <w:t>rowse and Furgal, 2009)</w:t>
      </w:r>
      <w:r w:rsidRPr="00E42E24">
        <w:t xml:space="preserve">. </w:t>
      </w:r>
      <w:r w:rsidR="001A418C" w:rsidRPr="00921FB1">
        <w:t xml:space="preserve">Decision-making occurs at international, national, regional, and local levels, from the pan-arctic scale through international organisations such as the Arctic Council, to national environmental policy, to more regional and local levels through territorial and regional government and wildlife management boards and councils. </w:t>
      </w:r>
      <w:r w:rsidRPr="00E42E24">
        <w:t>In this context of rapid and complex change spanning socio-economic and biophysical systems, natural resource-related decision-making</w:t>
      </w:r>
      <w:r w:rsidR="001A418C">
        <w:t xml:space="preserve"> at any of these scales</w:t>
      </w:r>
      <w:r w:rsidRPr="00E42E24">
        <w:t xml:space="preserve"> can have far-reaching consequences</w:t>
      </w:r>
      <w:r w:rsidR="00921FB1">
        <w:t xml:space="preserve">. </w:t>
      </w:r>
      <w:r w:rsidR="00921FB1" w:rsidRPr="00921FB1">
        <w:t>Addressing power relations and inclusivity in these relationships at each of these scales becomes increasingly important</w:t>
      </w:r>
      <w:r w:rsidR="008F7486">
        <w:t xml:space="preserve"> under rapid social-ecological change</w:t>
      </w:r>
      <w:r w:rsidR="00921FB1" w:rsidRPr="00921FB1">
        <w:t xml:space="preserve">. </w:t>
      </w:r>
    </w:p>
    <w:p w14:paraId="324A2217" w14:textId="7598E1E0" w:rsidR="00B11898" w:rsidRPr="00E42E24" w:rsidRDefault="00B11898" w:rsidP="00E42E24">
      <w:pPr>
        <w:spacing w:line="480" w:lineRule="auto"/>
      </w:pPr>
    </w:p>
    <w:p w14:paraId="6EBC532C" w14:textId="2C3349F7" w:rsidR="00EE4633" w:rsidRPr="00E42E24" w:rsidRDefault="00EE4633" w:rsidP="00E42E24">
      <w:pPr>
        <w:spacing w:line="480" w:lineRule="auto"/>
      </w:pPr>
      <w:r w:rsidRPr="00E42E24">
        <w:t>Our goals here are to identify</w:t>
      </w:r>
      <w:r w:rsidR="00E36906">
        <w:t>,</w:t>
      </w:r>
      <w:r w:rsidRPr="00E42E24">
        <w:t xml:space="preserve"> </w:t>
      </w:r>
      <w:r w:rsidR="009427E7">
        <w:t xml:space="preserve">i) </w:t>
      </w:r>
      <w:r w:rsidRPr="00E42E24">
        <w:t xml:space="preserve">what drives progress and </w:t>
      </w:r>
      <w:r w:rsidR="009427E7">
        <w:t xml:space="preserve">ii) </w:t>
      </w:r>
      <w:r w:rsidRPr="00E42E24">
        <w:t xml:space="preserve">what limits advancements in the use of Indigenous knowledge </w:t>
      </w:r>
      <w:r w:rsidR="006A000B">
        <w:t xml:space="preserve">along </w:t>
      </w:r>
      <w:r w:rsidRPr="00E42E24">
        <w:t>with science to inform environmental decision-making. We also address key misconceptions of scientis</w:t>
      </w:r>
      <w:r w:rsidR="00CE0E4A">
        <w:t>ts towards Indigenous knowledge</w:t>
      </w:r>
      <w:r w:rsidR="005031B1">
        <w:t xml:space="preserve"> from the perspective of participants</w:t>
      </w:r>
      <w:r w:rsidRPr="00E42E24">
        <w:t xml:space="preserve">. We hope this knowledge will help scientists </w:t>
      </w:r>
      <w:r w:rsidR="0018533A">
        <w:t>who plan</w:t>
      </w:r>
      <w:r w:rsidR="0018533A" w:rsidRPr="00E42E24">
        <w:t xml:space="preserve"> </w:t>
      </w:r>
      <w:r w:rsidRPr="00E42E24">
        <w:t xml:space="preserve">to engage with Indigenous knowledge </w:t>
      </w:r>
      <w:r w:rsidR="00A70985">
        <w:t xml:space="preserve">to </w:t>
      </w:r>
      <w:r w:rsidRPr="00E42E24">
        <w:t xml:space="preserve">do so in </w:t>
      </w:r>
      <w:r w:rsidR="003F5B47" w:rsidRPr="00E42E24">
        <w:t>ways that are better aligned with the needs and expectations of Indigenous knowledge holders</w:t>
      </w:r>
      <w:r w:rsidR="00150303">
        <w:t xml:space="preserve">. This effort to gain </w:t>
      </w:r>
      <w:r w:rsidR="00F73F5C">
        <w:t>a better understanding of progress and limitations will</w:t>
      </w:r>
      <w:r w:rsidR="00150303">
        <w:t xml:space="preserve"> hopefully</w:t>
      </w:r>
      <w:r w:rsidR="00F73F5C">
        <w:t xml:space="preserve"> lead to better science and more informed decision-making based on multiple ways of knowing.</w:t>
      </w:r>
    </w:p>
    <w:p w14:paraId="49CFB42C" w14:textId="77777777" w:rsidR="00FE5D3C" w:rsidRPr="00E42E24" w:rsidRDefault="00FE5D3C" w:rsidP="00E42E24">
      <w:pPr>
        <w:spacing w:line="480" w:lineRule="auto"/>
      </w:pPr>
    </w:p>
    <w:p w14:paraId="403FD91F" w14:textId="77777777" w:rsidR="00493632" w:rsidRPr="00DE0DF0" w:rsidRDefault="00493632" w:rsidP="00E42E24">
      <w:pPr>
        <w:spacing w:line="480" w:lineRule="auto"/>
        <w:rPr>
          <w:b/>
          <w:bCs/>
        </w:rPr>
      </w:pPr>
      <w:r w:rsidRPr="00DE0DF0">
        <w:rPr>
          <w:b/>
          <w:bCs/>
        </w:rPr>
        <w:t>Methods</w:t>
      </w:r>
    </w:p>
    <w:p w14:paraId="2F5CA07B" w14:textId="23D72680" w:rsidR="00077D98" w:rsidRDefault="00BB1E4D" w:rsidP="00E42E24">
      <w:pPr>
        <w:spacing w:line="480" w:lineRule="auto"/>
      </w:pPr>
      <w:r w:rsidRPr="00E42E24">
        <w:t xml:space="preserve">We used </w:t>
      </w:r>
      <w:r w:rsidR="00414C15">
        <w:t>a structured expert elicitation process (</w:t>
      </w:r>
      <w:r w:rsidR="008F5EC7">
        <w:t>the</w:t>
      </w:r>
      <w:r w:rsidRPr="00E42E24">
        <w:t xml:space="preserve"> Delphi technique</w:t>
      </w:r>
      <w:r w:rsidR="00414C15">
        <w:t>)</w:t>
      </w:r>
      <w:r w:rsidRPr="00E42E24">
        <w:t xml:space="preserve"> to explore perspectives </w:t>
      </w:r>
      <w:r w:rsidR="006E18BD">
        <w:t xml:space="preserve">of Indigenous knowledge holders and those closely involved in the use of knowledge in environmental contexts </w:t>
      </w:r>
      <w:r w:rsidRPr="00E42E24">
        <w:t>on the drivers of progress and limitations to the bet</w:t>
      </w:r>
      <w:r w:rsidR="003C677F" w:rsidRPr="00E42E24">
        <w:t>ter use of Indigenous knowledge</w:t>
      </w:r>
      <w:r w:rsidR="002E1F06" w:rsidRPr="00E42E24">
        <w:t xml:space="preserve"> for environmental decision-making</w:t>
      </w:r>
      <w:r w:rsidR="003C677F" w:rsidRPr="00E42E24">
        <w:t>.</w:t>
      </w:r>
      <w:r w:rsidR="00CA3FBD">
        <w:t xml:space="preserve"> The Delphi technique is an iterative, anonymous survey with controlled feedback (Mukherjee </w:t>
      </w:r>
      <w:r w:rsidR="00CA3FBD" w:rsidRPr="00CA3FBD">
        <w:rPr>
          <w:i/>
          <w:iCs/>
        </w:rPr>
        <w:t>et al.</w:t>
      </w:r>
      <w:r w:rsidR="00CA3FBD">
        <w:t xml:space="preserve"> 2015). </w:t>
      </w:r>
      <w:r w:rsidR="00077D98">
        <w:t>We used this expert-based</w:t>
      </w:r>
      <w:r w:rsidR="00CA3FBD">
        <w:t xml:space="preserve"> technique </w:t>
      </w:r>
      <w:r w:rsidR="00077D98">
        <w:t xml:space="preserve">as it is </w:t>
      </w:r>
      <w:r w:rsidR="00077D98">
        <w:lastRenderedPageBreak/>
        <w:t xml:space="preserve">appropriate </w:t>
      </w:r>
      <w:r w:rsidR="00CA3FBD">
        <w:t>to explore viewpoints on contentious</w:t>
      </w:r>
      <w:r w:rsidR="006B755C">
        <w:t>,</w:t>
      </w:r>
      <w:r w:rsidR="00CA3FBD">
        <w:t xml:space="preserve"> value laden issues. The anonymous nature of the technique seeks to </w:t>
      </w:r>
      <w:r w:rsidR="0030593C">
        <w:t>elucidate</w:t>
      </w:r>
      <w:r w:rsidR="00CA3FBD">
        <w:t xml:space="preserve"> the true viewpoints of the participants and aims to minimise dominance effects in group settings. In addition, the opportunities for remote participation embedded within the technique allowed us to collect responses from remote areas in a cost-effective manner and explore the degree of consensus among participants. </w:t>
      </w:r>
      <w:r w:rsidR="00077D98">
        <w:t xml:space="preserve">The feedback process allowed each participant to view the group response and allowed modification to individual responses if needed. This is not usually possible in interviews or </w:t>
      </w:r>
      <w:r w:rsidR="008F7486">
        <w:t>stand-alone</w:t>
      </w:r>
      <w:r w:rsidR="00077D98">
        <w:t xml:space="preserve"> surveys (Mukherjee et al., 2018).</w:t>
      </w:r>
    </w:p>
    <w:p w14:paraId="08552494" w14:textId="77777777" w:rsidR="00DE0DF0" w:rsidRPr="00E42E24" w:rsidRDefault="00DE0DF0" w:rsidP="00E42E24">
      <w:pPr>
        <w:spacing w:line="480" w:lineRule="auto"/>
      </w:pPr>
    </w:p>
    <w:p w14:paraId="288009B8" w14:textId="10699332" w:rsidR="00CA5CAA" w:rsidRPr="00E42E24" w:rsidRDefault="00C71DAC" w:rsidP="00592FDD">
      <w:pPr>
        <w:spacing w:line="480" w:lineRule="auto"/>
      </w:pPr>
      <w:r w:rsidRPr="00E42E24">
        <w:t xml:space="preserve">We used purposive sampling to select participants. </w:t>
      </w:r>
      <w:r w:rsidR="0003256E">
        <w:t>We contacted</w:t>
      </w:r>
      <w:r w:rsidR="0003256E" w:rsidRPr="00E42E24">
        <w:t xml:space="preserve"> Indigenous knowledge holders, those who work to improve the understanding of Indigenous knowledge outside Indigenous communities</w:t>
      </w:r>
      <w:r w:rsidR="00E36906">
        <w:t xml:space="preserve"> and</w:t>
      </w:r>
      <w:r w:rsidR="006A000B">
        <w:t xml:space="preserve"> </w:t>
      </w:r>
      <w:r w:rsidR="0003256E" w:rsidRPr="00E42E24">
        <w:t>those who work with Indigenous knowledge in research, monitoring or decision-making</w:t>
      </w:r>
      <w:r w:rsidR="0003256E">
        <w:t xml:space="preserve"> (Fig. 1)</w:t>
      </w:r>
      <w:r w:rsidR="0003256E" w:rsidRPr="00E42E24">
        <w:t xml:space="preserve">. </w:t>
      </w:r>
      <w:r w:rsidRPr="00E42E24">
        <w:t>We aimed to represent different Arctic countries and people</w:t>
      </w:r>
      <w:r w:rsidR="00E36906">
        <w:t>s</w:t>
      </w:r>
      <w:r w:rsidRPr="00E42E24">
        <w:t xml:space="preserve"> working at different spatial scales, from international to regiona</w:t>
      </w:r>
      <w:r w:rsidR="00592FDD">
        <w:t xml:space="preserve">l </w:t>
      </w:r>
      <w:r w:rsidR="00412D1A" w:rsidRPr="00E42E24">
        <w:t>(</w:t>
      </w:r>
      <w:r w:rsidR="0003256E">
        <w:t>Fig. 2</w:t>
      </w:r>
      <w:r w:rsidR="00412D1A" w:rsidRPr="00E42E24">
        <w:t>)</w:t>
      </w:r>
      <w:r w:rsidRPr="00E42E24">
        <w:t xml:space="preserve">. Reflecting </w:t>
      </w:r>
      <w:r w:rsidR="007948E2" w:rsidRPr="00E42E24">
        <w:t xml:space="preserve">both our aim to include known experts in the use of Indigenous knowledge and </w:t>
      </w:r>
      <w:r w:rsidRPr="00E42E24">
        <w:t>challenges in recruiting participants with no pre-existing relationship to those instigating the research, participants were generally known to at least one non-participant co-author</w:t>
      </w:r>
      <w:r w:rsidR="006A000B">
        <w:t xml:space="preserve"> (those involved in conducting the research but not as interview participants)</w:t>
      </w:r>
      <w:r w:rsidR="00CE0E4A">
        <w:t>.</w:t>
      </w:r>
      <w:r w:rsidRPr="00E42E24">
        <w:t xml:space="preserve"> </w:t>
      </w:r>
      <w:r w:rsidR="00CE0E4A">
        <w:t>A</w:t>
      </w:r>
      <w:r w:rsidRPr="00E42E24">
        <w:t>lthough they were not always contacted directly by this co-author, this contact was normally referred to directly in correspondence. All non-participant co-authors have engaged in previous research activities related to Indigenous knowledge</w:t>
      </w:r>
      <w:r w:rsidR="00CE0E4A">
        <w:t>,</w:t>
      </w:r>
      <w:r w:rsidR="0018533A">
        <w:t xml:space="preserve"> </w:t>
      </w:r>
      <w:r w:rsidR="00CE0E4A">
        <w:t>thus</w:t>
      </w:r>
      <w:r w:rsidR="0018533A">
        <w:t xml:space="preserve"> </w:t>
      </w:r>
      <w:r w:rsidRPr="00E42E24">
        <w:t>participants were likely</w:t>
      </w:r>
      <w:r w:rsidR="00046F8F" w:rsidRPr="00E42E24">
        <w:t xml:space="preserve"> to have been</w:t>
      </w:r>
      <w:r w:rsidRPr="00E42E24">
        <w:t xml:space="preserve"> aware that they had an interest in the use of Indigenous knowledge in decision-making. </w:t>
      </w:r>
    </w:p>
    <w:p w14:paraId="6FEF9732" w14:textId="77777777" w:rsidR="00DE0DF0" w:rsidRDefault="00DE0DF0" w:rsidP="00E42E24">
      <w:pPr>
        <w:spacing w:line="480" w:lineRule="auto"/>
      </w:pPr>
    </w:p>
    <w:p w14:paraId="7B878310" w14:textId="0D305943" w:rsidR="0003256E" w:rsidRDefault="0003256E" w:rsidP="0003256E">
      <w:pPr>
        <w:spacing w:line="480" w:lineRule="auto"/>
      </w:pPr>
      <w:r w:rsidRPr="00E42E24">
        <w:t>Our approach consisted of an initial survey of participants where we posed open</w:t>
      </w:r>
      <w:r>
        <w:t>-ended</w:t>
      </w:r>
      <w:r w:rsidRPr="00E42E24">
        <w:t xml:space="preserve"> questions to determine</w:t>
      </w:r>
      <w:r w:rsidR="00E36906">
        <w:t>,</w:t>
      </w:r>
      <w:r>
        <w:t xml:space="preserve"> i) </w:t>
      </w:r>
      <w:r w:rsidRPr="00E42E24">
        <w:t xml:space="preserve">the drivers of progress and </w:t>
      </w:r>
      <w:r>
        <w:t xml:space="preserve">ii) the </w:t>
      </w:r>
      <w:r w:rsidRPr="00E42E24">
        <w:t>limitations in the use of Indigenous knowledge</w:t>
      </w:r>
      <w:r w:rsidR="006A000B">
        <w:t xml:space="preserve"> along</w:t>
      </w:r>
      <w:r w:rsidRPr="00E42E24">
        <w:t xml:space="preserve"> with science to inform environmental decision-making and </w:t>
      </w:r>
      <w:r>
        <w:t xml:space="preserve">iii) participants’ </w:t>
      </w:r>
      <w:r w:rsidRPr="00E42E24">
        <w:t xml:space="preserve">perceived </w:t>
      </w:r>
      <w:r w:rsidRPr="00E42E24">
        <w:lastRenderedPageBreak/>
        <w:t xml:space="preserve">misconceptions of scientists concerning Indigenous knowledge. The second round of our survey then allowed participants to rank the </w:t>
      </w:r>
      <w:r>
        <w:t xml:space="preserve">gathered </w:t>
      </w:r>
      <w:r w:rsidRPr="00E42E24">
        <w:t xml:space="preserve">ideas for each question in order of their importance, elaborate on these themes and add any missing ideas. Each iteration of the survey </w:t>
      </w:r>
      <w:r>
        <w:t>was</w:t>
      </w:r>
      <w:r w:rsidRPr="00E42E24">
        <w:t xml:space="preserve"> translated into Russian, Norwegian and Swedish and participants were informed that they could provide comments in </w:t>
      </w:r>
      <w:r>
        <w:t>these languages or Danish. The subsequent manuscript draft was also translated as needed.</w:t>
      </w:r>
    </w:p>
    <w:p w14:paraId="2C8B83C6" w14:textId="77777777" w:rsidR="008F7486" w:rsidRDefault="008F7486" w:rsidP="0003256E">
      <w:pPr>
        <w:spacing w:line="480" w:lineRule="auto"/>
      </w:pPr>
    </w:p>
    <w:p w14:paraId="5301A911" w14:textId="4861FDEA" w:rsidR="00D930AF" w:rsidRPr="00E42E24" w:rsidRDefault="003C677F" w:rsidP="00E42E24">
      <w:pPr>
        <w:spacing w:line="480" w:lineRule="auto"/>
      </w:pPr>
      <w:r w:rsidRPr="00E42E24">
        <w:t>We used initial</w:t>
      </w:r>
      <w:r w:rsidR="0003256E">
        <w:t xml:space="preserve"> (round one)</w:t>
      </w:r>
      <w:r w:rsidRPr="00E42E24">
        <w:t xml:space="preserve"> surv</w:t>
      </w:r>
      <w:r w:rsidR="00D930AF" w:rsidRPr="00E42E24">
        <w:t xml:space="preserve">eys to ask three key </w:t>
      </w:r>
      <w:r w:rsidR="00AC5FD7">
        <w:t>open</w:t>
      </w:r>
      <w:r w:rsidR="006A000B">
        <w:t>-ended</w:t>
      </w:r>
      <w:r w:rsidR="00AC5FD7">
        <w:t xml:space="preserve"> </w:t>
      </w:r>
      <w:r w:rsidR="00D930AF" w:rsidRPr="00E42E24">
        <w:t>questions</w:t>
      </w:r>
      <w:r w:rsidR="00AC5FD7">
        <w:t xml:space="preserve"> to which the participants were asked to respond with text</w:t>
      </w:r>
      <w:r w:rsidR="00D930AF" w:rsidRPr="00E42E24">
        <w:t>:</w:t>
      </w:r>
    </w:p>
    <w:p w14:paraId="01BFC71F" w14:textId="77777777" w:rsidR="00D930AF" w:rsidRPr="00E42E24" w:rsidRDefault="007948E2" w:rsidP="00E42E24">
      <w:pPr>
        <w:spacing w:line="480" w:lineRule="auto"/>
      </w:pPr>
      <w:r w:rsidRPr="00E42E24">
        <w:t xml:space="preserve">1) </w:t>
      </w:r>
      <w:r w:rsidR="003C677F" w:rsidRPr="00E42E24">
        <w:t xml:space="preserve">What are the key drivers of progress in the use of Indigenous knowledge with science to inform decision-making relating to wildlife, reindeer herding and the environment? </w:t>
      </w:r>
    </w:p>
    <w:p w14:paraId="3546B0DA" w14:textId="77777777" w:rsidR="00D930AF" w:rsidRPr="00E42E24" w:rsidRDefault="007948E2" w:rsidP="00E42E24">
      <w:pPr>
        <w:spacing w:line="480" w:lineRule="auto"/>
      </w:pPr>
      <w:r w:rsidRPr="00E42E24">
        <w:t xml:space="preserve">2) </w:t>
      </w:r>
      <w:r w:rsidR="003C677F" w:rsidRPr="00E42E24">
        <w:t xml:space="preserve">What are the key things limiting progress in the use of Indigenous knowledge with science to inform decision-making relating to wildlife, reindeer herding and the environment? </w:t>
      </w:r>
    </w:p>
    <w:p w14:paraId="73FB64B3" w14:textId="77777777" w:rsidR="00493632" w:rsidRPr="00E42E24" w:rsidRDefault="007948E2" w:rsidP="00E42E24">
      <w:pPr>
        <w:spacing w:line="480" w:lineRule="auto"/>
      </w:pPr>
      <w:r w:rsidRPr="00E42E24">
        <w:t xml:space="preserve">3) </w:t>
      </w:r>
      <w:r w:rsidR="00D930AF" w:rsidRPr="00E42E24">
        <w:t>What are the most common misconceptions of Indigenous knowledge that you have observed within scientific communities?</w:t>
      </w:r>
    </w:p>
    <w:p w14:paraId="0E531F24" w14:textId="7757E202" w:rsidR="00D930AF" w:rsidRPr="00E42E24" w:rsidRDefault="00D930AF" w:rsidP="00E42E24">
      <w:pPr>
        <w:spacing w:line="480" w:lineRule="auto"/>
      </w:pPr>
      <w:r w:rsidRPr="00E42E24">
        <w:t xml:space="preserve">In addition, we asked participants to identify any key omissions </w:t>
      </w:r>
      <w:r w:rsidR="00FB13B3">
        <w:t xml:space="preserve">they </w:t>
      </w:r>
      <w:r w:rsidRPr="00E42E24">
        <w:t>perceived in our questions on this theme:</w:t>
      </w:r>
    </w:p>
    <w:p w14:paraId="25DE6226" w14:textId="0BD5AD0E" w:rsidR="00D930AF" w:rsidRPr="00E42E24" w:rsidRDefault="003861DD" w:rsidP="00E42E24">
      <w:pPr>
        <w:spacing w:line="480" w:lineRule="auto"/>
      </w:pPr>
      <w:r>
        <w:t xml:space="preserve">4) </w:t>
      </w:r>
      <w:r w:rsidR="00D930AF" w:rsidRPr="00E42E24">
        <w:t>Other than the questions above, are there other questions you think we should be asking to better support the use of Indigenous knowledge with science to inform decision-making relating to wildlife, reindeer herding and the environment?</w:t>
      </w:r>
    </w:p>
    <w:p w14:paraId="41848A19" w14:textId="77777777" w:rsidR="00DE0DF0" w:rsidRDefault="00DE0DF0" w:rsidP="00E42E24">
      <w:pPr>
        <w:spacing w:line="480" w:lineRule="auto"/>
      </w:pPr>
    </w:p>
    <w:p w14:paraId="5F681CE0" w14:textId="2A1CEDDC" w:rsidR="00B817EF" w:rsidRPr="00E42E24" w:rsidRDefault="00751BFB" w:rsidP="00E42E24">
      <w:pPr>
        <w:spacing w:line="480" w:lineRule="auto"/>
        <w:rPr>
          <w:rFonts w:ascii="Calibri" w:hAnsi="Calibri"/>
        </w:rPr>
      </w:pPr>
      <w:r w:rsidRPr="00E42E24">
        <w:t>We use</w:t>
      </w:r>
      <w:r w:rsidR="007948E2" w:rsidRPr="00E42E24">
        <w:t>d</w:t>
      </w:r>
      <w:r w:rsidRPr="00E42E24">
        <w:t xml:space="preserve"> </w:t>
      </w:r>
      <w:r w:rsidR="00AC5FD7">
        <w:t>G</w:t>
      </w:r>
      <w:r w:rsidRPr="00E42E24">
        <w:t>oogle forms to send our surveys to most participants</w:t>
      </w:r>
      <w:r w:rsidR="00E8603A" w:rsidRPr="00E42E24">
        <w:t>. In some cases where</w:t>
      </w:r>
      <w:r w:rsidR="007948E2" w:rsidRPr="00E42E24">
        <w:t xml:space="preserve"> an</w:t>
      </w:r>
      <w:r w:rsidR="00E8603A" w:rsidRPr="00E42E24">
        <w:t xml:space="preserve"> online form was not </w:t>
      </w:r>
      <w:r w:rsidR="007948E2" w:rsidRPr="00E42E24">
        <w:t>practical for the participant</w:t>
      </w:r>
      <w:r w:rsidR="00E8603A" w:rsidRPr="00E42E24">
        <w:t xml:space="preserve">, </w:t>
      </w:r>
      <w:r w:rsidR="005F4AC4" w:rsidRPr="00E42E24">
        <w:t>they</w:t>
      </w:r>
      <w:r w:rsidR="00E8603A" w:rsidRPr="00E42E24">
        <w:t xml:space="preserve"> were given electronic documents to complete offline</w:t>
      </w:r>
      <w:r w:rsidR="008F7486">
        <w:t xml:space="preserve"> </w:t>
      </w:r>
      <w:r w:rsidR="006A000B">
        <w:t xml:space="preserve">or </w:t>
      </w:r>
      <w:r w:rsidR="006A000B">
        <w:lastRenderedPageBreak/>
        <w:t>filled out a printed document by hand</w:t>
      </w:r>
      <w:r w:rsidR="00E8603A" w:rsidRPr="00E42E24">
        <w:t xml:space="preserve">. </w:t>
      </w:r>
      <w:r w:rsidR="006A33E8" w:rsidRPr="00E42E24">
        <w:t>For each key question, w</w:t>
      </w:r>
      <w:r w:rsidR="00E8603A" w:rsidRPr="00E42E24">
        <w:t>e identified themes within participant</w:t>
      </w:r>
      <w:r w:rsidR="006A33E8" w:rsidRPr="00E42E24">
        <w:t>’</w:t>
      </w:r>
      <w:r w:rsidR="00E8603A" w:rsidRPr="00E42E24">
        <w:t>s responses using con</w:t>
      </w:r>
      <w:r w:rsidR="001A7FE4" w:rsidRPr="00E42E24">
        <w:t xml:space="preserve">tent analysis </w:t>
      </w:r>
      <w:r w:rsidR="001A7FE4" w:rsidRPr="00E42E24">
        <w:rPr>
          <w:rFonts w:ascii="Calibri" w:hAnsi="Calibri" w:cs="Calibri"/>
        </w:rPr>
        <w:t>(Vaismoradi et al., 2013)</w:t>
      </w:r>
      <w:r w:rsidR="00E8603A" w:rsidRPr="00E42E24">
        <w:t>.</w:t>
      </w:r>
      <w:r w:rsidR="006A33E8" w:rsidRPr="00E42E24">
        <w:t xml:space="preserve"> On</w:t>
      </w:r>
      <w:r w:rsidR="003861DD">
        <w:t>c</w:t>
      </w:r>
      <w:r w:rsidR="006A33E8" w:rsidRPr="00E42E24">
        <w:t>e themes were identified</w:t>
      </w:r>
      <w:r w:rsidR="003861DD">
        <w:t xml:space="preserve"> in </w:t>
      </w:r>
      <w:r w:rsidR="0003256E">
        <w:t xml:space="preserve">round one </w:t>
      </w:r>
      <w:r w:rsidR="003861DD">
        <w:t>of the Delphi process</w:t>
      </w:r>
      <w:r w:rsidR="006A33E8" w:rsidRPr="00E42E24">
        <w:t xml:space="preserve">, we re-reviewed themes to ensure that they were non-overlapping and distinct. We also combined themes where ideas were closely aligned to produce a set of less than ten ideas for each question. </w:t>
      </w:r>
      <w:r w:rsidR="00B817EF" w:rsidRPr="00E42E24">
        <w:t>Themes were coded from participants</w:t>
      </w:r>
      <w:r w:rsidR="00B275BC">
        <w:t>’</w:t>
      </w:r>
      <w:r w:rsidR="00B817EF" w:rsidRPr="00E42E24">
        <w:t xml:space="preserve"> original text using NVivo 12 Pro (</w:t>
      </w:r>
      <w:r w:rsidR="009B32DF" w:rsidRPr="00E42E24">
        <w:t>NVivo qualitative data analysis software; QSR International Pty Ltd. Version 12, 2018</w:t>
      </w:r>
      <w:r w:rsidR="00B817EF" w:rsidRPr="00E42E24">
        <w:t>).</w:t>
      </w:r>
    </w:p>
    <w:p w14:paraId="7F6F5A67" w14:textId="77777777" w:rsidR="00DE0DF0" w:rsidRDefault="00DE0DF0" w:rsidP="00E42E24">
      <w:pPr>
        <w:spacing w:line="480" w:lineRule="auto"/>
      </w:pPr>
    </w:p>
    <w:p w14:paraId="26B238F8" w14:textId="05C7769D" w:rsidR="0003256E" w:rsidRDefault="003861DD" w:rsidP="00E42E24">
      <w:pPr>
        <w:spacing w:line="480" w:lineRule="auto"/>
      </w:pPr>
      <w:r>
        <w:t>I</w:t>
      </w:r>
      <w:r w:rsidR="00AC2647">
        <w:t>n</w:t>
      </w:r>
      <w:r>
        <w:t xml:space="preserve"> </w:t>
      </w:r>
      <w:r w:rsidR="0003256E">
        <w:t xml:space="preserve">round </w:t>
      </w:r>
      <w:r>
        <w:t>two, w</w:t>
      </w:r>
      <w:r w:rsidR="006A33E8" w:rsidRPr="00E42E24">
        <w:t>e provided the</w:t>
      </w:r>
      <w:r>
        <w:t>se</w:t>
      </w:r>
      <w:r w:rsidR="00515966">
        <w:t xml:space="preserve"> condensed</w:t>
      </w:r>
      <w:r w:rsidR="006A33E8" w:rsidRPr="00E42E24">
        <w:t xml:space="preserve"> themes to participants and asked them to rank them in order of importance. Each set of themes </w:t>
      </w:r>
      <w:r w:rsidR="00AC5FD7">
        <w:t>was</w:t>
      </w:r>
      <w:r w:rsidR="006A33E8" w:rsidRPr="00E42E24">
        <w:t xml:space="preserve"> distinct for each question, </w:t>
      </w:r>
      <w:r w:rsidR="00FB13B3">
        <w:t>i.e.</w:t>
      </w:r>
      <w:r w:rsidR="006A33E8" w:rsidRPr="00E42E24">
        <w:t xml:space="preserve"> participants ranked the themes for each question separately</w:t>
      </w:r>
      <w:r w:rsidR="00FD3EC7">
        <w:t>.</w:t>
      </w:r>
      <w:r w:rsidR="006A33E8" w:rsidRPr="00E42E24">
        <w:t xml:space="preserve"> Participants were also give</w:t>
      </w:r>
      <w:r w:rsidR="00046F8F" w:rsidRPr="00E42E24">
        <w:t>n</w:t>
      </w:r>
      <w:r w:rsidR="006A33E8" w:rsidRPr="00E42E24">
        <w:t xml:space="preserve"> the opportunity to elabora</w:t>
      </w:r>
      <w:r w:rsidR="005C24D1">
        <w:t>te</w:t>
      </w:r>
      <w:r w:rsidR="006A33E8" w:rsidRPr="00E42E24">
        <w:t xml:space="preserve"> on their understanding of the theme or explain their ranking </w:t>
      </w:r>
      <w:r w:rsidR="005C24D1">
        <w:t>by providing additional text</w:t>
      </w:r>
      <w:r w:rsidR="006A33E8" w:rsidRPr="00E42E24">
        <w:t xml:space="preserve">. At the end of each question, participants </w:t>
      </w:r>
      <w:r w:rsidR="00046F8F" w:rsidRPr="00E42E24">
        <w:t xml:space="preserve">were also </w:t>
      </w:r>
      <w:r w:rsidR="00515966">
        <w:t>asked</w:t>
      </w:r>
      <w:r w:rsidR="00515966" w:rsidRPr="00E42E24">
        <w:t xml:space="preserve"> </w:t>
      </w:r>
      <w:r w:rsidR="00046F8F" w:rsidRPr="00E42E24">
        <w:t>to</w:t>
      </w:r>
      <w:r w:rsidR="006A33E8" w:rsidRPr="00E42E24">
        <w:t xml:space="preserve"> add any ideas that they believed to be missing from the set of themes. Although we had initially envisaged</w:t>
      </w:r>
      <w:r w:rsidR="00AC2647">
        <w:t xml:space="preserve"> that</w:t>
      </w:r>
      <w:r w:rsidR="006A33E8" w:rsidRPr="00E42E24">
        <w:t xml:space="preserve"> participants </w:t>
      </w:r>
      <w:r w:rsidR="00AC2647">
        <w:t>would rank</w:t>
      </w:r>
      <w:r w:rsidR="00AC2647" w:rsidRPr="00E42E24">
        <w:t xml:space="preserve"> </w:t>
      </w:r>
      <w:r w:rsidR="006A33E8" w:rsidRPr="00E42E24">
        <w:t xml:space="preserve">all the themes individually, we received responses from some participants that this was challenging because a number of the themes were highly interdependent, therefore we allowed participants to rank with ties. </w:t>
      </w:r>
      <w:r w:rsidR="004C4C24" w:rsidRPr="00E42E24">
        <w:t>We the</w:t>
      </w:r>
      <w:r w:rsidR="00AC2647">
        <w:t>n</w:t>
      </w:r>
      <w:r w:rsidR="004C4C24" w:rsidRPr="00E42E24">
        <w:t xml:space="preserve"> transformed r</w:t>
      </w:r>
      <w:r w:rsidR="006A33E8" w:rsidRPr="00E42E24">
        <w:t>anks such that the total sum of ranks was identical for each participant</w:t>
      </w:r>
      <w:r w:rsidR="00B817EF" w:rsidRPr="00E42E24">
        <w:t>. This mean</w:t>
      </w:r>
      <w:r w:rsidR="007948E2" w:rsidRPr="00E42E24">
        <w:t>t that</w:t>
      </w:r>
      <w:r w:rsidR="00B817EF" w:rsidRPr="00E42E24">
        <w:t xml:space="preserve"> all participants had equal influence in the weighting of the relative importance of different themes. </w:t>
      </w:r>
    </w:p>
    <w:p w14:paraId="04C84C2D" w14:textId="77777777" w:rsidR="0003256E" w:rsidRDefault="0003256E" w:rsidP="00E42E24">
      <w:pPr>
        <w:spacing w:line="480" w:lineRule="auto"/>
      </w:pPr>
    </w:p>
    <w:p w14:paraId="3828ABBF" w14:textId="525DF02D" w:rsidR="00A61062" w:rsidRPr="00E42E24" w:rsidRDefault="00B817EF" w:rsidP="00E42E24">
      <w:pPr>
        <w:spacing w:line="480" w:lineRule="auto"/>
      </w:pPr>
      <w:r w:rsidRPr="00E42E24">
        <w:t xml:space="preserve">We received responses from 16 of our 18 original </w:t>
      </w:r>
      <w:r w:rsidR="004E7E42" w:rsidRPr="00E42E24">
        <w:t>participants</w:t>
      </w:r>
      <w:r w:rsidR="00AC2647">
        <w:t>.</w:t>
      </w:r>
      <w:r w:rsidRPr="00E42E24">
        <w:t xml:space="preserve"> </w:t>
      </w:r>
      <w:r w:rsidR="00AC2647">
        <w:t>E</w:t>
      </w:r>
      <w:r w:rsidR="00AC2647" w:rsidRPr="00E42E24">
        <w:t xml:space="preserve">ach </w:t>
      </w:r>
      <w:r w:rsidRPr="00E42E24">
        <w:t xml:space="preserve">participant was given at least three reminders if they had not responded, to ensure all those who we initially contacted had equal opportunity to respond. Although participants </w:t>
      </w:r>
      <w:r w:rsidR="00F2290E">
        <w:t xml:space="preserve">were </w:t>
      </w:r>
      <w:r w:rsidRPr="00E42E24">
        <w:t xml:space="preserve">included in writing the manuscript discussion and </w:t>
      </w:r>
      <w:r w:rsidR="00F44E23">
        <w:t xml:space="preserve">invited to be </w:t>
      </w:r>
      <w:r w:rsidRPr="00E42E24">
        <w:t>co</w:t>
      </w:r>
      <w:r w:rsidR="004E7E42" w:rsidRPr="00E42E24">
        <w:t>-</w:t>
      </w:r>
      <w:r w:rsidRPr="00E42E24">
        <w:t>authors</w:t>
      </w:r>
      <w:r w:rsidR="00F2290E">
        <w:t xml:space="preserve"> on the paper</w:t>
      </w:r>
      <w:r w:rsidRPr="00E42E24">
        <w:t xml:space="preserve">, reflecting their contribution to the article, participants were not involved in conceiving questions, selecting participants or coding themes. We allowed </w:t>
      </w:r>
      <w:r w:rsidRPr="00E42E24">
        <w:lastRenderedPageBreak/>
        <w:t>participants to influence the ranking procedure so that we could adapt our methods to better reflect their conceptions of the systems of drivers of progress, limita</w:t>
      </w:r>
      <w:r w:rsidR="004E7E42" w:rsidRPr="00E42E24">
        <w:t>tions</w:t>
      </w:r>
      <w:r w:rsidR="00294801">
        <w:t>,</w:t>
      </w:r>
      <w:r w:rsidR="004E7E42" w:rsidRPr="00E42E24">
        <w:t xml:space="preserve"> and misconceptions. </w:t>
      </w:r>
      <w:r w:rsidR="007948E2" w:rsidRPr="00E42E24">
        <w:t>Graphical representations of finding</w:t>
      </w:r>
      <w:r w:rsidR="00046F8F" w:rsidRPr="00E42E24">
        <w:t>s</w:t>
      </w:r>
      <w:r w:rsidR="007948E2" w:rsidRPr="00E42E24">
        <w:t xml:space="preserve"> were produced</w:t>
      </w:r>
      <w:r w:rsidR="004E7E42" w:rsidRPr="00E42E24">
        <w:t xml:space="preserve"> using R </w:t>
      </w:r>
      <w:r w:rsidR="00046F8F" w:rsidRPr="00E42E24">
        <w:t>Statistical computing language (</w:t>
      </w:r>
      <w:r w:rsidR="004E7E42" w:rsidRPr="00E42E24">
        <w:t>version 3.3.4</w:t>
      </w:r>
      <w:r w:rsidR="00046F8F" w:rsidRPr="00E42E24">
        <w:t>)</w:t>
      </w:r>
      <w:r w:rsidR="009B32DF" w:rsidRPr="00E42E24">
        <w:t xml:space="preserve"> and package ggplot</w:t>
      </w:r>
      <w:r w:rsidR="003E677B">
        <w:t xml:space="preserve"> and UpsetR</w:t>
      </w:r>
      <w:r w:rsidR="004E7E42" w:rsidRPr="00E42E24">
        <w:t>. As our</w:t>
      </w:r>
      <w:r w:rsidRPr="00E42E24">
        <w:t xml:space="preserve"> aim was to best reflect </w:t>
      </w:r>
      <w:r w:rsidR="004E7E42" w:rsidRPr="00E42E24">
        <w:t>participant’s</w:t>
      </w:r>
      <w:r w:rsidRPr="00E42E24">
        <w:t xml:space="preserve"> views on these subjects, we subsequently </w:t>
      </w:r>
      <w:r w:rsidR="00A61062" w:rsidRPr="00E42E24">
        <w:t>asked for feedback on the manuscript and used participant explanations in the surveys to substantial</w:t>
      </w:r>
      <w:r w:rsidR="00990C06">
        <w:t>ly</w:t>
      </w:r>
      <w:r w:rsidR="00A61062" w:rsidRPr="00E42E24">
        <w:t xml:space="preserve"> inform the results and discussion. </w:t>
      </w:r>
    </w:p>
    <w:p w14:paraId="0B9D1A26" w14:textId="77777777" w:rsidR="00DE0DF0" w:rsidRDefault="00DE0DF0" w:rsidP="00E42E24">
      <w:pPr>
        <w:spacing w:line="480" w:lineRule="auto"/>
      </w:pPr>
    </w:p>
    <w:p w14:paraId="0B518738" w14:textId="03771CEB" w:rsidR="00A61062" w:rsidRDefault="00A61062" w:rsidP="00E42E24">
      <w:pPr>
        <w:spacing w:line="480" w:lineRule="auto"/>
      </w:pPr>
      <w:r w:rsidRPr="00E42E24">
        <w:t xml:space="preserve">Participant identity was confidential until they confirmed their desire </w:t>
      </w:r>
      <w:r w:rsidR="007B0CA9" w:rsidRPr="00E42E24">
        <w:t xml:space="preserve">to </w:t>
      </w:r>
      <w:r w:rsidR="00021A73">
        <w:t xml:space="preserve">be a </w:t>
      </w:r>
      <w:r w:rsidRPr="00E42E24">
        <w:t xml:space="preserve">co-author </w:t>
      </w:r>
      <w:r w:rsidR="00021A73">
        <w:t xml:space="preserve">of </w:t>
      </w:r>
      <w:r w:rsidRPr="00E42E24">
        <w:t>the manuscript on receipt of a draft. Research was approved by Anglia Ruskin University</w:t>
      </w:r>
      <w:r w:rsidR="002E1F06" w:rsidRPr="00E42E24">
        <w:t xml:space="preserve"> Institutional</w:t>
      </w:r>
      <w:r w:rsidRPr="00E42E24">
        <w:t xml:space="preserve"> research ethics board</w:t>
      </w:r>
      <w:r w:rsidR="00021A73">
        <w:t>.</w:t>
      </w:r>
      <w:r w:rsidR="006D79D5" w:rsidRPr="00E42E24">
        <w:t xml:space="preserve"> </w:t>
      </w:r>
      <w:r w:rsidR="00021A73">
        <w:t>A</w:t>
      </w:r>
      <w:r w:rsidR="006D79D5" w:rsidRPr="00E42E24">
        <w:t>ll participants gave informed consent to their participation prior to the study</w:t>
      </w:r>
      <w:r w:rsidR="001D6D93" w:rsidRPr="00E42E24">
        <w:t xml:space="preserve"> on receipt of a document detailing the purpose and approach of the study and arrangements regarding confidentiality</w:t>
      </w:r>
      <w:r w:rsidRPr="00E42E24">
        <w:t>.</w:t>
      </w:r>
      <w:r w:rsidR="004E7E42" w:rsidRPr="00E42E24">
        <w:t xml:space="preserve"> </w:t>
      </w:r>
    </w:p>
    <w:p w14:paraId="283180EE" w14:textId="77777777" w:rsidR="00F44E23" w:rsidRPr="00E42E24" w:rsidRDefault="00F44E23" w:rsidP="00E42E24">
      <w:pPr>
        <w:spacing w:line="480" w:lineRule="auto"/>
      </w:pPr>
    </w:p>
    <w:p w14:paraId="51BD3819" w14:textId="77777777" w:rsidR="00B817EF" w:rsidRPr="00E42E24" w:rsidRDefault="004E7E42" w:rsidP="00E42E24">
      <w:pPr>
        <w:spacing w:line="480" w:lineRule="auto"/>
        <w:rPr>
          <w:b/>
        </w:rPr>
      </w:pPr>
      <w:r w:rsidRPr="00E42E24">
        <w:rPr>
          <w:b/>
        </w:rPr>
        <w:t>Results</w:t>
      </w:r>
      <w:r w:rsidR="001D6D93" w:rsidRPr="00E42E24">
        <w:rPr>
          <w:b/>
        </w:rPr>
        <w:t xml:space="preserve"> </w:t>
      </w:r>
    </w:p>
    <w:p w14:paraId="4388ECE8" w14:textId="7A35BDE1" w:rsidR="00592FDD" w:rsidRPr="00592FDD" w:rsidRDefault="00592FDD" w:rsidP="00592FDD">
      <w:pPr>
        <w:spacing w:line="480" w:lineRule="auto"/>
        <w:rPr>
          <w:i/>
          <w:iCs/>
        </w:rPr>
      </w:pPr>
      <w:r w:rsidRPr="00592FDD">
        <w:rPr>
          <w:i/>
          <w:iCs/>
        </w:rPr>
        <w:t>Characteristics of participants</w:t>
      </w:r>
    </w:p>
    <w:p w14:paraId="5F34EE05" w14:textId="1811D9AE" w:rsidR="00592FDD" w:rsidRDefault="00592FDD" w:rsidP="00592FDD">
      <w:pPr>
        <w:spacing w:line="480" w:lineRule="auto"/>
      </w:pPr>
      <w:r w:rsidRPr="00E42E24">
        <w:t>We received responses from 18 participants in this first stage of the Delphi process. All other people contacted (39 additional people</w:t>
      </w:r>
      <w:r>
        <w:t>, i.e. response rate of 32 %</w:t>
      </w:r>
      <w:r w:rsidRPr="00E42E24">
        <w:t>) did not respond to initial contacts (one contact and two follow-ups) with the exception of one person who declined to engage due to previous poor experience with the Delphi process in another project</w:t>
      </w:r>
      <w:r>
        <w:t xml:space="preserve"> and another who did not relate sufficiently strongly to the questions</w:t>
      </w:r>
      <w:r w:rsidRPr="00E42E24">
        <w:t xml:space="preserve">. Our participants were Indigenous knowledge holders (50% of participants), those working to support the </w:t>
      </w:r>
      <w:r w:rsidR="00D214CA">
        <w:t>u</w:t>
      </w:r>
      <w:r w:rsidRPr="00E42E24">
        <w:t>se of Indigenous knowledge (67%), those contributing to environmental decision-making organisations w</w:t>
      </w:r>
      <w:r w:rsidR="00AC5FD7">
        <w:t>hich</w:t>
      </w:r>
      <w:r w:rsidRPr="00E42E24">
        <w:t xml:space="preserve"> involve Indigenous knowledge (50%) and those </w:t>
      </w:r>
      <w:bookmarkStart w:id="1" w:name="_Hlk40460251"/>
      <w:r w:rsidRPr="00E42E24">
        <w:t>working in monitoring programs that involve Indigenous knowledge</w:t>
      </w:r>
      <w:bookmarkEnd w:id="1"/>
      <w:r w:rsidRPr="00E42E24">
        <w:t xml:space="preserve"> (56%). Most of our participants </w:t>
      </w:r>
      <w:r w:rsidR="00AC5FD7">
        <w:t>self-identified as meeting more than one criterion</w:t>
      </w:r>
      <w:r w:rsidRPr="00E42E24">
        <w:t xml:space="preserve"> (</w:t>
      </w:r>
      <w:r w:rsidR="00061AEE">
        <w:t>Fig. 1</w:t>
      </w:r>
      <w:r w:rsidRPr="00E42E24">
        <w:t xml:space="preserve">). Of those who did not identify </w:t>
      </w:r>
      <w:r w:rsidRPr="00E42E24">
        <w:lastRenderedPageBreak/>
        <w:t xml:space="preserve">themselves as Indigenous knowledge holders, 78% had more than ten years of experience working with Indigenous knowledge. Our participants were 44% female, 50% male and 6% preferred not to share their gender. </w:t>
      </w:r>
      <w:r w:rsidR="00CA7D4F">
        <w:t>Our participants work at a number of geographic extents, most engaged with Indigenous issues at multiple spatial scales (Fig. 2).</w:t>
      </w:r>
      <w:r w:rsidR="0094291A">
        <w:t xml:space="preserve"> Four participants were from Norway, one from Sweden, two from Greenland, three from Russia, four from Canada and four from USA.</w:t>
      </w:r>
    </w:p>
    <w:p w14:paraId="4E6C03DF" w14:textId="5D831F1A" w:rsidR="00061AEE" w:rsidRDefault="00061AEE" w:rsidP="00592FDD">
      <w:pPr>
        <w:spacing w:line="480" w:lineRule="auto"/>
      </w:pPr>
      <w:r>
        <w:rPr>
          <w:noProof/>
          <w:lang w:val="nb-NO" w:eastAsia="nb-NO"/>
        </w:rPr>
        <w:drawing>
          <wp:inline distT="0" distB="0" distL="0" distR="0" wp14:anchorId="0A4D1E3D" wp14:editId="679C862E">
            <wp:extent cx="5731510" cy="3467735"/>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KRoles.png"/>
                    <pic:cNvPicPr/>
                  </pic:nvPicPr>
                  <pic:blipFill>
                    <a:blip r:embed="rId9">
                      <a:extLst>
                        <a:ext uri="{28A0092B-C50C-407E-A947-70E740481C1C}">
                          <a14:useLocalDpi xmlns:a14="http://schemas.microsoft.com/office/drawing/2010/main" val="0"/>
                        </a:ext>
                      </a:extLst>
                    </a:blip>
                    <a:stretch>
                      <a:fillRect/>
                    </a:stretch>
                  </pic:blipFill>
                  <pic:spPr>
                    <a:xfrm>
                      <a:off x="0" y="0"/>
                      <a:ext cx="5731510" cy="3467735"/>
                    </a:xfrm>
                    <a:prstGeom prst="rect">
                      <a:avLst/>
                    </a:prstGeom>
                  </pic:spPr>
                </pic:pic>
              </a:graphicData>
            </a:graphic>
          </wp:inline>
        </w:drawing>
      </w:r>
    </w:p>
    <w:p w14:paraId="1DB9A756" w14:textId="36200D32" w:rsidR="00061AEE" w:rsidRDefault="00061AEE" w:rsidP="00592FDD">
      <w:pPr>
        <w:spacing w:line="480" w:lineRule="auto"/>
      </w:pPr>
      <w:r>
        <w:t xml:space="preserve">Figure 1. Summary of the relationship of our participants to Indigenous knowledge. The horizontal bar graph to the left shows the number of individuals who were either Indigenous knowledge holders (Knowledge holder), </w:t>
      </w:r>
      <w:r w:rsidRPr="00061AEE">
        <w:t>contributing to environmental decision-making organisations which involve Indigenous knowledge</w:t>
      </w:r>
      <w:r>
        <w:t xml:space="preserve"> (Decision-making), </w:t>
      </w:r>
      <w:r w:rsidRPr="00061AEE">
        <w:t>working in monitoring programs that involve Indigenous knowledge</w:t>
      </w:r>
      <w:r>
        <w:t xml:space="preserve"> (Monitoring) and </w:t>
      </w:r>
      <w:r w:rsidRPr="00061AEE">
        <w:t>working to support the use of Indigenous knowledge</w:t>
      </w:r>
      <w:r>
        <w:t xml:space="preserve"> (Desirable use).</w:t>
      </w:r>
      <w:r w:rsidR="00C6772A">
        <w:t xml:space="preserve"> Combinations of roles held by participants are denoted by connected dots. The left vertical bar chart highlights the number of participants having each combination of relationships to Indigenous knowledge.</w:t>
      </w:r>
    </w:p>
    <w:p w14:paraId="06A6F4D5" w14:textId="687A7CEF" w:rsidR="00C6772A" w:rsidRDefault="00C6772A" w:rsidP="00592FDD">
      <w:pPr>
        <w:spacing w:line="480" w:lineRule="auto"/>
      </w:pPr>
    </w:p>
    <w:p w14:paraId="3E17DC34" w14:textId="69E0CDDE" w:rsidR="00C6772A" w:rsidRDefault="00CA7D4F" w:rsidP="00592FDD">
      <w:pPr>
        <w:spacing w:line="480" w:lineRule="auto"/>
      </w:pPr>
      <w:r>
        <w:rPr>
          <w:noProof/>
          <w:lang w:val="nb-NO" w:eastAsia="nb-NO"/>
        </w:rPr>
        <w:lastRenderedPageBreak/>
        <w:drawing>
          <wp:inline distT="0" distB="0" distL="0" distR="0" wp14:anchorId="70469BE8" wp14:editId="0C61536A">
            <wp:extent cx="5731510" cy="3173730"/>
            <wp:effectExtent l="0" t="0" r="254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a;es.png"/>
                    <pic:cNvPicPr/>
                  </pic:nvPicPr>
                  <pic:blipFill>
                    <a:blip r:embed="rId10">
                      <a:extLst>
                        <a:ext uri="{28A0092B-C50C-407E-A947-70E740481C1C}">
                          <a14:useLocalDpi xmlns:a14="http://schemas.microsoft.com/office/drawing/2010/main" val="0"/>
                        </a:ext>
                      </a:extLst>
                    </a:blip>
                    <a:stretch>
                      <a:fillRect/>
                    </a:stretch>
                  </pic:blipFill>
                  <pic:spPr>
                    <a:xfrm>
                      <a:off x="0" y="0"/>
                      <a:ext cx="5731510" cy="3173730"/>
                    </a:xfrm>
                    <a:prstGeom prst="rect">
                      <a:avLst/>
                    </a:prstGeom>
                  </pic:spPr>
                </pic:pic>
              </a:graphicData>
            </a:graphic>
          </wp:inline>
        </w:drawing>
      </w:r>
    </w:p>
    <w:p w14:paraId="614E5A17" w14:textId="668D0362" w:rsidR="00C6772A" w:rsidRDefault="00CA7D4F" w:rsidP="00592FDD">
      <w:pPr>
        <w:spacing w:line="480" w:lineRule="auto"/>
      </w:pPr>
      <w:r>
        <w:t xml:space="preserve">Figure 2. Summary of the scales at which participants engage with issues related to Indigenous knowledge. The total number of individuals engaged at a given scale is seen on the left horizontal bar chart, </w:t>
      </w:r>
      <w:r w:rsidR="005367DC">
        <w:t>combinations of scale at which individuals work are denoted by connected dots and the number of individuals engaged at each combination of scales is shown in the right vertical bar chart.</w:t>
      </w:r>
    </w:p>
    <w:p w14:paraId="6EE943AD" w14:textId="77777777" w:rsidR="00DE0DF0" w:rsidRDefault="00DE0DF0" w:rsidP="00E42E24">
      <w:pPr>
        <w:spacing w:line="480" w:lineRule="auto"/>
        <w:rPr>
          <w:i/>
        </w:rPr>
      </w:pPr>
    </w:p>
    <w:p w14:paraId="631DFF3B" w14:textId="45F63844" w:rsidR="001D6D93" w:rsidRPr="00E42E24" w:rsidRDefault="00571A30" w:rsidP="00E42E24">
      <w:pPr>
        <w:spacing w:line="480" w:lineRule="auto"/>
        <w:rPr>
          <w:i/>
        </w:rPr>
      </w:pPr>
      <w:r>
        <w:rPr>
          <w:i/>
        </w:rPr>
        <w:t>The need for transformative changes in the use of IK with science</w:t>
      </w:r>
    </w:p>
    <w:p w14:paraId="10D566B5" w14:textId="5AEE6065" w:rsidR="001578B9" w:rsidRPr="00E42E24" w:rsidRDefault="001578B9" w:rsidP="00E42E24">
      <w:pPr>
        <w:spacing w:line="480" w:lineRule="auto"/>
      </w:pPr>
      <w:r w:rsidRPr="00E42E24">
        <w:t xml:space="preserve">Our analysis identified the value placed on creating </w:t>
      </w:r>
      <w:r w:rsidR="007B0CA9" w:rsidRPr="00E42E24">
        <w:t>opportunities</w:t>
      </w:r>
      <w:r w:rsidRPr="00E42E24">
        <w:t xml:space="preserve"> for</w:t>
      </w:r>
      <w:r w:rsidR="007B0CA9" w:rsidRPr="00E42E24">
        <w:t xml:space="preserve"> coproduction and collaboration</w:t>
      </w:r>
      <w:r w:rsidR="00ED06DD">
        <w:t xml:space="preserve"> between Indigenous knowledge holders and scientists. It also highlighted that</w:t>
      </w:r>
      <w:r w:rsidRPr="00E42E24">
        <w:t xml:space="preserve"> building capacity for research within Indigenous institutions</w:t>
      </w:r>
      <w:r w:rsidR="00ED06DD">
        <w:t xml:space="preserve"> was a high priority.</w:t>
      </w:r>
      <w:r w:rsidRPr="00E42E24">
        <w:t xml:space="preserve"> </w:t>
      </w:r>
      <w:r w:rsidR="00ED06DD">
        <w:t>In particular,</w:t>
      </w:r>
      <w:r w:rsidRPr="00E42E24">
        <w:t xml:space="preserve"> addressing issues of equity in the power and agency of Indigenous knowledge holders and institutions in the whole process</w:t>
      </w:r>
      <w:r w:rsidR="009818FA" w:rsidRPr="00E42E24">
        <w:t xml:space="preserve"> that leads to</w:t>
      </w:r>
      <w:r w:rsidRPr="00E42E24">
        <w:t xml:space="preserve"> informed decision-making</w:t>
      </w:r>
      <w:r w:rsidR="009818FA" w:rsidRPr="00E42E24">
        <w:t xml:space="preserve"> </w:t>
      </w:r>
      <w:r w:rsidR="003E677B">
        <w:t xml:space="preserve">was seen as important to our participants </w:t>
      </w:r>
      <w:r w:rsidR="009818FA" w:rsidRPr="00E42E24">
        <w:t xml:space="preserve">(Fig. </w:t>
      </w:r>
      <w:r w:rsidR="005367DC">
        <w:t>3</w:t>
      </w:r>
      <w:r w:rsidR="009818FA" w:rsidRPr="00E42E24">
        <w:t>). Many issues that reach far further than environmental decision-making alone</w:t>
      </w:r>
      <w:r w:rsidR="008D1E98">
        <w:t>,</w:t>
      </w:r>
      <w:r w:rsidR="009818FA" w:rsidRPr="00E42E24">
        <w:t xml:space="preserve"> such as the impact of cultural</w:t>
      </w:r>
      <w:r w:rsidR="00D06461">
        <w:t xml:space="preserve"> assimilation and colonialism</w:t>
      </w:r>
      <w:r w:rsidR="008D1E98">
        <w:t>,</w:t>
      </w:r>
      <w:r w:rsidR="00D06461">
        <w:t xml:space="preserve"> w</w:t>
      </w:r>
      <w:r w:rsidR="009818FA" w:rsidRPr="00E42E24">
        <w:t xml:space="preserve">ere seen to limit progress (Fig. </w:t>
      </w:r>
      <w:r w:rsidR="005367DC">
        <w:t>4</w:t>
      </w:r>
      <w:r w:rsidR="009818FA" w:rsidRPr="00E42E24">
        <w:t xml:space="preserve">). </w:t>
      </w:r>
      <w:r w:rsidR="000A7D13" w:rsidRPr="00E42E24">
        <w:t xml:space="preserve">Participants tended to rank issues relating to institutions, culture and values as more important than technological sources of progress and limitations. </w:t>
      </w:r>
      <w:r w:rsidR="00AC2647">
        <w:t>W</w:t>
      </w:r>
      <w:r w:rsidR="000A7D13" w:rsidRPr="00E42E24">
        <w:t xml:space="preserve">hile new technologies were identified as a driver of progress, this was ranked </w:t>
      </w:r>
      <w:r w:rsidR="000A7D13" w:rsidRPr="00E42E24">
        <w:lastRenderedPageBreak/>
        <w:t>lowest relative to all o</w:t>
      </w:r>
      <w:r w:rsidR="000925FC">
        <w:t>th</w:t>
      </w:r>
      <w:r w:rsidR="000A7D13" w:rsidRPr="00E42E24">
        <w:t xml:space="preserve">er drivers. Similarly, </w:t>
      </w:r>
      <w:r w:rsidR="007B0CA9" w:rsidRPr="00E42E24">
        <w:t xml:space="preserve">although </w:t>
      </w:r>
      <w:r w:rsidR="000A7D13" w:rsidRPr="00E42E24">
        <w:t>language barriers were</w:t>
      </w:r>
      <w:r w:rsidR="000925FC">
        <w:t xml:space="preserve"> recognised</w:t>
      </w:r>
      <w:r w:rsidR="000A7D13" w:rsidRPr="00E42E24">
        <w:t xml:space="preserve"> </w:t>
      </w:r>
      <w:r w:rsidR="000925FC">
        <w:t xml:space="preserve">as a </w:t>
      </w:r>
      <w:r w:rsidR="000A7D13" w:rsidRPr="00E42E24">
        <w:t>limitation</w:t>
      </w:r>
      <w:r w:rsidR="007B0CA9" w:rsidRPr="00E42E24">
        <w:t>,</w:t>
      </w:r>
      <w:r w:rsidR="000A7D13" w:rsidRPr="00E42E24">
        <w:t xml:space="preserve"> these were also ranked lowest relative to other limitations.</w:t>
      </w:r>
      <w:r w:rsidR="0026563F" w:rsidRPr="00E42E24">
        <w:t xml:space="preserve"> While ranks </w:t>
      </w:r>
      <w:r w:rsidR="000925FC">
        <w:t>suggest the</w:t>
      </w:r>
      <w:r w:rsidR="0026563F" w:rsidRPr="00E42E24">
        <w:t xml:space="preserve"> relative importance </w:t>
      </w:r>
      <w:r w:rsidR="000925FC">
        <w:t xml:space="preserve">of themes </w:t>
      </w:r>
      <w:r w:rsidR="0026563F" w:rsidRPr="00E42E24">
        <w:t>across our participant group, all themes were identified as important by at least one participant an</w:t>
      </w:r>
      <w:r w:rsidR="000A255F" w:rsidRPr="00E42E24">
        <w:t>d</w:t>
      </w:r>
      <w:r w:rsidR="0026563F" w:rsidRPr="00E42E24">
        <w:t xml:space="preserve"> more commonly more.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4034B5" w:rsidRPr="00E42E24" w14:paraId="426F26F0" w14:textId="77777777" w:rsidTr="00632A40">
        <w:tc>
          <w:tcPr>
            <w:tcW w:w="9016" w:type="dxa"/>
          </w:tcPr>
          <w:p w14:paraId="65D1F349" w14:textId="07A91325" w:rsidR="004034B5" w:rsidRPr="00E42E24" w:rsidRDefault="00D955E6" w:rsidP="00E42E24">
            <w:pPr>
              <w:spacing w:line="480" w:lineRule="auto"/>
            </w:pPr>
            <w:r>
              <w:rPr>
                <w:noProof/>
                <w:lang w:val="nb-NO" w:eastAsia="nb-NO"/>
              </w:rPr>
              <w:drawing>
                <wp:inline distT="0" distB="0" distL="0" distR="0" wp14:anchorId="7C501D99" wp14:editId="2B1CF6D8">
                  <wp:extent cx="5731510" cy="3049270"/>
                  <wp:effectExtent l="0" t="0" r="2540" b="0"/>
                  <wp:docPr id="4" name="Picture 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dvances_numbered_diamonds.tiff"/>
                          <pic:cNvPicPr/>
                        </pic:nvPicPr>
                        <pic:blipFill>
                          <a:blip r:embed="rId11">
                            <a:extLst>
                              <a:ext uri="{28A0092B-C50C-407E-A947-70E740481C1C}">
                                <a14:useLocalDpi xmlns:a14="http://schemas.microsoft.com/office/drawing/2010/main" val="0"/>
                              </a:ext>
                            </a:extLst>
                          </a:blip>
                          <a:stretch>
                            <a:fillRect/>
                          </a:stretch>
                        </pic:blipFill>
                        <pic:spPr>
                          <a:xfrm>
                            <a:off x="0" y="0"/>
                            <a:ext cx="5731510" cy="3049270"/>
                          </a:xfrm>
                          <a:prstGeom prst="rect">
                            <a:avLst/>
                          </a:prstGeom>
                        </pic:spPr>
                      </pic:pic>
                    </a:graphicData>
                  </a:graphic>
                </wp:inline>
              </w:drawing>
            </w:r>
          </w:p>
        </w:tc>
      </w:tr>
      <w:tr w:rsidR="004034B5" w:rsidRPr="00E42E24" w14:paraId="4DB53A9E" w14:textId="77777777" w:rsidTr="00632A40">
        <w:tc>
          <w:tcPr>
            <w:tcW w:w="9016" w:type="dxa"/>
          </w:tcPr>
          <w:p w14:paraId="3D35A2D9" w14:textId="4708AD80" w:rsidR="004034B5" w:rsidRPr="00E42E24" w:rsidRDefault="004034B5" w:rsidP="00E42E24">
            <w:pPr>
              <w:spacing w:line="480" w:lineRule="auto"/>
            </w:pPr>
            <w:r w:rsidRPr="00E42E24">
              <w:t xml:space="preserve">Figure </w:t>
            </w:r>
            <w:r w:rsidR="005367DC">
              <w:t>3</w:t>
            </w:r>
            <w:r w:rsidRPr="00E42E24">
              <w:t xml:space="preserve">. Summary of the key </w:t>
            </w:r>
            <w:r w:rsidR="00A65FC9" w:rsidRPr="00E42E24">
              <w:t>drivers of progress in the use of Indigenous knowledge with science to inform decision-making relating to wildlife, reindeer herding and the environment as identified by a group of experts on Indigenous knowledge. Rankings are scales between 0 and 1, with 1 being the most important theme and 0 being the least important theme. M</w:t>
            </w:r>
            <w:r w:rsidR="00D955E6">
              <w:t>edian</w:t>
            </w:r>
            <w:r w:rsidR="00A65FC9" w:rsidRPr="00E42E24">
              <w:t xml:space="preserve"> and interquartile range are denoted on the box plots</w:t>
            </w:r>
            <w:r w:rsidR="007E6CCB">
              <w:t xml:space="preserve"> and the diamond symbol denotes the mean rank</w:t>
            </w:r>
            <w:r w:rsidR="00A65FC9" w:rsidRPr="00E42E24">
              <w:t>.</w:t>
            </w:r>
          </w:p>
        </w:tc>
      </w:tr>
    </w:tbl>
    <w:p w14:paraId="3C96ACCB" w14:textId="77777777" w:rsidR="004034B5" w:rsidRPr="00E42E24" w:rsidRDefault="004034B5" w:rsidP="00E42E24">
      <w:pPr>
        <w:spacing w:line="480" w:lineRule="auto"/>
      </w:pPr>
    </w:p>
    <w:p w14:paraId="7B6FC913" w14:textId="77777777" w:rsidR="000A7D13" w:rsidRPr="00E42E24" w:rsidRDefault="000A7D13" w:rsidP="00E42E24">
      <w:pPr>
        <w:spacing w:line="480" w:lineRule="auto"/>
        <w:rPr>
          <w:i/>
        </w:rPr>
      </w:pPr>
      <w:r w:rsidRPr="00E42E24">
        <w:rPr>
          <w:i/>
        </w:rPr>
        <w:t>Drivers of progress</w:t>
      </w:r>
    </w:p>
    <w:p w14:paraId="0A81DC3C" w14:textId="5A078163" w:rsidR="000A7D13" w:rsidRPr="00E42E24" w:rsidRDefault="000A7D13" w:rsidP="00E42E24">
      <w:pPr>
        <w:spacing w:line="480" w:lineRule="auto"/>
      </w:pPr>
      <w:r w:rsidRPr="00E42E24">
        <w:t>The two most highly ranked sources of progress in advancing the use of Indigenous knowledge</w:t>
      </w:r>
      <w:r w:rsidR="00803FE1">
        <w:t xml:space="preserve"> along</w:t>
      </w:r>
      <w:r w:rsidRPr="00E42E24">
        <w:t xml:space="preserve"> with science highlighted the role of increase</w:t>
      </w:r>
      <w:r w:rsidR="005F4AC4" w:rsidRPr="00E42E24">
        <w:t>d</w:t>
      </w:r>
      <w:r w:rsidRPr="00E42E24">
        <w:t xml:space="preserve"> work involving Indigenous knowledge both through collaborations and coproduction with science</w:t>
      </w:r>
      <w:r w:rsidR="00294801">
        <w:t xml:space="preserve"> (Theme</w:t>
      </w:r>
      <w:r w:rsidRPr="00E42E24">
        <w:t xml:space="preserve"> </w:t>
      </w:r>
      <w:r w:rsidR="00294801">
        <w:t xml:space="preserve">1, Fig. 3) </w:t>
      </w:r>
      <w:r w:rsidRPr="00E42E24">
        <w:t>and through increased capacity of Indigenous organisations to do their own research</w:t>
      </w:r>
      <w:r w:rsidR="00294801">
        <w:t xml:space="preserve"> (Theme 2, Fig. 3)</w:t>
      </w:r>
      <w:r w:rsidRPr="00E42E24">
        <w:t xml:space="preserve">. </w:t>
      </w:r>
      <w:r w:rsidR="00CE2E01" w:rsidRPr="00E42E24">
        <w:t>In</w:t>
      </w:r>
      <w:r w:rsidRPr="00E42E24">
        <w:t xml:space="preserve"> particular</w:t>
      </w:r>
      <w:r w:rsidR="00CE2E01" w:rsidRPr="00E42E24">
        <w:t>, one participant highlighted</w:t>
      </w:r>
      <w:r w:rsidRPr="00E42E24">
        <w:t xml:space="preserve"> that there are now several funding mechanisms that ask applicants to reflect on how </w:t>
      </w:r>
      <w:r w:rsidRPr="00E42E24">
        <w:lastRenderedPageBreak/>
        <w:t>Indigenous knowledge is utilized or encourage research consortiums to partner with Indigenous knowledge holders. Similarly</w:t>
      </w:r>
      <w:r w:rsidR="00824145">
        <w:t>,</w:t>
      </w:r>
      <w:r w:rsidRPr="00E42E24">
        <w:t xml:space="preserve"> the success of calls from Indigenous Peoples</w:t>
      </w:r>
      <w:r w:rsidR="00D94ED9">
        <w:t>’</w:t>
      </w:r>
      <w:r w:rsidRPr="00E42E24">
        <w:t xml:space="preserve"> </w:t>
      </w:r>
      <w:r w:rsidR="005F4AC4" w:rsidRPr="00E42E24">
        <w:t>o</w:t>
      </w:r>
      <w:r w:rsidRPr="00E42E24">
        <w:t>rganisations to have stronger recognition of Indigenous knowledge in international fora was highlighted, with recognition in the Convention on Biological Diversity, the Intergovernmental Panel of Biodiversity and Ecosystem services, United Nations Framework Convention on Climate Change, European Union and Arctic Council</w:t>
      </w:r>
      <w:r w:rsidR="000F42AC">
        <w:t>. These were mentioned</w:t>
      </w:r>
      <w:r w:rsidRPr="00E42E24">
        <w:t xml:space="preserve"> in addition to national law and </w:t>
      </w:r>
      <w:r w:rsidR="00D94ED9">
        <w:t>a</w:t>
      </w:r>
      <w:r w:rsidRPr="00E42E24">
        <w:t xml:space="preserve">rctic </w:t>
      </w:r>
      <w:r w:rsidR="00D94ED9">
        <w:t>s</w:t>
      </w:r>
      <w:r w:rsidRPr="00E42E24">
        <w:t xml:space="preserve">cience or research organisations such as </w:t>
      </w:r>
      <w:r w:rsidR="0009788B">
        <w:t xml:space="preserve">the </w:t>
      </w:r>
      <w:r w:rsidRPr="00E42E24">
        <w:t xml:space="preserve">International Arctic Social Sciences Association, International Arctic Science Council, Sustaining Arctic Observing Networks and Arctic Council working groups. </w:t>
      </w:r>
    </w:p>
    <w:p w14:paraId="61D292DA" w14:textId="77777777" w:rsidR="00DE0DF0" w:rsidRDefault="00DE0DF0" w:rsidP="00E42E24">
      <w:pPr>
        <w:spacing w:line="480" w:lineRule="auto"/>
      </w:pPr>
    </w:p>
    <w:p w14:paraId="32EAA6DD" w14:textId="7DB1BD15" w:rsidR="003F0F17" w:rsidRPr="00E42E24" w:rsidRDefault="000A7D13" w:rsidP="00E42E24">
      <w:pPr>
        <w:spacing w:line="480" w:lineRule="auto"/>
      </w:pPr>
      <w:r w:rsidRPr="00E42E24">
        <w:t xml:space="preserve">Two modes of contributions of Indigenous knowledge to </w:t>
      </w:r>
      <w:r w:rsidR="00FD3EC7">
        <w:t>decision-making</w:t>
      </w:r>
      <w:r w:rsidRPr="00E42E24">
        <w:t xml:space="preserve"> were identified in the</w:t>
      </w:r>
      <w:r w:rsidR="00C44A72">
        <w:t>se</w:t>
      </w:r>
      <w:r w:rsidRPr="00E42E24">
        <w:t xml:space="preserve"> first two themes</w:t>
      </w:r>
      <w:r w:rsidR="000F42AC">
        <w:t xml:space="preserve">. </w:t>
      </w:r>
      <w:r w:rsidRPr="00E42E24">
        <w:t xml:space="preserve"> </w:t>
      </w:r>
      <w:r w:rsidR="000F42AC">
        <w:t>W</w:t>
      </w:r>
      <w:r w:rsidR="000F42AC" w:rsidRPr="00E42E24">
        <w:t xml:space="preserve">hile </w:t>
      </w:r>
      <w:r w:rsidRPr="00E42E24">
        <w:t xml:space="preserve">theme </w:t>
      </w:r>
      <w:r w:rsidR="00FD3EC7">
        <w:t>one</w:t>
      </w:r>
      <w:r w:rsidRPr="00E42E24">
        <w:t xml:space="preserve"> focussed on collaboration and coproduction with science, theme two focussed on research by Indigenous organisations that was more independent and autonomous from science. The benefits of increas</w:t>
      </w:r>
      <w:r w:rsidR="00FD3EC7">
        <w:t>ing capacity within Indigenous o</w:t>
      </w:r>
      <w:r w:rsidRPr="00E42E24">
        <w:t>rganisations w</w:t>
      </w:r>
      <w:r w:rsidR="00FD3EC7">
        <w:t>as also emphasised under theme two</w:t>
      </w:r>
      <w:r w:rsidRPr="00E42E24">
        <w:t xml:space="preserve"> as this allows </w:t>
      </w:r>
      <w:r w:rsidR="00FD3EC7">
        <w:t>Indigenous o</w:t>
      </w:r>
      <w:r w:rsidRPr="00E42E24">
        <w:t>rganisations to house research projects at</w:t>
      </w:r>
      <w:r w:rsidR="003F0F17" w:rsidRPr="00E42E24">
        <w:t xml:space="preserve"> </w:t>
      </w:r>
      <w:r w:rsidRPr="00E42E24">
        <w:t xml:space="preserve">their own institutions, allowing local communities to more effectively shape the body of research to include questions and methodologies of their own design. </w:t>
      </w:r>
      <w:r w:rsidR="00824145">
        <w:t>One</w:t>
      </w:r>
      <w:r w:rsidR="00824145" w:rsidRPr="00E42E24">
        <w:t xml:space="preserve"> </w:t>
      </w:r>
      <w:r w:rsidRPr="00E42E24">
        <w:t xml:space="preserve">participant stated that Indigenous knowledge should be reviewed by other Indigenous knowledge holders, not by scientists who most likely don’t understand the setting surrounding the Indigenous knowledge. </w:t>
      </w:r>
      <w:r w:rsidR="004A7342">
        <w:t xml:space="preserve">Another participant highlighted that there were wider concerns with Indigenous knowledge being evaluated by those who were not experts in that knowledge system. </w:t>
      </w:r>
      <w:r w:rsidR="003F0F17" w:rsidRPr="00E42E24">
        <w:t>This aim for autonomous Indigenous research was also reflected in the view that increased knowledge exchange between communities was another d</w:t>
      </w:r>
      <w:r w:rsidR="00CE2E01" w:rsidRPr="00E42E24">
        <w:t>river</w:t>
      </w:r>
      <w:r w:rsidR="000D6E2A" w:rsidRPr="00E42E24">
        <w:t xml:space="preserve"> of progress (theme 7, Fig. </w:t>
      </w:r>
      <w:r w:rsidR="005367DC">
        <w:t>3</w:t>
      </w:r>
      <w:r w:rsidR="000D6E2A" w:rsidRPr="00E42E24">
        <w:t>).</w:t>
      </w:r>
    </w:p>
    <w:p w14:paraId="078469CA" w14:textId="77777777" w:rsidR="00DE0DF0" w:rsidRDefault="00DE0DF0" w:rsidP="00E42E24">
      <w:pPr>
        <w:spacing w:line="480" w:lineRule="auto"/>
      </w:pPr>
    </w:p>
    <w:p w14:paraId="61A49A74" w14:textId="6C23A118" w:rsidR="00205489" w:rsidRDefault="000A7D13" w:rsidP="00E42E24">
      <w:pPr>
        <w:spacing w:line="480" w:lineRule="auto"/>
      </w:pPr>
      <w:r w:rsidRPr="00E42E24">
        <w:t xml:space="preserve">While </w:t>
      </w:r>
      <w:r w:rsidR="00EF38F0">
        <w:t>many participants considered collaboration and coproduction of knowledge with scientists as desirable, they also identified drawbacks</w:t>
      </w:r>
      <w:r w:rsidR="005D2AB1" w:rsidRPr="00E42E24">
        <w:t>. Firstly</w:t>
      </w:r>
      <w:r w:rsidR="000F42AC">
        <w:t>,</w:t>
      </w:r>
      <w:r w:rsidR="005D2AB1" w:rsidRPr="00E42E24">
        <w:t xml:space="preserve"> collaboration or coproduction was generally seen </w:t>
      </w:r>
      <w:r w:rsidR="005D2AB1" w:rsidRPr="00E42E24">
        <w:lastRenderedPageBreak/>
        <w:t>to result in research results</w:t>
      </w:r>
      <w:r w:rsidR="00EF38F0">
        <w:t xml:space="preserve">, but these often did not </w:t>
      </w:r>
      <w:r w:rsidR="005D2AB1" w:rsidRPr="00E42E24">
        <w:t>translate to an impact on or involvement in decision-making.</w:t>
      </w:r>
      <w:r w:rsidR="00205489">
        <w:t xml:space="preserve"> Secondly, there was a concern that collaboration could divert resources from other priorities including autonomous Indigenous research</w:t>
      </w:r>
      <w:r w:rsidR="00090D2F">
        <w:t>.</w:t>
      </w:r>
    </w:p>
    <w:p w14:paraId="20D62801" w14:textId="77777777" w:rsidR="00205489" w:rsidRDefault="00205489" w:rsidP="00E42E24">
      <w:pPr>
        <w:spacing w:line="480" w:lineRule="auto"/>
      </w:pPr>
    </w:p>
    <w:p w14:paraId="28279766" w14:textId="7046C948" w:rsidR="00205489" w:rsidRDefault="00205489" w:rsidP="00E42E24">
      <w:pPr>
        <w:spacing w:line="480" w:lineRule="auto"/>
      </w:pPr>
      <w:r>
        <w:t xml:space="preserve">The challenge of balancing investment of resources between collaborative research and autonomous Indigenous research was highlighted by several participants. </w:t>
      </w:r>
      <w:r w:rsidR="00CE2E01" w:rsidRPr="00E42E24">
        <w:t>I</w:t>
      </w:r>
      <w:r w:rsidR="000A7D13" w:rsidRPr="00E42E24">
        <w:t xml:space="preserve">t was </w:t>
      </w:r>
      <w:r w:rsidR="00CE2E01" w:rsidRPr="00E42E24">
        <w:t xml:space="preserve">emphasised </w:t>
      </w:r>
      <w:r w:rsidR="000A7D13" w:rsidRPr="00E42E24">
        <w:t xml:space="preserve">that increased interest and improved attitudes towards Indigenous knowledge as an evidence base (Theme 5, Fig. </w:t>
      </w:r>
      <w:r w:rsidR="005367DC">
        <w:t>3</w:t>
      </w:r>
      <w:r w:rsidR="000A7D13" w:rsidRPr="00E42E24">
        <w:t xml:space="preserve">) has led to more requests </w:t>
      </w:r>
      <w:r w:rsidR="000E6AE3" w:rsidRPr="00E42E24">
        <w:t xml:space="preserve">for </w:t>
      </w:r>
      <w:r w:rsidR="005F4AC4" w:rsidRPr="00E42E24">
        <w:t xml:space="preserve">Indigenous organisations </w:t>
      </w:r>
      <w:r w:rsidR="000E6AE3">
        <w:t xml:space="preserve">and Indigenous people to participate </w:t>
      </w:r>
      <w:r w:rsidR="000A7D13" w:rsidRPr="00E42E24">
        <w:t>in scientific research projects. These organisations rapidly become overloaded</w:t>
      </w:r>
      <w:r w:rsidR="00EF2F79">
        <w:t xml:space="preserve"> </w:t>
      </w:r>
      <w:r w:rsidR="000A7D13" w:rsidRPr="00E42E24">
        <w:t xml:space="preserve">and </w:t>
      </w:r>
      <w:r w:rsidR="00EF2F79">
        <w:t>the</w:t>
      </w:r>
      <w:r w:rsidR="00090D2F">
        <w:t>n face</w:t>
      </w:r>
      <w:r w:rsidR="000A7D13" w:rsidRPr="00E42E24">
        <w:t xml:space="preserve"> di</w:t>
      </w:r>
      <w:r w:rsidR="00571A30">
        <w:t>ver</w:t>
      </w:r>
      <w:r w:rsidR="000A7D13" w:rsidRPr="00E42E24">
        <w:t>ting time away from work more directly relevant to the Indigenous organisations</w:t>
      </w:r>
      <w:r w:rsidR="00990C06">
        <w:t>’</w:t>
      </w:r>
      <w:r w:rsidR="000A7D13" w:rsidRPr="00E42E24">
        <w:t xml:space="preserve"> own priorities</w:t>
      </w:r>
      <w:r w:rsidR="00090D2F">
        <w:t>,</w:t>
      </w:r>
      <w:r w:rsidR="00FD3EC7">
        <w:t xml:space="preserve"> </w:t>
      </w:r>
      <w:r w:rsidR="00090D2F">
        <w:t>such as leading</w:t>
      </w:r>
      <w:r w:rsidR="00090D2F" w:rsidRPr="00E42E24">
        <w:t xml:space="preserve"> </w:t>
      </w:r>
      <w:r w:rsidR="000A7D13" w:rsidRPr="00E42E24">
        <w:t xml:space="preserve">more independent and autonomous research. </w:t>
      </w:r>
      <w:r>
        <w:t>B</w:t>
      </w:r>
      <w:r w:rsidR="00EF2F79">
        <w:t>eyond being overloaded, many processes for funding calls and research activities work on a different timescale than Indigenous organisations are able, due to the competing demands on their time such as supporting community activities and existing priorities.</w:t>
      </w:r>
      <w:r w:rsidR="00AC5FD7">
        <w:t xml:space="preserve"> Another participant expanded on this</w:t>
      </w:r>
      <w:r w:rsidR="000E6AE3">
        <w:t xml:space="preserve"> to highlight</w:t>
      </w:r>
      <w:r w:rsidR="00AC5FD7">
        <w:t xml:space="preserve"> that when request</w:t>
      </w:r>
      <w:r>
        <w:t>s</w:t>
      </w:r>
      <w:r w:rsidR="00AC5FD7">
        <w:t xml:space="preserve"> for collaboration are </w:t>
      </w:r>
      <w:r w:rsidR="00090D2F">
        <w:t xml:space="preserve">made, they are often </w:t>
      </w:r>
      <w:r w:rsidR="00AC5FD7">
        <w:t>not accompanied by efforts to increase capacity either through training or funding</w:t>
      </w:r>
      <w:r w:rsidR="00090D2F">
        <w:t>,</w:t>
      </w:r>
      <w:r w:rsidR="00AC5FD7">
        <w:t xml:space="preserve"> and further support might alleviate the problem of overloading</w:t>
      </w:r>
      <w:r>
        <w:t>.</w:t>
      </w:r>
      <w:r w:rsidR="007628DE">
        <w:t xml:space="preserve"> These all place pressures on</w:t>
      </w:r>
      <w:r w:rsidR="00090D2F">
        <w:t xml:space="preserve"> indigenous</w:t>
      </w:r>
      <w:r w:rsidR="007628DE">
        <w:t xml:space="preserve"> organisation</w:t>
      </w:r>
      <w:r w:rsidR="00090D2F">
        <w:t>s</w:t>
      </w:r>
      <w:r w:rsidR="007628DE">
        <w:t xml:space="preserve"> which make balancing investment in resources between collaborative and autonomous research more challenging.</w:t>
      </w:r>
      <w:r>
        <w:t xml:space="preserve"> A further concern was that where organisation</w:t>
      </w:r>
      <w:r w:rsidR="007628DE">
        <w:t>s</w:t>
      </w:r>
      <w:r>
        <w:t xml:space="preserve"> are not well enough funded to conduct their own research, they feel</w:t>
      </w:r>
      <w:r w:rsidR="00803FE1">
        <w:t xml:space="preserve"> pressured to agree</w:t>
      </w:r>
      <w:r>
        <w:t xml:space="preserve"> to requests for collaboration in order to attain</w:t>
      </w:r>
      <w:r w:rsidR="00AC5FD7">
        <w:t xml:space="preserve"> </w:t>
      </w:r>
      <w:r>
        <w:t xml:space="preserve">some influence in decision-making, even when these collaborations are tokenistic and do not meet the needs of Indigenous communities or organisations. </w:t>
      </w:r>
    </w:p>
    <w:p w14:paraId="0D8BACDE" w14:textId="360448F8" w:rsidR="00A65FC9" w:rsidRDefault="000A7D13" w:rsidP="000E6AE3">
      <w:pPr>
        <w:spacing w:line="480" w:lineRule="auto"/>
      </w:pPr>
      <w:r w:rsidRPr="00E42E24">
        <w:t xml:space="preserve">Responses highlighted that the capacity or indeed existence of Indigenous institutions varies substantially across the Arctic. While one participant highlighted the crucial role of Indigenous </w:t>
      </w:r>
      <w:r w:rsidR="006335E5">
        <w:t>o</w:t>
      </w:r>
      <w:r w:rsidRPr="00E42E24">
        <w:t xml:space="preserve">rganisations in wildlife management and conservation management in Canada, supported by law, </w:t>
      </w:r>
      <w:r w:rsidRPr="00E42E24">
        <w:lastRenderedPageBreak/>
        <w:t>financing and public opinion, another stated that Indigenous peoples are still limited in their ability to initiate and conduct research projects, with no financial support from states, foundations and scientific and educational institutions.</w:t>
      </w:r>
      <w:r w:rsidR="005D2AB1" w:rsidRPr="00E42E24">
        <w:t xml:space="preserve"> </w:t>
      </w:r>
      <w:r w:rsidR="0009788B">
        <w:t>Among</w:t>
      </w:r>
      <w:r w:rsidR="005D2AB1" w:rsidRPr="00E42E24">
        <w:t xml:space="preserve"> Canadian participants</w:t>
      </w:r>
      <w:r w:rsidR="00EB501A">
        <w:t>,</w:t>
      </w:r>
      <w:r w:rsidR="005D2AB1" w:rsidRPr="00E42E24">
        <w:t xml:space="preserve"> there was also variation in the extent to which they perceived sufficient in</w:t>
      </w:r>
      <w:r w:rsidR="00FD3EC7">
        <w:t>s</w:t>
      </w:r>
      <w:r w:rsidR="005D2AB1" w:rsidRPr="00E42E24">
        <w:t>t</w:t>
      </w:r>
      <w:r w:rsidR="00FD3EC7">
        <w:t>it</w:t>
      </w:r>
      <w:r w:rsidR="005D2AB1" w:rsidRPr="00E42E24">
        <w:t xml:space="preserve">utional support for Indigenous knowledge, with one participant acknowledging that Indigenous organizations need to be able to apply for and receive funding </w:t>
      </w:r>
      <w:r w:rsidR="00EF38F0">
        <w:t>to drive research</w:t>
      </w:r>
      <w:r w:rsidR="005D2AB1" w:rsidRPr="00E42E24">
        <w:t xml:space="preserve">. </w:t>
      </w:r>
    </w:p>
    <w:p w14:paraId="5C1EB8DD" w14:textId="1C2E2EB6" w:rsidR="00DE0DF0" w:rsidRPr="00E42E24" w:rsidRDefault="00DE0DF0" w:rsidP="00DE0DF0">
      <w:pPr>
        <w:spacing w:line="480" w:lineRule="auto"/>
      </w:pPr>
      <w:r>
        <w:t xml:space="preserve">Participants also ranked </w:t>
      </w:r>
      <w:r w:rsidRPr="00E42E24">
        <w:t>highly</w:t>
      </w:r>
      <w:r>
        <w:t xml:space="preserve"> the s</w:t>
      </w:r>
      <w:r w:rsidRPr="00E42E24">
        <w:t>ufficient involvement, power and agency</w:t>
      </w:r>
      <w:r>
        <w:t xml:space="preserve"> of</w:t>
      </w:r>
      <w:r w:rsidRPr="00E42E24">
        <w:t xml:space="preserve"> Indigenous knowledge holders throughout the entire process from knowledge gathering to decision making as a driver of progress </w:t>
      </w:r>
      <w:r>
        <w:t xml:space="preserve">(Fig. </w:t>
      </w:r>
      <w:r w:rsidR="005367DC">
        <w:t>3</w:t>
      </w:r>
      <w:r>
        <w:t>, theme 3)</w:t>
      </w:r>
      <w:r w:rsidRPr="00E42E24">
        <w:t>, although there was more variation in participants</w:t>
      </w:r>
      <w:r>
        <w:t>’</w:t>
      </w:r>
      <w:r w:rsidRPr="00E42E24">
        <w:t xml:space="preserve"> rankings of this theme. Part of the variation in ranking reflected the degree to which participants felt this</w:t>
      </w:r>
      <w:r>
        <w:t xml:space="preserve"> theme is </w:t>
      </w:r>
      <w:r w:rsidRPr="00E42E24">
        <w:t>a current driver of progress. In some cases,</w:t>
      </w:r>
      <w:r>
        <w:t xml:space="preserve"> the theme</w:t>
      </w:r>
      <w:r w:rsidRPr="00E42E24">
        <w:t xml:space="preserve"> received a low ranking because </w:t>
      </w:r>
      <w:r>
        <w:t xml:space="preserve">participants stated that there was </w:t>
      </w:r>
      <w:r w:rsidRPr="00E42E24">
        <w:t>insufficient power and agency</w:t>
      </w:r>
      <w:r>
        <w:t>. In particular, o</w:t>
      </w:r>
      <w:r w:rsidRPr="00E42E24">
        <w:t xml:space="preserve">ne participant </w:t>
      </w:r>
      <w:r>
        <w:t>stated</w:t>
      </w:r>
      <w:r w:rsidRPr="00E42E24">
        <w:t xml:space="preserve"> that more resources are urgently needed to build and strengthen existing institutions so that Indigenous </w:t>
      </w:r>
      <w:r>
        <w:t>o</w:t>
      </w:r>
      <w:r w:rsidRPr="00E42E24">
        <w:t xml:space="preserve">rganisations can document knowledge for themselves. </w:t>
      </w:r>
      <w:r>
        <w:t xml:space="preserve">Involving </w:t>
      </w:r>
      <w:r w:rsidRPr="00E42E24">
        <w:t>Indigenous knowledge holders, community members, and representative organizations and governments</w:t>
      </w:r>
      <w:r>
        <w:t xml:space="preserve"> throughout all stages of </w:t>
      </w:r>
      <w:r w:rsidRPr="00E42E24">
        <w:t xml:space="preserve">a research or implementation project </w:t>
      </w:r>
      <w:r w:rsidR="00EC2E1C">
        <w:t>(</w:t>
      </w:r>
      <w:r w:rsidRPr="00E42E24">
        <w:t>from knowledge production through evaluation and reporting</w:t>
      </w:r>
      <w:r w:rsidR="00EC2E1C">
        <w:t>)</w:t>
      </w:r>
      <w:r>
        <w:t xml:space="preserve"> was identified as a critical way to support greater power and agency of Indigenous knowledge holders when collaborating with scientists</w:t>
      </w:r>
      <w:r w:rsidRPr="00E42E24">
        <w:t>. This process should be mediated jointly by</w:t>
      </w:r>
      <w:r>
        <w:t xml:space="preserve"> the</w:t>
      </w:r>
      <w:r w:rsidRPr="00E42E24">
        <w:t xml:space="preserve"> involved parties with terms, conditions, and expectations established early in the process.</w:t>
      </w:r>
    </w:p>
    <w:p w14:paraId="7FE1BDA7" w14:textId="77777777" w:rsidR="00DE0DF0" w:rsidRPr="00E42E24" w:rsidRDefault="00DE0DF0" w:rsidP="00E42E24">
      <w:pPr>
        <w:spacing w:line="480" w:lineRule="auto"/>
      </w:pPr>
    </w:p>
    <w:p w14:paraId="42736C42" w14:textId="6546050E" w:rsidR="000D6E2A" w:rsidRPr="00E42E24" w:rsidRDefault="000D6E2A" w:rsidP="00E42E24">
      <w:pPr>
        <w:spacing w:line="480" w:lineRule="auto"/>
        <w:rPr>
          <w:i/>
        </w:rPr>
      </w:pPr>
      <w:r w:rsidRPr="00E42E24">
        <w:rPr>
          <w:i/>
        </w:rPr>
        <w:t>Limitations</w:t>
      </w:r>
      <w:r w:rsidR="00AE6017">
        <w:rPr>
          <w:i/>
        </w:rPr>
        <w:t xml:space="preserve"> </w:t>
      </w:r>
      <w:r w:rsidR="00E15E8E">
        <w:rPr>
          <w:i/>
        </w:rPr>
        <w:t>in</w:t>
      </w:r>
      <w:r w:rsidR="00AE6017" w:rsidRPr="00AE6017">
        <w:rPr>
          <w:i/>
        </w:rPr>
        <w:t xml:space="preserve"> the use of Indigenous knowledge with science</w:t>
      </w:r>
    </w:p>
    <w:p w14:paraId="20698C95" w14:textId="1246FE52" w:rsidR="00012EF1" w:rsidRDefault="00012EF1" w:rsidP="00E42E24">
      <w:pPr>
        <w:spacing w:line="480" w:lineRule="auto"/>
      </w:pPr>
      <w:r>
        <w:t xml:space="preserve">Participants identified cultural assimilation and colonialism, values, inequities and dominant frameworks for the use of knowledge as some of the key issues limiting the use of Indigenous knowledge with science (Fig. </w:t>
      </w:r>
      <w:r w:rsidR="005367DC">
        <w:t>4</w:t>
      </w:r>
      <w:r>
        <w:t xml:space="preserve">). </w:t>
      </w:r>
      <w:r w:rsidR="00CE2E01" w:rsidRPr="00E42E24">
        <w:t xml:space="preserve">There was less distinction </w:t>
      </w:r>
      <w:r w:rsidR="000D6E2A" w:rsidRPr="00E42E24">
        <w:t xml:space="preserve">between </w:t>
      </w:r>
      <w:r w:rsidR="009C32D3">
        <w:t xml:space="preserve">the </w:t>
      </w:r>
      <w:r w:rsidR="000D6E2A" w:rsidRPr="00E42E24">
        <w:t>rankings of</w:t>
      </w:r>
      <w:r w:rsidR="006150A6">
        <w:t xml:space="preserve"> themes relating to</w:t>
      </w:r>
      <w:r w:rsidR="000D6E2A" w:rsidRPr="00E42E24">
        <w:t xml:space="preserve"> limitations to the use of Indigenous knowledge with science </w:t>
      </w:r>
      <w:r>
        <w:t>than for drivers of progress</w:t>
      </w:r>
      <w:r w:rsidR="000D6E2A" w:rsidRPr="00E42E24">
        <w:t xml:space="preserve">. </w:t>
      </w:r>
      <w:r w:rsidRPr="00E42E24">
        <w:t xml:space="preserve">Many </w:t>
      </w:r>
      <w:r w:rsidRPr="00E42E24">
        <w:lastRenderedPageBreak/>
        <w:t xml:space="preserve">limitations </w:t>
      </w:r>
      <w:r>
        <w:t>covered similar themes to</w:t>
      </w:r>
      <w:r w:rsidRPr="00E42E24">
        <w:t xml:space="preserve"> drivers of progress (e.g. theme 6, Fig. </w:t>
      </w:r>
      <w:r w:rsidR="005367DC">
        <w:t>3</w:t>
      </w:r>
      <w:r w:rsidRPr="00E42E24">
        <w:t xml:space="preserve"> and theme 2, Fig. </w:t>
      </w:r>
      <w:r w:rsidR="005367DC">
        <w:t>4</w:t>
      </w:r>
      <w:r w:rsidRPr="00E42E24">
        <w:t xml:space="preserve">), reflecting that even where progress was identified </w:t>
      </w:r>
      <w:r>
        <w:t>it</w:t>
      </w:r>
      <w:r w:rsidRPr="00E42E24">
        <w:t xml:space="preserve"> was still deemed </w:t>
      </w:r>
      <w:r>
        <w:t>that</w:t>
      </w:r>
      <w:r w:rsidRPr="00E42E24">
        <w:t xml:space="preserve"> further progress </w:t>
      </w:r>
      <w:r>
        <w:t xml:space="preserve">is </w:t>
      </w:r>
      <w:r w:rsidRPr="00E42E24">
        <w:t xml:space="preserve">needed.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0E6AE3" w:rsidRPr="00E42E24" w14:paraId="5896F7B9" w14:textId="77777777" w:rsidTr="000E6AE3">
        <w:tc>
          <w:tcPr>
            <w:tcW w:w="9026" w:type="dxa"/>
          </w:tcPr>
          <w:p w14:paraId="3E0B7512" w14:textId="27425EB9" w:rsidR="000E6AE3" w:rsidRPr="00E42E24" w:rsidRDefault="006B22EB" w:rsidP="000E6AE3">
            <w:pPr>
              <w:spacing w:line="480" w:lineRule="auto"/>
            </w:pPr>
            <w:r>
              <w:rPr>
                <w:noProof/>
              </w:rPr>
              <w:drawing>
                <wp:inline distT="0" distB="0" distL="0" distR="0" wp14:anchorId="3838AEDB" wp14:editId="4611735F">
                  <wp:extent cx="5731510" cy="3247390"/>
                  <wp:effectExtent l="0" t="0" r="2540" b="0"/>
                  <wp:docPr id="3" name="Picture 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imitations_diamonds_vers2.png"/>
                          <pic:cNvPicPr/>
                        </pic:nvPicPr>
                        <pic:blipFill>
                          <a:blip r:embed="rId12">
                            <a:extLst>
                              <a:ext uri="{28A0092B-C50C-407E-A947-70E740481C1C}">
                                <a14:useLocalDpi xmlns:a14="http://schemas.microsoft.com/office/drawing/2010/main" val="0"/>
                              </a:ext>
                            </a:extLst>
                          </a:blip>
                          <a:stretch>
                            <a:fillRect/>
                          </a:stretch>
                        </pic:blipFill>
                        <pic:spPr>
                          <a:xfrm>
                            <a:off x="0" y="0"/>
                            <a:ext cx="5731510" cy="3247390"/>
                          </a:xfrm>
                          <a:prstGeom prst="rect">
                            <a:avLst/>
                          </a:prstGeom>
                        </pic:spPr>
                      </pic:pic>
                    </a:graphicData>
                  </a:graphic>
                </wp:inline>
              </w:drawing>
            </w:r>
          </w:p>
        </w:tc>
      </w:tr>
      <w:tr w:rsidR="000E6AE3" w:rsidRPr="00E42E24" w14:paraId="4C3020A2" w14:textId="77777777" w:rsidTr="000E6AE3">
        <w:tc>
          <w:tcPr>
            <w:tcW w:w="9026" w:type="dxa"/>
          </w:tcPr>
          <w:p w14:paraId="32AA5949" w14:textId="77777777" w:rsidR="000E6AE3" w:rsidRPr="00E42E24" w:rsidRDefault="000E6AE3" w:rsidP="000E6AE3">
            <w:pPr>
              <w:spacing w:line="480" w:lineRule="auto"/>
            </w:pPr>
            <w:r w:rsidRPr="00E42E24">
              <w:t>Fig</w:t>
            </w:r>
            <w:r>
              <w:t>ure</w:t>
            </w:r>
            <w:r w:rsidRPr="00E42E24">
              <w:t xml:space="preserve"> </w:t>
            </w:r>
            <w:r>
              <w:t>4</w:t>
            </w:r>
            <w:r w:rsidRPr="00E42E24">
              <w:t>. Summary of the key things limiting progress in the use of Indigenous knowledge with science to inform decision-making relating to wildlife, reindeer herding and the environment as identified by a group of experts on Indigenous knowledge. Rankings are scales between 0 and 1, with 1 being the most important theme and 0 being the least important theme. Me</w:t>
            </w:r>
            <w:r>
              <w:t>dian</w:t>
            </w:r>
            <w:r w:rsidRPr="00E42E24">
              <w:t xml:space="preserve"> and interquartile range are denoted on the box plots</w:t>
            </w:r>
            <w:r>
              <w:t xml:space="preserve"> </w:t>
            </w:r>
            <w:r w:rsidRPr="00EF38F0">
              <w:t>and the diamond symbol denotes the mean rank.</w:t>
            </w:r>
          </w:p>
        </w:tc>
      </w:tr>
    </w:tbl>
    <w:p w14:paraId="6D60BBE5" w14:textId="77777777" w:rsidR="000E6AE3" w:rsidRDefault="000E6AE3" w:rsidP="000E6AE3">
      <w:pPr>
        <w:spacing w:line="480" w:lineRule="auto"/>
      </w:pPr>
    </w:p>
    <w:p w14:paraId="610CEEE0" w14:textId="22044385" w:rsidR="000D6E2A" w:rsidRPr="00E42E24" w:rsidRDefault="000D6E2A" w:rsidP="00E42E24">
      <w:pPr>
        <w:spacing w:line="480" w:lineRule="auto"/>
      </w:pPr>
      <w:r w:rsidRPr="00E42E24">
        <w:t>Cultural assimilation and colonialism</w:t>
      </w:r>
      <w:r w:rsidR="00DD3CD1" w:rsidRPr="00E42E24">
        <w:t xml:space="preserve"> had th</w:t>
      </w:r>
      <w:r w:rsidR="006150A6">
        <w:t>e</w:t>
      </w:r>
      <w:r w:rsidR="00DD3CD1" w:rsidRPr="00E42E24">
        <w:t xml:space="preserve"> highest mean rank but also was associated with a high degree of variation </w:t>
      </w:r>
      <w:r w:rsidR="006150A6">
        <w:t xml:space="preserve">in the ranks assigned by participants </w:t>
      </w:r>
      <w:r w:rsidR="00EC5143" w:rsidRPr="00E42E24">
        <w:t>(</w:t>
      </w:r>
      <w:r w:rsidR="00C44A72">
        <w:t xml:space="preserve">Theme 1, </w:t>
      </w:r>
      <w:r w:rsidR="006150A6">
        <w:t xml:space="preserve">Fig. </w:t>
      </w:r>
      <w:r w:rsidR="005367DC">
        <w:t>4</w:t>
      </w:r>
      <w:r w:rsidR="00EC5143" w:rsidRPr="00E42E24">
        <w:t>)</w:t>
      </w:r>
      <w:r w:rsidR="00DD3CD1" w:rsidRPr="00E42E24">
        <w:t xml:space="preserve">. </w:t>
      </w:r>
      <w:r w:rsidR="00EB77CA">
        <w:t>Participants highlighted</w:t>
      </w:r>
      <w:r w:rsidR="00131D17" w:rsidRPr="00E42E24">
        <w:t xml:space="preserve"> that </w:t>
      </w:r>
      <w:r w:rsidR="00E15E8E">
        <w:t xml:space="preserve">policies resulting in </w:t>
      </w:r>
      <w:r w:rsidR="005F4AC4" w:rsidRPr="00E42E24">
        <w:t xml:space="preserve">cultural assimilation and colonialism </w:t>
      </w:r>
      <w:r w:rsidR="00131D17" w:rsidRPr="00E42E24">
        <w:t>continue today</w:t>
      </w:r>
      <w:r w:rsidR="00EB77CA">
        <w:t>,</w:t>
      </w:r>
      <w:r w:rsidR="00131D17" w:rsidRPr="00E42E24">
        <w:t xml:space="preserve"> </w:t>
      </w:r>
      <w:r w:rsidR="006150A6">
        <w:t>reflected in</w:t>
      </w:r>
      <w:r w:rsidR="00EB77CA" w:rsidRPr="00E42E24">
        <w:t xml:space="preserve"> </w:t>
      </w:r>
      <w:r w:rsidR="00131D17" w:rsidRPr="00E42E24">
        <w:t>the risk to Indigenous lands through encroachment of industry</w:t>
      </w:r>
      <w:r w:rsidR="009C32D3">
        <w:t>,</w:t>
      </w:r>
      <w:r w:rsidR="00131D17" w:rsidRPr="00E42E24">
        <w:t xml:space="preserve"> resulting in land use change, land degradation and fragmentation. </w:t>
      </w:r>
      <w:r w:rsidR="00EC5143" w:rsidRPr="00E42E24">
        <w:t xml:space="preserve">Also ranked highly were a lack of respect or understanding of Indigenous knowledge (theme 2), lack of equity between Indigenous knowledge holders and other partners </w:t>
      </w:r>
      <w:r w:rsidR="00EC5143" w:rsidRPr="00E42E24">
        <w:lastRenderedPageBreak/>
        <w:t>(</w:t>
      </w:r>
      <w:r w:rsidR="00C44A72">
        <w:t>T</w:t>
      </w:r>
      <w:r w:rsidR="00EC5143" w:rsidRPr="00E42E24">
        <w:t>heme 3) and the forcing of Indigenous knowledge into scientific frameworks with the expectation of validation and written documentation (</w:t>
      </w:r>
      <w:r w:rsidR="00C44A72">
        <w:t>T</w:t>
      </w:r>
      <w:r w:rsidR="00EC5143" w:rsidRPr="00E42E24">
        <w:t>heme 4).</w:t>
      </w:r>
      <w:r w:rsidR="00CE2E01" w:rsidRPr="00E42E24">
        <w:t xml:space="preserve"> </w:t>
      </w:r>
      <w:r w:rsidR="00EB77CA">
        <w:t>Participants stated</w:t>
      </w:r>
      <w:r w:rsidR="0026563F" w:rsidRPr="00E42E24">
        <w:t xml:space="preserve"> that Indigenous knowledge is sometimes added to primarily scientific research in </w:t>
      </w:r>
      <w:r w:rsidR="00EB77CA" w:rsidRPr="00E42E24">
        <w:t>a</w:t>
      </w:r>
      <w:r w:rsidR="0026563F" w:rsidRPr="00E42E24">
        <w:t xml:space="preserve"> manner that was not </w:t>
      </w:r>
      <w:r w:rsidR="00B86C6A">
        <w:t>meaningful</w:t>
      </w:r>
      <w:r w:rsidR="00E15E8E">
        <w:t xml:space="preserve">, such as </w:t>
      </w:r>
      <w:r w:rsidR="0026563F" w:rsidRPr="00E42E24">
        <w:t>being decoration or</w:t>
      </w:r>
      <w:r w:rsidR="005823F7" w:rsidRPr="00E42E24">
        <w:t xml:space="preserve"> anecdotes</w:t>
      </w:r>
      <w:r w:rsidR="00A85535">
        <w:t>,</w:t>
      </w:r>
      <w:r w:rsidR="005823F7" w:rsidRPr="00E42E24">
        <w:t xml:space="preserve"> or</w:t>
      </w:r>
      <w:r w:rsidR="0026563F" w:rsidRPr="00E42E24">
        <w:t xml:space="preserve"> added in bits and pi</w:t>
      </w:r>
      <w:r w:rsidR="00C44A72">
        <w:t>e</w:t>
      </w:r>
      <w:r w:rsidR="0026563F" w:rsidRPr="00E42E24">
        <w:t xml:space="preserve">ces. </w:t>
      </w:r>
      <w:r w:rsidR="005D56BF" w:rsidRPr="00E42E24">
        <w:t>With respect to a lack of equity, one concern was that</w:t>
      </w:r>
      <w:r w:rsidR="00571A30">
        <w:t xml:space="preserve"> </w:t>
      </w:r>
      <w:r w:rsidR="001A7D77">
        <w:t>a</w:t>
      </w:r>
      <w:r w:rsidR="00571A30">
        <w:t>rctic</w:t>
      </w:r>
      <w:r w:rsidR="005D56BF" w:rsidRPr="00E42E24">
        <w:t xml:space="preserve"> natural science funding appeared to be increasing, while </w:t>
      </w:r>
      <w:r w:rsidR="007900CA" w:rsidRPr="00E42E24">
        <w:t xml:space="preserve">this was not happening for Indigenous knowledge research, increasing inequities between the two knowledge systems. </w:t>
      </w:r>
      <w:r w:rsidR="0026563F" w:rsidRPr="00E42E24">
        <w:t xml:space="preserve">There were divergent views on </w:t>
      </w:r>
      <w:r w:rsidR="00E85AF4">
        <w:t xml:space="preserve">the impact of </w:t>
      </w:r>
      <w:r w:rsidR="0026563F" w:rsidRPr="00E42E24">
        <w:t>a lack of frameworks for integrating Indigenous knowledge into decision-making</w:t>
      </w:r>
      <w:r w:rsidR="00E85AF4">
        <w:t xml:space="preserve">. Some participants </w:t>
      </w:r>
      <w:r w:rsidR="0026563F" w:rsidRPr="00E42E24">
        <w:t>describ</w:t>
      </w:r>
      <w:r w:rsidR="00E85AF4">
        <w:t xml:space="preserve">ed </w:t>
      </w:r>
      <w:r w:rsidR="0026563F" w:rsidRPr="00E42E24">
        <w:t>this as a limitation, while others observ</w:t>
      </w:r>
      <w:r w:rsidR="00E85AF4">
        <w:t>ed</w:t>
      </w:r>
      <w:r w:rsidR="0026563F" w:rsidRPr="00E42E24">
        <w:t xml:space="preserve"> that </w:t>
      </w:r>
      <w:r w:rsidR="00700D2A">
        <w:t>frameworks</w:t>
      </w:r>
      <w:r w:rsidR="0026563F" w:rsidRPr="00E42E24">
        <w:t xml:space="preserve"> do exist and have been proposed by Indigenous organisations, but </w:t>
      </w:r>
      <w:r w:rsidR="00700D2A">
        <w:t xml:space="preserve">those frameworks </w:t>
      </w:r>
      <w:r w:rsidR="0026563F" w:rsidRPr="00E42E24">
        <w:t xml:space="preserve">have </w:t>
      </w:r>
      <w:r w:rsidR="005D56BF" w:rsidRPr="00E42E24">
        <w:t>often been ignored.</w:t>
      </w:r>
      <w:r w:rsidR="0026563F" w:rsidRPr="00E42E24">
        <w:t xml:space="preserve"> </w:t>
      </w:r>
    </w:p>
    <w:p w14:paraId="3FFB995F" w14:textId="77777777" w:rsidR="00DE0DF0" w:rsidRDefault="00DE0DF0" w:rsidP="00E42E24">
      <w:pPr>
        <w:spacing w:line="480" w:lineRule="auto"/>
        <w:rPr>
          <w:i/>
        </w:rPr>
      </w:pPr>
    </w:p>
    <w:p w14:paraId="21D65C08" w14:textId="773ED198" w:rsidR="005D56BF" w:rsidRPr="00E42E24" w:rsidRDefault="005D56BF" w:rsidP="00E42E24">
      <w:pPr>
        <w:spacing w:line="480" w:lineRule="auto"/>
        <w:rPr>
          <w:i/>
        </w:rPr>
      </w:pPr>
      <w:r w:rsidRPr="00E42E24">
        <w:rPr>
          <w:i/>
        </w:rPr>
        <w:t>Misconceptions</w:t>
      </w:r>
      <w:r w:rsidR="00EB77CA">
        <w:rPr>
          <w:i/>
        </w:rPr>
        <w:t xml:space="preserve"> of Indigenous knowledge by scientists</w:t>
      </w:r>
    </w:p>
    <w:p w14:paraId="7E5C16D2" w14:textId="4BD951D9" w:rsidR="00B662AB" w:rsidRDefault="000142BE" w:rsidP="00E42E24">
      <w:pPr>
        <w:spacing w:line="480" w:lineRule="auto"/>
      </w:pPr>
      <w:r w:rsidRPr="00E42E24">
        <w:t xml:space="preserve">Many of the </w:t>
      </w:r>
      <w:r w:rsidR="000604AB">
        <w:t xml:space="preserve">participants’ </w:t>
      </w:r>
      <w:r w:rsidR="00CD6463">
        <w:t xml:space="preserve">assessments of </w:t>
      </w:r>
      <w:r w:rsidRPr="00E42E24">
        <w:t xml:space="preserve">misconceptions </w:t>
      </w:r>
      <w:r w:rsidR="000604AB">
        <w:t xml:space="preserve">of </w:t>
      </w:r>
      <w:r w:rsidRPr="00E42E24">
        <w:t xml:space="preserve">Indigenous knowledge </w:t>
      </w:r>
      <w:r w:rsidR="000604AB">
        <w:t xml:space="preserve">by scientists </w:t>
      </w:r>
      <w:r w:rsidRPr="00E42E24">
        <w:t>referred to</w:t>
      </w:r>
      <w:r w:rsidR="00D61ECA" w:rsidRPr="00E42E24">
        <w:t xml:space="preserve"> an underestimation of its </w:t>
      </w:r>
      <w:r w:rsidRPr="00E42E24">
        <w:t>spatial (</w:t>
      </w:r>
      <w:r w:rsidR="00C44A72">
        <w:t>T</w:t>
      </w:r>
      <w:r w:rsidRPr="00E42E24">
        <w:t>heme 1</w:t>
      </w:r>
      <w:r w:rsidR="00D61ECA" w:rsidRPr="00E42E24">
        <w:t xml:space="preserve">, Fig. </w:t>
      </w:r>
      <w:r w:rsidR="00B662AB">
        <w:t>5</w:t>
      </w:r>
      <w:r w:rsidRPr="00E42E24">
        <w:t>), thematic (</w:t>
      </w:r>
      <w:r w:rsidR="00C44A72">
        <w:t>T</w:t>
      </w:r>
      <w:r w:rsidRPr="00E42E24">
        <w:t>heme 3) or temporal (</w:t>
      </w:r>
      <w:r w:rsidR="00C44A72">
        <w:t>T</w:t>
      </w:r>
      <w:r w:rsidRPr="00E42E24">
        <w:t>heme 6)</w:t>
      </w:r>
      <w:r w:rsidR="00D61ECA" w:rsidRPr="00E42E24">
        <w:t xml:space="preserve"> scope.</w:t>
      </w:r>
      <w:r w:rsidRPr="00E42E24">
        <w:t xml:space="preserve"> </w:t>
      </w:r>
      <w:r w:rsidR="00D61ECA" w:rsidRPr="00E42E24">
        <w:t>P</w:t>
      </w:r>
      <w:r w:rsidRPr="00E42E24">
        <w:t xml:space="preserve">articipants </w:t>
      </w:r>
      <w:r w:rsidR="00E97CA7">
        <w:t>experienced that</w:t>
      </w:r>
      <w:r w:rsidRPr="00E42E24">
        <w:t xml:space="preserve"> </w:t>
      </w:r>
      <w:r w:rsidR="00D61ECA" w:rsidRPr="00E42E24">
        <w:t xml:space="preserve">Indigenous knowledge </w:t>
      </w:r>
      <w:r w:rsidR="00E97CA7">
        <w:t>was</w:t>
      </w:r>
      <w:r w:rsidR="00D61ECA" w:rsidRPr="00E42E24">
        <w:t xml:space="preserve"> </w:t>
      </w:r>
      <w:r w:rsidR="007628DE">
        <w:t>per</w:t>
      </w:r>
      <w:r w:rsidRPr="00E42E24">
        <w:t>ceived as being more localised, limited to</w:t>
      </w:r>
      <w:r w:rsidR="005E7346">
        <w:t xml:space="preserve"> </w:t>
      </w:r>
      <w:r w:rsidRPr="00B86C6A">
        <w:t xml:space="preserve">traditional </w:t>
      </w:r>
      <w:r w:rsidRPr="00E42E24">
        <w:t xml:space="preserve">activities and </w:t>
      </w:r>
      <w:r w:rsidR="00E85AF4">
        <w:t xml:space="preserve">considered </w:t>
      </w:r>
      <w:r w:rsidRPr="00E42E24">
        <w:t xml:space="preserve">static </w:t>
      </w:r>
      <w:r w:rsidR="00D61ECA" w:rsidRPr="00E42E24">
        <w:t>by scientists</w:t>
      </w:r>
      <w:r w:rsidR="00E85AF4">
        <w:t xml:space="preserve">, compared to what </w:t>
      </w:r>
      <w:r w:rsidR="00D61ECA" w:rsidRPr="00E42E24">
        <w:t>our expert group observed. In addition, the</w:t>
      </w:r>
      <w:r w:rsidR="007628DE">
        <w:t xml:space="preserve"> misconception that Indigenous knowledge is not logical or verifiable due to its non-linear nature was ranked </w:t>
      </w:r>
      <w:r w:rsidR="00D61ECA" w:rsidRPr="00E42E24">
        <w:t>highly by participants (</w:t>
      </w:r>
      <w:r w:rsidR="00C44A72">
        <w:t>T</w:t>
      </w:r>
      <w:r w:rsidR="00D61ECA" w:rsidRPr="00E42E24">
        <w:t xml:space="preserve">heme 2). There was divergence as to whether Indigenous knowledge was deemed to have scientific qualities across participants, </w:t>
      </w:r>
      <w:r w:rsidR="000604AB">
        <w:t>with some focussing on commonalities with attributes of rigour associated with science, such as that knowledge is tested, and others focussing on the differences and that Indigenous knowledge is a distinct knowledge system. T</w:t>
      </w:r>
      <w:r w:rsidR="005823F7" w:rsidRPr="00E42E24">
        <w:t>here was more consensus on the misconception of scientists that</w:t>
      </w:r>
      <w:r w:rsidR="009C32D3">
        <w:t xml:space="preserve"> </w:t>
      </w:r>
      <w:r w:rsidR="003F77C6">
        <w:t>I</w:t>
      </w:r>
      <w:r w:rsidR="009C32D3">
        <w:t>ndigenous knowledge</w:t>
      </w:r>
      <w:r w:rsidR="005823F7" w:rsidRPr="00E42E24">
        <w:t xml:space="preserve"> needed to be validated or verified by science</w:t>
      </w:r>
      <w:r w:rsidR="00700D2A">
        <w:t>.</w:t>
      </w:r>
      <w:r w:rsidR="005823F7" w:rsidRPr="00E42E24">
        <w:t xml:space="preserve"> </w:t>
      </w:r>
      <w:r w:rsidR="00700D2A">
        <w:t xml:space="preserve">This </w:t>
      </w:r>
      <w:r w:rsidR="000604AB">
        <w:t>raised</w:t>
      </w:r>
      <w:r w:rsidR="005823F7" w:rsidRPr="00E42E24">
        <w:t xml:space="preserve"> the concern that </w:t>
      </w:r>
      <w:r w:rsidR="00E97CA7" w:rsidRPr="00E42E24">
        <w:t xml:space="preserve">Indigenous knowledge </w:t>
      </w:r>
      <w:r w:rsidR="005823F7" w:rsidRPr="00E42E24">
        <w:t>was valued to a lesser extent than science.</w:t>
      </w:r>
      <w:r w:rsidR="00D61ECA" w:rsidRPr="00E42E24">
        <w:t xml:space="preserve">  </w:t>
      </w:r>
    </w:p>
    <w:p w14:paraId="12B1FDFC" w14:textId="77777777" w:rsidR="00B662AB" w:rsidRDefault="00B662AB" w:rsidP="00E42E24">
      <w:pPr>
        <w:spacing w:line="480" w:lineRule="auto"/>
      </w:pPr>
    </w:p>
    <w:p w14:paraId="23A52134" w14:textId="5EE2FAA7" w:rsidR="006E79A1" w:rsidRPr="00E42E24" w:rsidRDefault="006E79A1" w:rsidP="00E42E24">
      <w:pPr>
        <w:spacing w:line="480" w:lineRule="auto"/>
      </w:pPr>
      <w:r w:rsidRPr="00E42E24">
        <w:lastRenderedPageBreak/>
        <w:t>One additional misconception identified subsequent to ranking was the idea that Indigenous participants in research always wished to remain anonymous. It was highlighted that for some Indigenous knowledge holders, removing their name is the equivalent of removing a citation as it may strip away the information’s credibility and diminish the associated community’s right and access to that collective knowledge. This was deemed to be particularly challenging as there are sometimes funder requirements for anonymity even when a participant wishes to be identified.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5D56BF" w:rsidRPr="00E42E24" w14:paraId="6AB932B5" w14:textId="77777777" w:rsidTr="00DE0DF0">
        <w:tc>
          <w:tcPr>
            <w:tcW w:w="9016" w:type="dxa"/>
          </w:tcPr>
          <w:p w14:paraId="4FF0FA25" w14:textId="4C540269" w:rsidR="00A83B62" w:rsidRPr="00E42E24" w:rsidRDefault="00283C34" w:rsidP="00E42E24">
            <w:pPr>
              <w:spacing w:line="480" w:lineRule="auto"/>
            </w:pPr>
            <w:r>
              <w:rPr>
                <w:noProof/>
                <w:lang w:val="nb-NO" w:eastAsia="nb-NO"/>
              </w:rPr>
              <w:drawing>
                <wp:inline distT="0" distB="0" distL="0" distR="0" wp14:anchorId="4DED542E" wp14:editId="4AF01C18">
                  <wp:extent cx="5731510" cy="3122295"/>
                  <wp:effectExtent l="0" t="0" r="2540"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isunderstandings_numbered_diamonds.tiff"/>
                          <pic:cNvPicPr/>
                        </pic:nvPicPr>
                        <pic:blipFill>
                          <a:blip r:embed="rId13">
                            <a:extLst>
                              <a:ext uri="{28A0092B-C50C-407E-A947-70E740481C1C}">
                                <a14:useLocalDpi xmlns:a14="http://schemas.microsoft.com/office/drawing/2010/main" val="0"/>
                              </a:ext>
                            </a:extLst>
                          </a:blip>
                          <a:stretch>
                            <a:fillRect/>
                          </a:stretch>
                        </pic:blipFill>
                        <pic:spPr>
                          <a:xfrm>
                            <a:off x="0" y="0"/>
                            <a:ext cx="5731510" cy="3122295"/>
                          </a:xfrm>
                          <a:prstGeom prst="rect">
                            <a:avLst/>
                          </a:prstGeom>
                        </pic:spPr>
                      </pic:pic>
                    </a:graphicData>
                  </a:graphic>
                </wp:inline>
              </w:drawing>
            </w:r>
          </w:p>
        </w:tc>
      </w:tr>
      <w:tr w:rsidR="005D56BF" w:rsidRPr="00E42E24" w14:paraId="3F01E113" w14:textId="77777777" w:rsidTr="00DE0DF0">
        <w:tc>
          <w:tcPr>
            <w:tcW w:w="9016" w:type="dxa"/>
          </w:tcPr>
          <w:p w14:paraId="5DDB3EB7" w14:textId="7F5DB9FE" w:rsidR="005D56BF" w:rsidRPr="00E42E24" w:rsidRDefault="001E0E89" w:rsidP="00E42E24">
            <w:pPr>
              <w:spacing w:line="480" w:lineRule="auto"/>
            </w:pPr>
            <w:r w:rsidRPr="00E42E24">
              <w:t>Fig</w:t>
            </w:r>
            <w:r w:rsidR="00DE0DF0">
              <w:t>ure</w:t>
            </w:r>
            <w:r w:rsidRPr="00E42E24">
              <w:t xml:space="preserve"> </w:t>
            </w:r>
            <w:r w:rsidR="00283C34">
              <w:t>5</w:t>
            </w:r>
            <w:r w:rsidRPr="00E42E24">
              <w:t>. Summary of the most common misconceptions of Indigenous knowledge within scientific communities as identified by a group of experts on Indigenous knowledge. Rankings are scales between 0 and 1, with 1 being the most important theme and 0 being the least important theme. Me</w:t>
            </w:r>
            <w:r w:rsidR="00CD6463">
              <w:t>dian</w:t>
            </w:r>
            <w:r w:rsidRPr="00E42E24">
              <w:t xml:space="preserve"> and interquartile range are denoted on the box plots</w:t>
            </w:r>
            <w:r w:rsidR="00CD6463">
              <w:t xml:space="preserve"> </w:t>
            </w:r>
            <w:r w:rsidR="00CD6463" w:rsidRPr="00CD6463">
              <w:t>and the diamond symbol denotes the mean rank</w:t>
            </w:r>
            <w:r w:rsidRPr="00E42E24">
              <w:t>.</w:t>
            </w:r>
          </w:p>
        </w:tc>
      </w:tr>
    </w:tbl>
    <w:p w14:paraId="6DF69AB4" w14:textId="77777777" w:rsidR="005D56BF" w:rsidRPr="00E42E24" w:rsidRDefault="005D56BF" w:rsidP="00E42E24">
      <w:pPr>
        <w:spacing w:line="480" w:lineRule="auto"/>
      </w:pPr>
    </w:p>
    <w:p w14:paraId="770D6531" w14:textId="31340089" w:rsidR="005D56BF" w:rsidRPr="00271312" w:rsidRDefault="00491A03" w:rsidP="00E42E24">
      <w:pPr>
        <w:spacing w:line="480" w:lineRule="auto"/>
        <w:rPr>
          <w:b/>
          <w:bCs/>
        </w:rPr>
      </w:pPr>
      <w:r w:rsidRPr="00271312">
        <w:rPr>
          <w:b/>
          <w:bCs/>
        </w:rPr>
        <w:t>Discussion</w:t>
      </w:r>
    </w:p>
    <w:p w14:paraId="33054DFA" w14:textId="394385CE" w:rsidR="00491A03" w:rsidRPr="00E42E24" w:rsidRDefault="00293087" w:rsidP="00E42E24">
      <w:pPr>
        <w:spacing w:line="480" w:lineRule="auto"/>
      </w:pPr>
      <w:r w:rsidRPr="00E42E24">
        <w:t xml:space="preserve">Our research </w:t>
      </w:r>
      <w:r w:rsidR="00AF59E2">
        <w:t>highlights</w:t>
      </w:r>
      <w:r w:rsidRPr="00E42E24">
        <w:t xml:space="preserve"> a range of factors that </w:t>
      </w:r>
      <w:r w:rsidR="00857BF3" w:rsidRPr="00E42E24">
        <w:t xml:space="preserve">external parties need to be cognisant of </w:t>
      </w:r>
      <w:r w:rsidR="001A7FE4" w:rsidRPr="00E42E24">
        <w:t>when working with Indigenous knowledge to inform decision-making.</w:t>
      </w:r>
      <w:r w:rsidR="009068CF">
        <w:t xml:space="preserve"> </w:t>
      </w:r>
      <w:r w:rsidR="003F3C00" w:rsidRPr="00E42E24">
        <w:t>Although</w:t>
      </w:r>
      <w:r w:rsidR="00024432" w:rsidRPr="00E42E24">
        <w:t xml:space="preserve"> some drivers and </w:t>
      </w:r>
      <w:r w:rsidR="00024432" w:rsidRPr="00E42E24">
        <w:lastRenderedPageBreak/>
        <w:t xml:space="preserve">limitations </w:t>
      </w:r>
      <w:r w:rsidR="001A7FE4" w:rsidRPr="00E42E24">
        <w:t>of progress</w:t>
      </w:r>
      <w:r w:rsidR="00E72401">
        <w:t>,</w:t>
      </w:r>
      <w:r w:rsidR="001A7FE4" w:rsidRPr="00E42E24">
        <w:t xml:space="preserve"> </w:t>
      </w:r>
      <w:r w:rsidR="00024432" w:rsidRPr="00E42E24">
        <w:t xml:space="preserve">such as </w:t>
      </w:r>
      <w:r w:rsidR="001A7FE4" w:rsidRPr="00E42E24">
        <w:t xml:space="preserve">equity in </w:t>
      </w:r>
      <w:r w:rsidR="00024432" w:rsidRPr="00E42E24">
        <w:t>participation</w:t>
      </w:r>
      <w:r w:rsidR="00016964">
        <w:t>,</w:t>
      </w:r>
      <w:r w:rsidR="00024432" w:rsidRPr="00E42E24">
        <w:t xml:space="preserve"> can be addressed directly by scientists in their practice, others pertain to the political, legal and institutional settings under which Indigenous knowledge can inform decision-making and point to</w:t>
      </w:r>
      <w:r w:rsidR="00700D2A">
        <w:t xml:space="preserve"> a need for</w:t>
      </w:r>
      <w:r w:rsidR="00024432" w:rsidRPr="00E42E24">
        <w:t xml:space="preserve"> deeper systemic change.</w:t>
      </w:r>
      <w:r w:rsidR="003F3C00" w:rsidRPr="00E42E24">
        <w:t xml:space="preserve"> While these may require changes beyond the scope of scienti</w:t>
      </w:r>
      <w:r w:rsidR="00493C1E">
        <w:t>st</w:t>
      </w:r>
      <w:r w:rsidR="003F3C00" w:rsidRPr="00E42E24">
        <w:t>s</w:t>
      </w:r>
      <w:r w:rsidR="00E72401">
        <w:t xml:space="preserve"> as individuals</w:t>
      </w:r>
      <w:r w:rsidR="00D06461">
        <w:t>,</w:t>
      </w:r>
      <w:r w:rsidR="003F3C00" w:rsidRPr="00E42E24">
        <w:t xml:space="preserve"> an awareness of the setting</w:t>
      </w:r>
      <w:r w:rsidR="00DF41FB">
        <w:t xml:space="preserve"> and </w:t>
      </w:r>
      <w:r w:rsidR="00700D2A">
        <w:t xml:space="preserve">historical </w:t>
      </w:r>
      <w:r w:rsidR="00DF41FB">
        <w:t xml:space="preserve">legacies </w:t>
      </w:r>
      <w:r w:rsidR="003F3C00" w:rsidRPr="00E42E24">
        <w:t>under which research and decision-making is occurring</w:t>
      </w:r>
      <w:r w:rsidR="001E3CD5">
        <w:t xml:space="preserve"> </w:t>
      </w:r>
      <w:r w:rsidR="001E3CD5" w:rsidRPr="001E3CD5">
        <w:t>(</w:t>
      </w:r>
      <w:r w:rsidR="001E3CD5">
        <w:t xml:space="preserve">e.g. Cameron, 2012; </w:t>
      </w:r>
      <w:r w:rsidR="006B22EB">
        <w:t xml:space="preserve">Held, 2019, </w:t>
      </w:r>
      <w:r w:rsidR="001E3CD5" w:rsidRPr="001E3CD5">
        <w:t>Simpson, 2004)</w:t>
      </w:r>
      <w:r w:rsidR="003F3C00" w:rsidRPr="00E42E24">
        <w:t xml:space="preserve"> can still </w:t>
      </w:r>
      <w:r w:rsidR="00700D2A">
        <w:t xml:space="preserve">be used to </w:t>
      </w:r>
      <w:r w:rsidR="003F3C00" w:rsidRPr="00E42E24">
        <w:t>direct activities to mitigate some of the undesirable situations and outcomes associated with them.</w:t>
      </w:r>
    </w:p>
    <w:p w14:paraId="6A9E5F15" w14:textId="77777777" w:rsidR="00271312" w:rsidRDefault="00271312" w:rsidP="00E42E24">
      <w:pPr>
        <w:spacing w:line="480" w:lineRule="auto"/>
      </w:pPr>
    </w:p>
    <w:p w14:paraId="16A133DB" w14:textId="47851A4F" w:rsidR="00A718AB" w:rsidRPr="00E42E24" w:rsidRDefault="00A718AB" w:rsidP="00E42E24">
      <w:pPr>
        <w:spacing w:line="480" w:lineRule="auto"/>
      </w:pPr>
      <w:r w:rsidRPr="00E42E24">
        <w:t>Issues related to institutions, culture and values were generally considered of greater importance to participants in driving or limiting the better use of Indigenous knowledge with science to inform</w:t>
      </w:r>
      <w:r w:rsidR="00DF41FB">
        <w:t xml:space="preserve"> </w:t>
      </w:r>
      <w:r w:rsidRPr="00E42E24">
        <w:t>decision-making</w:t>
      </w:r>
      <w:r w:rsidR="00CE1533">
        <w:t xml:space="preserve">. In contrast, </w:t>
      </w:r>
      <w:r w:rsidRPr="00E42E24">
        <w:t>more technical challenges and solutions such as language barriers and</w:t>
      </w:r>
      <w:r w:rsidR="007B728A">
        <w:t xml:space="preserve"> use of</w:t>
      </w:r>
      <w:r w:rsidRPr="00E42E24">
        <w:t xml:space="preserve"> new technologies</w:t>
      </w:r>
      <w:r w:rsidR="00CE1533">
        <w:t xml:space="preserve"> were less critical factors affecting Indigenous knowledge use with science</w:t>
      </w:r>
      <w:r w:rsidRPr="00E42E24">
        <w:t xml:space="preserve">. This highlights </w:t>
      </w:r>
      <w:r w:rsidR="00016964">
        <w:t xml:space="preserve">a need to </w:t>
      </w:r>
      <w:r w:rsidRPr="00E42E24">
        <w:t>focus on</w:t>
      </w:r>
      <w:r w:rsidR="00DB1514">
        <w:t xml:space="preserve"> transformative change by addressing difficult structural</w:t>
      </w:r>
      <w:r w:rsidRPr="00E42E24">
        <w:t xml:space="preserve"> </w:t>
      </w:r>
      <w:r w:rsidR="00DF41FB">
        <w:t>interventions</w:t>
      </w:r>
      <w:r w:rsidR="00DB1514">
        <w:t xml:space="preserve">, </w:t>
      </w:r>
      <w:r w:rsidR="00700D2A">
        <w:t>referred to as</w:t>
      </w:r>
      <w:r w:rsidR="00DF41FB">
        <w:t xml:space="preserve"> </w:t>
      </w:r>
      <w:r w:rsidR="00EF6ADE">
        <w:t>“</w:t>
      </w:r>
      <w:r w:rsidRPr="00E42E24">
        <w:t>deep leverage points</w:t>
      </w:r>
      <w:r w:rsidR="00EF6ADE">
        <w:t>”</w:t>
      </w:r>
      <w:r w:rsidR="00DB1514">
        <w:t xml:space="preserve"> </w:t>
      </w:r>
      <w:r w:rsidRPr="00E42E24">
        <w:t xml:space="preserve">related to design or intent of the current systems of research and decision-making </w:t>
      </w:r>
      <w:r w:rsidRPr="00E42E24">
        <w:rPr>
          <w:rFonts w:ascii="Calibri" w:hAnsi="Calibri" w:cs="Calibri"/>
        </w:rPr>
        <w:t>(Fischer and Riechers, 2019)</w:t>
      </w:r>
      <w:r w:rsidRPr="00E42E24">
        <w:t>. Such issues include cultural assimilation</w:t>
      </w:r>
      <w:r w:rsidR="00016964">
        <w:t xml:space="preserve"> policies</w:t>
      </w:r>
      <w:r w:rsidRPr="00E42E24">
        <w:t xml:space="preserve"> and colonialism, politics, rights and legal and institutional support, the involvement, power and agency of Indigenous organisations and people within the full process of research and decision-making</w:t>
      </w:r>
      <w:r w:rsidR="00CE1533">
        <w:t>,</w:t>
      </w:r>
      <w:r w:rsidRPr="00E42E24">
        <w:t xml:space="preserve"> and forcing of Indigenous knowledge into scientific frameworks </w:t>
      </w:r>
      <w:r w:rsidR="00F74C08" w:rsidRPr="00E42E24">
        <w:rPr>
          <w:rFonts w:ascii="Calibri" w:hAnsi="Calibri" w:cs="Calibri"/>
        </w:rPr>
        <w:t>(Spak, 2005; White, 2006)</w:t>
      </w:r>
      <w:r w:rsidRPr="00E42E24">
        <w:t xml:space="preserve">. </w:t>
      </w:r>
      <w:r w:rsidR="00F74C08" w:rsidRPr="00E42E24">
        <w:t xml:space="preserve">Addressing these issues related to institutions, equity and worldviews appears </w:t>
      </w:r>
      <w:r w:rsidR="00DB1514">
        <w:t xml:space="preserve">to have </w:t>
      </w:r>
      <w:r w:rsidR="00F74C08" w:rsidRPr="00E42E24">
        <w:t>particularly high importance within our set of drivers and limitations.</w:t>
      </w:r>
    </w:p>
    <w:p w14:paraId="70EC4AD6" w14:textId="77777777" w:rsidR="00271312" w:rsidRDefault="00271312" w:rsidP="00E42E24">
      <w:pPr>
        <w:spacing w:line="480" w:lineRule="auto"/>
      </w:pPr>
    </w:p>
    <w:p w14:paraId="0697FA3C" w14:textId="19601174" w:rsidR="001A7D77" w:rsidRDefault="00493C1E" w:rsidP="00E42E24">
      <w:pPr>
        <w:spacing w:line="480" w:lineRule="auto"/>
      </w:pPr>
      <w:r>
        <w:t>Having m</w:t>
      </w:r>
      <w:r w:rsidR="00570F49" w:rsidRPr="00E42E24">
        <w:t xml:space="preserve">ore </w:t>
      </w:r>
      <w:r w:rsidR="00EE4BE3">
        <w:t xml:space="preserve">equitable </w:t>
      </w:r>
      <w:r w:rsidR="00570F49" w:rsidRPr="00E42E24">
        <w:t xml:space="preserve">collaborative and coproduction projects </w:t>
      </w:r>
      <w:r w:rsidR="00A718AB" w:rsidRPr="00E42E24">
        <w:t xml:space="preserve">that receive adequate funding and support </w:t>
      </w:r>
      <w:r w:rsidR="00570F49" w:rsidRPr="00E42E24">
        <w:t>can allow practice within these setting</w:t>
      </w:r>
      <w:r w:rsidR="00293087" w:rsidRPr="00E42E24">
        <w:t>s</w:t>
      </w:r>
      <w:r w:rsidR="00570F49" w:rsidRPr="00E42E24">
        <w:t xml:space="preserve"> to be refined based on experience</w:t>
      </w:r>
      <w:r w:rsidR="002B3751" w:rsidRPr="00E42E24">
        <w:t>.</w:t>
      </w:r>
      <w:r w:rsidR="00F74C08" w:rsidRPr="00E42E24">
        <w:t xml:space="preserve"> </w:t>
      </w:r>
      <w:r w:rsidR="002B3751" w:rsidRPr="00E42E24">
        <w:t>O</w:t>
      </w:r>
      <w:r w:rsidR="00F74C08" w:rsidRPr="00E42E24">
        <w:t xml:space="preserve">ur participants </w:t>
      </w:r>
      <w:r w:rsidR="00016964">
        <w:t xml:space="preserve">place high priority on the </w:t>
      </w:r>
      <w:r w:rsidR="00F74C08" w:rsidRPr="00E42E24">
        <w:t>opportunity for more research with collaboration and coproduction between Indigenous knowledge holders and scientists</w:t>
      </w:r>
      <w:r w:rsidR="00570F49" w:rsidRPr="00E42E24">
        <w:t>.</w:t>
      </w:r>
      <w:r w:rsidR="001E14E1" w:rsidRPr="00E42E24">
        <w:t xml:space="preserve"> Collaborative and coproduced </w:t>
      </w:r>
      <w:r w:rsidR="00E122FD" w:rsidRPr="00E42E24">
        <w:t xml:space="preserve">research and </w:t>
      </w:r>
      <w:r w:rsidR="00E122FD" w:rsidRPr="00E42E24">
        <w:lastRenderedPageBreak/>
        <w:t>decision-</w:t>
      </w:r>
      <w:r w:rsidR="00633FE6" w:rsidRPr="00E42E24">
        <w:t>making</w:t>
      </w:r>
      <w:r w:rsidR="001E14E1" w:rsidRPr="00E42E24">
        <w:t xml:space="preserve"> is occurring in a number of regions and at a range of spatial scales</w:t>
      </w:r>
      <w:r w:rsidR="00B437A8" w:rsidRPr="00E42E24">
        <w:t xml:space="preserve"> </w:t>
      </w:r>
      <w:r w:rsidR="00633FE6" w:rsidRPr="00E42E24">
        <w:rPr>
          <w:rFonts w:ascii="Calibri" w:hAnsi="Calibri" w:cs="Calibri"/>
        </w:rPr>
        <w:t>(Alessa et al., 2016; Johnson et al., 2015)</w:t>
      </w:r>
      <w:r w:rsidR="001E14E1" w:rsidRPr="00E42E24">
        <w:t xml:space="preserve">. </w:t>
      </w:r>
      <w:r w:rsidR="00570F49" w:rsidRPr="00E42E24">
        <w:t xml:space="preserve"> </w:t>
      </w:r>
      <w:r w:rsidR="00312879" w:rsidRPr="00E42E24">
        <w:t xml:space="preserve">However, a </w:t>
      </w:r>
      <w:r w:rsidR="00016964">
        <w:t xml:space="preserve">recent </w:t>
      </w:r>
      <w:r w:rsidR="00312879" w:rsidRPr="00E42E24">
        <w:t xml:space="preserve">review of </w:t>
      </w:r>
      <w:r w:rsidR="001A7D77">
        <w:t>a</w:t>
      </w:r>
      <w:r w:rsidR="00016964">
        <w:t xml:space="preserve">rctic research projects during </w:t>
      </w:r>
      <w:r w:rsidR="00312879" w:rsidRPr="00E42E24">
        <w:t xml:space="preserve">the period 1965-2010 highlighted an only slight increase in </w:t>
      </w:r>
      <w:r w:rsidR="00016964">
        <w:t xml:space="preserve">the prevalence and proportion of </w:t>
      </w:r>
      <w:r w:rsidR="00A36A3D" w:rsidRPr="00E42E24">
        <w:t xml:space="preserve">participatory projects with local people </w:t>
      </w:r>
      <w:r w:rsidR="00312879" w:rsidRPr="00E42E24">
        <w:rPr>
          <w:rFonts w:ascii="Calibri" w:hAnsi="Calibri" w:cs="Calibri"/>
        </w:rPr>
        <w:t>(Brunet et al., 2014)</w:t>
      </w:r>
      <w:r w:rsidR="00312879" w:rsidRPr="00E42E24">
        <w:t>.</w:t>
      </w:r>
      <w:r w:rsidR="002217E1" w:rsidRPr="00E42E24">
        <w:t xml:space="preserve"> More recently, </w:t>
      </w:r>
      <w:r w:rsidR="00947987">
        <w:t xml:space="preserve">while </w:t>
      </w:r>
      <w:r w:rsidR="002217E1" w:rsidRPr="00E42E24">
        <w:t xml:space="preserve">there has been a growth in literature on coproduction, </w:t>
      </w:r>
      <w:r>
        <w:t>much of this is focussed on</w:t>
      </w:r>
      <w:r w:rsidR="002217E1" w:rsidRPr="00E42E24">
        <w:t xml:space="preserve"> community-based research and community-based adaptation </w:t>
      </w:r>
      <w:r w:rsidR="00A36A3D" w:rsidRPr="00E42E24">
        <w:rPr>
          <w:rFonts w:ascii="Calibri" w:hAnsi="Calibri" w:cs="Calibri"/>
        </w:rPr>
        <w:t>(</w:t>
      </w:r>
      <w:r w:rsidR="006256BD" w:rsidRPr="00E42E24">
        <w:rPr>
          <w:rFonts w:ascii="Calibri" w:hAnsi="Calibri" w:cs="Calibri"/>
        </w:rPr>
        <w:t>Ford et al., 2016b; Kouril et al., 2015)</w:t>
      </w:r>
      <w:r w:rsidR="006256BD" w:rsidRPr="00E42E24">
        <w:t xml:space="preserve">. </w:t>
      </w:r>
      <w:r w:rsidR="000A255F" w:rsidRPr="00E42E24">
        <w:t>Ensuring that good practice</w:t>
      </w:r>
      <w:r w:rsidR="00947987">
        <w:t>s</w:t>
      </w:r>
      <w:r w:rsidR="000A255F" w:rsidRPr="00E42E24">
        <w:t xml:space="preserve"> </w:t>
      </w:r>
      <w:r w:rsidR="00947987">
        <w:t>are documented and</w:t>
      </w:r>
      <w:r w:rsidR="000A255F" w:rsidRPr="00E42E24">
        <w:t xml:space="preserve"> shared will </w:t>
      </w:r>
      <w:r w:rsidR="006256BD" w:rsidRPr="00E42E24">
        <w:t xml:space="preserve">accelerate </w:t>
      </w:r>
      <w:r w:rsidR="003329D0" w:rsidRPr="00E42E24">
        <w:t>this learning process</w:t>
      </w:r>
      <w:r w:rsidR="004C1074">
        <w:t xml:space="preserve"> about how to successfully implement coproduction projects</w:t>
      </w:r>
      <w:r w:rsidR="003329D0" w:rsidRPr="00E42E24">
        <w:t>.</w:t>
      </w:r>
      <w:r w:rsidR="006256BD" w:rsidRPr="00E42E24">
        <w:t xml:space="preserve"> </w:t>
      </w:r>
      <w:r w:rsidR="002B3751" w:rsidRPr="00E42E24">
        <w:t>L</w:t>
      </w:r>
      <w:r w:rsidR="00633FE6" w:rsidRPr="00E42E24">
        <w:t xml:space="preserve">iterature </w:t>
      </w:r>
      <w:r w:rsidR="002B3751" w:rsidRPr="00E42E24">
        <w:t xml:space="preserve">must be </w:t>
      </w:r>
      <w:r w:rsidR="00633FE6" w:rsidRPr="00E42E24">
        <w:t xml:space="preserve">critical and highlight the challenges as well as the successes of programs </w:t>
      </w:r>
      <w:r w:rsidR="002B3751" w:rsidRPr="00E42E24">
        <w:t xml:space="preserve">to promote more effective </w:t>
      </w:r>
      <w:r w:rsidR="00633FE6" w:rsidRPr="00E42E24">
        <w:t xml:space="preserve">learning from collective experience. </w:t>
      </w:r>
      <w:r w:rsidR="00E8712B">
        <w:t>This will increase all parties capacities to coproduct research ways that are desirable to Indigenous knowledge holders.</w:t>
      </w:r>
    </w:p>
    <w:p w14:paraId="752842AF" w14:textId="77777777" w:rsidR="001A7D77" w:rsidRDefault="001A7D77" w:rsidP="00E42E24">
      <w:pPr>
        <w:spacing w:line="480" w:lineRule="auto"/>
      </w:pPr>
    </w:p>
    <w:p w14:paraId="2E13B195" w14:textId="0382A6A6" w:rsidR="00024432" w:rsidRDefault="00A718AB" w:rsidP="00E42E24">
      <w:pPr>
        <w:spacing w:line="480" w:lineRule="auto"/>
      </w:pPr>
      <w:r w:rsidRPr="00E42E24">
        <w:t xml:space="preserve">Authors have also highlighted that having </w:t>
      </w:r>
      <w:r w:rsidR="007524DC">
        <w:t xml:space="preserve">funding for </w:t>
      </w:r>
      <w:r w:rsidRPr="00E42E24">
        <w:t xml:space="preserve">a sufficiently long time and consistent time is essential for building trust between participants </w:t>
      </w:r>
      <w:r w:rsidR="00BF1947" w:rsidRPr="00E42E24">
        <w:t>in coproduction</w:t>
      </w:r>
      <w:r w:rsidRPr="00E42E24">
        <w:t xml:space="preserve"> and is critical to success </w:t>
      </w:r>
      <w:r w:rsidRPr="00E42E24">
        <w:rPr>
          <w:rFonts w:ascii="Calibri" w:hAnsi="Calibri" w:cs="Calibri"/>
        </w:rPr>
        <w:t>(Robards et al., 2018)</w:t>
      </w:r>
      <w:r w:rsidRPr="00E42E24">
        <w:t>.</w:t>
      </w:r>
      <w:r w:rsidR="00A36A3D" w:rsidRPr="00E42E24">
        <w:t xml:space="preserve"> Another consideration is creating funding mechanisms which allow co-definition of problems, given many research funding bodies require clear research objectives from the outset. Creating </w:t>
      </w:r>
      <w:r w:rsidR="002F09D2" w:rsidRPr="00E42E24">
        <w:t xml:space="preserve">funding </w:t>
      </w:r>
      <w:r w:rsidR="00A36A3D" w:rsidRPr="00E42E24">
        <w:t>mechanisms for iteratively co</w:t>
      </w:r>
      <w:r w:rsidR="005241F8">
        <w:t>-</w:t>
      </w:r>
      <w:r w:rsidR="00A36A3D" w:rsidRPr="00E42E24">
        <w:t xml:space="preserve">defining problems </w:t>
      </w:r>
      <w:r w:rsidR="002F09D2" w:rsidRPr="00E42E24">
        <w:t xml:space="preserve">prior to more formal research </w:t>
      </w:r>
      <w:r w:rsidR="00A36A3D" w:rsidRPr="00E42E24">
        <w:t xml:space="preserve">would </w:t>
      </w:r>
      <w:r w:rsidR="002F09D2" w:rsidRPr="00E42E24">
        <w:t xml:space="preserve">support </w:t>
      </w:r>
      <w:r w:rsidR="00690F12">
        <w:t xml:space="preserve">increased </w:t>
      </w:r>
      <w:r w:rsidR="002F09D2" w:rsidRPr="00E42E24">
        <w:t xml:space="preserve">power and agency </w:t>
      </w:r>
      <w:r w:rsidR="00493C1E">
        <w:t>for</w:t>
      </w:r>
      <w:r w:rsidR="002F09D2" w:rsidRPr="00E42E24">
        <w:t xml:space="preserve"> Indigenous knowledge holders throughout the entire process from knowledge gathering to decision-making.</w:t>
      </w:r>
      <w:r w:rsidR="00200B6E">
        <w:t xml:space="preserve"> Examples of progress in implementing such funding mechanisms can be seen from the Arctic Funders Initiative, a consortium of philanthropic organizations, but also from mission-driven governmental agencies that recognize the importance of including Indigenous knowledge holders as partners in all stages of research from planning through implementation (Kendall et al. 2017). </w:t>
      </w:r>
    </w:p>
    <w:p w14:paraId="405E97A3" w14:textId="77777777" w:rsidR="00271312" w:rsidRDefault="00271312" w:rsidP="00E42E24">
      <w:pPr>
        <w:spacing w:line="480" w:lineRule="auto"/>
      </w:pPr>
    </w:p>
    <w:p w14:paraId="09BE809B" w14:textId="646985BB" w:rsidR="00647FA6" w:rsidRDefault="00647FA6" w:rsidP="00E42E24">
      <w:pPr>
        <w:spacing w:line="480" w:lineRule="auto"/>
      </w:pPr>
      <w:r w:rsidRPr="00E42E24">
        <w:lastRenderedPageBreak/>
        <w:t xml:space="preserve">Although, collaboration and coproduction was rated as very important, </w:t>
      </w:r>
      <w:r w:rsidR="00493C1E">
        <w:t xml:space="preserve">participants also emphasised </w:t>
      </w:r>
      <w:r w:rsidRPr="00E42E24">
        <w:t xml:space="preserve">the need for Indigenous organisations to conduct independent research and knowledge exchange between communities. This highlights dual aims for coproduction with scientists and independent Indigenous research. </w:t>
      </w:r>
      <w:r w:rsidR="00BF1947" w:rsidRPr="00E42E24">
        <w:t>With limited resources, a necessary consideration is that engagement in research coproduction might divert capacity from more autonomous Indigenous research. Ensuring research coproduction addresses I</w:t>
      </w:r>
      <w:r w:rsidR="002B3751" w:rsidRPr="00E42E24">
        <w:t xml:space="preserve">ndigenous priorities </w:t>
      </w:r>
      <w:r w:rsidR="007628DE">
        <w:t>by initiating research with processes for</w:t>
      </w:r>
      <w:r w:rsidR="002B3751" w:rsidRPr="00E42E24">
        <w:t xml:space="preserve"> co-defining problems is important for ensuring these </w:t>
      </w:r>
      <w:r w:rsidR="002F09D2" w:rsidRPr="00E42E24">
        <w:t xml:space="preserve">collaborative and coproduction </w:t>
      </w:r>
      <w:r w:rsidR="002B3751" w:rsidRPr="00E42E24">
        <w:t xml:space="preserve">projects are a worthwhile investment of limited time and resources </w:t>
      </w:r>
      <w:r w:rsidR="002B3751" w:rsidRPr="00E42E24">
        <w:rPr>
          <w:rFonts w:ascii="Calibri" w:hAnsi="Calibri" w:cs="Calibri"/>
        </w:rPr>
        <w:t>(Robards et al., 2018)</w:t>
      </w:r>
      <w:r w:rsidR="002B3751" w:rsidRPr="00E42E24">
        <w:t>.</w:t>
      </w:r>
    </w:p>
    <w:p w14:paraId="25B7A7A2" w14:textId="09269534" w:rsidR="00524F55" w:rsidRDefault="00524F55" w:rsidP="00E42E24">
      <w:pPr>
        <w:spacing w:line="480" w:lineRule="auto"/>
      </w:pPr>
    </w:p>
    <w:p w14:paraId="7F19D047" w14:textId="16527B50" w:rsidR="00EF6438" w:rsidRDefault="0044715A" w:rsidP="00E42E24">
      <w:pPr>
        <w:spacing w:line="480" w:lineRule="auto"/>
        <w:rPr>
          <w:rFonts w:ascii="Calibri" w:hAnsi="Calibri" w:cs="Calibri"/>
        </w:rPr>
      </w:pPr>
      <w:r>
        <w:t>The most highly ranked limitation to the use of Indigenous knowledge with science for decision-making was cultural assimilation and colonialism. This highlights the need to be aware of power</w:t>
      </w:r>
      <w:r w:rsidR="00362640">
        <w:t xml:space="preserve"> imbalances </w:t>
      </w:r>
      <w:r>
        <w:t xml:space="preserve">between </w:t>
      </w:r>
      <w:r w:rsidR="00362640">
        <w:t xml:space="preserve">Indigenous </w:t>
      </w:r>
      <w:r>
        <w:t xml:space="preserve">knowledge systems and </w:t>
      </w:r>
      <w:r w:rsidR="00362640">
        <w:t xml:space="preserve">western scientific knowledge, with vastly greater resources and infrastructural support offered to western science compared to Indigenous knowledge. It also requires an awareness of how </w:t>
      </w:r>
      <w:r>
        <w:t>historical legacies of past colonial actions can impact processes of knowledge coproduction today</w:t>
      </w:r>
      <w:r w:rsidR="0044564F">
        <w:t xml:space="preserve"> (</w:t>
      </w:r>
      <w:r w:rsidR="0044564F" w:rsidRPr="008652D5">
        <w:rPr>
          <w:rFonts w:ascii="Calibri" w:hAnsi="Calibri" w:cs="Calibri"/>
        </w:rPr>
        <w:t>Castleden, Morgan, &amp; Lamb, 2012</w:t>
      </w:r>
      <w:r w:rsidR="0044564F">
        <w:rPr>
          <w:rFonts w:ascii="Calibri" w:hAnsi="Calibri" w:cs="Calibri"/>
        </w:rPr>
        <w:t>). Marginalisation and exclusion of Indigenous people from their traditional land</w:t>
      </w:r>
      <w:r w:rsidR="00362640">
        <w:rPr>
          <w:rFonts w:ascii="Calibri" w:hAnsi="Calibri" w:cs="Calibri"/>
        </w:rPr>
        <w:t>s</w:t>
      </w:r>
      <w:r w:rsidR="00757E4C">
        <w:rPr>
          <w:rFonts w:ascii="Calibri" w:hAnsi="Calibri" w:cs="Calibri"/>
        </w:rPr>
        <w:t xml:space="preserve"> and </w:t>
      </w:r>
      <w:r w:rsidR="00362640">
        <w:rPr>
          <w:rFonts w:ascii="Calibri" w:hAnsi="Calibri" w:cs="Calibri"/>
        </w:rPr>
        <w:t>waters, as well as forced assimilation into Western style education,</w:t>
      </w:r>
      <w:r w:rsidR="00757E4C">
        <w:rPr>
          <w:rFonts w:ascii="Calibri" w:hAnsi="Calibri" w:cs="Calibri"/>
        </w:rPr>
        <w:t xml:space="preserve"> </w:t>
      </w:r>
      <w:r w:rsidR="00362640">
        <w:rPr>
          <w:rFonts w:ascii="Calibri" w:hAnsi="Calibri" w:cs="Calibri"/>
        </w:rPr>
        <w:t>have</w:t>
      </w:r>
      <w:r w:rsidR="0034509C">
        <w:rPr>
          <w:rFonts w:ascii="Calibri" w:hAnsi="Calibri" w:cs="Calibri"/>
        </w:rPr>
        <w:t xml:space="preserve"> </w:t>
      </w:r>
      <w:r w:rsidR="00362640">
        <w:rPr>
          <w:rFonts w:ascii="Calibri" w:hAnsi="Calibri" w:cs="Calibri"/>
        </w:rPr>
        <w:t>reinforced the dominance of</w:t>
      </w:r>
      <w:r w:rsidR="0011510E">
        <w:rPr>
          <w:rFonts w:ascii="Calibri" w:hAnsi="Calibri" w:cs="Calibri"/>
        </w:rPr>
        <w:t xml:space="preserve"> western cultures and ways of knowing</w:t>
      </w:r>
      <w:r w:rsidR="00DB493B">
        <w:rPr>
          <w:rFonts w:ascii="Calibri" w:hAnsi="Calibri" w:cs="Calibri"/>
        </w:rPr>
        <w:t xml:space="preserve">. The dominance of western scientific lenses through which knowledge is assembled, evaluated and applied to decision-making can limit the degree to which Indigenous knowledge informs environmental-decision making. </w:t>
      </w:r>
      <w:r w:rsidR="0034509C">
        <w:rPr>
          <w:rFonts w:ascii="Calibri" w:hAnsi="Calibri" w:cs="Calibri"/>
        </w:rPr>
        <w:t xml:space="preserve"> </w:t>
      </w:r>
      <w:r w:rsidR="008E37D0">
        <w:t xml:space="preserve">Indigenous knowledge is more than simply an information product and encompasses thought, experience and action (McGregor, 2004). </w:t>
      </w:r>
      <w:r w:rsidR="00F9382E">
        <w:t>The processes of documentation and translation can reframe Indigenous knowledge to fit communication</w:t>
      </w:r>
      <w:r w:rsidR="008E37D0">
        <w:t xml:space="preserve"> and analytical</w:t>
      </w:r>
      <w:r w:rsidR="00F9382E">
        <w:t xml:space="preserve"> methods of western scientific worldviews</w:t>
      </w:r>
      <w:r w:rsidR="00BB7B9A">
        <w:t>. It has been suggested that this separates Indigenous knowledge from its meaning</w:t>
      </w:r>
      <w:r w:rsidR="00F9382E">
        <w:t xml:space="preserve"> (</w:t>
      </w:r>
      <w:r w:rsidR="008E37D0" w:rsidRPr="008E37D0">
        <w:t>McGregor, 2004</w:t>
      </w:r>
      <w:r w:rsidR="008E37D0">
        <w:t xml:space="preserve">; </w:t>
      </w:r>
      <w:r w:rsidR="00F9382E">
        <w:t>Simpson, 2004).</w:t>
      </w:r>
      <w:r w:rsidR="00BB7B9A">
        <w:t xml:space="preserve"> </w:t>
      </w:r>
      <w:r w:rsidR="00DB493B">
        <w:rPr>
          <w:rFonts w:ascii="Calibri" w:hAnsi="Calibri" w:cs="Calibri"/>
        </w:rPr>
        <w:t xml:space="preserve">Mechanisms to involve Indigenous knowledge holders in environmental decision-making may be </w:t>
      </w:r>
      <w:r w:rsidR="00DB493B">
        <w:rPr>
          <w:rFonts w:ascii="Calibri" w:hAnsi="Calibri" w:cs="Calibri"/>
        </w:rPr>
        <w:lastRenderedPageBreak/>
        <w:t>based on western scientific decision-making frameworks (</w:t>
      </w:r>
      <w:r w:rsidR="00DB493B" w:rsidRPr="00DB493B">
        <w:rPr>
          <w:rFonts w:ascii="Calibri" w:hAnsi="Calibri" w:cs="Calibri"/>
        </w:rPr>
        <w:t>Natcher, 2001</w:t>
      </w:r>
      <w:r w:rsidR="007524DC">
        <w:rPr>
          <w:rFonts w:ascii="Calibri" w:hAnsi="Calibri" w:cs="Calibri"/>
        </w:rPr>
        <w:t>, White, 2006</w:t>
      </w:r>
      <w:r w:rsidR="00DB493B">
        <w:rPr>
          <w:rFonts w:ascii="Calibri" w:hAnsi="Calibri" w:cs="Calibri"/>
        </w:rPr>
        <w:t xml:space="preserve">). This can limit Indigenous knowledge holders’ power to use Indigenous knowledge to inform environmental decision-making due to the mismatch between knowledge systems underlying knowledge production and </w:t>
      </w:r>
      <w:r w:rsidR="00EF6438">
        <w:rPr>
          <w:rFonts w:ascii="Calibri" w:hAnsi="Calibri" w:cs="Calibri"/>
        </w:rPr>
        <w:t xml:space="preserve">those used for </w:t>
      </w:r>
      <w:r w:rsidR="00DB493B">
        <w:rPr>
          <w:rFonts w:ascii="Calibri" w:hAnsi="Calibri" w:cs="Calibri"/>
        </w:rPr>
        <w:t>decision-making.</w:t>
      </w:r>
      <w:r w:rsidR="000E6AE3">
        <w:rPr>
          <w:rFonts w:ascii="Calibri" w:hAnsi="Calibri" w:cs="Calibri"/>
        </w:rPr>
        <w:t xml:space="preserve"> This situation is particularly challenging as the lack of documentation of Indigenous knowledge has been cited as a key limitation to the use of Indigenous knowledge in decision-making</w:t>
      </w:r>
      <w:r w:rsidR="002F44EE">
        <w:rPr>
          <w:rFonts w:ascii="Calibri" w:hAnsi="Calibri" w:cs="Calibri"/>
        </w:rPr>
        <w:t xml:space="preserve"> (Breton-Honeyman, </w:t>
      </w:r>
      <w:r w:rsidR="00A96DF6">
        <w:rPr>
          <w:rFonts w:ascii="Calibri" w:hAnsi="Calibri" w:cs="Calibri"/>
        </w:rPr>
        <w:t>et al., 2016</w:t>
      </w:r>
      <w:r w:rsidR="002F44EE">
        <w:rPr>
          <w:rFonts w:ascii="Calibri" w:hAnsi="Calibri" w:cs="Calibri"/>
        </w:rPr>
        <w:t>)</w:t>
      </w:r>
      <w:r w:rsidR="000E6AE3">
        <w:rPr>
          <w:rFonts w:ascii="Calibri" w:hAnsi="Calibri" w:cs="Calibri"/>
        </w:rPr>
        <w:t>. Finding</w:t>
      </w:r>
      <w:r w:rsidR="00362640">
        <w:rPr>
          <w:rFonts w:ascii="Calibri" w:hAnsi="Calibri" w:cs="Calibri"/>
        </w:rPr>
        <w:t xml:space="preserve"> </w:t>
      </w:r>
      <w:r w:rsidR="000E6AE3">
        <w:rPr>
          <w:rFonts w:ascii="Calibri" w:hAnsi="Calibri" w:cs="Calibri"/>
        </w:rPr>
        <w:t>appropriate</w:t>
      </w:r>
      <w:r w:rsidR="004A659B">
        <w:rPr>
          <w:rFonts w:ascii="Calibri" w:hAnsi="Calibri" w:cs="Calibri"/>
        </w:rPr>
        <w:t xml:space="preserve"> approaches</w:t>
      </w:r>
      <w:r w:rsidR="000E6AE3">
        <w:rPr>
          <w:rFonts w:ascii="Calibri" w:hAnsi="Calibri" w:cs="Calibri"/>
        </w:rPr>
        <w:t xml:space="preserve"> </w:t>
      </w:r>
      <w:r w:rsidR="00362640">
        <w:rPr>
          <w:rFonts w:ascii="Calibri" w:hAnsi="Calibri" w:cs="Calibri"/>
        </w:rPr>
        <w:t>to navigate these</w:t>
      </w:r>
      <w:r w:rsidR="000E6AE3">
        <w:rPr>
          <w:rFonts w:ascii="Calibri" w:hAnsi="Calibri" w:cs="Calibri"/>
        </w:rPr>
        <w:t xml:space="preserve"> tensions </w:t>
      </w:r>
      <w:r w:rsidR="00362640">
        <w:rPr>
          <w:rFonts w:ascii="Calibri" w:hAnsi="Calibri" w:cs="Calibri"/>
        </w:rPr>
        <w:t xml:space="preserve">and address some of the structural </w:t>
      </w:r>
      <w:r w:rsidR="00E8712B">
        <w:rPr>
          <w:rFonts w:ascii="Calibri" w:hAnsi="Calibri" w:cs="Calibri"/>
        </w:rPr>
        <w:t>inequalities</w:t>
      </w:r>
      <w:r w:rsidR="00362640">
        <w:rPr>
          <w:rFonts w:ascii="Calibri" w:hAnsi="Calibri" w:cs="Calibri"/>
        </w:rPr>
        <w:t xml:space="preserve"> that underlie them </w:t>
      </w:r>
      <w:r w:rsidR="000E6AE3">
        <w:rPr>
          <w:rFonts w:ascii="Calibri" w:hAnsi="Calibri" w:cs="Calibri"/>
        </w:rPr>
        <w:t xml:space="preserve">is a challenge for Indigenous organisations, scientists and decision-makers alike. </w:t>
      </w:r>
    </w:p>
    <w:p w14:paraId="679C3F6E" w14:textId="7DBE0D86" w:rsidR="005D597D" w:rsidRDefault="00DB493B" w:rsidP="00E42E24">
      <w:pPr>
        <w:spacing w:line="480" w:lineRule="auto"/>
        <w:rPr>
          <w:rFonts w:ascii="Calibri" w:hAnsi="Calibri" w:cs="Calibri"/>
        </w:rPr>
      </w:pPr>
      <w:r>
        <w:rPr>
          <w:rFonts w:ascii="Calibri" w:hAnsi="Calibri" w:cs="Calibri"/>
        </w:rPr>
        <w:t xml:space="preserve"> </w:t>
      </w:r>
    </w:p>
    <w:p w14:paraId="2836AEF4" w14:textId="0765F390" w:rsidR="0044715A" w:rsidRDefault="00BB7B9A" w:rsidP="00E42E24">
      <w:pPr>
        <w:spacing w:line="480" w:lineRule="auto"/>
      </w:pPr>
      <w:r>
        <w:t>Protecting Indigenous land</w:t>
      </w:r>
      <w:r w:rsidR="00757E4C">
        <w:t xml:space="preserve"> and </w:t>
      </w:r>
      <w:r w:rsidR="007524DC">
        <w:t>waters</w:t>
      </w:r>
      <w:r>
        <w:t>, supporting self-determination and allowing transmission of knowledge between generations in culturally meaningful ways has been highlighted as important to reducing colonial impacts</w:t>
      </w:r>
      <w:r w:rsidR="008E37D0">
        <w:t xml:space="preserve"> </w:t>
      </w:r>
      <w:r w:rsidR="0044564F">
        <w:t xml:space="preserve">(Simpson, 2004) </w:t>
      </w:r>
      <w:r w:rsidR="008E37D0">
        <w:t>and will provide deeper rooted support to the use of Indigenous knowledge</w:t>
      </w:r>
      <w:r w:rsidR="0044564F">
        <w:t xml:space="preserve"> in environmental decision-making both through coproduction with scientists and Indigenous independent research</w:t>
      </w:r>
      <w:r>
        <w:t>.</w:t>
      </w:r>
      <w:r w:rsidR="005D597D">
        <w:t xml:space="preserve"> Involving Indigenous people as self-determining nations and working with their associated governance structures rather working with Indigenous people as one of many stakeholders in natural resource management can also support greater and more meaningful use of Indigenous knowledge with science in decision-making (</w:t>
      </w:r>
      <w:r w:rsidR="005D597D" w:rsidRPr="0095155E">
        <w:rPr>
          <w:rFonts w:ascii="Calibri" w:hAnsi="Calibri" w:cs="Calibri"/>
          <w:szCs w:val="24"/>
        </w:rPr>
        <w:t>Porten, Loë, &amp; Plummer, 2015</w:t>
      </w:r>
      <w:r w:rsidR="005D597D">
        <w:rPr>
          <w:rFonts w:ascii="Calibri" w:hAnsi="Calibri" w:cs="Calibri"/>
          <w:szCs w:val="24"/>
        </w:rPr>
        <w:t>).</w:t>
      </w:r>
    </w:p>
    <w:p w14:paraId="5959CA94" w14:textId="77777777" w:rsidR="00524F55" w:rsidRPr="00E42E24" w:rsidRDefault="00524F55" w:rsidP="00E42E24">
      <w:pPr>
        <w:spacing w:line="480" w:lineRule="auto"/>
      </w:pPr>
    </w:p>
    <w:p w14:paraId="246F3A4C" w14:textId="0654A68A" w:rsidR="006E79A1" w:rsidRPr="00E42E24" w:rsidRDefault="006E28FA" w:rsidP="00E42E24">
      <w:pPr>
        <w:spacing w:line="480" w:lineRule="auto"/>
      </w:pPr>
      <w:r w:rsidRPr="00E42E24">
        <w:t xml:space="preserve">While our research highlights some commonalities in the drivers of progress and limitations to better use of Indigenous knowledge with science, </w:t>
      </w:r>
      <w:r w:rsidR="007628DE">
        <w:t>it also revealed some variation in priorities. T</w:t>
      </w:r>
      <w:r w:rsidRPr="00E42E24">
        <w:t>he</w:t>
      </w:r>
      <w:r w:rsidR="0023050A" w:rsidRPr="00E42E24">
        <w:t xml:space="preserve"> details of the best approach are</w:t>
      </w:r>
      <w:r w:rsidRPr="00E42E24">
        <w:t xml:space="preserve"> likely to </w:t>
      </w:r>
      <w:r w:rsidR="00D9016A">
        <w:t xml:space="preserve">be </w:t>
      </w:r>
      <w:r w:rsidRPr="00E42E24">
        <w:t>specific to different contexts</w:t>
      </w:r>
      <w:r w:rsidR="00271312">
        <w:t xml:space="preserve"> </w:t>
      </w:r>
      <w:r w:rsidR="00FE6A1E" w:rsidRPr="00E42E24">
        <w:rPr>
          <w:rFonts w:ascii="Calibri" w:hAnsi="Calibri" w:cs="Calibri"/>
        </w:rPr>
        <w:t>(Forbes and Stammler, 2009)</w:t>
      </w:r>
      <w:r w:rsidR="00271312">
        <w:rPr>
          <w:rFonts w:ascii="Calibri" w:hAnsi="Calibri" w:cs="Calibri"/>
        </w:rPr>
        <w:t>.</w:t>
      </w:r>
      <w:r w:rsidR="00F2590E" w:rsidRPr="00E42E24">
        <w:t xml:space="preserve"> </w:t>
      </w:r>
      <w:r w:rsidR="0094291A">
        <w:t xml:space="preserve">While the Delphi method can highlight priorities and helps move toward consensus, both the use of this method and our sample size does not allow for a detailed exploration of geographic variation in drivers of progress and limitations to the better use of Indigenous knowledge with </w:t>
      </w:r>
      <w:r w:rsidR="0094291A">
        <w:lastRenderedPageBreak/>
        <w:t xml:space="preserve">science. </w:t>
      </w:r>
      <w:r w:rsidR="007628DE">
        <w:t xml:space="preserve">Further </w:t>
      </w:r>
      <w:r w:rsidR="00271312">
        <w:t>detailed contextual research is needed to understand the geographic variation in priorities</w:t>
      </w:r>
      <w:r w:rsidRPr="00E42E24">
        <w:t>.</w:t>
      </w:r>
      <w:r w:rsidR="00C94E23" w:rsidRPr="00E42E24">
        <w:t xml:space="preserve"> Although</w:t>
      </w:r>
      <w:r w:rsidR="0023050A" w:rsidRPr="00E42E24">
        <w:t xml:space="preserve"> </w:t>
      </w:r>
      <w:r w:rsidR="002217E1" w:rsidRPr="00E42E24">
        <w:t>the literature surrounding collaborati</w:t>
      </w:r>
      <w:r w:rsidR="00493C1E">
        <w:t>on</w:t>
      </w:r>
      <w:r w:rsidR="002217E1" w:rsidRPr="00E42E24">
        <w:t xml:space="preserve"> and coproduction </w:t>
      </w:r>
      <w:r w:rsidR="00F2590E" w:rsidRPr="00E42E24">
        <w:t>has grown,</w:t>
      </w:r>
      <w:r w:rsidR="002217E1" w:rsidRPr="00E42E24">
        <w:t xml:space="preserve"> </w:t>
      </w:r>
      <w:r w:rsidR="00C94E23" w:rsidRPr="00E42E24">
        <w:t xml:space="preserve">its presence </w:t>
      </w:r>
      <w:r w:rsidR="002217E1" w:rsidRPr="00E42E24">
        <w:t>varies geographically, with greater focus on North America as compared to other Indigenous groups</w:t>
      </w:r>
      <w:r w:rsidR="0023050A" w:rsidRPr="00E42E24">
        <w:t xml:space="preserve"> </w:t>
      </w:r>
      <w:r w:rsidR="00EC2E1C">
        <w:t xml:space="preserve">in the Arctic </w:t>
      </w:r>
      <w:r w:rsidR="0023050A" w:rsidRPr="00E42E24">
        <w:rPr>
          <w:rFonts w:ascii="Calibri" w:hAnsi="Calibri" w:cs="Calibri"/>
        </w:rPr>
        <w:t>(Kouril et al., 2015)</w:t>
      </w:r>
      <w:r w:rsidR="002217E1" w:rsidRPr="00E42E24">
        <w:t xml:space="preserve">. </w:t>
      </w:r>
      <w:r w:rsidR="00F65714" w:rsidRPr="00283C34">
        <w:t xml:space="preserve">In the European and Russian </w:t>
      </w:r>
      <w:r w:rsidR="00B10709" w:rsidRPr="00283C34">
        <w:t>Arctic,</w:t>
      </w:r>
      <w:r w:rsidR="00F65714" w:rsidRPr="00283C34">
        <w:t xml:space="preserve"> the land has been </w:t>
      </w:r>
      <w:r w:rsidR="00B10709" w:rsidRPr="00283C34">
        <w:t>co-occupied</w:t>
      </w:r>
      <w:r w:rsidR="00F65714" w:rsidRPr="00283C34">
        <w:t xml:space="preserve"> with other ethnic groups for centurie</w:t>
      </w:r>
      <w:r w:rsidR="00B10709" w:rsidRPr="00283C34">
        <w:t xml:space="preserve">s. </w:t>
      </w:r>
      <w:r w:rsidR="00757E4C">
        <w:t>In some cases</w:t>
      </w:r>
      <w:r w:rsidR="00733967" w:rsidRPr="00283C34">
        <w:t xml:space="preserve"> b</w:t>
      </w:r>
      <w:r w:rsidR="00F65714" w:rsidRPr="00283C34">
        <w:t xml:space="preserve">uilding institutions for </w:t>
      </w:r>
      <w:r w:rsidR="00757E4C">
        <w:t>bridging</w:t>
      </w:r>
      <w:r w:rsidR="00757E4C" w:rsidRPr="00283C34">
        <w:t xml:space="preserve"> </w:t>
      </w:r>
      <w:r w:rsidR="00F65714" w:rsidRPr="00283C34">
        <w:t xml:space="preserve">knowledge among a diversity of local inhabitants </w:t>
      </w:r>
      <w:r w:rsidR="00757E4C">
        <w:t>have</w:t>
      </w:r>
      <w:r w:rsidR="00757E4C" w:rsidRPr="00283C34">
        <w:t xml:space="preserve"> </w:t>
      </w:r>
      <w:r w:rsidR="00757E4C">
        <w:t>proved</w:t>
      </w:r>
      <w:r w:rsidR="00757E4C" w:rsidRPr="00283C34">
        <w:t xml:space="preserve"> </w:t>
      </w:r>
      <w:r w:rsidR="00F65714" w:rsidRPr="00283C34">
        <w:t xml:space="preserve">challenging </w:t>
      </w:r>
      <w:r w:rsidR="002F560B" w:rsidRPr="00283C34">
        <w:t>(Broderstad</w:t>
      </w:r>
      <w:r w:rsidR="00733967" w:rsidRPr="00283C34">
        <w:t xml:space="preserve"> et al.</w:t>
      </w:r>
      <w:r w:rsidR="002F560B" w:rsidRPr="00283C34">
        <w:t>, 2020)</w:t>
      </w:r>
      <w:r w:rsidR="005E7346" w:rsidRPr="00283C34">
        <w:t>, but</w:t>
      </w:r>
      <w:r w:rsidR="00757E4C">
        <w:t xml:space="preserve"> there are also</w:t>
      </w:r>
      <w:r w:rsidR="005E7346" w:rsidRPr="00283C34">
        <w:t xml:space="preserve"> promising examples of coproduction of knowledge </w:t>
      </w:r>
      <w:r w:rsidR="00E8712B">
        <w:t>in diverse ethnic settings</w:t>
      </w:r>
      <w:r w:rsidR="00E8712B">
        <w:t>, such as</w:t>
      </w:r>
      <w:r w:rsidR="005E7346" w:rsidRPr="00283C34">
        <w:t xml:space="preserve"> in Greenland</w:t>
      </w:r>
      <w:r w:rsidR="00E8712B">
        <w:t xml:space="preserve"> (</w:t>
      </w:r>
      <w:r w:rsidR="005E7346" w:rsidRPr="00283C34">
        <w:t>Danielsen et al. 2014) and Yakutia (Enghoff et al. 2019)</w:t>
      </w:r>
      <w:r w:rsidR="00F65714" w:rsidRPr="00283C34">
        <w:t xml:space="preserve">. </w:t>
      </w:r>
      <w:r w:rsidRPr="00283C34">
        <w:t xml:space="preserve">This reinforces </w:t>
      </w:r>
      <w:r w:rsidR="0023050A" w:rsidRPr="00283C34">
        <w:t xml:space="preserve">both </w:t>
      </w:r>
      <w:r w:rsidRPr="00283C34">
        <w:t>the</w:t>
      </w:r>
      <w:r w:rsidRPr="00E42E24">
        <w:t xml:space="preserve"> need </w:t>
      </w:r>
      <w:r w:rsidR="0023050A" w:rsidRPr="00E42E24">
        <w:t>for</w:t>
      </w:r>
      <w:r w:rsidR="00F2590E" w:rsidRPr="00E42E24">
        <w:t xml:space="preserve"> </w:t>
      </w:r>
      <w:r w:rsidRPr="00E42E24">
        <w:t>coproduction to occur from the inception of a project</w:t>
      </w:r>
      <w:r w:rsidR="0023050A" w:rsidRPr="00E42E24">
        <w:t>, such that approaches fit the local political, social and ecological context</w:t>
      </w:r>
      <w:r w:rsidR="00F2590E" w:rsidRPr="00E42E24">
        <w:t xml:space="preserve">. Iteratively co-defining problems has been suggested as a critical component of successful coproduction </w:t>
      </w:r>
      <w:r w:rsidR="00F2590E" w:rsidRPr="00E42E24">
        <w:rPr>
          <w:rFonts w:ascii="Calibri" w:hAnsi="Calibri" w:cs="Calibri"/>
        </w:rPr>
        <w:t>(Robards et al., 2018)</w:t>
      </w:r>
      <w:r w:rsidR="00F2590E" w:rsidRPr="00E42E24">
        <w:t>. Current geographic variation in these projects also emphasises t</w:t>
      </w:r>
      <w:r w:rsidR="0023050A" w:rsidRPr="00E42E24">
        <w:t>he need to support collaboration and coproduction more widely across the Arctic</w:t>
      </w:r>
      <w:r w:rsidR="002144A8" w:rsidRPr="00E42E24">
        <w:t xml:space="preserve"> to build experience</w:t>
      </w:r>
      <w:r w:rsidR="00F65714">
        <w:t xml:space="preserve"> and capacity</w:t>
      </w:r>
      <w:r w:rsidR="002144A8" w:rsidRPr="00E42E24">
        <w:t xml:space="preserve"> where it is more limited</w:t>
      </w:r>
      <w:r w:rsidRPr="00E42E24">
        <w:t>.</w:t>
      </w:r>
      <w:r w:rsidR="00DB2607">
        <w:t xml:space="preserve"> </w:t>
      </w:r>
    </w:p>
    <w:p w14:paraId="70B55898" w14:textId="77777777" w:rsidR="00271312" w:rsidRDefault="00271312" w:rsidP="00E42E24">
      <w:pPr>
        <w:spacing w:line="480" w:lineRule="auto"/>
      </w:pPr>
    </w:p>
    <w:p w14:paraId="4679CAD0" w14:textId="36DFD959" w:rsidR="001A7D77" w:rsidRDefault="00E20CDC" w:rsidP="00E42E24">
      <w:pPr>
        <w:spacing w:line="480" w:lineRule="auto"/>
      </w:pPr>
      <w:r w:rsidRPr="00E42E24">
        <w:t xml:space="preserve">Our </w:t>
      </w:r>
      <w:r w:rsidR="00202393">
        <w:t>results</w:t>
      </w:r>
      <w:r w:rsidR="00202393" w:rsidRPr="00E42E24">
        <w:t xml:space="preserve"> </w:t>
      </w:r>
      <w:r w:rsidRPr="00E42E24">
        <w:t>suggest that there are some continued miscon</w:t>
      </w:r>
      <w:r w:rsidR="00202393">
        <w:t>cep</w:t>
      </w:r>
      <w:r w:rsidRPr="00E42E24">
        <w:t>tions of Indigenous knowledge by members of the scientific community</w:t>
      </w:r>
      <w:r w:rsidR="00670FBF" w:rsidRPr="00E42E24">
        <w:t xml:space="preserve">, although responses suggested that experiences of these </w:t>
      </w:r>
      <w:r w:rsidR="0038224F">
        <w:t xml:space="preserve">misconceptions </w:t>
      </w:r>
      <w:r w:rsidR="00670FBF" w:rsidRPr="00E42E24">
        <w:t>var</w:t>
      </w:r>
      <w:r w:rsidR="00493C1E">
        <w:t>y</w:t>
      </w:r>
      <w:r w:rsidR="00670FBF" w:rsidRPr="00E42E24">
        <w:t xml:space="preserve"> between individuals</w:t>
      </w:r>
      <w:r w:rsidRPr="00E42E24">
        <w:t xml:space="preserve">. </w:t>
      </w:r>
      <w:r w:rsidR="0038224F">
        <w:t>The m</w:t>
      </w:r>
      <w:r w:rsidRPr="00E42E24">
        <w:t xml:space="preserve">ost strongly identified </w:t>
      </w:r>
      <w:r w:rsidR="00FC1047" w:rsidRPr="00E42E24">
        <w:t xml:space="preserve">misconceptions </w:t>
      </w:r>
      <w:r w:rsidRPr="00E42E24">
        <w:t>were associated with the idea</w:t>
      </w:r>
      <w:r w:rsidR="00B10709">
        <w:t>s</w:t>
      </w:r>
      <w:r w:rsidRPr="00E42E24">
        <w:t xml:space="preserve"> that Indigenous knowledge is limited in spatial, temporal or conceptual scope, or </w:t>
      </w:r>
      <w:r w:rsidR="007B0CA9" w:rsidRPr="00E42E24">
        <w:t>need</w:t>
      </w:r>
      <w:r w:rsidR="00B10709">
        <w:t>s</w:t>
      </w:r>
      <w:r w:rsidR="007B0CA9" w:rsidRPr="00E42E24">
        <w:t xml:space="preserve"> verifying by western science</w:t>
      </w:r>
      <w:r w:rsidR="00C93503">
        <w:t xml:space="preserve"> to be useful</w:t>
      </w:r>
      <w:r w:rsidR="007B0CA9" w:rsidRPr="00E42E24">
        <w:t>.</w:t>
      </w:r>
      <w:r w:rsidR="002F09D2" w:rsidRPr="00E42E24">
        <w:t xml:space="preserve"> Indigenous knowledge is increasingly being gather</w:t>
      </w:r>
      <w:r w:rsidR="003E0187" w:rsidRPr="00E42E24">
        <w:t>ed</w:t>
      </w:r>
      <w:r w:rsidR="002F09D2" w:rsidRPr="00E42E24">
        <w:t xml:space="preserve"> </w:t>
      </w:r>
      <w:r w:rsidR="003E0187" w:rsidRPr="00E42E24">
        <w:t>by</w:t>
      </w:r>
      <w:r w:rsidR="002F09D2" w:rsidRPr="00E42E24">
        <w:t xml:space="preserve"> networks of communities </w:t>
      </w:r>
      <w:r w:rsidR="003E0187" w:rsidRPr="00E42E24">
        <w:t xml:space="preserve">and scientists </w:t>
      </w:r>
      <w:r w:rsidR="002F09D2" w:rsidRPr="00E42E24">
        <w:t>to understand processes at large scales</w:t>
      </w:r>
      <w:r w:rsidR="003E0187" w:rsidRPr="00E42E24">
        <w:t xml:space="preserve"> through community-based observation networks and community observation forums</w:t>
      </w:r>
      <w:r w:rsidR="002F09D2" w:rsidRPr="00E42E24">
        <w:t xml:space="preserve"> </w:t>
      </w:r>
      <w:r w:rsidR="003E0187" w:rsidRPr="00E42E24">
        <w:rPr>
          <w:rFonts w:ascii="Calibri" w:hAnsi="Calibri" w:cs="Calibri"/>
        </w:rPr>
        <w:t>(Alessa et al., 2016; Griffith et al., 2018)</w:t>
      </w:r>
      <w:r w:rsidR="002F09D2" w:rsidRPr="00E42E24">
        <w:t>.</w:t>
      </w:r>
      <w:r w:rsidR="00DA7143" w:rsidRPr="00E42E24">
        <w:t xml:space="preserve"> The long temporal horizon of Indigenous knowledge </w:t>
      </w:r>
      <w:r w:rsidR="00066552" w:rsidRPr="00E42E24">
        <w:t xml:space="preserve">is reflected in the fact that this knowledge </w:t>
      </w:r>
      <w:r w:rsidR="001A7D77">
        <w:t>can</w:t>
      </w:r>
      <w:r w:rsidR="00733967">
        <w:t xml:space="preserve"> be</w:t>
      </w:r>
      <w:r w:rsidR="00066552" w:rsidRPr="00E42E24">
        <w:t xml:space="preserve"> intergenerational, often transmitted orally and through practice </w:t>
      </w:r>
      <w:r w:rsidR="00066552" w:rsidRPr="00E42E24">
        <w:rPr>
          <w:rFonts w:ascii="Calibri" w:hAnsi="Calibri" w:cs="Calibri"/>
        </w:rPr>
        <w:t>(Herman-Mercer et al., 2016; Mustonen and Lehtinen, 2013)</w:t>
      </w:r>
      <w:r w:rsidR="00066552" w:rsidRPr="00E42E24">
        <w:t>. The misunderstand</w:t>
      </w:r>
      <w:r w:rsidR="00347D01" w:rsidRPr="00E42E24">
        <w:t>ing</w:t>
      </w:r>
      <w:r w:rsidR="00066552" w:rsidRPr="00E42E24">
        <w:t xml:space="preserve"> concerning the </w:t>
      </w:r>
      <w:r w:rsidR="00066552" w:rsidRPr="00E42E24">
        <w:lastRenderedPageBreak/>
        <w:t xml:space="preserve">limited temporal scope of Indigenous knowledge more likely relates to a perception that the scope is limited to </w:t>
      </w:r>
      <w:r w:rsidR="00283C34">
        <w:t xml:space="preserve">traditional </w:t>
      </w:r>
      <w:r w:rsidR="00066552" w:rsidRPr="00E42E24">
        <w:t xml:space="preserve">activities of Indigenous peoples and perhaps less relevant to the current context of rapid </w:t>
      </w:r>
      <w:r w:rsidR="00D9016A" w:rsidRPr="00E42E24">
        <w:t>soci</w:t>
      </w:r>
      <w:r w:rsidR="00D9016A">
        <w:t>al</w:t>
      </w:r>
      <w:r w:rsidR="00347D01" w:rsidRPr="00E42E24">
        <w:t xml:space="preserve">-ecological change. While there have been suggestions that predictions are more challenging under rapid change, the flexibility of Indigenous knowledge </w:t>
      </w:r>
      <w:r w:rsidR="0038224F">
        <w:t xml:space="preserve">to </w:t>
      </w:r>
      <w:r w:rsidR="00347D01" w:rsidRPr="00E42E24">
        <w:t xml:space="preserve">adapt to current conditions has been seen as important to resilience and adaptation </w:t>
      </w:r>
      <w:r w:rsidR="00347D01" w:rsidRPr="00E42E24">
        <w:rPr>
          <w:rFonts w:ascii="Calibri" w:hAnsi="Calibri" w:cs="Calibri"/>
        </w:rPr>
        <w:t>(Pearce et al., 2015)</w:t>
      </w:r>
      <w:r w:rsidR="00347D01" w:rsidRPr="00E42E24">
        <w:t xml:space="preserve">. </w:t>
      </w:r>
    </w:p>
    <w:p w14:paraId="209279FC" w14:textId="77777777" w:rsidR="001A7D77" w:rsidRDefault="001A7D77" w:rsidP="00E42E24">
      <w:pPr>
        <w:spacing w:line="480" w:lineRule="auto"/>
      </w:pPr>
    </w:p>
    <w:p w14:paraId="73CE08C9" w14:textId="1F11E900" w:rsidR="00E20CDC" w:rsidRPr="00E42E24" w:rsidRDefault="00347D01" w:rsidP="00E42E24">
      <w:pPr>
        <w:spacing w:line="480" w:lineRule="auto"/>
      </w:pPr>
      <w:r w:rsidRPr="00E42E24">
        <w:t xml:space="preserve">Finally, the misconception that Indigenous knowledge needs to be verified by science is also highlighted </w:t>
      </w:r>
      <w:r w:rsidR="0038224F">
        <w:t xml:space="preserve">as a </w:t>
      </w:r>
      <w:r w:rsidRPr="00E42E24">
        <w:t xml:space="preserve">limitation to progress in the </w:t>
      </w:r>
      <w:r w:rsidR="00D616ED">
        <w:t>equitable</w:t>
      </w:r>
      <w:r w:rsidR="00D616ED" w:rsidRPr="00E42E24">
        <w:t xml:space="preserve"> u</w:t>
      </w:r>
      <w:r w:rsidR="00D616ED">
        <w:t>tilization</w:t>
      </w:r>
      <w:r w:rsidRPr="00E42E24">
        <w:t xml:space="preserve"> of Indigenous knowledge </w:t>
      </w:r>
      <w:r w:rsidR="00D616ED">
        <w:t xml:space="preserve">along </w:t>
      </w:r>
      <w:r w:rsidRPr="00E42E24">
        <w:t xml:space="preserve">with science. </w:t>
      </w:r>
      <w:r w:rsidR="00AC0721">
        <w:t>There has been much discussion concerning the relationship between Indigenous knowledge and science, whether these knowledge systems should be compared, whether there are key characteristic differences between these knowledge systems and whether the frameworks to which often we apply Indigenous knowledge undermine its richness and meaning, when</w:t>
      </w:r>
      <w:r w:rsidR="00C15ACC">
        <w:t xml:space="preserve"> those frameworks</w:t>
      </w:r>
      <w:r w:rsidR="00AC0721">
        <w:t xml:space="preserve"> are strongly aligned with Western knowledge systems</w:t>
      </w:r>
      <w:r w:rsidR="007401D8">
        <w:t xml:space="preserve"> (Mustonen, 2018)</w:t>
      </w:r>
      <w:r w:rsidR="00AC0721">
        <w:t>.</w:t>
      </w:r>
      <w:r w:rsidR="00C15ACC">
        <w:t xml:space="preserve"> Some argue that viewing Indigenous knowledge</w:t>
      </w:r>
      <w:r w:rsidR="006C5836">
        <w:t xml:space="preserve"> as a</w:t>
      </w:r>
      <w:r w:rsidR="0086221F">
        <w:t>n</w:t>
      </w:r>
      <w:r w:rsidR="006C5836">
        <w:t xml:space="preserve"> </w:t>
      </w:r>
      <w:r w:rsidR="0086221F">
        <w:t xml:space="preserve">adaptive </w:t>
      </w:r>
      <w:r w:rsidR="006C5836">
        <w:t>process</w:t>
      </w:r>
      <w:r w:rsidR="0086221F">
        <w:t xml:space="preserve"> of understanding</w:t>
      </w:r>
      <w:r w:rsidR="00DE12DC">
        <w:t>, interpreting and responding to observations and experiences</w:t>
      </w:r>
      <w:r w:rsidR="0086221F">
        <w:t xml:space="preserve"> </w:t>
      </w:r>
      <w:r w:rsidR="006C5836">
        <w:t>rather reducing it to content</w:t>
      </w:r>
      <w:r w:rsidR="0086221F">
        <w:t>, such as observations</w:t>
      </w:r>
      <w:r w:rsidR="006C5836">
        <w:t xml:space="preserve"> to fit within scientific frameworks</w:t>
      </w:r>
      <w:r w:rsidR="00DE12DC">
        <w:t>,</w:t>
      </w:r>
      <w:r w:rsidR="006C5836">
        <w:t xml:space="preserve"> is </w:t>
      </w:r>
      <w:r w:rsidR="00797B9D">
        <w:t>critical</w:t>
      </w:r>
      <w:r w:rsidR="006C5836">
        <w:t xml:space="preserve"> </w:t>
      </w:r>
      <w:r w:rsidR="008B710D">
        <w:t xml:space="preserve">and </w:t>
      </w:r>
      <w:r w:rsidR="0086221F">
        <w:t>helps lead to a focus on partnership rather than integration of knowledge systems</w:t>
      </w:r>
      <w:r w:rsidR="008B710D">
        <w:t xml:space="preserve"> </w:t>
      </w:r>
      <w:r w:rsidR="006C5836">
        <w:t>(Berkes, 2009).</w:t>
      </w:r>
      <w:r w:rsidR="00AC0721">
        <w:t xml:space="preserve"> </w:t>
      </w:r>
      <w:r w:rsidR="00933B29" w:rsidRPr="00933B29">
        <w:t xml:space="preserve">Others have </w:t>
      </w:r>
      <w:r w:rsidR="00E8712B">
        <w:t xml:space="preserve">further </w:t>
      </w:r>
      <w:r w:rsidR="00933B29" w:rsidRPr="00933B29">
        <w:t>stressed that IK holds its own methodologies, validation, and evaluation processes</w:t>
      </w:r>
      <w:r w:rsidR="00933B29">
        <w:t xml:space="preserve"> (Inuit Circumpolar Council, 2013)</w:t>
      </w:r>
      <w:r w:rsidR="00933B29" w:rsidRPr="00933B29">
        <w:t>. It is important to recognize that often IK and science are asking different questions</w:t>
      </w:r>
      <w:r w:rsidR="00933B29">
        <w:t>.</w:t>
      </w:r>
      <w:r w:rsidR="00933B29" w:rsidRPr="00933B29">
        <w:t xml:space="preserve"> </w:t>
      </w:r>
      <w:r w:rsidRPr="00E42E24">
        <w:t>Th</w:t>
      </w:r>
      <w:r w:rsidR="00797B9D">
        <w:t>e</w:t>
      </w:r>
      <w:r w:rsidRPr="00E42E24">
        <w:t xml:space="preserve"> issue </w:t>
      </w:r>
      <w:r w:rsidR="007401D8">
        <w:t xml:space="preserve">that scientists try to verify Indigenous knowledge with scientific information </w:t>
      </w:r>
      <w:r w:rsidRPr="00E42E24">
        <w:t>also reflects the theme of equity and power</w:t>
      </w:r>
      <w:r w:rsidR="00016964">
        <w:t>;</w:t>
      </w:r>
      <w:r w:rsidRPr="00E42E24">
        <w:t xml:space="preserve"> if science is evaluated by its own peer-reviewers internal to that knowledge system, it seems under an equitable system Indigenous knowledge would be evaluated by knowledge holders from that knowledge system</w:t>
      </w:r>
      <w:r w:rsidR="00733967">
        <w:t xml:space="preserve"> (Tengö et al. 2017)</w:t>
      </w:r>
      <w:r w:rsidRPr="00E42E24">
        <w:t xml:space="preserve">. </w:t>
      </w:r>
      <w:r w:rsidR="006B434B">
        <w:t>Furthermore,</w:t>
      </w:r>
      <w:r w:rsidR="00B40434">
        <w:t xml:space="preserve"> the</w:t>
      </w:r>
      <w:r w:rsidR="006B434B">
        <w:t xml:space="preserve"> lack of training for </w:t>
      </w:r>
      <w:r w:rsidR="00B40434">
        <w:t xml:space="preserve">natural </w:t>
      </w:r>
      <w:r w:rsidR="006B434B">
        <w:t xml:space="preserve">scientists on how to avoid bias from misunderstanding Indigenous knowledge </w:t>
      </w:r>
      <w:r w:rsidR="00B40434">
        <w:t xml:space="preserve">use </w:t>
      </w:r>
      <w:r w:rsidR="006B434B">
        <w:t xml:space="preserve">in the peer-review process continues to hamper progress </w:t>
      </w:r>
      <w:r w:rsidR="00B40434">
        <w:t xml:space="preserve">in </w:t>
      </w:r>
      <w:r w:rsidR="006B434B">
        <w:t xml:space="preserve">more widespread </w:t>
      </w:r>
      <w:r w:rsidR="00B40434">
        <w:t>inclusion o</w:t>
      </w:r>
      <w:r w:rsidR="006B434B">
        <w:t xml:space="preserve">f </w:t>
      </w:r>
      <w:r w:rsidR="006B434B">
        <w:lastRenderedPageBreak/>
        <w:t xml:space="preserve">Indigenous knowledge </w:t>
      </w:r>
      <w:r w:rsidR="00B40434">
        <w:t xml:space="preserve">published in the </w:t>
      </w:r>
      <w:r w:rsidR="006B434B">
        <w:t xml:space="preserve">scientific </w:t>
      </w:r>
      <w:r w:rsidR="00B40434">
        <w:t>literature (Lee, personal observation). Providing more training for scientists to overcome misconceptions of Indigenous knowledge is particularly important as the number of researchers drawn to future collaborations with Indigenous communities increases.</w:t>
      </w:r>
      <w:r w:rsidR="00A46053">
        <w:t xml:space="preserve"> </w:t>
      </w:r>
    </w:p>
    <w:p w14:paraId="3BA23BD5" w14:textId="09F184DD" w:rsidR="00271312" w:rsidRDefault="00271312" w:rsidP="00E42E24">
      <w:pPr>
        <w:spacing w:line="480" w:lineRule="auto"/>
      </w:pPr>
    </w:p>
    <w:p w14:paraId="516CA424" w14:textId="3CC0D094" w:rsidR="00FE5D3C" w:rsidRDefault="002F18F7" w:rsidP="00E42E24">
      <w:pPr>
        <w:spacing w:line="480" w:lineRule="auto"/>
      </w:pPr>
      <w:r w:rsidRPr="00E42E24">
        <w:t>Understanding the drivers of progress and limitations to better and more acceptable use of Indigenous knowledge to inform decision-making is central to improved partnerships between Indigenous knowledge holders, decision-makers and scientists. The need to address systemic barriers to progress is highlighted by the focus of our experts on deep leverage points</w:t>
      </w:r>
      <w:r w:rsidR="005B49CB">
        <w:t xml:space="preserve"> (including identified issues from </w:t>
      </w:r>
      <w:r w:rsidR="005B49CB" w:rsidRPr="00E42E24">
        <w:t>cultural assimilation</w:t>
      </w:r>
      <w:r w:rsidR="005B49CB">
        <w:t xml:space="preserve">, </w:t>
      </w:r>
      <w:r w:rsidR="005B49CB" w:rsidRPr="00E42E24">
        <w:t xml:space="preserve">colonialism, </w:t>
      </w:r>
      <w:r w:rsidR="005B49CB">
        <w:t xml:space="preserve">and </w:t>
      </w:r>
      <w:r w:rsidR="005B49CB" w:rsidRPr="00E42E24">
        <w:t>politics</w:t>
      </w:r>
      <w:r w:rsidR="005B49CB">
        <w:t>)</w:t>
      </w:r>
      <w:r w:rsidRPr="00E42E24">
        <w:t>. Developing more collaborative and coproduction work to continuously improve and define approaches will be key to the ongoing expansion in this area</w:t>
      </w:r>
      <w:r w:rsidR="00C93503">
        <w:t xml:space="preserve"> (Danielsen et al. 2020)</w:t>
      </w:r>
      <w:r w:rsidRPr="00E42E24">
        <w:t xml:space="preserve">. Ensuring </w:t>
      </w:r>
      <w:r w:rsidR="00690F12">
        <w:t xml:space="preserve">that </w:t>
      </w:r>
      <w:r w:rsidRPr="00E42E24">
        <w:t xml:space="preserve">values, laws, institutions, funding and mechanisms of support create desirable power-relations between collaborators in this work is also key to </w:t>
      </w:r>
      <w:r w:rsidR="007339A4" w:rsidRPr="00E42E24">
        <w:t>progress toward the better use of Indigenous knowledge with science.</w:t>
      </w:r>
    </w:p>
    <w:p w14:paraId="131F7FFD" w14:textId="77777777" w:rsidR="0025164A" w:rsidRDefault="0025164A" w:rsidP="00E42E24">
      <w:pPr>
        <w:spacing w:line="480" w:lineRule="auto"/>
      </w:pPr>
    </w:p>
    <w:p w14:paraId="566605B1" w14:textId="77777777" w:rsidR="0025164A" w:rsidRPr="00271312" w:rsidRDefault="0025164A" w:rsidP="0025164A">
      <w:pPr>
        <w:spacing w:line="480" w:lineRule="auto"/>
        <w:rPr>
          <w:b/>
          <w:bCs/>
        </w:rPr>
      </w:pPr>
      <w:r w:rsidRPr="00271312">
        <w:rPr>
          <w:b/>
          <w:bCs/>
        </w:rPr>
        <w:t>Acknowledgements</w:t>
      </w:r>
    </w:p>
    <w:p w14:paraId="22F52C6C" w14:textId="381EA896" w:rsidR="0025164A" w:rsidRDefault="00CE06A9" w:rsidP="0025164A">
      <w:pPr>
        <w:spacing w:line="480" w:lineRule="auto"/>
      </w:pPr>
      <w:r>
        <w:t>We would like to thank Terje Ansgar Eriksen and t</w:t>
      </w:r>
      <w:r w:rsidR="0044564F">
        <w:t>w</w:t>
      </w:r>
      <w:r>
        <w:t xml:space="preserve">o anonymous participants for their contributions to the project. </w:t>
      </w:r>
      <w:r w:rsidR="00784C3D">
        <w:t xml:space="preserve">We also thank a further two anonymous participants who responded to the first part of the Delphi. We thank Martin Enghoff for his help in contacting a number of our Russian </w:t>
      </w:r>
      <w:r w:rsidR="002F44EE">
        <w:t>p</w:t>
      </w:r>
      <w:r w:rsidR="00784C3D">
        <w:t>articipants.</w:t>
      </w:r>
      <w:r w:rsidR="00512EFF">
        <w:t xml:space="preserve"> FD, MF, NJ, and OL were supported by the EC H2020 projects INTAROS and CAPARDUS (grants 727890 and 869673) and a grant from the Nordic Council of Ministers.</w:t>
      </w:r>
    </w:p>
    <w:p w14:paraId="2A4C68B0" w14:textId="77777777" w:rsidR="00784C3D" w:rsidRDefault="00784C3D" w:rsidP="0025164A">
      <w:pPr>
        <w:spacing w:line="480" w:lineRule="auto"/>
      </w:pPr>
    </w:p>
    <w:p w14:paraId="32B5EBE6" w14:textId="77777777" w:rsidR="0025164A" w:rsidRPr="00271312" w:rsidRDefault="0025164A" w:rsidP="0025164A">
      <w:pPr>
        <w:spacing w:line="480" w:lineRule="auto"/>
        <w:rPr>
          <w:b/>
          <w:bCs/>
        </w:rPr>
      </w:pPr>
      <w:r w:rsidRPr="00271312">
        <w:rPr>
          <w:b/>
          <w:bCs/>
        </w:rPr>
        <w:t>Authors’ Contributions</w:t>
      </w:r>
    </w:p>
    <w:p w14:paraId="0827A708" w14:textId="1FCEB091" w:rsidR="0025164A" w:rsidRDefault="00632A40" w:rsidP="0025164A">
      <w:pPr>
        <w:spacing w:line="480" w:lineRule="auto"/>
      </w:pPr>
      <w:r>
        <w:lastRenderedPageBreak/>
        <w:t>HCW conceived the original idea for the project, HCW and NM designed the Delphi</w:t>
      </w:r>
      <w:r w:rsidR="00577E70">
        <w:t xml:space="preserve"> and conducted preliminary research for the project</w:t>
      </w:r>
      <w:r>
        <w:t xml:space="preserve"> with support from FD, MF, VH, TH, NJ and OL. HCW, FD, TH and OL contacted participants and VH provided recommend</w:t>
      </w:r>
      <w:r w:rsidR="00C104A2">
        <w:t>ations and contact details</w:t>
      </w:r>
      <w:r>
        <w:t xml:space="preserve">. </w:t>
      </w:r>
      <w:r w:rsidR="00C104A2">
        <w:t xml:space="preserve">AA, HA, </w:t>
      </w:r>
      <w:r w:rsidR="00C104A2">
        <w:rPr>
          <w:rFonts w:cstheme="minorHAnsi"/>
        </w:rPr>
        <w:t>Ø</w:t>
      </w:r>
      <w:r w:rsidR="00577E70">
        <w:t xml:space="preserve">B, CB, KBH, GBR, VB, PJ, FJ, </w:t>
      </w:r>
      <w:r w:rsidR="00377D57">
        <w:t xml:space="preserve">BL, </w:t>
      </w:r>
      <w:r w:rsidR="00577E70">
        <w:t xml:space="preserve">JP, MP, RS and NV participated in the full Delphi process and hence provided the data for this project. </w:t>
      </w:r>
      <w:r>
        <w:t>H</w:t>
      </w:r>
      <w:r w:rsidR="00377D57">
        <w:t>C</w:t>
      </w:r>
      <w:r>
        <w:t xml:space="preserve">W analysed the data and wrote the manuscript. FD, </w:t>
      </w:r>
      <w:r w:rsidR="00C104A2">
        <w:t xml:space="preserve">MF, VH, TH, NJ, OL, NM, HA, CB, </w:t>
      </w:r>
      <w:r w:rsidR="00577E70">
        <w:t xml:space="preserve">KBH, </w:t>
      </w:r>
      <w:r w:rsidR="00C104A2">
        <w:t>VB and G</w:t>
      </w:r>
      <w:r w:rsidR="00577E70">
        <w:t>B</w:t>
      </w:r>
      <w:r w:rsidR="00C104A2">
        <w:t xml:space="preserve">R provided comments and edits to the manuscript. </w:t>
      </w:r>
    </w:p>
    <w:p w14:paraId="01683F34" w14:textId="77777777" w:rsidR="00577E70" w:rsidRDefault="00577E70" w:rsidP="0025164A">
      <w:pPr>
        <w:spacing w:line="480" w:lineRule="auto"/>
      </w:pPr>
    </w:p>
    <w:p w14:paraId="743F9487" w14:textId="702A4797" w:rsidR="0025164A" w:rsidRPr="00271312" w:rsidRDefault="0025164A" w:rsidP="0025164A">
      <w:pPr>
        <w:spacing w:line="480" w:lineRule="auto"/>
        <w:rPr>
          <w:b/>
          <w:bCs/>
        </w:rPr>
      </w:pPr>
      <w:r w:rsidRPr="00271312">
        <w:rPr>
          <w:b/>
          <w:bCs/>
        </w:rPr>
        <w:t>Data Availability Statement</w:t>
      </w:r>
    </w:p>
    <w:p w14:paraId="21096BE9" w14:textId="4F4D2D3B" w:rsidR="00DE0DF0" w:rsidRDefault="00577E70" w:rsidP="0025164A">
      <w:pPr>
        <w:spacing w:line="480" w:lineRule="auto"/>
      </w:pPr>
      <w:r>
        <w:t>As the Delphi technique is a confidential process, the data are summarised within the manuscript.</w:t>
      </w:r>
    </w:p>
    <w:p w14:paraId="3E171440" w14:textId="77777777" w:rsidR="00DE0DF0" w:rsidRDefault="00DE0DF0" w:rsidP="0025164A">
      <w:pPr>
        <w:spacing w:line="480" w:lineRule="auto"/>
      </w:pPr>
    </w:p>
    <w:p w14:paraId="0CBAEB49" w14:textId="77777777" w:rsidR="00D73FF0" w:rsidRPr="00B22A92" w:rsidRDefault="00D73FF0" w:rsidP="00D73FF0">
      <w:pPr>
        <w:spacing w:line="480" w:lineRule="auto"/>
        <w:rPr>
          <w:b/>
        </w:rPr>
      </w:pPr>
      <w:r w:rsidRPr="00B22A92">
        <w:rPr>
          <w:b/>
        </w:rPr>
        <w:t>References</w:t>
      </w:r>
    </w:p>
    <w:p w14:paraId="72753EF2" w14:textId="6727B051" w:rsidR="004C1074" w:rsidRDefault="004C1074" w:rsidP="00D73FF0">
      <w:pPr>
        <w:pStyle w:val="Bibliography"/>
        <w:spacing w:line="480" w:lineRule="auto"/>
        <w:rPr>
          <w:rFonts w:ascii="Calibri" w:hAnsi="Calibri" w:cs="Calibri"/>
        </w:rPr>
      </w:pPr>
      <w:r w:rsidRPr="004C1074">
        <w:rPr>
          <w:rFonts w:ascii="Calibri" w:hAnsi="Calibri" w:cs="Calibri"/>
        </w:rPr>
        <w:t>Agrawal, A.</w:t>
      </w:r>
      <w:r w:rsidR="006A56E7">
        <w:rPr>
          <w:rFonts w:ascii="Calibri" w:hAnsi="Calibri" w:cs="Calibri"/>
        </w:rPr>
        <w:t xml:space="preserve"> </w:t>
      </w:r>
      <w:r w:rsidRPr="004C1074">
        <w:rPr>
          <w:rFonts w:ascii="Calibri" w:hAnsi="Calibri" w:cs="Calibri"/>
        </w:rPr>
        <w:t>1995. Dismantling the divide between indigenous and scientific knowledge. </w:t>
      </w:r>
      <w:r w:rsidRPr="004C1074">
        <w:rPr>
          <w:rFonts w:ascii="Calibri" w:hAnsi="Calibri" w:cs="Calibri"/>
          <w:i/>
          <w:iCs/>
        </w:rPr>
        <w:t>Devel</w:t>
      </w:r>
      <w:r>
        <w:rPr>
          <w:rFonts w:ascii="Calibri" w:hAnsi="Calibri" w:cs="Calibri"/>
          <w:i/>
          <w:iCs/>
        </w:rPr>
        <w:t>op</w:t>
      </w:r>
      <w:r w:rsidRPr="004C1074">
        <w:rPr>
          <w:rFonts w:ascii="Calibri" w:hAnsi="Calibri" w:cs="Calibri"/>
          <w:i/>
          <w:iCs/>
        </w:rPr>
        <w:t xml:space="preserve"> </w:t>
      </w:r>
      <w:r>
        <w:rPr>
          <w:rFonts w:ascii="Calibri" w:hAnsi="Calibri" w:cs="Calibri"/>
          <w:i/>
          <w:iCs/>
        </w:rPr>
        <w:t>C</w:t>
      </w:r>
      <w:r w:rsidRPr="004C1074">
        <w:rPr>
          <w:rFonts w:ascii="Calibri" w:hAnsi="Calibri" w:cs="Calibri"/>
          <w:i/>
          <w:iCs/>
        </w:rPr>
        <w:t>hange</w:t>
      </w:r>
      <w:r w:rsidRPr="004C1074">
        <w:rPr>
          <w:rFonts w:ascii="Calibri" w:hAnsi="Calibri" w:cs="Calibri"/>
        </w:rPr>
        <w:t> </w:t>
      </w:r>
      <w:r w:rsidRPr="004C1074">
        <w:rPr>
          <w:rFonts w:ascii="Calibri" w:hAnsi="Calibri" w:cs="Calibri"/>
          <w:i/>
          <w:iCs/>
        </w:rPr>
        <w:t>26</w:t>
      </w:r>
      <w:r w:rsidRPr="004C1074">
        <w:rPr>
          <w:rFonts w:ascii="Calibri" w:hAnsi="Calibri" w:cs="Calibri"/>
        </w:rPr>
        <w:t>, 413-439.</w:t>
      </w:r>
    </w:p>
    <w:p w14:paraId="79E0F8F4" w14:textId="758B0CC1" w:rsidR="00D73FF0" w:rsidRPr="00E42E24" w:rsidRDefault="00D73FF0" w:rsidP="00D73FF0">
      <w:pPr>
        <w:pStyle w:val="Bibliography"/>
        <w:spacing w:line="480" w:lineRule="auto"/>
        <w:rPr>
          <w:rFonts w:ascii="Calibri" w:hAnsi="Calibri" w:cs="Calibri"/>
        </w:rPr>
      </w:pPr>
      <w:r w:rsidRPr="00E42E24">
        <w:rPr>
          <w:rFonts w:ascii="Calibri" w:hAnsi="Calibri" w:cs="Calibri"/>
        </w:rPr>
        <w:t>Alessa, L., Kliskey, A., Gamble, J., Fidel, M., Beaujean, G., Gosz, J., 2016. The role of Indigenous science and local knowledge in integrated observing systems: moving toward adaptive capacity indices and early warning systems. Sustain Sci 11, 91–102. https://doi.org/10.1007/s11625-015-0295-7</w:t>
      </w:r>
    </w:p>
    <w:p w14:paraId="46BB93A3" w14:textId="77777777" w:rsidR="00D73FF0" w:rsidRPr="00E42E24" w:rsidRDefault="00D73FF0" w:rsidP="00D73FF0">
      <w:pPr>
        <w:pStyle w:val="Bibliography"/>
        <w:spacing w:line="480" w:lineRule="auto"/>
        <w:rPr>
          <w:rFonts w:ascii="Calibri" w:hAnsi="Calibri" w:cs="Calibri"/>
        </w:rPr>
      </w:pPr>
      <w:r w:rsidRPr="00E42E24">
        <w:rPr>
          <w:rFonts w:ascii="Calibri" w:hAnsi="Calibri" w:cs="Calibri"/>
        </w:rPr>
        <w:t>Armitage, D., Berkes, F., Dale, A., Kocho-Schellenberg, E., Patton, E., 2011. Co-management and the co-production of knowledge: Learning to adapt in Canada’s Arctic. Global Environmental Change, Symposium on Social Theory and the Environment in the New World (dis)Order 21, 995–1004. https://doi.org/10.1016/j.gloenvcha.2011.04.006</w:t>
      </w:r>
    </w:p>
    <w:p w14:paraId="605B9694" w14:textId="6AFCA003" w:rsidR="00933B29" w:rsidRDefault="00933B29" w:rsidP="00933B29">
      <w:pPr>
        <w:pStyle w:val="Bibliography"/>
        <w:spacing w:line="480" w:lineRule="auto"/>
        <w:ind w:left="709" w:hanging="709"/>
        <w:rPr>
          <w:rFonts w:ascii="Calibri" w:hAnsi="Calibri" w:cs="Calibri"/>
        </w:rPr>
      </w:pPr>
      <w:r w:rsidRPr="00933B29">
        <w:rPr>
          <w:rFonts w:ascii="Calibri" w:hAnsi="Calibri" w:cs="Calibri"/>
        </w:rPr>
        <w:t>Behe</w:t>
      </w:r>
      <w:r>
        <w:rPr>
          <w:rFonts w:ascii="Calibri" w:hAnsi="Calibri" w:cs="Calibri"/>
        </w:rPr>
        <w:t>, C.,</w:t>
      </w:r>
      <w:r w:rsidRPr="00933B29">
        <w:rPr>
          <w:rFonts w:ascii="Calibri" w:hAnsi="Calibri" w:cs="Calibri"/>
        </w:rPr>
        <w:t xml:space="preserve"> Daniel,</w:t>
      </w:r>
      <w:r>
        <w:rPr>
          <w:rFonts w:ascii="Calibri" w:hAnsi="Calibri" w:cs="Calibri"/>
        </w:rPr>
        <w:t xml:space="preserve"> R.</w:t>
      </w:r>
      <w:r w:rsidRPr="00933B29">
        <w:rPr>
          <w:rFonts w:ascii="Calibri" w:hAnsi="Calibri" w:cs="Calibri"/>
        </w:rPr>
        <w:t xml:space="preserve"> 2018:</w:t>
      </w:r>
      <w:r>
        <w:rPr>
          <w:rFonts w:ascii="Calibri" w:hAnsi="Calibri" w:cs="Calibri"/>
        </w:rPr>
        <w:t xml:space="preserve"> </w:t>
      </w:r>
      <w:r w:rsidRPr="00933B29">
        <w:rPr>
          <w:rFonts w:ascii="Calibri" w:hAnsi="Calibri" w:cs="Calibri"/>
        </w:rPr>
        <w:t xml:space="preserve">Indigenous </w:t>
      </w:r>
      <w:r>
        <w:rPr>
          <w:rFonts w:ascii="Calibri" w:hAnsi="Calibri" w:cs="Calibri"/>
        </w:rPr>
        <w:t>k</w:t>
      </w:r>
      <w:r w:rsidRPr="00933B29">
        <w:rPr>
          <w:rFonts w:ascii="Calibri" w:hAnsi="Calibri" w:cs="Calibri"/>
        </w:rPr>
        <w:t xml:space="preserve">nowledge and </w:t>
      </w:r>
      <w:r>
        <w:rPr>
          <w:rFonts w:ascii="Calibri" w:hAnsi="Calibri" w:cs="Calibri"/>
        </w:rPr>
        <w:t>t</w:t>
      </w:r>
      <w:r w:rsidRPr="00933B29">
        <w:rPr>
          <w:rFonts w:ascii="Calibri" w:hAnsi="Calibri" w:cs="Calibri"/>
        </w:rPr>
        <w:t xml:space="preserve">he </w:t>
      </w:r>
      <w:r>
        <w:rPr>
          <w:rFonts w:ascii="Calibri" w:hAnsi="Calibri" w:cs="Calibri"/>
        </w:rPr>
        <w:t>c</w:t>
      </w:r>
      <w:r w:rsidRPr="00933B29">
        <w:rPr>
          <w:rFonts w:ascii="Calibri" w:hAnsi="Calibri" w:cs="Calibri"/>
        </w:rPr>
        <w:t>o-</w:t>
      </w:r>
      <w:r>
        <w:rPr>
          <w:rFonts w:ascii="Calibri" w:hAnsi="Calibri" w:cs="Calibri"/>
        </w:rPr>
        <w:t>pr</w:t>
      </w:r>
      <w:r w:rsidRPr="00933B29">
        <w:rPr>
          <w:rFonts w:ascii="Calibri" w:hAnsi="Calibri" w:cs="Calibri"/>
        </w:rPr>
        <w:t xml:space="preserve">oduction of </w:t>
      </w:r>
      <w:r>
        <w:rPr>
          <w:rFonts w:ascii="Calibri" w:hAnsi="Calibri" w:cs="Calibri"/>
        </w:rPr>
        <w:t>k</w:t>
      </w:r>
      <w:r w:rsidRPr="00933B29">
        <w:rPr>
          <w:rFonts w:ascii="Calibri" w:hAnsi="Calibri" w:cs="Calibri"/>
        </w:rPr>
        <w:t xml:space="preserve">nowledge </w:t>
      </w:r>
      <w:r>
        <w:rPr>
          <w:rFonts w:ascii="Calibri" w:hAnsi="Calibri" w:cs="Calibri"/>
        </w:rPr>
        <w:t>p</w:t>
      </w:r>
      <w:r w:rsidRPr="00933B29">
        <w:rPr>
          <w:rFonts w:ascii="Calibri" w:hAnsi="Calibri" w:cs="Calibri"/>
        </w:rPr>
        <w:t xml:space="preserve">rocess: Creating a </w:t>
      </w:r>
      <w:r>
        <w:rPr>
          <w:rFonts w:ascii="Calibri" w:hAnsi="Calibri" w:cs="Calibri"/>
        </w:rPr>
        <w:t>h</w:t>
      </w:r>
      <w:r w:rsidRPr="00933B29">
        <w:rPr>
          <w:rFonts w:ascii="Calibri" w:hAnsi="Calibri" w:cs="Calibri"/>
        </w:rPr>
        <w:t xml:space="preserve">olistic </w:t>
      </w:r>
      <w:r>
        <w:rPr>
          <w:rFonts w:ascii="Calibri" w:hAnsi="Calibri" w:cs="Calibri"/>
        </w:rPr>
        <w:t>u</w:t>
      </w:r>
      <w:r w:rsidRPr="00933B29">
        <w:rPr>
          <w:rFonts w:ascii="Calibri" w:hAnsi="Calibri" w:cs="Calibri"/>
        </w:rPr>
        <w:t xml:space="preserve">nderstanding of </w:t>
      </w:r>
      <w:r>
        <w:rPr>
          <w:rFonts w:ascii="Calibri" w:hAnsi="Calibri" w:cs="Calibri"/>
        </w:rPr>
        <w:t>a</w:t>
      </w:r>
      <w:r w:rsidRPr="00933B29">
        <w:rPr>
          <w:rFonts w:ascii="Calibri" w:hAnsi="Calibri" w:cs="Calibri"/>
        </w:rPr>
        <w:t xml:space="preserve">rctic </w:t>
      </w:r>
      <w:r>
        <w:rPr>
          <w:rFonts w:ascii="Calibri" w:hAnsi="Calibri" w:cs="Calibri"/>
        </w:rPr>
        <w:t>c</w:t>
      </w:r>
      <w:r w:rsidRPr="00933B29">
        <w:rPr>
          <w:rFonts w:ascii="Calibri" w:hAnsi="Calibri" w:cs="Calibri"/>
        </w:rPr>
        <w:t>hange. [in “State of the Climate in 2017”]. Bull. Amer. Meteor. Soc., 99 (8), S160–S161, doi:10.1175 /2018BAMSStateoftheClimate.1.</w:t>
      </w:r>
    </w:p>
    <w:p w14:paraId="251BBCBE" w14:textId="1D73038A" w:rsidR="00D73FF0" w:rsidRPr="00E42E24" w:rsidRDefault="00D73FF0" w:rsidP="00D73FF0">
      <w:pPr>
        <w:pStyle w:val="Bibliography"/>
        <w:spacing w:line="480" w:lineRule="auto"/>
        <w:rPr>
          <w:rFonts w:ascii="Calibri" w:hAnsi="Calibri" w:cs="Calibri"/>
        </w:rPr>
      </w:pPr>
      <w:r w:rsidRPr="00E42E24">
        <w:rPr>
          <w:rFonts w:ascii="Calibri" w:hAnsi="Calibri" w:cs="Calibri"/>
        </w:rPr>
        <w:lastRenderedPageBreak/>
        <w:t>Berbés-Blázquez, M., González, J.A., Pascual, U., 2016. Towards an ecosystem services approach that addresses social power relations. Current Opinion in Environmental Sustainability, Sustainability science 19, 134–143. https://doi.org/10.1016/j.cosust.2016.02.003</w:t>
      </w:r>
    </w:p>
    <w:p w14:paraId="68275DC2" w14:textId="51C4E039" w:rsidR="00535913" w:rsidRDefault="00535913" w:rsidP="00D73FF0">
      <w:pPr>
        <w:pStyle w:val="Bibliography"/>
        <w:spacing w:line="480" w:lineRule="auto"/>
        <w:rPr>
          <w:rFonts w:ascii="Calibri" w:hAnsi="Calibri" w:cs="Calibri"/>
        </w:rPr>
      </w:pPr>
      <w:r w:rsidRPr="00E8712B">
        <w:rPr>
          <w:rFonts w:ascii="Calibri" w:hAnsi="Calibri" w:cs="Calibri"/>
          <w:lang w:val="nb-NO"/>
        </w:rPr>
        <w:t xml:space="preserve">Berkes, F., Colding, J., &amp; Folke, C. (2000). </w:t>
      </w:r>
      <w:r w:rsidRPr="00535913">
        <w:rPr>
          <w:rFonts w:ascii="Calibri" w:hAnsi="Calibri" w:cs="Calibri"/>
        </w:rPr>
        <w:t xml:space="preserve">Rediscovery of Traditional Ecological Knowledge as Adaptive Management. Ecological Applications, 10(5), 1251–1262. </w:t>
      </w:r>
      <w:r>
        <w:rPr>
          <w:rFonts w:ascii="Calibri" w:hAnsi="Calibri" w:cs="Calibri"/>
        </w:rPr>
        <w:t>https:/</w:t>
      </w:r>
      <w:r w:rsidRPr="00535913">
        <w:rPr>
          <w:rFonts w:ascii="Calibri" w:hAnsi="Calibri" w:cs="Calibri"/>
        </w:rPr>
        <w:t>doi</w:t>
      </w:r>
      <w:r>
        <w:rPr>
          <w:rFonts w:ascii="Calibri" w:hAnsi="Calibri" w:cs="Calibri"/>
        </w:rPr>
        <w:t>.org/</w:t>
      </w:r>
      <w:r w:rsidRPr="00535913">
        <w:rPr>
          <w:rFonts w:ascii="Calibri" w:hAnsi="Calibri" w:cs="Calibri"/>
        </w:rPr>
        <w:t>10.1890/1051-0761(2000)010[1251:ROTEKA]2.0.CO;2</w:t>
      </w:r>
    </w:p>
    <w:p w14:paraId="34248769" w14:textId="68643A8F" w:rsidR="00D73FF0" w:rsidRPr="00E42E24" w:rsidRDefault="00D73FF0" w:rsidP="00D73FF0">
      <w:pPr>
        <w:pStyle w:val="Bibliography"/>
        <w:spacing w:line="480" w:lineRule="auto"/>
        <w:rPr>
          <w:rFonts w:ascii="Calibri" w:hAnsi="Calibri" w:cs="Calibri"/>
        </w:rPr>
      </w:pPr>
      <w:r w:rsidRPr="00E42E24">
        <w:rPr>
          <w:rFonts w:ascii="Calibri" w:hAnsi="Calibri" w:cs="Calibri"/>
        </w:rPr>
        <w:t>Berteaux, D., Gauthier, G., Domine, F., Ims, R.A., Lamoureux, S.F., Lévesque, E., Yoccoz, N., 2016. Effects of changing permafrost and snow conditions on tundra wildlife: critical places and times. Arctic Science 3, 65–90. https://doi.org/10.1139/as-2016-0023</w:t>
      </w:r>
    </w:p>
    <w:p w14:paraId="0E8444EA" w14:textId="77777777" w:rsidR="008427F5" w:rsidRDefault="008427F5" w:rsidP="00D73FF0">
      <w:pPr>
        <w:pStyle w:val="Bibliography"/>
        <w:spacing w:line="480" w:lineRule="auto"/>
        <w:rPr>
          <w:rFonts w:ascii="Calibri" w:hAnsi="Calibri" w:cs="Calibri"/>
        </w:rPr>
      </w:pPr>
      <w:r w:rsidRPr="008427F5">
        <w:rPr>
          <w:rFonts w:ascii="Calibri" w:hAnsi="Calibri" w:cs="Calibri"/>
        </w:rPr>
        <w:t>Breton-Honeyman, K., Furgal, C. M., &amp; Hammill, M. O. (2016). Systematic review and critique of the contributions of traditional ecological knowledge of beluga whales in the marine mammal literature. Arctic, 37-46.</w:t>
      </w:r>
    </w:p>
    <w:p w14:paraId="786B9E6F" w14:textId="5293E350" w:rsidR="00D73FF0" w:rsidRPr="002F560B" w:rsidRDefault="00D73FF0" w:rsidP="00D73FF0">
      <w:pPr>
        <w:pStyle w:val="Bibliography"/>
        <w:spacing w:line="480" w:lineRule="auto"/>
        <w:rPr>
          <w:rFonts w:ascii="Calibri" w:hAnsi="Calibri" w:cs="Calibri"/>
        </w:rPr>
      </w:pPr>
      <w:r w:rsidRPr="002F560B">
        <w:rPr>
          <w:rFonts w:ascii="Calibri" w:hAnsi="Calibri" w:cs="Calibri"/>
        </w:rPr>
        <w:t>Broderstad, E.G. Hausner, V. H., Josefsen, E., Søreng, S. U. 2020 Local support among arctic residents to a land tenure reform in Finnmark, Norway, In press</w:t>
      </w:r>
      <w:r>
        <w:rPr>
          <w:rFonts w:ascii="Calibri" w:hAnsi="Calibri" w:cs="Calibri"/>
        </w:rPr>
        <w:t>, Land Use Policy.</w:t>
      </w:r>
    </w:p>
    <w:p w14:paraId="53A9F99D" w14:textId="77777777" w:rsidR="00D73FF0" w:rsidRPr="00E42E24" w:rsidRDefault="00D73FF0" w:rsidP="00D73FF0">
      <w:pPr>
        <w:pStyle w:val="Bibliography"/>
        <w:spacing w:line="480" w:lineRule="auto"/>
        <w:rPr>
          <w:rFonts w:ascii="Calibri" w:hAnsi="Calibri" w:cs="Calibri"/>
        </w:rPr>
      </w:pPr>
      <w:r w:rsidRPr="00E42E24">
        <w:rPr>
          <w:rFonts w:ascii="Calibri" w:hAnsi="Calibri" w:cs="Calibri"/>
        </w:rPr>
        <w:t>Bohensky, E., Maru, Y., 2011. Indigenous Knowledge, Science, and Resilience: What Have We Learned from a Decade of International Literature on “Integration”? Ecology and Society 16. https://doi.org/10.5751/ES-04342-160406</w:t>
      </w:r>
    </w:p>
    <w:p w14:paraId="19F56C5B" w14:textId="77777777" w:rsidR="00185FF2" w:rsidRPr="00C95834" w:rsidRDefault="00185FF2" w:rsidP="00797B9D">
      <w:pPr>
        <w:pStyle w:val="Bibliography"/>
        <w:spacing w:line="480" w:lineRule="auto"/>
        <w:rPr>
          <w:rFonts w:ascii="Calibri" w:hAnsi="Calibri" w:cs="Calibri"/>
        </w:rPr>
      </w:pPr>
      <w:r w:rsidRPr="00C95834">
        <w:rPr>
          <w:rFonts w:ascii="Calibri" w:hAnsi="Calibri" w:cs="Calibri"/>
        </w:rPr>
        <w:t xml:space="preserve">Bohensky, E. L., Butler, J. R. A., &amp; Davies, J. (2013). Integrating Indigenous Ecological Knowledge and Science in Natural Resource Management: Perspectives from Australia. </w:t>
      </w:r>
      <w:r w:rsidRPr="00C95834">
        <w:rPr>
          <w:rFonts w:ascii="Calibri" w:hAnsi="Calibri" w:cs="Calibri"/>
          <w:i/>
          <w:iCs/>
        </w:rPr>
        <w:t>Ecology and Society</w:t>
      </w:r>
      <w:r w:rsidRPr="00C95834">
        <w:rPr>
          <w:rFonts w:ascii="Calibri" w:hAnsi="Calibri" w:cs="Calibri"/>
        </w:rPr>
        <w:t xml:space="preserve">, </w:t>
      </w:r>
      <w:r w:rsidRPr="00C95834">
        <w:rPr>
          <w:rFonts w:ascii="Calibri" w:hAnsi="Calibri" w:cs="Calibri"/>
          <w:i/>
          <w:iCs/>
        </w:rPr>
        <w:t>18</w:t>
      </w:r>
      <w:r w:rsidRPr="00C95834">
        <w:rPr>
          <w:rFonts w:ascii="Calibri" w:hAnsi="Calibri" w:cs="Calibri"/>
        </w:rPr>
        <w:t>(3). Retrieved from https://www.jstor.org/stable/26269334</w:t>
      </w:r>
    </w:p>
    <w:p w14:paraId="3AD9EE74" w14:textId="77777777" w:rsidR="00D73FF0" w:rsidRPr="00E42E24" w:rsidRDefault="00D73FF0" w:rsidP="00D73FF0">
      <w:pPr>
        <w:pStyle w:val="Bibliography"/>
        <w:spacing w:line="480" w:lineRule="auto"/>
        <w:rPr>
          <w:rFonts w:ascii="Calibri" w:hAnsi="Calibri" w:cs="Calibri"/>
        </w:rPr>
      </w:pPr>
      <w:r w:rsidRPr="00E42E24">
        <w:rPr>
          <w:rFonts w:ascii="Calibri" w:hAnsi="Calibri" w:cs="Calibri"/>
        </w:rPr>
        <w:t>Brunet, N.D., Hickey, G.M., Humphries, M.M., 2014. The evolution of local participation and the mode of knowledge production in Arctic research. Ecology and Society 19. https://doi.org/10.5751/ES-06641-190269</w:t>
      </w:r>
    </w:p>
    <w:p w14:paraId="7B26F525" w14:textId="77777777" w:rsidR="001E3CD5" w:rsidRDefault="001E3CD5" w:rsidP="00D73FF0">
      <w:pPr>
        <w:pStyle w:val="Bibliography"/>
        <w:spacing w:line="480" w:lineRule="auto"/>
        <w:rPr>
          <w:rFonts w:ascii="Calibri" w:hAnsi="Calibri" w:cs="Calibri"/>
        </w:rPr>
      </w:pPr>
      <w:r w:rsidRPr="001E3CD5">
        <w:rPr>
          <w:rFonts w:ascii="Calibri" w:hAnsi="Calibri" w:cs="Calibri"/>
        </w:rPr>
        <w:t>Cameron, E. S. (2012). Securing Indigenous politics: A critique of the vulnerability and adaptation approach to the human dimensions of climate change in the Canadian Arctic. Global Environmental Change, 22(1), 103–114. doi: 10.1016/j.gloenvcha.2011.11.004</w:t>
      </w:r>
    </w:p>
    <w:p w14:paraId="24781422" w14:textId="77777777" w:rsidR="0044564F" w:rsidRPr="008652D5" w:rsidRDefault="0044564F" w:rsidP="00ED06DD">
      <w:pPr>
        <w:pStyle w:val="Bibliography"/>
        <w:spacing w:line="480" w:lineRule="auto"/>
        <w:rPr>
          <w:rFonts w:ascii="Calibri" w:hAnsi="Calibri" w:cs="Calibri"/>
        </w:rPr>
      </w:pPr>
      <w:r w:rsidRPr="008652D5">
        <w:rPr>
          <w:rFonts w:ascii="Calibri" w:hAnsi="Calibri" w:cs="Calibri"/>
        </w:rPr>
        <w:lastRenderedPageBreak/>
        <w:t xml:space="preserve">Castleden, H., Morgan, V. S., &amp; Lamb, C. (2012). “I spent the first year drinking tea”: Exploring Canadian university researchers’ perspectives on community-based participatory research involving Indigenous peoples. </w:t>
      </w:r>
      <w:r w:rsidRPr="008652D5">
        <w:rPr>
          <w:rFonts w:ascii="Calibri" w:hAnsi="Calibri" w:cs="Calibri"/>
          <w:i/>
          <w:iCs/>
        </w:rPr>
        <w:t>The Canadian Geographer / Le Géographe Canadien</w:t>
      </w:r>
      <w:r w:rsidRPr="008652D5">
        <w:rPr>
          <w:rFonts w:ascii="Calibri" w:hAnsi="Calibri" w:cs="Calibri"/>
        </w:rPr>
        <w:t xml:space="preserve">, </w:t>
      </w:r>
      <w:r w:rsidRPr="008652D5">
        <w:rPr>
          <w:rFonts w:ascii="Calibri" w:hAnsi="Calibri" w:cs="Calibri"/>
          <w:i/>
          <w:iCs/>
        </w:rPr>
        <w:t>56</w:t>
      </w:r>
      <w:r w:rsidRPr="008652D5">
        <w:rPr>
          <w:rFonts w:ascii="Calibri" w:hAnsi="Calibri" w:cs="Calibri"/>
        </w:rPr>
        <w:t>(2), 160–179. doi: 10.1111/j.1541-0064.2012.00432.x</w:t>
      </w:r>
    </w:p>
    <w:p w14:paraId="559D99A1" w14:textId="10B7EDB5" w:rsidR="00D73FF0" w:rsidRPr="00E42E24" w:rsidRDefault="00D73FF0" w:rsidP="00D73FF0">
      <w:pPr>
        <w:pStyle w:val="Bibliography"/>
        <w:spacing w:line="480" w:lineRule="auto"/>
        <w:rPr>
          <w:rFonts w:ascii="Calibri" w:hAnsi="Calibri" w:cs="Calibri"/>
        </w:rPr>
      </w:pPr>
      <w:r w:rsidRPr="00E42E24">
        <w:rPr>
          <w:rFonts w:ascii="Calibri" w:hAnsi="Calibri" w:cs="Calibri"/>
        </w:rPr>
        <w:t>Chapin III, F.S., Sommerkorn, M., Robards, M.D., Hillmer-Pegram, K., 2015. Ecosystem stewardship: A resilience framework for arctic conservation. Global Environmental Change 34, 207–217. https://doi.org/10.1016/j.gloenvcha.2015.07.003</w:t>
      </w:r>
    </w:p>
    <w:p w14:paraId="1A1B85E4" w14:textId="703523F2" w:rsidR="00D73FF0" w:rsidRDefault="00D73FF0" w:rsidP="00D73FF0">
      <w:pPr>
        <w:pStyle w:val="Bibliography"/>
        <w:spacing w:line="480" w:lineRule="auto"/>
        <w:rPr>
          <w:rFonts w:ascii="Calibri" w:hAnsi="Calibri" w:cs="Calibri"/>
        </w:rPr>
      </w:pPr>
      <w:r w:rsidRPr="00E42E24">
        <w:rPr>
          <w:rFonts w:ascii="Calibri" w:hAnsi="Calibri" w:cs="Calibri"/>
        </w:rPr>
        <w:t>Davidson-Hunt, I.J., Turner, K.L., Mead, A.T.P., Cabrera-Lopez, J., Bolton, R., Idrobo, C.J., Miretski, I., Morrison, A., Robson, J.P., 2012. Biocultural Design: A New Conceptual Framework for Sustainable Development in Rural Indigenous and Local Communities. S.A.P.I.EN.S. Surveys and Perspectives Integrating Environment and Society.</w:t>
      </w:r>
    </w:p>
    <w:p w14:paraId="41B0E563" w14:textId="26BDCB85" w:rsidR="005B1BD7" w:rsidRPr="00ED06DD" w:rsidRDefault="005B1BD7" w:rsidP="00ED06DD">
      <w:pPr>
        <w:spacing w:line="480" w:lineRule="auto"/>
        <w:ind w:left="709" w:hanging="709"/>
      </w:pPr>
      <w:r w:rsidRPr="00C93503">
        <w:rPr>
          <w:rFonts w:ascii="Arial" w:eastAsia="Times New Roman" w:hAnsi="Arial" w:cs="Arial"/>
          <w:color w:val="222222"/>
          <w:sz w:val="20"/>
          <w:szCs w:val="20"/>
          <w:shd w:val="clear" w:color="auto" w:fill="FFFFFF"/>
          <w:lang w:val="da-DK" w:eastAsia="da-DK"/>
        </w:rPr>
        <w:t xml:space="preserve">Danielsen, F., Topp-Jørgensen, E., Levermann, N., Løvstrøm, P., Schiøtz, M., Enghoff, M., &amp; Jakobsen, P. (2014). </w:t>
      </w:r>
      <w:r w:rsidRPr="00C93503">
        <w:rPr>
          <w:rFonts w:ascii="Arial" w:eastAsia="Times New Roman" w:hAnsi="Arial" w:cs="Arial"/>
          <w:color w:val="222222"/>
          <w:sz w:val="20"/>
          <w:szCs w:val="20"/>
          <w:shd w:val="clear" w:color="auto" w:fill="FFFFFF"/>
          <w:lang w:val="en-US" w:eastAsia="da-DK"/>
        </w:rPr>
        <w:t>Counting what counts: using local knowledge to improve Arctic resource management. </w:t>
      </w:r>
      <w:r w:rsidRPr="00C93503">
        <w:rPr>
          <w:rFonts w:ascii="Arial" w:eastAsia="Times New Roman" w:hAnsi="Arial" w:cs="Arial"/>
          <w:i/>
          <w:iCs/>
          <w:color w:val="222222"/>
          <w:sz w:val="20"/>
          <w:szCs w:val="20"/>
          <w:shd w:val="clear" w:color="auto" w:fill="FFFFFF"/>
          <w:lang w:val="da-DK" w:eastAsia="da-DK"/>
        </w:rPr>
        <w:t>Polar Geography</w:t>
      </w:r>
      <w:r w:rsidRPr="00C93503">
        <w:rPr>
          <w:rFonts w:ascii="Arial" w:eastAsia="Times New Roman" w:hAnsi="Arial" w:cs="Arial"/>
          <w:color w:val="222222"/>
          <w:sz w:val="20"/>
          <w:szCs w:val="20"/>
          <w:shd w:val="clear" w:color="auto" w:fill="FFFFFF"/>
          <w:lang w:val="da-DK" w:eastAsia="da-DK"/>
        </w:rPr>
        <w:t>, </w:t>
      </w:r>
      <w:r w:rsidRPr="00C93503">
        <w:rPr>
          <w:rFonts w:ascii="Arial" w:eastAsia="Times New Roman" w:hAnsi="Arial" w:cs="Arial"/>
          <w:i/>
          <w:iCs/>
          <w:color w:val="222222"/>
          <w:sz w:val="20"/>
          <w:szCs w:val="20"/>
          <w:shd w:val="clear" w:color="auto" w:fill="FFFFFF"/>
          <w:lang w:val="da-DK" w:eastAsia="da-DK"/>
        </w:rPr>
        <w:t>37</w:t>
      </w:r>
      <w:r w:rsidRPr="00C93503">
        <w:rPr>
          <w:rFonts w:ascii="Arial" w:eastAsia="Times New Roman" w:hAnsi="Arial" w:cs="Arial"/>
          <w:color w:val="222222"/>
          <w:sz w:val="20"/>
          <w:szCs w:val="20"/>
          <w:shd w:val="clear" w:color="auto" w:fill="FFFFFF"/>
          <w:lang w:val="da-DK" w:eastAsia="da-DK"/>
        </w:rPr>
        <w:t>(1), 69-91.</w:t>
      </w:r>
    </w:p>
    <w:p w14:paraId="58586936" w14:textId="58590B7A" w:rsidR="00283C34" w:rsidRDefault="00283C34" w:rsidP="00283C34">
      <w:pPr>
        <w:spacing w:after="0" w:line="480" w:lineRule="auto"/>
        <w:ind w:left="709" w:hanging="709"/>
        <w:rPr>
          <w:rFonts w:eastAsia="Times New Roman" w:cstheme="minorHAnsi"/>
          <w:lang w:val="en-US" w:eastAsia="da-DK"/>
        </w:rPr>
      </w:pPr>
      <w:r w:rsidRPr="00C93503">
        <w:rPr>
          <w:lang w:val="da-DK"/>
        </w:rPr>
        <w:t xml:space="preserve">Danielsen, F., Johnson, N., </w:t>
      </w:r>
      <w:r>
        <w:rPr>
          <w:lang w:val="da-DK"/>
        </w:rPr>
        <w:t>Lee, O., Fidel, M.</w:t>
      </w:r>
      <w:r w:rsidR="00ED06DD">
        <w:rPr>
          <w:lang w:val="da-DK"/>
        </w:rPr>
        <w:t>,</w:t>
      </w:r>
      <w:r>
        <w:rPr>
          <w:lang w:val="da-DK"/>
        </w:rPr>
        <w:t xml:space="preserve"> </w:t>
      </w:r>
      <w:r w:rsidR="00ED06DD">
        <w:rPr>
          <w:lang w:val="da-DK"/>
        </w:rPr>
        <w:t>Iversen, L., Poulsen, M., Eicken, H., Albin, A., Hansen, S., Pulsifer, P. L., Thorne, P., Enghoff, M.</w:t>
      </w:r>
      <w:r w:rsidRPr="00C93503">
        <w:rPr>
          <w:lang w:val="da-DK"/>
        </w:rPr>
        <w:t xml:space="preserve"> 2020. </w:t>
      </w:r>
      <w:r w:rsidRPr="00512EFF">
        <w:rPr>
          <w:lang w:val="en-US"/>
        </w:rPr>
        <w:t xml:space="preserve">Community-based </w:t>
      </w:r>
      <w:r>
        <w:rPr>
          <w:lang w:val="en-US"/>
        </w:rPr>
        <w:t>M</w:t>
      </w:r>
      <w:r w:rsidRPr="00512EFF">
        <w:rPr>
          <w:lang w:val="en-US"/>
        </w:rPr>
        <w:t>onitoring in the Arctic</w:t>
      </w:r>
      <w:r>
        <w:rPr>
          <w:lang w:val="en-US"/>
        </w:rPr>
        <w:t>. University of Alaska Press.</w:t>
      </w:r>
    </w:p>
    <w:p w14:paraId="0A5EF42C" w14:textId="2DB3733B" w:rsidR="00020404" w:rsidRPr="00020404" w:rsidRDefault="00020404" w:rsidP="00ED06DD">
      <w:pPr>
        <w:spacing w:after="0" w:line="480" w:lineRule="auto"/>
        <w:ind w:left="709" w:hanging="709"/>
        <w:rPr>
          <w:rFonts w:cstheme="minorHAnsi"/>
        </w:rPr>
      </w:pPr>
      <w:r w:rsidRPr="00ED06DD">
        <w:rPr>
          <w:rFonts w:eastAsia="Times New Roman" w:cstheme="minorHAnsi"/>
          <w:lang w:val="en-US" w:eastAsia="da-DK"/>
        </w:rPr>
        <w:t>Enghoff, M., Vronski, N., Shadrin, V., Sulyandziga, R., Danielsen, F. 2019. INTAROS Community-Based Monitoring Capacity Development Process in Yakutia and Komi Republic, Arctic Russia. CSIPN, RIPOSR, NORDECO and INTAROS.</w:t>
      </w:r>
      <w:r>
        <w:rPr>
          <w:rFonts w:eastAsia="Times New Roman" w:cstheme="minorHAnsi"/>
          <w:lang w:val="en-US" w:eastAsia="da-DK"/>
        </w:rPr>
        <w:t xml:space="preserve"> </w:t>
      </w:r>
      <w:r w:rsidRPr="00ED06DD">
        <w:rPr>
          <w:rFonts w:eastAsia="Times New Roman" w:cstheme="minorHAnsi"/>
          <w:lang w:val="en-US" w:eastAsia="da-DK"/>
        </w:rPr>
        <w:t xml:space="preserve">Available at: </w:t>
      </w:r>
      <w:hyperlink r:id="rId14" w:history="1">
        <w:r w:rsidRPr="00020404">
          <w:rPr>
            <w:rStyle w:val="Hyperlink"/>
            <w:rFonts w:cstheme="minorHAnsi"/>
          </w:rPr>
          <w:t>http://www.intaros.eu/media/1650/process-report-yakutia-cbm-dec-2019-final.pdf</w:t>
        </w:r>
      </w:hyperlink>
    </w:p>
    <w:p w14:paraId="33C4027C" w14:textId="0809F522" w:rsidR="00676806" w:rsidRPr="00DB2E3F" w:rsidRDefault="00676806" w:rsidP="00ED06DD">
      <w:pPr>
        <w:pStyle w:val="Bibliography"/>
        <w:spacing w:line="480" w:lineRule="auto"/>
        <w:rPr>
          <w:rFonts w:ascii="Calibri" w:hAnsi="Calibri" w:cs="Calibri"/>
        </w:rPr>
      </w:pPr>
      <w:r w:rsidRPr="00DB2E3F">
        <w:rPr>
          <w:rFonts w:ascii="Calibri" w:hAnsi="Calibri" w:cs="Calibri"/>
        </w:rPr>
        <w:t xml:space="preserve">Ens, E. J., Pert, P., Clarke, P. A., Budden, M., Clubb, L., Doran, B., … Wason, S. (2015). Indigenous biocultural knowledge in ecosystem science and management: Review and insight from Australia. </w:t>
      </w:r>
      <w:r w:rsidRPr="00DB2E3F">
        <w:rPr>
          <w:rFonts w:ascii="Calibri" w:hAnsi="Calibri" w:cs="Calibri"/>
          <w:i/>
          <w:iCs/>
        </w:rPr>
        <w:t>Biological Conservation</w:t>
      </w:r>
      <w:r w:rsidRPr="00DB2E3F">
        <w:rPr>
          <w:rFonts w:ascii="Calibri" w:hAnsi="Calibri" w:cs="Calibri"/>
        </w:rPr>
        <w:t xml:space="preserve">, </w:t>
      </w:r>
      <w:r w:rsidRPr="00DB2E3F">
        <w:rPr>
          <w:rFonts w:ascii="Calibri" w:hAnsi="Calibri" w:cs="Calibri"/>
          <w:i/>
          <w:iCs/>
        </w:rPr>
        <w:t>181</w:t>
      </w:r>
      <w:r w:rsidRPr="00DB2E3F">
        <w:rPr>
          <w:rFonts w:ascii="Calibri" w:hAnsi="Calibri" w:cs="Calibri"/>
        </w:rPr>
        <w:t>, 133–149. doi: 10.1016/j.biocon.2014.11.008</w:t>
      </w:r>
    </w:p>
    <w:p w14:paraId="556BF001" w14:textId="62A44761" w:rsidR="00676806" w:rsidRPr="00797B9D" w:rsidRDefault="002C62B8" w:rsidP="00797B9D">
      <w:pPr>
        <w:pStyle w:val="Bibliography"/>
        <w:spacing w:line="480" w:lineRule="auto"/>
        <w:rPr>
          <w:rFonts w:ascii="Calibri" w:hAnsi="Calibri" w:cs="Calibri"/>
        </w:rPr>
      </w:pPr>
      <w:r w:rsidRPr="003723F8">
        <w:rPr>
          <w:rFonts w:ascii="Calibri" w:hAnsi="Calibri" w:cs="Calibri"/>
        </w:rPr>
        <w:t xml:space="preserve">Ferguson, M. A. D., Williamson, R. G., &amp; Messier, F. (1998). Inuit Knowledge of Long-term Changes in a Population of Arctic Tundra Caribou. </w:t>
      </w:r>
      <w:r w:rsidRPr="003723F8">
        <w:rPr>
          <w:rFonts w:ascii="Calibri" w:hAnsi="Calibri" w:cs="Calibri"/>
          <w:i/>
          <w:iCs/>
        </w:rPr>
        <w:t>A</w:t>
      </w:r>
      <w:r>
        <w:rPr>
          <w:rFonts w:ascii="Calibri" w:hAnsi="Calibri" w:cs="Calibri"/>
          <w:i/>
          <w:iCs/>
        </w:rPr>
        <w:t>rctic</w:t>
      </w:r>
      <w:r w:rsidRPr="003723F8">
        <w:rPr>
          <w:rFonts w:ascii="Calibri" w:hAnsi="Calibri" w:cs="Calibri"/>
        </w:rPr>
        <w:t xml:space="preserve">, </w:t>
      </w:r>
      <w:r w:rsidRPr="003723F8">
        <w:rPr>
          <w:rFonts w:ascii="Calibri" w:hAnsi="Calibri" w:cs="Calibri"/>
          <w:i/>
          <w:iCs/>
        </w:rPr>
        <w:t>51</w:t>
      </w:r>
      <w:r w:rsidRPr="003723F8">
        <w:rPr>
          <w:rFonts w:ascii="Calibri" w:hAnsi="Calibri" w:cs="Calibri"/>
        </w:rPr>
        <w:t>(3), 201–219. doi: 10.14430/arctic1062</w:t>
      </w:r>
    </w:p>
    <w:p w14:paraId="2CEC2B7C" w14:textId="77777777" w:rsidR="00D73FF0" w:rsidRPr="00E42E24" w:rsidRDefault="00D73FF0" w:rsidP="00D73FF0">
      <w:pPr>
        <w:pStyle w:val="Bibliography"/>
        <w:spacing w:line="480" w:lineRule="auto"/>
        <w:rPr>
          <w:rFonts w:ascii="Calibri" w:hAnsi="Calibri" w:cs="Calibri"/>
        </w:rPr>
      </w:pPr>
      <w:r w:rsidRPr="00E42E24">
        <w:rPr>
          <w:rFonts w:ascii="Calibri" w:hAnsi="Calibri" w:cs="Calibri"/>
        </w:rPr>
        <w:lastRenderedPageBreak/>
        <w:t>Fischer, J., Riechers, M., 2019. A leverage points perspective on sustainability. People and Nature 1, 115–120. https://doi.org/10.1002/pan3.13</w:t>
      </w:r>
    </w:p>
    <w:p w14:paraId="7B4CFB9A" w14:textId="77777777" w:rsidR="00D73FF0" w:rsidRPr="00E42E24" w:rsidRDefault="00D73FF0" w:rsidP="00D73FF0">
      <w:pPr>
        <w:pStyle w:val="Bibliography"/>
        <w:spacing w:line="480" w:lineRule="auto"/>
        <w:rPr>
          <w:rFonts w:ascii="Calibri" w:hAnsi="Calibri" w:cs="Calibri"/>
        </w:rPr>
      </w:pPr>
      <w:r w:rsidRPr="00E42E24">
        <w:rPr>
          <w:rFonts w:ascii="Calibri" w:hAnsi="Calibri" w:cs="Calibri"/>
        </w:rPr>
        <w:t>Forbes, B.C., Stammler, F., 2009. Arctic climate change discourse: the contrasting politics of research agendas in the West and Russia. Polar Research 28, 28–42. https://doi.org/10.1111/j.1751-8369.2009.00100.x</w:t>
      </w:r>
    </w:p>
    <w:p w14:paraId="535D2EB1" w14:textId="77777777" w:rsidR="00D73FF0" w:rsidRPr="00E42E24" w:rsidRDefault="00D73FF0" w:rsidP="00D73FF0">
      <w:pPr>
        <w:pStyle w:val="Bibliography"/>
        <w:spacing w:line="480" w:lineRule="auto"/>
        <w:rPr>
          <w:rFonts w:ascii="Calibri" w:hAnsi="Calibri" w:cs="Calibri"/>
        </w:rPr>
      </w:pPr>
      <w:r w:rsidRPr="00E42E24">
        <w:rPr>
          <w:rFonts w:ascii="Calibri" w:hAnsi="Calibri" w:cs="Calibri"/>
        </w:rPr>
        <w:t>Ford, J., Maillet, M., Pouliot, V., Meredith, T., Cavanaugh, A., Lwasa, S., Llanos, A., Berrang-Ford, L., Carcamo, C., Namanya, D.B., Harper, S., IHACC Research Team, 2016. Adaptation and Indigenous peoples in the United Nations Framework Convention on Climate Change. Climatic Change 139, 429–443. https://doi.org/10.1007/s10584-016-1820-0</w:t>
      </w:r>
    </w:p>
    <w:p w14:paraId="38D51DEF" w14:textId="77777777" w:rsidR="00D73FF0" w:rsidRPr="00E42E24" w:rsidRDefault="00D73FF0" w:rsidP="00D73FF0">
      <w:pPr>
        <w:pStyle w:val="Bibliography"/>
        <w:spacing w:line="480" w:lineRule="auto"/>
        <w:rPr>
          <w:rFonts w:ascii="Calibri" w:hAnsi="Calibri" w:cs="Calibri"/>
        </w:rPr>
      </w:pPr>
      <w:r w:rsidRPr="00E42E24">
        <w:rPr>
          <w:rFonts w:ascii="Calibri" w:hAnsi="Calibri" w:cs="Calibri"/>
        </w:rPr>
        <w:t>Ford, J.D., Cameron, L., Rubis, J., Maillet, M., Nakashima, D., Willox, A.C., Pearce, T., 2016a. Including indigenous knowledge and experience in IPCC assessment reports. Nature Clim Change 6, 349–353. https://doi.org/10.1038/nclimate2954</w:t>
      </w:r>
    </w:p>
    <w:p w14:paraId="62EA274C" w14:textId="77777777" w:rsidR="00D73FF0" w:rsidRPr="00E42E24" w:rsidRDefault="00D73FF0" w:rsidP="00D73FF0">
      <w:pPr>
        <w:pStyle w:val="Bibliography"/>
        <w:spacing w:line="480" w:lineRule="auto"/>
        <w:rPr>
          <w:rFonts w:ascii="Calibri" w:hAnsi="Calibri" w:cs="Calibri"/>
        </w:rPr>
      </w:pPr>
      <w:r w:rsidRPr="00E42E24">
        <w:rPr>
          <w:rFonts w:ascii="Calibri" w:hAnsi="Calibri" w:cs="Calibri"/>
        </w:rPr>
        <w:t>Ford, J.D., Stephenson, E., Willox, A.C., Edge, V., Farahbakhsh, K., Furgal, C., Harper, S., Chatwood, S., Mauro, I., Pearce, T., Austin, S., Bunce, A., Bussalleu, A., Diaz, J., Finner, K., Gordon, A., Huet, C., Kitching, K., Lardeau, M.-P., McDowell, G., McDonald, E., Nakoneczny, L., Sherman, M., 2016b. Community-based adaptation research in the Canadian Arctic. Wiley Interdisciplinary Reviews: Climate Change 7, 175–191. https://doi.org/10.1002/wcc.376</w:t>
      </w:r>
    </w:p>
    <w:p w14:paraId="172F1A3F" w14:textId="77777777" w:rsidR="002A7803" w:rsidRDefault="002A7803" w:rsidP="00D73FF0">
      <w:pPr>
        <w:pStyle w:val="Bibliography"/>
        <w:spacing w:line="480" w:lineRule="auto"/>
        <w:rPr>
          <w:rFonts w:ascii="Calibri" w:hAnsi="Calibri" w:cs="Calibri"/>
        </w:rPr>
      </w:pPr>
      <w:r w:rsidRPr="00E8712B">
        <w:rPr>
          <w:rFonts w:ascii="Calibri" w:hAnsi="Calibri" w:cs="Calibri"/>
          <w:lang w:val="nb-NO"/>
        </w:rPr>
        <w:t xml:space="preserve">Gadgil, M., Berkes, F., &amp; Folke, C. (1993). </w:t>
      </w:r>
      <w:r w:rsidRPr="002A7803">
        <w:rPr>
          <w:rFonts w:ascii="Calibri" w:hAnsi="Calibri" w:cs="Calibri"/>
        </w:rPr>
        <w:t>Indigenous Knowledge for Biodiversity Conservation. Ambio, 22(2/3), 151–156</w:t>
      </w:r>
    </w:p>
    <w:p w14:paraId="4BF287C5" w14:textId="63538C02" w:rsidR="00D73FF0" w:rsidRPr="00E42E24" w:rsidRDefault="00D73FF0" w:rsidP="00D73FF0">
      <w:pPr>
        <w:pStyle w:val="Bibliography"/>
        <w:spacing w:line="480" w:lineRule="auto"/>
        <w:rPr>
          <w:rFonts w:ascii="Calibri" w:hAnsi="Calibri" w:cs="Calibri"/>
        </w:rPr>
      </w:pPr>
      <w:r w:rsidRPr="00E42E24">
        <w:rPr>
          <w:rFonts w:ascii="Calibri" w:hAnsi="Calibri" w:cs="Calibri"/>
        </w:rPr>
        <w:t>Garnett, S.T., Burgess, N.D., Fa, J.E., Fernández-Llamazares, Á., Molnár, Z., Robinson, C.J., Watson, J.E.M., Zander, K.K., Austin, B., Brondizio, E.S., Collier, N.F., Duncan, T., Ellis, E., Geyle, H., Jackson, M.V., Jonas, H., Malmer, P., McGowan, B., Sivongxay, A., Leiper, I., 2018. A spatial overview of the global importance of Indigenous lands for conservation. Nat Sustain 1, 369–374. https://doi.org/10.1038/s41893-018-0100-6</w:t>
      </w:r>
    </w:p>
    <w:p w14:paraId="324F5F64" w14:textId="77777777" w:rsidR="00D73FF0" w:rsidRPr="00E42E24" w:rsidRDefault="00D73FF0" w:rsidP="00D73FF0">
      <w:pPr>
        <w:pStyle w:val="Bibliography"/>
        <w:spacing w:line="480" w:lineRule="auto"/>
        <w:rPr>
          <w:rFonts w:ascii="Calibri" w:hAnsi="Calibri" w:cs="Calibri"/>
        </w:rPr>
      </w:pPr>
      <w:r w:rsidRPr="00E42E24">
        <w:rPr>
          <w:rFonts w:ascii="Calibri" w:hAnsi="Calibri" w:cs="Calibri"/>
        </w:rPr>
        <w:lastRenderedPageBreak/>
        <w:t>Gavin, M.C., McCarter, J., Mead, A., Berkes, F., Stepp, J.R., Peterson, D., Tang, R., 2015. Defining biocultural approaches to conservation. Trends in Ecology &amp; Evolution 30, 140–145. https://doi.org/10.1016/j.tree.2014.12.005</w:t>
      </w:r>
    </w:p>
    <w:p w14:paraId="2A0B5C77" w14:textId="77777777" w:rsidR="00D73FF0" w:rsidRPr="00E42E24" w:rsidRDefault="00D73FF0" w:rsidP="00D73FF0">
      <w:pPr>
        <w:pStyle w:val="Bibliography"/>
        <w:spacing w:line="480" w:lineRule="auto"/>
        <w:rPr>
          <w:rFonts w:ascii="Calibri" w:hAnsi="Calibri" w:cs="Calibri"/>
        </w:rPr>
      </w:pPr>
      <w:r w:rsidRPr="00E42E24">
        <w:rPr>
          <w:rFonts w:ascii="Calibri" w:hAnsi="Calibri" w:cs="Calibri"/>
        </w:rPr>
        <w:t>Griffith, D.L., Alessa, L., Kliskey, A., 2018. Community-based observing for social–ecological science: lessons from the Arctic. Frontiers in Ecology and the Environment 16, S44–S51. https://doi.org/10.1002/fee.1798</w:t>
      </w:r>
    </w:p>
    <w:p w14:paraId="10E7129B" w14:textId="77777777" w:rsidR="00D73FF0" w:rsidRPr="00E42E24" w:rsidRDefault="00D73FF0" w:rsidP="00D73FF0">
      <w:pPr>
        <w:pStyle w:val="Bibliography"/>
        <w:spacing w:line="480" w:lineRule="auto"/>
        <w:rPr>
          <w:rFonts w:ascii="Calibri" w:hAnsi="Calibri" w:cs="Calibri"/>
        </w:rPr>
      </w:pPr>
      <w:r w:rsidRPr="00E42E24">
        <w:rPr>
          <w:rFonts w:ascii="Calibri" w:hAnsi="Calibri" w:cs="Calibri"/>
          <w:lang w:val="nb-NO"/>
        </w:rPr>
        <w:t xml:space="preserve">Gustafsson, K.M., Berg, M., Lidskog, R., Löfmarck, E., 2019. </w:t>
      </w:r>
      <w:r w:rsidRPr="00E42E24">
        <w:rPr>
          <w:rFonts w:ascii="Calibri" w:hAnsi="Calibri" w:cs="Calibri"/>
        </w:rPr>
        <w:t>Intersectional boundary work in socializing new experts. The case of IPBES. Ecosystems and People 15, 181–191. https://doi.org/10.1080/26395916.2019.1628105</w:t>
      </w:r>
    </w:p>
    <w:p w14:paraId="66C46EA4" w14:textId="3DBC3686" w:rsidR="006B22EB" w:rsidRDefault="006B22EB" w:rsidP="00D73FF0">
      <w:pPr>
        <w:pStyle w:val="Bibliography"/>
        <w:spacing w:line="480" w:lineRule="auto"/>
        <w:rPr>
          <w:rFonts w:ascii="Calibri" w:hAnsi="Calibri" w:cs="Calibri"/>
        </w:rPr>
      </w:pPr>
      <w:r w:rsidRPr="006B22EB">
        <w:rPr>
          <w:rFonts w:ascii="Calibri" w:hAnsi="Calibri" w:cs="Calibri"/>
        </w:rPr>
        <w:t xml:space="preserve">Held, M.B.E. 2019. Decolonizing </w:t>
      </w:r>
      <w:r>
        <w:rPr>
          <w:rFonts w:ascii="Calibri" w:hAnsi="Calibri" w:cs="Calibri"/>
        </w:rPr>
        <w:t>r</w:t>
      </w:r>
      <w:r w:rsidRPr="006B22EB">
        <w:rPr>
          <w:rFonts w:ascii="Calibri" w:hAnsi="Calibri" w:cs="Calibri"/>
        </w:rPr>
        <w:t xml:space="preserve">esearch </w:t>
      </w:r>
      <w:r>
        <w:rPr>
          <w:rFonts w:ascii="Calibri" w:hAnsi="Calibri" w:cs="Calibri"/>
        </w:rPr>
        <w:t>p</w:t>
      </w:r>
      <w:r w:rsidRPr="006B22EB">
        <w:rPr>
          <w:rFonts w:ascii="Calibri" w:hAnsi="Calibri" w:cs="Calibri"/>
        </w:rPr>
        <w:t xml:space="preserve">aradigms in the </w:t>
      </w:r>
      <w:r>
        <w:rPr>
          <w:rFonts w:ascii="Calibri" w:hAnsi="Calibri" w:cs="Calibri"/>
        </w:rPr>
        <w:t>c</w:t>
      </w:r>
      <w:r w:rsidRPr="006B22EB">
        <w:rPr>
          <w:rFonts w:ascii="Calibri" w:hAnsi="Calibri" w:cs="Calibri"/>
        </w:rPr>
        <w:t xml:space="preserve">ontext of </w:t>
      </w:r>
      <w:r>
        <w:rPr>
          <w:rFonts w:ascii="Calibri" w:hAnsi="Calibri" w:cs="Calibri"/>
        </w:rPr>
        <w:t>s</w:t>
      </w:r>
      <w:r w:rsidRPr="006B22EB">
        <w:rPr>
          <w:rFonts w:ascii="Calibri" w:hAnsi="Calibri" w:cs="Calibri"/>
        </w:rPr>
        <w:t xml:space="preserve">ettler </w:t>
      </w:r>
      <w:r>
        <w:rPr>
          <w:rFonts w:ascii="Calibri" w:hAnsi="Calibri" w:cs="Calibri"/>
        </w:rPr>
        <w:t>c</w:t>
      </w:r>
      <w:r w:rsidRPr="006B22EB">
        <w:rPr>
          <w:rFonts w:ascii="Calibri" w:hAnsi="Calibri" w:cs="Calibri"/>
        </w:rPr>
        <w:t xml:space="preserve">olonialism: An </w:t>
      </w:r>
      <w:r>
        <w:rPr>
          <w:rFonts w:ascii="Calibri" w:hAnsi="Calibri" w:cs="Calibri"/>
        </w:rPr>
        <w:t>u</w:t>
      </w:r>
      <w:r w:rsidRPr="006B22EB">
        <w:rPr>
          <w:rFonts w:ascii="Calibri" w:hAnsi="Calibri" w:cs="Calibri"/>
        </w:rPr>
        <w:t xml:space="preserve">nsettling, </w:t>
      </w:r>
      <w:r>
        <w:rPr>
          <w:rFonts w:ascii="Calibri" w:hAnsi="Calibri" w:cs="Calibri"/>
        </w:rPr>
        <w:t>c</w:t>
      </w:r>
      <w:r w:rsidRPr="006B22EB">
        <w:rPr>
          <w:rFonts w:ascii="Calibri" w:hAnsi="Calibri" w:cs="Calibri"/>
        </w:rPr>
        <w:t xml:space="preserve">ollaborative, and </w:t>
      </w:r>
      <w:r>
        <w:rPr>
          <w:rFonts w:ascii="Calibri" w:hAnsi="Calibri" w:cs="Calibri"/>
        </w:rPr>
        <w:t>m</w:t>
      </w:r>
      <w:r w:rsidRPr="006B22EB">
        <w:rPr>
          <w:rFonts w:ascii="Calibri" w:hAnsi="Calibri" w:cs="Calibri"/>
        </w:rPr>
        <w:t xml:space="preserve">utual </w:t>
      </w:r>
      <w:r>
        <w:rPr>
          <w:rFonts w:ascii="Calibri" w:hAnsi="Calibri" w:cs="Calibri"/>
        </w:rPr>
        <w:t>e</w:t>
      </w:r>
      <w:r w:rsidRPr="006B22EB">
        <w:rPr>
          <w:rFonts w:ascii="Calibri" w:hAnsi="Calibri" w:cs="Calibri"/>
        </w:rPr>
        <w:t>ffort. International Journal of Qualitative Methods 18:</w:t>
      </w:r>
      <w:r>
        <w:rPr>
          <w:rFonts w:ascii="Calibri" w:hAnsi="Calibri" w:cs="Calibri"/>
        </w:rPr>
        <w:t xml:space="preserve"> </w:t>
      </w:r>
      <w:r w:rsidRPr="006B22EB">
        <w:rPr>
          <w:rFonts w:ascii="Calibri" w:hAnsi="Calibri" w:cs="Calibri"/>
        </w:rPr>
        <w:t>1-18.</w:t>
      </w:r>
    </w:p>
    <w:p w14:paraId="0BC181D4" w14:textId="67A602C0" w:rsidR="00D73FF0" w:rsidRPr="00E42E24" w:rsidRDefault="00D73FF0" w:rsidP="00D73FF0">
      <w:pPr>
        <w:pStyle w:val="Bibliography"/>
        <w:spacing w:line="480" w:lineRule="auto"/>
        <w:rPr>
          <w:rFonts w:ascii="Calibri" w:hAnsi="Calibri" w:cs="Calibri"/>
        </w:rPr>
      </w:pPr>
      <w:r w:rsidRPr="00E42E24">
        <w:rPr>
          <w:rFonts w:ascii="Calibri" w:hAnsi="Calibri" w:cs="Calibri"/>
        </w:rPr>
        <w:t>Herman-Mercer, N.M., Matkin, E., Laituri, M.J., Toohey, R.C., Massey, M., Elder, K., Schuster, P.F., Mutter, E.A., 2016. Changing times, changing stories: Generational differences in climate change perspectives from four remote indigenous communities in Subarctic Alaska. Ecology and Society. 21(3): 28. 21, 28. https://doi.org/10.5751/ES-08463-210328</w:t>
      </w:r>
    </w:p>
    <w:p w14:paraId="199E5A5D" w14:textId="77777777" w:rsidR="00D73FF0" w:rsidRPr="00E42E24" w:rsidRDefault="00D73FF0" w:rsidP="00D73FF0">
      <w:pPr>
        <w:pStyle w:val="Bibliography"/>
        <w:spacing w:line="480" w:lineRule="auto"/>
        <w:rPr>
          <w:rFonts w:ascii="Calibri" w:hAnsi="Calibri" w:cs="Calibri"/>
        </w:rPr>
      </w:pPr>
      <w:r w:rsidRPr="00E42E24">
        <w:rPr>
          <w:rFonts w:ascii="Calibri" w:hAnsi="Calibri" w:cs="Calibri"/>
        </w:rPr>
        <w:t>Hovelsrud, G.K., Poppel, B., van Oort, B., Reist, J.D., 2011. Arctic Societies, Cultures, and Peoples in a Changing Cryosphere. AMBIO 40, 100–110. https://doi.org/10.1007/s13280-011-0219-4</w:t>
      </w:r>
    </w:p>
    <w:p w14:paraId="7D663A4A" w14:textId="6ED639F1" w:rsidR="00535913" w:rsidRDefault="00535913" w:rsidP="00D73FF0">
      <w:pPr>
        <w:pStyle w:val="Bibliography"/>
        <w:spacing w:line="480" w:lineRule="auto"/>
        <w:rPr>
          <w:rFonts w:ascii="Calibri" w:hAnsi="Calibri" w:cs="Calibri"/>
        </w:rPr>
      </w:pPr>
      <w:r w:rsidRPr="00535913">
        <w:rPr>
          <w:rFonts w:ascii="Calibri" w:hAnsi="Calibri" w:cs="Calibri"/>
        </w:rPr>
        <w:t xml:space="preserve">Huntington, H. P. (2000). Using Traditional Ecological Knowledge in Science: Methods and Applications. Ecological Applications, 10(5), 1270–1274. </w:t>
      </w:r>
      <w:hyperlink r:id="rId15" w:history="1">
        <w:r w:rsidR="00933B29" w:rsidRPr="000B7032">
          <w:rPr>
            <w:rStyle w:val="Hyperlink"/>
            <w:rFonts w:ascii="Calibri" w:hAnsi="Calibri" w:cs="Calibri"/>
          </w:rPr>
          <w:t>https://doi.org/10.1890/1051-0761(2000)010[1270:UTEKIS]2.0.CO;2</w:t>
        </w:r>
      </w:hyperlink>
    </w:p>
    <w:p w14:paraId="6CA00238" w14:textId="6AD6D3C6" w:rsidR="00933B29" w:rsidRDefault="00933B29" w:rsidP="00933B29">
      <w:pPr>
        <w:spacing w:line="480" w:lineRule="auto"/>
        <w:ind w:left="709" w:hanging="709"/>
      </w:pPr>
      <w:r w:rsidRPr="00933B29">
        <w:t xml:space="preserve">Inuit Circumpolar Council, 2013: Application of Indigenous Knowledge in the Arctic Council. 2 pp., </w:t>
      </w:r>
      <w:hyperlink r:id="rId16" w:history="1">
        <w:r w:rsidRPr="000B7032">
          <w:rPr>
            <w:rStyle w:val="Hyperlink"/>
          </w:rPr>
          <w:t>https://iccalaska.org/wp-icc/wp-content/uploads/2016/03/Application-of-IK-in-the-Arctic-Council.pdf</w:t>
        </w:r>
      </w:hyperlink>
      <w:r w:rsidR="00A13E29" w:rsidRPr="00A13E29">
        <w:rPr>
          <w:i/>
          <w:iCs/>
        </w:rPr>
        <w:t>. Accessed 26/0</w:t>
      </w:r>
      <w:r w:rsidR="006E7B63">
        <w:rPr>
          <w:i/>
          <w:iCs/>
        </w:rPr>
        <w:t>5</w:t>
      </w:r>
      <w:r w:rsidR="00A13E29" w:rsidRPr="00A13E29">
        <w:rPr>
          <w:i/>
          <w:iCs/>
        </w:rPr>
        <w:t>/2020</w:t>
      </w:r>
    </w:p>
    <w:p w14:paraId="2E3057B0" w14:textId="634FE210" w:rsidR="00A13E29" w:rsidRDefault="00A13E29" w:rsidP="00933B29">
      <w:pPr>
        <w:spacing w:line="480" w:lineRule="auto"/>
        <w:ind w:left="709" w:hanging="709"/>
      </w:pPr>
      <w:r>
        <w:lastRenderedPageBreak/>
        <w:t xml:space="preserve">Inuit Circumpolar Council, 2016. Coastal monitoring Indigenous knowledge holders meeting report. </w:t>
      </w:r>
      <w:hyperlink r:id="rId17" w:history="1">
        <w:r w:rsidRPr="000B7032">
          <w:rPr>
            <w:rStyle w:val="Hyperlink"/>
          </w:rPr>
          <w:t>https://iccalaska.org/wp-icc/wp-content/uploads/2018/01/IK-holder-workshop-report_102116.pdf</w:t>
        </w:r>
      </w:hyperlink>
      <w:r w:rsidRPr="00A13E29">
        <w:t xml:space="preserve">. </w:t>
      </w:r>
      <w:r w:rsidRPr="00A13E29">
        <w:rPr>
          <w:i/>
          <w:iCs/>
        </w:rPr>
        <w:t>Accessed 26/0</w:t>
      </w:r>
      <w:r w:rsidR="006E7B63">
        <w:rPr>
          <w:i/>
          <w:iCs/>
        </w:rPr>
        <w:t>5</w:t>
      </w:r>
      <w:r w:rsidRPr="00A13E29">
        <w:rPr>
          <w:i/>
          <w:iCs/>
        </w:rPr>
        <w:t>/2020</w:t>
      </w:r>
    </w:p>
    <w:p w14:paraId="09459C2D" w14:textId="4B9D41CF" w:rsidR="005B4C9E" w:rsidRPr="00A13E29" w:rsidRDefault="005B4C9E" w:rsidP="005B4C9E">
      <w:pPr>
        <w:pStyle w:val="Bibliography"/>
        <w:spacing w:line="480" w:lineRule="auto"/>
        <w:rPr>
          <w:rFonts w:ascii="Calibri" w:hAnsi="Calibri" w:cs="Calibri"/>
          <w:i/>
          <w:iCs/>
        </w:rPr>
      </w:pPr>
      <w:r w:rsidRPr="005B4C9E">
        <w:rPr>
          <w:rFonts w:ascii="Calibri" w:hAnsi="Calibri" w:cs="Calibri"/>
        </w:rPr>
        <w:t xml:space="preserve">Inuit Circumpolar Council-Alaska. 2015. Alaskan Inuit </w:t>
      </w:r>
      <w:r>
        <w:rPr>
          <w:rFonts w:ascii="Calibri" w:hAnsi="Calibri" w:cs="Calibri"/>
        </w:rPr>
        <w:t>f</w:t>
      </w:r>
      <w:r w:rsidRPr="005B4C9E">
        <w:rPr>
          <w:rFonts w:ascii="Calibri" w:hAnsi="Calibri" w:cs="Calibri"/>
        </w:rPr>
        <w:t xml:space="preserve">ood </w:t>
      </w:r>
      <w:r>
        <w:rPr>
          <w:rFonts w:ascii="Calibri" w:hAnsi="Calibri" w:cs="Calibri"/>
        </w:rPr>
        <w:t>s</w:t>
      </w:r>
      <w:r w:rsidRPr="005B4C9E">
        <w:rPr>
          <w:rFonts w:ascii="Calibri" w:hAnsi="Calibri" w:cs="Calibri"/>
        </w:rPr>
        <w:t xml:space="preserve">ecurity </w:t>
      </w:r>
      <w:r>
        <w:rPr>
          <w:rFonts w:ascii="Calibri" w:hAnsi="Calibri" w:cs="Calibri"/>
        </w:rPr>
        <w:t>c</w:t>
      </w:r>
      <w:r w:rsidRPr="005B4C9E">
        <w:rPr>
          <w:rFonts w:ascii="Calibri" w:hAnsi="Calibri" w:cs="Calibri"/>
        </w:rPr>
        <w:t xml:space="preserve">onceptual </w:t>
      </w:r>
      <w:r>
        <w:rPr>
          <w:rFonts w:ascii="Calibri" w:hAnsi="Calibri" w:cs="Calibri"/>
        </w:rPr>
        <w:t>f</w:t>
      </w:r>
      <w:r w:rsidRPr="005B4C9E">
        <w:rPr>
          <w:rFonts w:ascii="Calibri" w:hAnsi="Calibri" w:cs="Calibri"/>
        </w:rPr>
        <w:t xml:space="preserve">ramework: How to </w:t>
      </w:r>
      <w:r>
        <w:rPr>
          <w:rFonts w:ascii="Calibri" w:hAnsi="Calibri" w:cs="Calibri"/>
        </w:rPr>
        <w:t>a</w:t>
      </w:r>
      <w:r w:rsidRPr="005B4C9E">
        <w:rPr>
          <w:rFonts w:ascii="Calibri" w:hAnsi="Calibri" w:cs="Calibri"/>
        </w:rPr>
        <w:t>ssess the Arctic</w:t>
      </w:r>
      <w:r w:rsidRPr="005B4C9E">
        <w:t xml:space="preserve"> </w:t>
      </w:r>
      <w:r>
        <w:t>f</w:t>
      </w:r>
      <w:r w:rsidRPr="005B4C9E">
        <w:rPr>
          <w:rFonts w:ascii="Calibri" w:hAnsi="Calibri" w:cs="Calibri"/>
        </w:rPr>
        <w:t xml:space="preserve">rom an Inuit </w:t>
      </w:r>
      <w:r>
        <w:rPr>
          <w:rFonts w:ascii="Calibri" w:hAnsi="Calibri" w:cs="Calibri"/>
        </w:rPr>
        <w:t>p</w:t>
      </w:r>
      <w:r w:rsidRPr="005B4C9E">
        <w:rPr>
          <w:rFonts w:ascii="Calibri" w:hAnsi="Calibri" w:cs="Calibri"/>
        </w:rPr>
        <w:t xml:space="preserve">erspective. Technical Report. Anchorage, AK. </w:t>
      </w:r>
      <w:hyperlink r:id="rId18" w:history="1">
        <w:r w:rsidRPr="000B7032">
          <w:rPr>
            <w:rStyle w:val="Hyperlink"/>
            <w:rFonts w:ascii="Calibri" w:hAnsi="Calibri" w:cs="Calibri"/>
          </w:rPr>
          <w:t>https://iccalaska.org/wp-icc/wp-content/uploads/2016/05/Food-Security-Full-Technical-Report.pdf</w:t>
        </w:r>
      </w:hyperlink>
      <w:r w:rsidR="00A13E29" w:rsidRPr="00A13E29">
        <w:rPr>
          <w:rFonts w:ascii="Calibri" w:hAnsi="Calibri" w:cs="Calibri"/>
          <w:i/>
          <w:iCs/>
        </w:rPr>
        <w:t>.</w:t>
      </w:r>
      <w:r w:rsidR="00A13E29" w:rsidRPr="00A13E29">
        <w:rPr>
          <w:i/>
          <w:iCs/>
        </w:rPr>
        <w:t xml:space="preserve"> </w:t>
      </w:r>
      <w:r w:rsidR="00A13E29" w:rsidRPr="00A13E29">
        <w:rPr>
          <w:rFonts w:ascii="Calibri" w:hAnsi="Calibri" w:cs="Calibri"/>
          <w:i/>
          <w:iCs/>
        </w:rPr>
        <w:t>Accessed 26/0</w:t>
      </w:r>
      <w:r w:rsidR="006E7B63">
        <w:rPr>
          <w:rFonts w:ascii="Calibri" w:hAnsi="Calibri" w:cs="Calibri"/>
          <w:i/>
          <w:iCs/>
        </w:rPr>
        <w:t>5</w:t>
      </w:r>
      <w:r w:rsidR="00A13E29" w:rsidRPr="00A13E29">
        <w:rPr>
          <w:rFonts w:ascii="Calibri" w:hAnsi="Calibri" w:cs="Calibri"/>
          <w:i/>
          <w:iCs/>
        </w:rPr>
        <w:t>/2020</w:t>
      </w:r>
    </w:p>
    <w:p w14:paraId="33AE81A0" w14:textId="504544EB" w:rsidR="00A13E29" w:rsidRDefault="00A13E29" w:rsidP="00A13E29">
      <w:pPr>
        <w:spacing w:line="480" w:lineRule="auto"/>
        <w:ind w:left="709" w:hanging="709"/>
        <w:rPr>
          <w:i/>
          <w:iCs/>
        </w:rPr>
      </w:pPr>
      <w:r>
        <w:t xml:space="preserve">Inuit Circumpolar Council Alaska. 2018a. Yup’ik and Cup’ik Past and Current Managers of Salmon Focus Group: Food Sovereignty and Self Governance - Inuit Role in Managing Arctic Marine Resources. Anchorage, Alaska. </w:t>
      </w:r>
      <w:hyperlink r:id="rId19" w:history="1">
        <w:r w:rsidRPr="000B7032">
          <w:rPr>
            <w:rStyle w:val="Hyperlink"/>
          </w:rPr>
          <w:t>https://iccalaska.org/wp-icc/wp-content/uploads/2020/03/FSSG_Yupik-and-Cupik-Past-and-Current-Managers-of-Salmon-copy.pdf</w:t>
        </w:r>
      </w:hyperlink>
      <w:r>
        <w:t xml:space="preserve">. </w:t>
      </w:r>
      <w:r w:rsidRPr="00A13E29">
        <w:rPr>
          <w:i/>
          <w:iCs/>
        </w:rPr>
        <w:t>Accessed 26/</w:t>
      </w:r>
      <w:r w:rsidR="006E7B63">
        <w:rPr>
          <w:i/>
          <w:iCs/>
        </w:rPr>
        <w:t>05</w:t>
      </w:r>
      <w:r w:rsidRPr="00A13E29">
        <w:rPr>
          <w:i/>
          <w:iCs/>
        </w:rPr>
        <w:t>/2020</w:t>
      </w:r>
    </w:p>
    <w:p w14:paraId="7676D686" w14:textId="62113228" w:rsidR="00A13E29" w:rsidRDefault="00A13E29" w:rsidP="00A13E29">
      <w:pPr>
        <w:spacing w:line="480" w:lineRule="auto"/>
        <w:ind w:left="709" w:hanging="709"/>
        <w:rPr>
          <w:i/>
          <w:iCs/>
        </w:rPr>
      </w:pPr>
      <w:r w:rsidRPr="00A13E29">
        <w:t>Inuit Circumpolar Council Alaska. 2018</w:t>
      </w:r>
      <w:r>
        <w:t>b</w:t>
      </w:r>
      <w:r w:rsidRPr="00A13E29">
        <w:t xml:space="preserve">. Inuit Past and Current Managers of Marine Resources Focus Group Meeting: Food Sovereignty and Self Governance - Inuit Role in Managing Arctic Marine Resources. Anchorage, Alaska. </w:t>
      </w:r>
      <w:hyperlink r:id="rId20" w:history="1">
        <w:r w:rsidRPr="000B7032">
          <w:rPr>
            <w:rStyle w:val="Hyperlink"/>
          </w:rPr>
          <w:t>https://iccalaska.org/wp-icc/wp-content/uploads/2020/03/Inuit-Past-and-Current-Managers_FSSG-copy.pdf</w:t>
        </w:r>
      </w:hyperlink>
      <w:r>
        <w:t xml:space="preserve">. </w:t>
      </w:r>
      <w:r w:rsidRPr="00A13E29">
        <w:rPr>
          <w:i/>
          <w:iCs/>
        </w:rPr>
        <w:t>Accessed 20/0</w:t>
      </w:r>
      <w:r w:rsidR="006E7B63">
        <w:rPr>
          <w:i/>
          <w:iCs/>
        </w:rPr>
        <w:t>5</w:t>
      </w:r>
      <w:r w:rsidRPr="00A13E29">
        <w:rPr>
          <w:i/>
          <w:iCs/>
        </w:rPr>
        <w:t>/2020</w:t>
      </w:r>
    </w:p>
    <w:p w14:paraId="23F42048" w14:textId="7B87EB78" w:rsidR="006E7B63" w:rsidRPr="006E7B63" w:rsidRDefault="006E7B63" w:rsidP="00A13E29">
      <w:pPr>
        <w:spacing w:line="480" w:lineRule="auto"/>
        <w:ind w:left="709" w:hanging="709"/>
        <w:rPr>
          <w:i/>
          <w:iCs/>
        </w:rPr>
      </w:pPr>
      <w:r w:rsidRPr="006E7B63">
        <w:t xml:space="preserve">Inuit Circumpolar Council Alaska. 2019. Savoonga Marine Mammal Advisory Committee Focus Group: Food Sovereignty and Self Governance - Inuit Role in Managing Arctic Marine Resources. Anchorage, Alaska. </w:t>
      </w:r>
      <w:hyperlink r:id="rId21" w:history="1">
        <w:r w:rsidRPr="000B7032">
          <w:rPr>
            <w:rStyle w:val="Hyperlink"/>
          </w:rPr>
          <w:t>https://iccalaska.org/wp-icc/wp-content/uploads/2020/03/FSSG-_-Savoonga-Focus-Group-Summary-002-copy.pdf</w:t>
        </w:r>
      </w:hyperlink>
      <w:r w:rsidR="00E8712B">
        <w:rPr>
          <w:rStyle w:val="Hyperlink"/>
        </w:rPr>
        <w:t xml:space="preserve"> </w:t>
      </w:r>
      <w:r w:rsidRPr="006E7B63">
        <w:rPr>
          <w:i/>
          <w:iCs/>
        </w:rPr>
        <w:t>Accessed 26/05/2020</w:t>
      </w:r>
    </w:p>
    <w:p w14:paraId="6AFD6C09" w14:textId="502BF0EB" w:rsidR="00D73FF0" w:rsidRPr="00E42E24" w:rsidRDefault="00D73FF0" w:rsidP="00D73FF0">
      <w:pPr>
        <w:pStyle w:val="Bibliography"/>
        <w:spacing w:line="480" w:lineRule="auto"/>
        <w:rPr>
          <w:rFonts w:ascii="Calibri" w:hAnsi="Calibri" w:cs="Calibri"/>
        </w:rPr>
      </w:pPr>
      <w:r w:rsidRPr="00E42E24">
        <w:rPr>
          <w:rFonts w:ascii="Calibri" w:hAnsi="Calibri" w:cs="Calibri"/>
        </w:rPr>
        <w:t xml:space="preserve">Johnson, N., Alessa, L., Behe, C., Danielsen, F., Gearheard, S., Gofman-Wallingford, V., Kliskey, A., Krümmel, E.-M., Lynch, A., Mustonen, T., Pulsifer, P., Svoboda, M., 2015. The Contributions </w:t>
      </w:r>
      <w:r w:rsidRPr="00E42E24">
        <w:rPr>
          <w:rFonts w:ascii="Calibri" w:hAnsi="Calibri" w:cs="Calibri"/>
        </w:rPr>
        <w:lastRenderedPageBreak/>
        <w:t>of Community-Based Monitoring and Traditional Knowledge to Arctic Observing Networks: Reflections on the State of the Field. Arctic 68, 28–40.</w:t>
      </w:r>
    </w:p>
    <w:p w14:paraId="467C8116" w14:textId="4FAB81BA" w:rsidR="00200B6E" w:rsidRPr="00200B6E" w:rsidRDefault="00200B6E" w:rsidP="00D73FF0">
      <w:pPr>
        <w:pStyle w:val="Bibliography"/>
        <w:spacing w:line="480" w:lineRule="auto"/>
        <w:rPr>
          <w:rFonts w:ascii="Calibri" w:hAnsi="Calibri" w:cs="Calibri"/>
        </w:rPr>
      </w:pPr>
      <w:r w:rsidRPr="00200B6E">
        <w:rPr>
          <w:rFonts w:ascii="Calibri" w:hAnsi="Calibri" w:cs="Calibri"/>
        </w:rPr>
        <w:t>Kendall Jr, J.J., Brooks, J.J., Campbell, C., Wedemeyer, K.L., Coon, C.C., Warren, S.E., Auad, G., Thurston, D.K., Cluck, R.E., Mann, F.E.</w:t>
      </w:r>
      <w:r w:rsidR="006A56E7">
        <w:rPr>
          <w:rFonts w:ascii="Calibri" w:hAnsi="Calibri" w:cs="Calibri"/>
        </w:rPr>
        <w:t>,</w:t>
      </w:r>
      <w:r w:rsidRPr="00200B6E">
        <w:rPr>
          <w:rFonts w:ascii="Calibri" w:hAnsi="Calibri" w:cs="Calibri"/>
        </w:rPr>
        <w:t xml:space="preserve"> Randall, S.A., 2017. </w:t>
      </w:r>
      <w:r w:rsidRPr="00ED06DD">
        <w:rPr>
          <w:rFonts w:ascii="Calibri" w:hAnsi="Calibri" w:cs="Calibri"/>
        </w:rPr>
        <w:t>Czech Polar Rep.</w:t>
      </w:r>
      <w:r w:rsidRPr="00200B6E">
        <w:rPr>
          <w:rFonts w:ascii="Calibri" w:hAnsi="Calibri" w:cs="Calibri"/>
        </w:rPr>
        <w:t> 7</w:t>
      </w:r>
      <w:r w:rsidRPr="00EC2E1C">
        <w:rPr>
          <w:rFonts w:ascii="Calibri" w:hAnsi="Calibri" w:cs="Calibri"/>
        </w:rPr>
        <w:t>,</w:t>
      </w:r>
      <w:r w:rsidRPr="006B434B">
        <w:rPr>
          <w:rFonts w:ascii="Calibri" w:hAnsi="Calibri" w:cs="Calibri"/>
        </w:rPr>
        <w:t xml:space="preserve"> 151-1</w:t>
      </w:r>
      <w:r w:rsidRPr="00B40434">
        <w:rPr>
          <w:rFonts w:ascii="Calibri" w:hAnsi="Calibri" w:cs="Calibri"/>
        </w:rPr>
        <w:t>63</w:t>
      </w:r>
      <w:r w:rsidRPr="009B5A2B">
        <w:rPr>
          <w:rFonts w:ascii="Calibri" w:hAnsi="Calibri" w:cs="Calibri"/>
        </w:rPr>
        <w:t xml:space="preserve">. </w:t>
      </w:r>
      <w:r w:rsidRPr="00200B6E">
        <w:rPr>
          <w:rFonts w:ascii="Calibri" w:hAnsi="Calibri" w:cs="Calibri"/>
        </w:rPr>
        <w:t>doi: 10.5817/CPR2017-2-15</w:t>
      </w:r>
    </w:p>
    <w:p w14:paraId="172695B3" w14:textId="6BE8366A" w:rsidR="00D73FF0" w:rsidRPr="00ED06DD" w:rsidRDefault="00D73FF0" w:rsidP="00D73FF0">
      <w:pPr>
        <w:pStyle w:val="Bibliography"/>
        <w:spacing w:line="480" w:lineRule="auto"/>
        <w:rPr>
          <w:rFonts w:ascii="Calibri" w:hAnsi="Calibri" w:cs="Calibri"/>
          <w:lang w:val="da-DK"/>
        </w:rPr>
      </w:pPr>
      <w:r w:rsidRPr="00E42E24">
        <w:rPr>
          <w:rFonts w:ascii="Calibri" w:hAnsi="Calibri" w:cs="Calibri"/>
        </w:rPr>
        <w:t xml:space="preserve">Kouril, D., Furgal, C., Whillans, T., 2015. Trends and key elements in community-based monitoring: a systematic review of the literature with an emphasis on Arctic and Subarctic regions. </w:t>
      </w:r>
      <w:r w:rsidRPr="00ED06DD">
        <w:rPr>
          <w:rFonts w:ascii="Calibri" w:hAnsi="Calibri" w:cs="Calibri"/>
          <w:lang w:val="da-DK"/>
        </w:rPr>
        <w:t>Environ. Rev. 24, 151–163. https://doi.org/10.1139/er-2015-0041</w:t>
      </w:r>
    </w:p>
    <w:p w14:paraId="67CCFCE8" w14:textId="77777777" w:rsidR="009862FF" w:rsidRDefault="009862FF" w:rsidP="00ED06DD">
      <w:pPr>
        <w:pStyle w:val="Bibliography"/>
        <w:spacing w:line="480" w:lineRule="auto"/>
      </w:pPr>
      <w:r>
        <w:t xml:space="preserve">Leonard, S., Parsons, M., Olawsky, K., &amp; Kofod, F. (2013). The role of culture and traditional knowledge in climate change adaptation: Insights from East Kimberley, Australia. </w:t>
      </w:r>
      <w:r>
        <w:rPr>
          <w:i/>
          <w:iCs/>
        </w:rPr>
        <w:t>Global Environmental Change</w:t>
      </w:r>
      <w:r>
        <w:t xml:space="preserve">, </w:t>
      </w:r>
      <w:r>
        <w:rPr>
          <w:i/>
          <w:iCs/>
        </w:rPr>
        <w:t>23</w:t>
      </w:r>
      <w:r>
        <w:t>(3), 623–632. doi: 10.1016/j.gloenvcha.2013.02.012</w:t>
      </w:r>
    </w:p>
    <w:p w14:paraId="2C84F7D5" w14:textId="1CD6FDFF" w:rsidR="005859E1" w:rsidRDefault="005859E1" w:rsidP="00D73FF0">
      <w:pPr>
        <w:pStyle w:val="Bibliography"/>
        <w:spacing w:line="480" w:lineRule="auto"/>
        <w:rPr>
          <w:rFonts w:ascii="Calibri" w:hAnsi="Calibri" w:cs="Calibri"/>
          <w:lang w:val="da-DK"/>
        </w:rPr>
      </w:pPr>
      <w:r w:rsidRPr="005859E1">
        <w:rPr>
          <w:rFonts w:ascii="Calibri" w:hAnsi="Calibri" w:cs="Calibri"/>
          <w:lang w:val="da-DK"/>
        </w:rPr>
        <w:t xml:space="preserve">Mackey, B., &amp; Claudie, D. (2015). Points of Contact: Integrating Traditional and Scientific Knowledge for Biocultural Conservation. Environmental Ethics, 37(3), 341–357. </w:t>
      </w:r>
      <w:hyperlink r:id="rId22" w:history="1">
        <w:r w:rsidRPr="00773F45">
          <w:rPr>
            <w:rStyle w:val="Hyperlink"/>
            <w:rFonts w:ascii="Calibri" w:hAnsi="Calibri" w:cs="Calibri"/>
            <w:lang w:val="da-DK"/>
          </w:rPr>
          <w:t>https://doi.org/10.5840/enviroethics201537332</w:t>
        </w:r>
      </w:hyperlink>
    </w:p>
    <w:p w14:paraId="3E49B464" w14:textId="1E8D4461" w:rsidR="00D73FF0" w:rsidRPr="00E42E24" w:rsidRDefault="00D73FF0" w:rsidP="00D73FF0">
      <w:pPr>
        <w:pStyle w:val="Bibliography"/>
        <w:spacing w:line="480" w:lineRule="auto"/>
        <w:rPr>
          <w:rFonts w:ascii="Calibri" w:hAnsi="Calibri" w:cs="Calibri"/>
        </w:rPr>
      </w:pPr>
      <w:r w:rsidRPr="00ED06DD">
        <w:rPr>
          <w:rFonts w:ascii="Calibri" w:hAnsi="Calibri" w:cs="Calibri"/>
          <w:lang w:val="da-DK"/>
        </w:rPr>
        <w:t xml:space="preserve">Mistry, J., Berardi, A., 2016. </w:t>
      </w:r>
      <w:r w:rsidRPr="00E42E24">
        <w:rPr>
          <w:rFonts w:ascii="Calibri" w:hAnsi="Calibri" w:cs="Calibri"/>
        </w:rPr>
        <w:t>Bridging indigenous and scientific knowledge. Science 352, 1274–1275. https://doi.org/10.1126/science.aaf1160</w:t>
      </w:r>
    </w:p>
    <w:p w14:paraId="56F5F9BB" w14:textId="2DFF43B5" w:rsidR="00966717" w:rsidRDefault="00966717" w:rsidP="00D73FF0">
      <w:pPr>
        <w:pStyle w:val="Bibliography"/>
        <w:spacing w:line="480" w:lineRule="auto"/>
        <w:rPr>
          <w:rFonts w:ascii="Calibri" w:hAnsi="Calibri" w:cs="Calibri"/>
        </w:rPr>
      </w:pPr>
      <w:r>
        <w:rPr>
          <w:rFonts w:ascii="Calibri" w:hAnsi="Calibri" w:cs="Calibri"/>
        </w:rPr>
        <w:t>Mukherjee, N., Huge, J., Sutherland, W. J., McNeill, J., Van Opstal, M., Dahdouh-Guebas, F., Koedam, N. 2015. The Delphi technique in ecology and biological conservation: applications and guidelines. Methods in Ecology and Evolution, 6, 1097-1109.</w:t>
      </w:r>
    </w:p>
    <w:p w14:paraId="7539CDA2" w14:textId="0300EF32" w:rsidR="008E37D0" w:rsidRDefault="008E37D0" w:rsidP="00D73FF0">
      <w:pPr>
        <w:pStyle w:val="Bibliography"/>
        <w:spacing w:line="480" w:lineRule="auto"/>
        <w:rPr>
          <w:rFonts w:ascii="Calibri" w:hAnsi="Calibri" w:cs="Calibri"/>
        </w:rPr>
      </w:pPr>
      <w:r w:rsidRPr="00547C91">
        <w:rPr>
          <w:rFonts w:ascii="Calibri" w:hAnsi="Calibri" w:cs="Calibri"/>
        </w:rPr>
        <w:t xml:space="preserve">McGregor, D. (2004). Coming Full Circle: Indigenous Knowledge, Environment, and Our Future. </w:t>
      </w:r>
      <w:r w:rsidRPr="00547C91">
        <w:rPr>
          <w:rFonts w:ascii="Calibri" w:hAnsi="Calibri" w:cs="Calibri"/>
          <w:i/>
          <w:iCs/>
        </w:rPr>
        <w:t>American Indian Quarterly</w:t>
      </w:r>
      <w:r w:rsidRPr="00547C91">
        <w:rPr>
          <w:rFonts w:ascii="Calibri" w:hAnsi="Calibri" w:cs="Calibri"/>
        </w:rPr>
        <w:t xml:space="preserve">, </w:t>
      </w:r>
      <w:r w:rsidRPr="00547C91">
        <w:rPr>
          <w:rFonts w:ascii="Calibri" w:hAnsi="Calibri" w:cs="Calibri"/>
          <w:i/>
          <w:iCs/>
        </w:rPr>
        <w:t>28</w:t>
      </w:r>
      <w:r w:rsidRPr="00547C91">
        <w:rPr>
          <w:rFonts w:ascii="Calibri" w:hAnsi="Calibri" w:cs="Calibri"/>
        </w:rPr>
        <w:t>(3/4), 385–410</w:t>
      </w:r>
    </w:p>
    <w:p w14:paraId="2C9A3B4B" w14:textId="3723D89D" w:rsidR="00D73FF0" w:rsidRPr="00E42E24" w:rsidRDefault="00D73FF0" w:rsidP="00D73FF0">
      <w:pPr>
        <w:pStyle w:val="Bibliography"/>
        <w:spacing w:line="480" w:lineRule="auto"/>
        <w:rPr>
          <w:rFonts w:ascii="Calibri" w:hAnsi="Calibri" w:cs="Calibri"/>
        </w:rPr>
      </w:pPr>
      <w:r w:rsidRPr="00E42E24">
        <w:rPr>
          <w:rFonts w:ascii="Calibri" w:hAnsi="Calibri" w:cs="Calibri"/>
        </w:rPr>
        <w:t>Mustonen, T., Lehtinen, A., 2013. Arctic Earthviews: Cyclic Passing of Knowledge among the Indigenous Communities of the Eurasian North. Sibirica 12, 39–55. https://doi.org/10.3167/sib.2013.120102</w:t>
      </w:r>
    </w:p>
    <w:p w14:paraId="33E1735B" w14:textId="77777777" w:rsidR="00D73FF0" w:rsidRPr="00E42E24" w:rsidRDefault="00D73FF0" w:rsidP="00D73FF0">
      <w:pPr>
        <w:pStyle w:val="Bibliography"/>
        <w:spacing w:line="480" w:lineRule="auto"/>
        <w:rPr>
          <w:rFonts w:ascii="Calibri" w:hAnsi="Calibri" w:cs="Calibri"/>
        </w:rPr>
      </w:pPr>
      <w:r w:rsidRPr="00E42E24">
        <w:rPr>
          <w:rFonts w:ascii="Calibri" w:hAnsi="Calibri" w:cs="Calibri"/>
        </w:rPr>
        <w:t>Obermeister, N., 2019. Local knowledge, global ambitions: IPBES and the advent of multi-scale models and scenarios. Sustain Sci 14, 843–856. https://doi.org/10.1007/s11625-018-0616-8</w:t>
      </w:r>
    </w:p>
    <w:p w14:paraId="6B132BFE" w14:textId="77777777" w:rsidR="00D73FF0" w:rsidRPr="00E8712B" w:rsidRDefault="00D73FF0" w:rsidP="00D73FF0">
      <w:pPr>
        <w:pStyle w:val="Bibliography"/>
        <w:spacing w:line="480" w:lineRule="auto"/>
        <w:rPr>
          <w:rFonts w:ascii="Calibri" w:hAnsi="Calibri" w:cs="Calibri"/>
          <w:lang w:val="nb-NO"/>
        </w:rPr>
      </w:pPr>
      <w:r w:rsidRPr="00E42E24">
        <w:rPr>
          <w:rFonts w:ascii="Calibri" w:hAnsi="Calibri" w:cs="Calibri"/>
        </w:rPr>
        <w:lastRenderedPageBreak/>
        <w:t xml:space="preserve">Pearce, T., Ford, J., Willox, A.C., Smit, B., 2015. Inuit Traditional Ecological Knowledge (TEK), Subsistence Hunting and Adaptation to Climate Change in the Canadian Arctic. </w:t>
      </w:r>
      <w:r w:rsidRPr="00E8712B">
        <w:rPr>
          <w:rFonts w:ascii="Calibri" w:hAnsi="Calibri" w:cs="Calibri"/>
          <w:lang w:val="nb-NO"/>
        </w:rPr>
        <w:t>Arctic 68, 233–245.</w:t>
      </w:r>
    </w:p>
    <w:p w14:paraId="6D33DC94" w14:textId="4F6A0A8E" w:rsidR="005D597D" w:rsidRDefault="005D597D" w:rsidP="00D73FF0">
      <w:pPr>
        <w:pStyle w:val="Bibliography"/>
        <w:spacing w:line="480" w:lineRule="auto"/>
        <w:rPr>
          <w:rFonts w:ascii="Calibri" w:hAnsi="Calibri" w:cs="Calibri"/>
        </w:rPr>
      </w:pPr>
      <w:r w:rsidRPr="00E8712B">
        <w:rPr>
          <w:rFonts w:ascii="Calibri" w:hAnsi="Calibri" w:cs="Calibri"/>
          <w:lang w:val="nb-NO"/>
        </w:rPr>
        <w:t>Porten, S. von der, Loë, R. de, &amp; Plummer, R. (2015).</w:t>
      </w:r>
      <w:r w:rsidRPr="005D597D">
        <w:rPr>
          <w:rFonts w:ascii="Calibri" w:hAnsi="Calibri" w:cs="Calibri"/>
        </w:rPr>
        <w:t xml:space="preserve"> Collaborative Environmental Governance and Indigenous Peoples: Recommendations for Practice. Environmental Practice, 17(2), 134–144. doi: 10.1017/S146604661500006X</w:t>
      </w:r>
    </w:p>
    <w:p w14:paraId="64162B0C" w14:textId="3C142DF5" w:rsidR="00FD5C21" w:rsidRDefault="00FD5C21" w:rsidP="00D73FF0">
      <w:pPr>
        <w:pStyle w:val="Bibliography"/>
        <w:spacing w:line="480" w:lineRule="auto"/>
        <w:rPr>
          <w:rFonts w:ascii="Calibri" w:hAnsi="Calibri" w:cs="Calibri"/>
        </w:rPr>
      </w:pPr>
      <w:r w:rsidRPr="00FD5C21">
        <w:rPr>
          <w:rFonts w:ascii="Calibri" w:hAnsi="Calibri" w:cs="Calibri"/>
        </w:rPr>
        <w:t xml:space="preserve">Pretty J, Adams B, Berkes F, De Athayde SF, Dudley N, Hunn E, Maffi L, Milton K, Rapport D, Robbins P, Sterling E. </w:t>
      </w:r>
      <w:r>
        <w:rPr>
          <w:rFonts w:ascii="Calibri" w:hAnsi="Calibri" w:cs="Calibri"/>
        </w:rPr>
        <w:t xml:space="preserve">2009. </w:t>
      </w:r>
      <w:r w:rsidRPr="00FD5C21">
        <w:rPr>
          <w:rFonts w:ascii="Calibri" w:hAnsi="Calibri" w:cs="Calibri"/>
        </w:rPr>
        <w:t>The intersections of biological diversity and cultural diversity: towards integration. Conservation and Society. 7:100-12.</w:t>
      </w:r>
    </w:p>
    <w:p w14:paraId="598BA97B" w14:textId="5238B21F" w:rsidR="00D73FF0" w:rsidRPr="00E42E24" w:rsidRDefault="00D73FF0" w:rsidP="00D73FF0">
      <w:pPr>
        <w:pStyle w:val="Bibliography"/>
        <w:spacing w:line="480" w:lineRule="auto"/>
        <w:rPr>
          <w:rFonts w:ascii="Calibri" w:hAnsi="Calibri" w:cs="Calibri"/>
        </w:rPr>
      </w:pPr>
      <w:r w:rsidRPr="00E42E24">
        <w:rPr>
          <w:rFonts w:ascii="Calibri" w:hAnsi="Calibri" w:cs="Calibri"/>
        </w:rPr>
        <w:t>Prowse, T.D., Furgal, C., 2009. Northern Canada in a Changing Climate: Major Findings and Conclusions. ambi 38, 290–292. https://doi.org/10.1579/0044-7447-38.5.290</w:t>
      </w:r>
    </w:p>
    <w:p w14:paraId="093EF56C" w14:textId="77777777" w:rsidR="002E5FF7" w:rsidRPr="00512AF7" w:rsidRDefault="002E5FF7" w:rsidP="00797B9D">
      <w:pPr>
        <w:pStyle w:val="Bibliography"/>
        <w:spacing w:line="480" w:lineRule="auto"/>
        <w:rPr>
          <w:rFonts w:ascii="Calibri" w:hAnsi="Calibri" w:cs="Calibri"/>
        </w:rPr>
      </w:pPr>
      <w:r w:rsidRPr="00512AF7">
        <w:rPr>
          <w:rFonts w:ascii="Calibri" w:hAnsi="Calibri" w:cs="Calibri"/>
        </w:rPr>
        <w:t xml:space="preserve">Riedlinger, D., &amp; Berkes, F. (2001). Contributions of traditional knowledge to understanding climate change in the Canadian Arctic. </w:t>
      </w:r>
      <w:r w:rsidRPr="00512AF7">
        <w:rPr>
          <w:rFonts w:ascii="Calibri" w:hAnsi="Calibri" w:cs="Calibri"/>
          <w:i/>
          <w:iCs/>
        </w:rPr>
        <w:t>Polar Record</w:t>
      </w:r>
      <w:r w:rsidRPr="00512AF7">
        <w:rPr>
          <w:rFonts w:ascii="Calibri" w:hAnsi="Calibri" w:cs="Calibri"/>
        </w:rPr>
        <w:t xml:space="preserve">, </w:t>
      </w:r>
      <w:r w:rsidRPr="00512AF7">
        <w:rPr>
          <w:rFonts w:ascii="Calibri" w:hAnsi="Calibri" w:cs="Calibri"/>
          <w:i/>
          <w:iCs/>
        </w:rPr>
        <w:t>37</w:t>
      </w:r>
      <w:r w:rsidRPr="00512AF7">
        <w:rPr>
          <w:rFonts w:ascii="Calibri" w:hAnsi="Calibri" w:cs="Calibri"/>
        </w:rPr>
        <w:t>(203), 315–328. doi: 10.1017/S0032247400017058</w:t>
      </w:r>
    </w:p>
    <w:p w14:paraId="5DF1B769" w14:textId="77777777" w:rsidR="00D73FF0" w:rsidRPr="00E42E24" w:rsidRDefault="00D73FF0" w:rsidP="00D73FF0">
      <w:pPr>
        <w:pStyle w:val="Bibliography"/>
        <w:spacing w:line="480" w:lineRule="auto"/>
        <w:rPr>
          <w:rFonts w:ascii="Calibri" w:hAnsi="Calibri" w:cs="Calibri"/>
        </w:rPr>
      </w:pPr>
      <w:r w:rsidRPr="00E42E24">
        <w:rPr>
          <w:rFonts w:ascii="Calibri" w:hAnsi="Calibri" w:cs="Calibri"/>
        </w:rPr>
        <w:t>Robards, M.D., Huntington, H.P., Druckenmiller, M., Lefevre, J., Moses, S.K., Stevenson, Z., Watson, A., Williams, M., 2018. Understanding and adapting to observed changes in the Alaskan Arctic: Actionable knowledge co-production with Alaska Native communities. Deep Sea Research Part II: Topical Studies in Oceanography, Synthesis of Arctic Research SOAR Phase II 152, 203–213. https://doi.org/10.1016/j.dsr2.2018.02.008</w:t>
      </w:r>
    </w:p>
    <w:p w14:paraId="1D162E48" w14:textId="3C433C5E" w:rsidR="00D73FF0" w:rsidRPr="00E42E24" w:rsidRDefault="00D73FF0" w:rsidP="00D73FF0">
      <w:pPr>
        <w:pStyle w:val="Bibliography"/>
        <w:spacing w:line="480" w:lineRule="auto"/>
        <w:rPr>
          <w:rFonts w:ascii="Calibri" w:hAnsi="Calibri" w:cs="Calibri"/>
        </w:rPr>
      </w:pPr>
      <w:r w:rsidRPr="00E42E24">
        <w:rPr>
          <w:rFonts w:ascii="Calibri" w:hAnsi="Calibri" w:cs="Calibri"/>
        </w:rPr>
        <w:t>Manrique, D</w:t>
      </w:r>
      <w:r w:rsidR="00ED06DD">
        <w:rPr>
          <w:rFonts w:ascii="Calibri" w:hAnsi="Calibri" w:cs="Calibri"/>
        </w:rPr>
        <w:t>. R.</w:t>
      </w:r>
      <w:r w:rsidRPr="00E42E24">
        <w:rPr>
          <w:rFonts w:ascii="Calibri" w:hAnsi="Calibri" w:cs="Calibri"/>
        </w:rPr>
        <w:t>., Corral, S., Guimarães Pereira, Â., 2018. Climate-related displacements of coastal communities in the Arctic: Engaging traditional knowledge in adaptation strategies and policies. Environmental Science &amp; Policy 85, 90–100. https://doi.org/10.1016/j.envsci.2018.04.007</w:t>
      </w:r>
    </w:p>
    <w:p w14:paraId="23FB9070" w14:textId="77777777" w:rsidR="005B1BD7" w:rsidRPr="00356A21" w:rsidRDefault="005B1BD7" w:rsidP="005B1BD7">
      <w:pPr>
        <w:spacing w:line="480" w:lineRule="auto"/>
        <w:ind w:left="720" w:hanging="720"/>
      </w:pPr>
      <w:r w:rsidRPr="00177143">
        <w:t>Raymond-Yakoubian, J.</w:t>
      </w:r>
      <w:r>
        <w:t>,</w:t>
      </w:r>
      <w:r w:rsidRPr="00177143">
        <w:t xml:space="preserve"> Daniel, R., 2018. An Indigenous approach to ocean planning and policy in the Bering Strait region of Alaska. </w:t>
      </w:r>
      <w:r w:rsidRPr="00177143">
        <w:rPr>
          <w:i/>
          <w:iCs/>
        </w:rPr>
        <w:t>Marine Policy</w:t>
      </w:r>
      <w:r w:rsidRPr="00177143">
        <w:t>, </w:t>
      </w:r>
      <w:r w:rsidRPr="00177143">
        <w:rPr>
          <w:i/>
          <w:iCs/>
        </w:rPr>
        <w:t>97</w:t>
      </w:r>
      <w:r w:rsidRPr="00177143">
        <w:t>, pp.101-108.</w:t>
      </w:r>
    </w:p>
    <w:p w14:paraId="7BD36970" w14:textId="0C47EC86" w:rsidR="001E3CD5" w:rsidRDefault="001E3CD5" w:rsidP="00D73FF0">
      <w:pPr>
        <w:pStyle w:val="Bibliography"/>
        <w:spacing w:line="480" w:lineRule="auto"/>
        <w:rPr>
          <w:rFonts w:ascii="Calibri" w:hAnsi="Calibri" w:cs="Calibri"/>
        </w:rPr>
      </w:pPr>
      <w:r w:rsidRPr="001E3CD5">
        <w:rPr>
          <w:rFonts w:ascii="Calibri" w:hAnsi="Calibri" w:cs="Calibri"/>
        </w:rPr>
        <w:lastRenderedPageBreak/>
        <w:t>Simpson, L. R. (2004). Anticolonial strategies for the recovery and maintenance of Indigenous Knowledge. The American Indian Quarterly, 28(3–4), 373–385.</w:t>
      </w:r>
    </w:p>
    <w:p w14:paraId="76FA52A6" w14:textId="0C2B7FD3" w:rsidR="00D73FF0" w:rsidRPr="00E42E24" w:rsidRDefault="00D73FF0" w:rsidP="00D73FF0">
      <w:pPr>
        <w:pStyle w:val="Bibliography"/>
        <w:spacing w:line="480" w:lineRule="auto"/>
        <w:rPr>
          <w:rFonts w:ascii="Calibri" w:hAnsi="Calibri" w:cs="Calibri"/>
        </w:rPr>
      </w:pPr>
      <w:r w:rsidRPr="00E42E24">
        <w:rPr>
          <w:rFonts w:ascii="Calibri" w:hAnsi="Calibri" w:cs="Calibri"/>
        </w:rPr>
        <w:t>Spak, S., 2005. The Position of Indigenous Knowledge in Canadian Co-management Organizations. Anthropologica 47, 233–246.</w:t>
      </w:r>
    </w:p>
    <w:p w14:paraId="7C41A9FB" w14:textId="6CE5F7A7" w:rsidR="00D73FF0" w:rsidRDefault="00D73FF0" w:rsidP="00D73FF0">
      <w:pPr>
        <w:pStyle w:val="Bibliography"/>
        <w:spacing w:line="480" w:lineRule="auto"/>
        <w:rPr>
          <w:rFonts w:ascii="Calibri" w:hAnsi="Calibri" w:cs="Calibri"/>
        </w:rPr>
      </w:pPr>
      <w:r w:rsidRPr="00E42E24">
        <w:rPr>
          <w:rFonts w:ascii="Calibri" w:hAnsi="Calibri" w:cs="Calibri"/>
        </w:rPr>
        <w:t xml:space="preserve">Stephenson, S.R., Smith, L.C., Agnew, J.A., 2011. Divergent long-term trajectories of human access to the Arctic. Nature Clim Change 1, 156–160. </w:t>
      </w:r>
      <w:hyperlink r:id="rId23" w:history="1">
        <w:r w:rsidR="005D7F43" w:rsidRPr="00A84915">
          <w:rPr>
            <w:rStyle w:val="Hyperlink"/>
            <w:rFonts w:ascii="Calibri" w:hAnsi="Calibri" w:cs="Calibri"/>
          </w:rPr>
          <w:t>https://doi.org/10.1038/nclimate1120</w:t>
        </w:r>
      </w:hyperlink>
    </w:p>
    <w:p w14:paraId="398296C6" w14:textId="77777777" w:rsidR="00BB02C3" w:rsidRDefault="00BB02C3" w:rsidP="00ED06DD">
      <w:pPr>
        <w:pStyle w:val="Bibliography"/>
        <w:spacing w:line="480" w:lineRule="auto"/>
        <w:rPr>
          <w:rFonts w:ascii="Arial" w:hAnsi="Arial" w:cs="Arial"/>
          <w:color w:val="222222"/>
          <w:sz w:val="20"/>
          <w:szCs w:val="20"/>
          <w:shd w:val="clear" w:color="auto" w:fill="FFFFFF"/>
        </w:rPr>
      </w:pPr>
      <w:r>
        <w:rPr>
          <w:rFonts w:ascii="Arial" w:hAnsi="Arial" w:cs="Arial"/>
          <w:color w:val="222222"/>
          <w:sz w:val="20"/>
          <w:szCs w:val="20"/>
          <w:shd w:val="clear" w:color="auto" w:fill="FFFFFF"/>
        </w:rPr>
        <w:t>Tengö, M., Brondizio, E. S., Elmqvist, T., Malmer, P., &amp; Spierenburg, M. (2014). Connecting diverse knowledge systems for enhanced ecosystem governance: the multiple evidence base approach. </w:t>
      </w:r>
      <w:r>
        <w:rPr>
          <w:rFonts w:ascii="Arial" w:hAnsi="Arial" w:cs="Arial"/>
          <w:i/>
          <w:iCs/>
          <w:color w:val="222222"/>
          <w:sz w:val="20"/>
          <w:szCs w:val="20"/>
          <w:shd w:val="clear" w:color="auto" w:fill="FFFFFF"/>
        </w:rPr>
        <w:t>Ambio</w:t>
      </w:r>
      <w:r>
        <w:rPr>
          <w:rFonts w:ascii="Arial" w:hAnsi="Arial" w:cs="Arial"/>
          <w:color w:val="222222"/>
          <w:sz w:val="20"/>
          <w:szCs w:val="20"/>
          <w:shd w:val="clear" w:color="auto" w:fill="FFFFFF"/>
        </w:rPr>
        <w:t>, </w:t>
      </w:r>
      <w:r>
        <w:rPr>
          <w:rFonts w:ascii="Arial" w:hAnsi="Arial" w:cs="Arial"/>
          <w:i/>
          <w:iCs/>
          <w:color w:val="222222"/>
          <w:sz w:val="20"/>
          <w:szCs w:val="20"/>
          <w:shd w:val="clear" w:color="auto" w:fill="FFFFFF"/>
        </w:rPr>
        <w:t>43</w:t>
      </w:r>
      <w:r>
        <w:rPr>
          <w:rFonts w:ascii="Arial" w:hAnsi="Arial" w:cs="Arial"/>
          <w:color w:val="222222"/>
          <w:sz w:val="20"/>
          <w:szCs w:val="20"/>
          <w:shd w:val="clear" w:color="auto" w:fill="FFFFFF"/>
        </w:rPr>
        <w:t>(5), 579-591.</w:t>
      </w:r>
    </w:p>
    <w:p w14:paraId="23740F89" w14:textId="6F55614C" w:rsidR="005D7F43" w:rsidRPr="00ED06DD" w:rsidRDefault="005D7F43" w:rsidP="00ED06DD">
      <w:pPr>
        <w:pStyle w:val="Bibliography"/>
        <w:spacing w:line="480" w:lineRule="auto"/>
        <w:rPr>
          <w:rFonts w:ascii="Calibri" w:hAnsi="Calibri" w:cs="Calibri"/>
        </w:rPr>
      </w:pPr>
      <w:r w:rsidRPr="001C73F8">
        <w:rPr>
          <w:rFonts w:ascii="Calibri" w:hAnsi="Calibri" w:cs="Calibri"/>
        </w:rPr>
        <w:t xml:space="preserve">Tengö, M., Hill, R., Malmer, P., Raymond, C. M., Spierenburg, M., Danielsen, F., … Folke, C. (2017). Weaving knowledge systems in IPBES, CBD and beyond—lessons learned for sustainability. </w:t>
      </w:r>
      <w:r w:rsidRPr="001C73F8">
        <w:rPr>
          <w:rFonts w:ascii="Calibri" w:hAnsi="Calibri" w:cs="Calibri"/>
          <w:i/>
          <w:iCs/>
        </w:rPr>
        <w:t>Current Opinion in Environmental Sustainability</w:t>
      </w:r>
      <w:r w:rsidRPr="001C73F8">
        <w:rPr>
          <w:rFonts w:ascii="Calibri" w:hAnsi="Calibri" w:cs="Calibri"/>
        </w:rPr>
        <w:t xml:space="preserve">, </w:t>
      </w:r>
      <w:r w:rsidRPr="001C73F8">
        <w:rPr>
          <w:rFonts w:ascii="Calibri" w:hAnsi="Calibri" w:cs="Calibri"/>
          <w:i/>
          <w:iCs/>
        </w:rPr>
        <w:t>26–27</w:t>
      </w:r>
      <w:r w:rsidRPr="001C73F8">
        <w:rPr>
          <w:rFonts w:ascii="Calibri" w:hAnsi="Calibri" w:cs="Calibri"/>
        </w:rPr>
        <w:t>, 17–25. doi: 10.1016/j.cosust.2016.12.005</w:t>
      </w:r>
    </w:p>
    <w:p w14:paraId="7E22EFCD" w14:textId="4CC8DD57" w:rsidR="00D73FF0" w:rsidRDefault="00D73FF0" w:rsidP="00D73FF0">
      <w:pPr>
        <w:pStyle w:val="Bibliography"/>
        <w:spacing w:line="480" w:lineRule="auto"/>
        <w:rPr>
          <w:rFonts w:ascii="Calibri" w:hAnsi="Calibri" w:cs="Calibri"/>
        </w:rPr>
      </w:pPr>
      <w:r w:rsidRPr="00FB13B3">
        <w:rPr>
          <w:rFonts w:ascii="Calibri" w:hAnsi="Calibri" w:cs="Calibri"/>
        </w:rPr>
        <w:t>Vaismoradi, M</w:t>
      </w:r>
      <w:r w:rsidR="00ED06DD">
        <w:rPr>
          <w:rFonts w:ascii="Calibri" w:hAnsi="Calibri" w:cs="Calibri"/>
        </w:rPr>
        <w:t>.,</w:t>
      </w:r>
      <w:r>
        <w:rPr>
          <w:rFonts w:ascii="Calibri" w:hAnsi="Calibri" w:cs="Calibri"/>
        </w:rPr>
        <w:t xml:space="preserve"> Turunen, H. and Bondas, T., </w:t>
      </w:r>
      <w:r w:rsidRPr="00FB13B3">
        <w:rPr>
          <w:rFonts w:ascii="Calibri" w:hAnsi="Calibri" w:cs="Calibri"/>
        </w:rPr>
        <w:t>2013</w:t>
      </w:r>
      <w:r>
        <w:rPr>
          <w:rFonts w:ascii="Calibri" w:hAnsi="Calibri" w:cs="Calibri"/>
        </w:rPr>
        <w:t>.</w:t>
      </w:r>
      <w:r w:rsidRPr="00FB13B3">
        <w:rPr>
          <w:rFonts w:ascii="Calibri" w:hAnsi="Calibri" w:cs="Calibri"/>
        </w:rPr>
        <w:t xml:space="preserve"> Content analysis and thematic analysis: Implications for conducting a qualitative descriptive study. Nurs Health Sci, 15: 398-405. doi:10.1111/nhs.12048</w:t>
      </w:r>
    </w:p>
    <w:p w14:paraId="36F708CC" w14:textId="25FEFCA0" w:rsidR="00DA704F" w:rsidRPr="00DA704F" w:rsidRDefault="00DA704F" w:rsidP="00DA704F">
      <w:pPr>
        <w:pStyle w:val="Bibliography"/>
        <w:spacing w:line="480" w:lineRule="auto"/>
        <w:rPr>
          <w:rFonts w:ascii="Calibri" w:hAnsi="Calibri" w:cs="Calibri"/>
        </w:rPr>
      </w:pPr>
      <w:r w:rsidRPr="00DA704F">
        <w:rPr>
          <w:rFonts w:ascii="Calibri" w:hAnsi="Calibri" w:cs="Calibri"/>
        </w:rPr>
        <w:t>Watson, A.</w:t>
      </w:r>
      <w:r>
        <w:rPr>
          <w:rFonts w:ascii="Calibri" w:hAnsi="Calibri" w:cs="Calibri"/>
        </w:rPr>
        <w:t>, 2013.</w:t>
      </w:r>
      <w:r w:rsidRPr="00DA704F">
        <w:rPr>
          <w:rFonts w:ascii="Calibri" w:hAnsi="Calibri" w:cs="Calibri"/>
        </w:rPr>
        <w:t xml:space="preserve"> Misunderstanding the “Nature” of Co-Management: A Geography of Regulatory Science and Indigenous Knowledges (IK).</w:t>
      </w:r>
      <w:r w:rsidRPr="008B241F">
        <w:rPr>
          <w:rFonts w:ascii="Calibri" w:hAnsi="Calibri" w:cs="Calibri"/>
        </w:rPr>
        <w:t> </w:t>
      </w:r>
      <w:r w:rsidRPr="00ED06DD">
        <w:rPr>
          <w:rFonts w:ascii="Calibri" w:hAnsi="Calibri" w:cs="Calibri"/>
        </w:rPr>
        <w:t>Env Manage,</w:t>
      </w:r>
      <w:r w:rsidRPr="00DA704F">
        <w:rPr>
          <w:rFonts w:ascii="Calibri" w:hAnsi="Calibri" w:cs="Calibri"/>
        </w:rPr>
        <w:t> </w:t>
      </w:r>
      <w:r w:rsidRPr="00ED06DD">
        <w:rPr>
          <w:rFonts w:ascii="Calibri" w:hAnsi="Calibri" w:cs="Calibri"/>
        </w:rPr>
        <w:t>52</w:t>
      </w:r>
      <w:r w:rsidR="004C1074">
        <w:rPr>
          <w:rFonts w:ascii="Calibri" w:hAnsi="Calibri" w:cs="Calibri"/>
        </w:rPr>
        <w:t>,</w:t>
      </w:r>
      <w:r w:rsidRPr="00ED06DD">
        <w:rPr>
          <w:rFonts w:ascii="Calibri" w:hAnsi="Calibri" w:cs="Calibri"/>
        </w:rPr>
        <w:t> </w:t>
      </w:r>
      <w:r w:rsidRPr="00DA704F">
        <w:rPr>
          <w:rFonts w:ascii="Calibri" w:hAnsi="Calibri" w:cs="Calibri"/>
        </w:rPr>
        <w:t>1085–1102</w:t>
      </w:r>
      <w:r w:rsidRPr="008B241F">
        <w:rPr>
          <w:rFonts w:ascii="Calibri" w:hAnsi="Calibri" w:cs="Calibri"/>
        </w:rPr>
        <w:t>.</w:t>
      </w:r>
      <w:r w:rsidRPr="00DA704F">
        <w:rPr>
          <w:rFonts w:ascii="Calibri" w:hAnsi="Calibri" w:cs="Calibri"/>
        </w:rPr>
        <w:t xml:space="preserve"> https://doi.org/10.1007/s00267-013-0111-z</w:t>
      </w:r>
    </w:p>
    <w:p w14:paraId="1D5681C9" w14:textId="5CEFABBC" w:rsidR="00D73FF0" w:rsidRPr="00E42E24" w:rsidRDefault="00D73FF0" w:rsidP="00D73FF0">
      <w:pPr>
        <w:pStyle w:val="Bibliography"/>
        <w:spacing w:line="480" w:lineRule="auto"/>
        <w:rPr>
          <w:rFonts w:ascii="Calibri" w:hAnsi="Calibri" w:cs="Calibri"/>
        </w:rPr>
      </w:pPr>
      <w:r w:rsidRPr="00E42E24">
        <w:rPr>
          <w:rFonts w:ascii="Calibri" w:hAnsi="Calibri" w:cs="Calibri"/>
        </w:rPr>
        <w:t>Wheeler, H.C., Berteaux, D., Furgal, C., Cazelles, K., Yoccoz, N.G., Grémillet, D., 2019. Identifying key needs for the integration of social–ecological outcomes in arctic wildlife monitoring. Conservation Biology 33, 861–872. https://doi.org/10.1111/cobi.13257</w:t>
      </w:r>
    </w:p>
    <w:p w14:paraId="69D4CC99" w14:textId="3F777A32" w:rsidR="0025164A" w:rsidRPr="00797B9D" w:rsidRDefault="00D73FF0" w:rsidP="00797B9D">
      <w:pPr>
        <w:pStyle w:val="Bibliography"/>
        <w:spacing w:line="480" w:lineRule="auto"/>
        <w:rPr>
          <w:rFonts w:ascii="Calibri" w:hAnsi="Calibri" w:cs="Calibri"/>
        </w:rPr>
      </w:pPr>
      <w:r w:rsidRPr="00E42E24">
        <w:rPr>
          <w:rFonts w:ascii="Calibri" w:hAnsi="Calibri" w:cs="Calibri"/>
        </w:rPr>
        <w:t>White, G., 2006. Cultures in Collision: Traditional Knowledge and Euro-Canadian Governance Processes in Northern Land-Claim Boards. Arctic 59, 401–414.</w:t>
      </w:r>
    </w:p>
    <w:sectPr w:rsidR="0025164A" w:rsidRPr="00797B9D" w:rsidSect="00E42E24">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C0DE437" w14:textId="77777777" w:rsidR="00081F85" w:rsidRDefault="00081F85" w:rsidP="008557D6">
      <w:pPr>
        <w:spacing w:after="0" w:line="240" w:lineRule="auto"/>
      </w:pPr>
      <w:r>
        <w:separator/>
      </w:r>
    </w:p>
  </w:endnote>
  <w:endnote w:type="continuationSeparator" w:id="0">
    <w:p w14:paraId="3A52E83E" w14:textId="77777777" w:rsidR="00081F85" w:rsidRDefault="00081F85" w:rsidP="008557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altName w:val="Arial"/>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C1447C9" w14:textId="77777777" w:rsidR="00081F85" w:rsidRDefault="00081F85" w:rsidP="008557D6">
      <w:pPr>
        <w:spacing w:after="0" w:line="240" w:lineRule="auto"/>
      </w:pPr>
      <w:r>
        <w:separator/>
      </w:r>
    </w:p>
  </w:footnote>
  <w:footnote w:type="continuationSeparator" w:id="0">
    <w:p w14:paraId="2C1DF090" w14:textId="77777777" w:rsidR="00081F85" w:rsidRDefault="00081F85" w:rsidP="008557D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42F68FF"/>
    <w:multiLevelType w:val="hybridMultilevel"/>
    <w:tmpl w:val="A514952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01FC"/>
    <w:rsid w:val="00005390"/>
    <w:rsid w:val="00012EF1"/>
    <w:rsid w:val="000142BE"/>
    <w:rsid w:val="00016964"/>
    <w:rsid w:val="00020404"/>
    <w:rsid w:val="00021A73"/>
    <w:rsid w:val="00022D73"/>
    <w:rsid w:val="00024432"/>
    <w:rsid w:val="00030FD3"/>
    <w:rsid w:val="0003256E"/>
    <w:rsid w:val="000349F4"/>
    <w:rsid w:val="00045A54"/>
    <w:rsid w:val="00046F8F"/>
    <w:rsid w:val="000604AB"/>
    <w:rsid w:val="00061AEE"/>
    <w:rsid w:val="00066552"/>
    <w:rsid w:val="00077D98"/>
    <w:rsid w:val="000816BC"/>
    <w:rsid w:val="00081F85"/>
    <w:rsid w:val="000827CA"/>
    <w:rsid w:val="0008342B"/>
    <w:rsid w:val="00085CC8"/>
    <w:rsid w:val="00090D2F"/>
    <w:rsid w:val="000925FC"/>
    <w:rsid w:val="0009788B"/>
    <w:rsid w:val="000A21B3"/>
    <w:rsid w:val="000A255F"/>
    <w:rsid w:val="000A7D13"/>
    <w:rsid w:val="000B4860"/>
    <w:rsid w:val="000D64D3"/>
    <w:rsid w:val="000D6E2A"/>
    <w:rsid w:val="000E09F1"/>
    <w:rsid w:val="000E6AE3"/>
    <w:rsid w:val="000F12F5"/>
    <w:rsid w:val="000F42AC"/>
    <w:rsid w:val="00100A24"/>
    <w:rsid w:val="001028C0"/>
    <w:rsid w:val="00103A50"/>
    <w:rsid w:val="00112397"/>
    <w:rsid w:val="00113720"/>
    <w:rsid w:val="0011510E"/>
    <w:rsid w:val="001157F5"/>
    <w:rsid w:val="00131616"/>
    <w:rsid w:val="00131D17"/>
    <w:rsid w:val="001326C9"/>
    <w:rsid w:val="0014763E"/>
    <w:rsid w:val="00150303"/>
    <w:rsid w:val="00153623"/>
    <w:rsid w:val="001542AC"/>
    <w:rsid w:val="001578B9"/>
    <w:rsid w:val="00175BE4"/>
    <w:rsid w:val="00177143"/>
    <w:rsid w:val="0018533A"/>
    <w:rsid w:val="00185FF2"/>
    <w:rsid w:val="001A418C"/>
    <w:rsid w:val="001A513F"/>
    <w:rsid w:val="001A7D77"/>
    <w:rsid w:val="001A7FE4"/>
    <w:rsid w:val="001B30CF"/>
    <w:rsid w:val="001B6170"/>
    <w:rsid w:val="001C32DE"/>
    <w:rsid w:val="001D189D"/>
    <w:rsid w:val="001D49E6"/>
    <w:rsid w:val="001D5F4F"/>
    <w:rsid w:val="001D6D93"/>
    <w:rsid w:val="001E0350"/>
    <w:rsid w:val="001E0E89"/>
    <w:rsid w:val="001E14E1"/>
    <w:rsid w:val="001E3CD5"/>
    <w:rsid w:val="001E77DE"/>
    <w:rsid w:val="00200B6E"/>
    <w:rsid w:val="00202393"/>
    <w:rsid w:val="00205489"/>
    <w:rsid w:val="002144A8"/>
    <w:rsid w:val="00214645"/>
    <w:rsid w:val="002217E1"/>
    <w:rsid w:val="002270B6"/>
    <w:rsid w:val="0023050A"/>
    <w:rsid w:val="0025164A"/>
    <w:rsid w:val="00253D18"/>
    <w:rsid w:val="0026563F"/>
    <w:rsid w:val="00270B16"/>
    <w:rsid w:val="00271312"/>
    <w:rsid w:val="00280D59"/>
    <w:rsid w:val="0028191F"/>
    <w:rsid w:val="002829B3"/>
    <w:rsid w:val="00282B95"/>
    <w:rsid w:val="00283C34"/>
    <w:rsid w:val="00290DE5"/>
    <w:rsid w:val="00293087"/>
    <w:rsid w:val="00294801"/>
    <w:rsid w:val="002A7803"/>
    <w:rsid w:val="002B1249"/>
    <w:rsid w:val="002B3751"/>
    <w:rsid w:val="002B6BE8"/>
    <w:rsid w:val="002C490C"/>
    <w:rsid w:val="002C62B8"/>
    <w:rsid w:val="002D2CBB"/>
    <w:rsid w:val="002E1F06"/>
    <w:rsid w:val="002E5FF7"/>
    <w:rsid w:val="002F09D2"/>
    <w:rsid w:val="002F18F7"/>
    <w:rsid w:val="002F213E"/>
    <w:rsid w:val="002F44EE"/>
    <w:rsid w:val="002F45C3"/>
    <w:rsid w:val="002F560B"/>
    <w:rsid w:val="002F654E"/>
    <w:rsid w:val="00301DC7"/>
    <w:rsid w:val="0030593C"/>
    <w:rsid w:val="00307637"/>
    <w:rsid w:val="00312879"/>
    <w:rsid w:val="003250D4"/>
    <w:rsid w:val="003329D0"/>
    <w:rsid w:val="0033302B"/>
    <w:rsid w:val="00333D1C"/>
    <w:rsid w:val="00334EB9"/>
    <w:rsid w:val="00337638"/>
    <w:rsid w:val="00341486"/>
    <w:rsid w:val="00344833"/>
    <w:rsid w:val="0034509C"/>
    <w:rsid w:val="00347D01"/>
    <w:rsid w:val="003501FC"/>
    <w:rsid w:val="00351613"/>
    <w:rsid w:val="00356A21"/>
    <w:rsid w:val="00356B50"/>
    <w:rsid w:val="00362640"/>
    <w:rsid w:val="003655D7"/>
    <w:rsid w:val="00377D57"/>
    <w:rsid w:val="00381009"/>
    <w:rsid w:val="0038224F"/>
    <w:rsid w:val="00385750"/>
    <w:rsid w:val="003861DD"/>
    <w:rsid w:val="00394532"/>
    <w:rsid w:val="003A282B"/>
    <w:rsid w:val="003C677F"/>
    <w:rsid w:val="003D1886"/>
    <w:rsid w:val="003E0187"/>
    <w:rsid w:val="003E4EA9"/>
    <w:rsid w:val="003E677B"/>
    <w:rsid w:val="003F0F17"/>
    <w:rsid w:val="003F3C00"/>
    <w:rsid w:val="003F5B47"/>
    <w:rsid w:val="003F76BD"/>
    <w:rsid w:val="003F77C6"/>
    <w:rsid w:val="004034B5"/>
    <w:rsid w:val="00412D1A"/>
    <w:rsid w:val="00414C15"/>
    <w:rsid w:val="0043793A"/>
    <w:rsid w:val="0044564F"/>
    <w:rsid w:val="0044715A"/>
    <w:rsid w:val="00447CEC"/>
    <w:rsid w:val="00450DBD"/>
    <w:rsid w:val="00451D27"/>
    <w:rsid w:val="00461C77"/>
    <w:rsid w:val="00484AD0"/>
    <w:rsid w:val="00484B5B"/>
    <w:rsid w:val="00491A03"/>
    <w:rsid w:val="00491BE1"/>
    <w:rsid w:val="00493632"/>
    <w:rsid w:val="00493C1E"/>
    <w:rsid w:val="00496AD3"/>
    <w:rsid w:val="004A2E8C"/>
    <w:rsid w:val="004A2FAA"/>
    <w:rsid w:val="004A659B"/>
    <w:rsid w:val="004A7342"/>
    <w:rsid w:val="004C0778"/>
    <w:rsid w:val="004C1074"/>
    <w:rsid w:val="004C4C24"/>
    <w:rsid w:val="004D6AE5"/>
    <w:rsid w:val="004E5BAE"/>
    <w:rsid w:val="004E7E42"/>
    <w:rsid w:val="004F4317"/>
    <w:rsid w:val="004F51E6"/>
    <w:rsid w:val="00501620"/>
    <w:rsid w:val="005025FE"/>
    <w:rsid w:val="005031B1"/>
    <w:rsid w:val="00511E19"/>
    <w:rsid w:val="00512EFF"/>
    <w:rsid w:val="005137BB"/>
    <w:rsid w:val="00515966"/>
    <w:rsid w:val="0051697F"/>
    <w:rsid w:val="0052210A"/>
    <w:rsid w:val="00523455"/>
    <w:rsid w:val="005241F8"/>
    <w:rsid w:val="00524F55"/>
    <w:rsid w:val="00525A2F"/>
    <w:rsid w:val="0052688A"/>
    <w:rsid w:val="00535913"/>
    <w:rsid w:val="005367DC"/>
    <w:rsid w:val="00561C78"/>
    <w:rsid w:val="00570F49"/>
    <w:rsid w:val="00571A30"/>
    <w:rsid w:val="005761A4"/>
    <w:rsid w:val="00577E70"/>
    <w:rsid w:val="005809B6"/>
    <w:rsid w:val="005823F7"/>
    <w:rsid w:val="005824DD"/>
    <w:rsid w:val="005859E1"/>
    <w:rsid w:val="00592FDD"/>
    <w:rsid w:val="00594FA2"/>
    <w:rsid w:val="00597BB3"/>
    <w:rsid w:val="005A01E0"/>
    <w:rsid w:val="005B1BD7"/>
    <w:rsid w:val="005B49CB"/>
    <w:rsid w:val="005B4C9E"/>
    <w:rsid w:val="005B641D"/>
    <w:rsid w:val="005C24D1"/>
    <w:rsid w:val="005C6669"/>
    <w:rsid w:val="005D2AB1"/>
    <w:rsid w:val="005D56BF"/>
    <w:rsid w:val="005D597D"/>
    <w:rsid w:val="005D7F43"/>
    <w:rsid w:val="005E7346"/>
    <w:rsid w:val="005F4AC4"/>
    <w:rsid w:val="006150A6"/>
    <w:rsid w:val="006256BD"/>
    <w:rsid w:val="00630EA5"/>
    <w:rsid w:val="00632A40"/>
    <w:rsid w:val="006335E5"/>
    <w:rsid w:val="00633FE6"/>
    <w:rsid w:val="00634D26"/>
    <w:rsid w:val="00647FA6"/>
    <w:rsid w:val="00655166"/>
    <w:rsid w:val="00661C72"/>
    <w:rsid w:val="00670FBF"/>
    <w:rsid w:val="00674D46"/>
    <w:rsid w:val="00676806"/>
    <w:rsid w:val="00690C5D"/>
    <w:rsid w:val="00690F12"/>
    <w:rsid w:val="006A000B"/>
    <w:rsid w:val="006A0E66"/>
    <w:rsid w:val="006A33E8"/>
    <w:rsid w:val="006A4883"/>
    <w:rsid w:val="006A56E7"/>
    <w:rsid w:val="006B22EB"/>
    <w:rsid w:val="006B434B"/>
    <w:rsid w:val="006B755C"/>
    <w:rsid w:val="006C5836"/>
    <w:rsid w:val="006D1E61"/>
    <w:rsid w:val="006D22EF"/>
    <w:rsid w:val="006D6F72"/>
    <w:rsid w:val="006D79D5"/>
    <w:rsid w:val="006E18BD"/>
    <w:rsid w:val="006E28FA"/>
    <w:rsid w:val="006E7582"/>
    <w:rsid w:val="006E79A1"/>
    <w:rsid w:val="006E7B63"/>
    <w:rsid w:val="006F146A"/>
    <w:rsid w:val="006F2453"/>
    <w:rsid w:val="00700D2A"/>
    <w:rsid w:val="00706849"/>
    <w:rsid w:val="0073075D"/>
    <w:rsid w:val="00733967"/>
    <w:rsid w:val="007339A4"/>
    <w:rsid w:val="007401D8"/>
    <w:rsid w:val="0074547C"/>
    <w:rsid w:val="00747D26"/>
    <w:rsid w:val="00751BFB"/>
    <w:rsid w:val="00752450"/>
    <w:rsid w:val="007524DC"/>
    <w:rsid w:val="00754C31"/>
    <w:rsid w:val="00757E4C"/>
    <w:rsid w:val="007628DE"/>
    <w:rsid w:val="007838A1"/>
    <w:rsid w:val="00784C3D"/>
    <w:rsid w:val="007900CA"/>
    <w:rsid w:val="007948E2"/>
    <w:rsid w:val="00794EE4"/>
    <w:rsid w:val="00797B9D"/>
    <w:rsid w:val="007B0391"/>
    <w:rsid w:val="007B0CA9"/>
    <w:rsid w:val="007B5580"/>
    <w:rsid w:val="007B728A"/>
    <w:rsid w:val="007B7F54"/>
    <w:rsid w:val="007C6961"/>
    <w:rsid w:val="007C720C"/>
    <w:rsid w:val="007D5D94"/>
    <w:rsid w:val="007D6083"/>
    <w:rsid w:val="007E257D"/>
    <w:rsid w:val="007E48F1"/>
    <w:rsid w:val="007E6CCB"/>
    <w:rsid w:val="007F52D3"/>
    <w:rsid w:val="00803FE1"/>
    <w:rsid w:val="00824145"/>
    <w:rsid w:val="00827EA6"/>
    <w:rsid w:val="008427F5"/>
    <w:rsid w:val="00847277"/>
    <w:rsid w:val="00854FE0"/>
    <w:rsid w:val="008557D6"/>
    <w:rsid w:val="00857BF3"/>
    <w:rsid w:val="0086221F"/>
    <w:rsid w:val="00863404"/>
    <w:rsid w:val="00863777"/>
    <w:rsid w:val="008725B4"/>
    <w:rsid w:val="008A20C2"/>
    <w:rsid w:val="008A7333"/>
    <w:rsid w:val="008B241F"/>
    <w:rsid w:val="008B59B7"/>
    <w:rsid w:val="008B64CD"/>
    <w:rsid w:val="008B710D"/>
    <w:rsid w:val="008D1E98"/>
    <w:rsid w:val="008E37D0"/>
    <w:rsid w:val="008F397A"/>
    <w:rsid w:val="008F5EC7"/>
    <w:rsid w:val="008F6EA5"/>
    <w:rsid w:val="008F7486"/>
    <w:rsid w:val="00904745"/>
    <w:rsid w:val="009068CF"/>
    <w:rsid w:val="00906C29"/>
    <w:rsid w:val="00912D05"/>
    <w:rsid w:val="00915641"/>
    <w:rsid w:val="009159D1"/>
    <w:rsid w:val="00921FB1"/>
    <w:rsid w:val="00924634"/>
    <w:rsid w:val="00933B29"/>
    <w:rsid w:val="009427C2"/>
    <w:rsid w:val="009427E7"/>
    <w:rsid w:val="0094291A"/>
    <w:rsid w:val="00947987"/>
    <w:rsid w:val="00966717"/>
    <w:rsid w:val="00971A0A"/>
    <w:rsid w:val="009818FA"/>
    <w:rsid w:val="009862FF"/>
    <w:rsid w:val="00990C06"/>
    <w:rsid w:val="0099141C"/>
    <w:rsid w:val="00991C6D"/>
    <w:rsid w:val="00996DD5"/>
    <w:rsid w:val="009A476F"/>
    <w:rsid w:val="009B32DF"/>
    <w:rsid w:val="009B439C"/>
    <w:rsid w:val="009B5A2B"/>
    <w:rsid w:val="009C0C47"/>
    <w:rsid w:val="009C32D3"/>
    <w:rsid w:val="009D497E"/>
    <w:rsid w:val="009F5EBA"/>
    <w:rsid w:val="009F7839"/>
    <w:rsid w:val="00A02DBA"/>
    <w:rsid w:val="00A05320"/>
    <w:rsid w:val="00A10979"/>
    <w:rsid w:val="00A10FE4"/>
    <w:rsid w:val="00A13E29"/>
    <w:rsid w:val="00A21812"/>
    <w:rsid w:val="00A32F12"/>
    <w:rsid w:val="00A3517B"/>
    <w:rsid w:val="00A36A3D"/>
    <w:rsid w:val="00A41A75"/>
    <w:rsid w:val="00A46053"/>
    <w:rsid w:val="00A47FB7"/>
    <w:rsid w:val="00A512FE"/>
    <w:rsid w:val="00A526C5"/>
    <w:rsid w:val="00A54488"/>
    <w:rsid w:val="00A60EAA"/>
    <w:rsid w:val="00A61062"/>
    <w:rsid w:val="00A65FC9"/>
    <w:rsid w:val="00A70702"/>
    <w:rsid w:val="00A70985"/>
    <w:rsid w:val="00A718AB"/>
    <w:rsid w:val="00A73061"/>
    <w:rsid w:val="00A83B62"/>
    <w:rsid w:val="00A85535"/>
    <w:rsid w:val="00A96DF6"/>
    <w:rsid w:val="00AB47FD"/>
    <w:rsid w:val="00AB5855"/>
    <w:rsid w:val="00AC0721"/>
    <w:rsid w:val="00AC2647"/>
    <w:rsid w:val="00AC5FD7"/>
    <w:rsid w:val="00AD0220"/>
    <w:rsid w:val="00AD755F"/>
    <w:rsid w:val="00AE1960"/>
    <w:rsid w:val="00AE6017"/>
    <w:rsid w:val="00AF0F9F"/>
    <w:rsid w:val="00AF252B"/>
    <w:rsid w:val="00AF59E2"/>
    <w:rsid w:val="00AF764D"/>
    <w:rsid w:val="00B05044"/>
    <w:rsid w:val="00B07080"/>
    <w:rsid w:val="00B10709"/>
    <w:rsid w:val="00B11898"/>
    <w:rsid w:val="00B17F2F"/>
    <w:rsid w:val="00B22A92"/>
    <w:rsid w:val="00B275BC"/>
    <w:rsid w:val="00B33767"/>
    <w:rsid w:val="00B40434"/>
    <w:rsid w:val="00B407CD"/>
    <w:rsid w:val="00B437A8"/>
    <w:rsid w:val="00B479FA"/>
    <w:rsid w:val="00B51D9C"/>
    <w:rsid w:val="00B60F38"/>
    <w:rsid w:val="00B662AB"/>
    <w:rsid w:val="00B80974"/>
    <w:rsid w:val="00B817EF"/>
    <w:rsid w:val="00B84136"/>
    <w:rsid w:val="00B86C6A"/>
    <w:rsid w:val="00B91114"/>
    <w:rsid w:val="00B961A4"/>
    <w:rsid w:val="00BA33CB"/>
    <w:rsid w:val="00BB02C3"/>
    <w:rsid w:val="00BB1E4D"/>
    <w:rsid w:val="00BB3A39"/>
    <w:rsid w:val="00BB5548"/>
    <w:rsid w:val="00BB7B9A"/>
    <w:rsid w:val="00BC472D"/>
    <w:rsid w:val="00BF1947"/>
    <w:rsid w:val="00BF5DCD"/>
    <w:rsid w:val="00C104A2"/>
    <w:rsid w:val="00C15ACC"/>
    <w:rsid w:val="00C24309"/>
    <w:rsid w:val="00C37ABE"/>
    <w:rsid w:val="00C44A72"/>
    <w:rsid w:val="00C575FD"/>
    <w:rsid w:val="00C608FD"/>
    <w:rsid w:val="00C6772A"/>
    <w:rsid w:val="00C70BBD"/>
    <w:rsid w:val="00C7118C"/>
    <w:rsid w:val="00C71DAC"/>
    <w:rsid w:val="00C735F7"/>
    <w:rsid w:val="00C75A39"/>
    <w:rsid w:val="00C76D2D"/>
    <w:rsid w:val="00C84A58"/>
    <w:rsid w:val="00C93503"/>
    <w:rsid w:val="00C94E23"/>
    <w:rsid w:val="00CA1499"/>
    <w:rsid w:val="00CA3FBD"/>
    <w:rsid w:val="00CA5CAA"/>
    <w:rsid w:val="00CA6DEC"/>
    <w:rsid w:val="00CA7D4F"/>
    <w:rsid w:val="00CD3052"/>
    <w:rsid w:val="00CD6463"/>
    <w:rsid w:val="00CE04BD"/>
    <w:rsid w:val="00CE06A9"/>
    <w:rsid w:val="00CE0E4A"/>
    <w:rsid w:val="00CE1533"/>
    <w:rsid w:val="00CE2E01"/>
    <w:rsid w:val="00CE3106"/>
    <w:rsid w:val="00D00ADB"/>
    <w:rsid w:val="00D06461"/>
    <w:rsid w:val="00D07E99"/>
    <w:rsid w:val="00D13D71"/>
    <w:rsid w:val="00D15CA9"/>
    <w:rsid w:val="00D214CA"/>
    <w:rsid w:val="00D24238"/>
    <w:rsid w:val="00D2483D"/>
    <w:rsid w:val="00D616ED"/>
    <w:rsid w:val="00D61ECA"/>
    <w:rsid w:val="00D65023"/>
    <w:rsid w:val="00D6765F"/>
    <w:rsid w:val="00D73FF0"/>
    <w:rsid w:val="00D82B4E"/>
    <w:rsid w:val="00D84765"/>
    <w:rsid w:val="00D9016A"/>
    <w:rsid w:val="00D91427"/>
    <w:rsid w:val="00D930AF"/>
    <w:rsid w:val="00D94ED9"/>
    <w:rsid w:val="00D955E6"/>
    <w:rsid w:val="00DA4617"/>
    <w:rsid w:val="00DA704F"/>
    <w:rsid w:val="00DA7143"/>
    <w:rsid w:val="00DB004C"/>
    <w:rsid w:val="00DB1514"/>
    <w:rsid w:val="00DB152A"/>
    <w:rsid w:val="00DB2607"/>
    <w:rsid w:val="00DB493B"/>
    <w:rsid w:val="00DC2D04"/>
    <w:rsid w:val="00DC54A0"/>
    <w:rsid w:val="00DC6194"/>
    <w:rsid w:val="00DD3454"/>
    <w:rsid w:val="00DD3C2B"/>
    <w:rsid w:val="00DD3CD1"/>
    <w:rsid w:val="00DD7186"/>
    <w:rsid w:val="00DE0DF0"/>
    <w:rsid w:val="00DE12DC"/>
    <w:rsid w:val="00DE1F42"/>
    <w:rsid w:val="00DE55D8"/>
    <w:rsid w:val="00DF41FB"/>
    <w:rsid w:val="00E02105"/>
    <w:rsid w:val="00E10BFC"/>
    <w:rsid w:val="00E122FD"/>
    <w:rsid w:val="00E15E8E"/>
    <w:rsid w:val="00E2035A"/>
    <w:rsid w:val="00E20CDC"/>
    <w:rsid w:val="00E35535"/>
    <w:rsid w:val="00E36397"/>
    <w:rsid w:val="00E36906"/>
    <w:rsid w:val="00E42E24"/>
    <w:rsid w:val="00E55960"/>
    <w:rsid w:val="00E602D6"/>
    <w:rsid w:val="00E63B25"/>
    <w:rsid w:val="00E660BB"/>
    <w:rsid w:val="00E66EF7"/>
    <w:rsid w:val="00E72401"/>
    <w:rsid w:val="00E85AF4"/>
    <w:rsid w:val="00E8603A"/>
    <w:rsid w:val="00E8712B"/>
    <w:rsid w:val="00E968D5"/>
    <w:rsid w:val="00E97CA7"/>
    <w:rsid w:val="00EA0556"/>
    <w:rsid w:val="00EB501A"/>
    <w:rsid w:val="00EB77CA"/>
    <w:rsid w:val="00EC06D5"/>
    <w:rsid w:val="00EC2E1C"/>
    <w:rsid w:val="00EC5143"/>
    <w:rsid w:val="00ED06DD"/>
    <w:rsid w:val="00ED43AC"/>
    <w:rsid w:val="00ED5451"/>
    <w:rsid w:val="00EE4633"/>
    <w:rsid w:val="00EE4BE3"/>
    <w:rsid w:val="00EF2F79"/>
    <w:rsid w:val="00EF38F0"/>
    <w:rsid w:val="00EF3AC1"/>
    <w:rsid w:val="00EF6438"/>
    <w:rsid w:val="00EF6ADE"/>
    <w:rsid w:val="00F06D5C"/>
    <w:rsid w:val="00F10385"/>
    <w:rsid w:val="00F2290E"/>
    <w:rsid w:val="00F2590E"/>
    <w:rsid w:val="00F3134D"/>
    <w:rsid w:val="00F34816"/>
    <w:rsid w:val="00F44E23"/>
    <w:rsid w:val="00F62409"/>
    <w:rsid w:val="00F64C4E"/>
    <w:rsid w:val="00F65714"/>
    <w:rsid w:val="00F66FDC"/>
    <w:rsid w:val="00F73F5C"/>
    <w:rsid w:val="00F74C08"/>
    <w:rsid w:val="00F82DB2"/>
    <w:rsid w:val="00F90907"/>
    <w:rsid w:val="00F9382E"/>
    <w:rsid w:val="00FA7022"/>
    <w:rsid w:val="00FB13B3"/>
    <w:rsid w:val="00FC1047"/>
    <w:rsid w:val="00FC5E1D"/>
    <w:rsid w:val="00FD0A3B"/>
    <w:rsid w:val="00FD345E"/>
    <w:rsid w:val="00FD3EC7"/>
    <w:rsid w:val="00FD4302"/>
    <w:rsid w:val="00FD5C21"/>
    <w:rsid w:val="00FE5D3C"/>
    <w:rsid w:val="00FE6A1E"/>
    <w:rsid w:val="00FF06F9"/>
    <w:rsid w:val="00FF1C2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8F2DBD"/>
  <w15:chartTrackingRefBased/>
  <w15:docId w15:val="{78CB5FBA-C564-40FE-8275-3743B3FC5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ibliography">
    <w:name w:val="Bibliography"/>
    <w:basedOn w:val="Normal"/>
    <w:next w:val="Normal"/>
    <w:uiPriority w:val="37"/>
    <w:unhideWhenUsed/>
    <w:rsid w:val="00FE5D3C"/>
    <w:pPr>
      <w:spacing w:after="0" w:line="240" w:lineRule="auto"/>
      <w:ind w:left="720" w:hanging="720"/>
    </w:pPr>
  </w:style>
  <w:style w:type="paragraph" w:styleId="ListParagraph">
    <w:name w:val="List Paragraph"/>
    <w:basedOn w:val="Normal"/>
    <w:uiPriority w:val="34"/>
    <w:qFormat/>
    <w:rsid w:val="007948E2"/>
    <w:pPr>
      <w:ind w:left="720"/>
      <w:contextualSpacing/>
    </w:pPr>
  </w:style>
  <w:style w:type="table" w:styleId="TableGrid">
    <w:name w:val="Table Grid"/>
    <w:basedOn w:val="TableNormal"/>
    <w:uiPriority w:val="39"/>
    <w:rsid w:val="004034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EC5143"/>
    <w:rPr>
      <w:sz w:val="16"/>
      <w:szCs w:val="16"/>
    </w:rPr>
  </w:style>
  <w:style w:type="paragraph" w:styleId="CommentText">
    <w:name w:val="annotation text"/>
    <w:basedOn w:val="Normal"/>
    <w:link w:val="CommentTextChar"/>
    <w:uiPriority w:val="99"/>
    <w:unhideWhenUsed/>
    <w:rsid w:val="00EC5143"/>
    <w:pPr>
      <w:spacing w:line="240" w:lineRule="auto"/>
    </w:pPr>
    <w:rPr>
      <w:sz w:val="20"/>
      <w:szCs w:val="20"/>
    </w:rPr>
  </w:style>
  <w:style w:type="character" w:customStyle="1" w:styleId="CommentTextChar">
    <w:name w:val="Comment Text Char"/>
    <w:basedOn w:val="DefaultParagraphFont"/>
    <w:link w:val="CommentText"/>
    <w:uiPriority w:val="99"/>
    <w:rsid w:val="00EC5143"/>
    <w:rPr>
      <w:sz w:val="20"/>
      <w:szCs w:val="20"/>
    </w:rPr>
  </w:style>
  <w:style w:type="paragraph" w:styleId="CommentSubject">
    <w:name w:val="annotation subject"/>
    <w:basedOn w:val="CommentText"/>
    <w:next w:val="CommentText"/>
    <w:link w:val="CommentSubjectChar"/>
    <w:uiPriority w:val="99"/>
    <w:semiHidden/>
    <w:unhideWhenUsed/>
    <w:rsid w:val="00EC5143"/>
    <w:rPr>
      <w:b/>
      <w:bCs/>
    </w:rPr>
  </w:style>
  <w:style w:type="character" w:customStyle="1" w:styleId="CommentSubjectChar">
    <w:name w:val="Comment Subject Char"/>
    <w:basedOn w:val="CommentTextChar"/>
    <w:link w:val="CommentSubject"/>
    <w:uiPriority w:val="99"/>
    <w:semiHidden/>
    <w:rsid w:val="00EC5143"/>
    <w:rPr>
      <w:b/>
      <w:bCs/>
      <w:sz w:val="20"/>
      <w:szCs w:val="20"/>
    </w:rPr>
  </w:style>
  <w:style w:type="paragraph" w:styleId="BalloonText">
    <w:name w:val="Balloon Text"/>
    <w:basedOn w:val="Normal"/>
    <w:link w:val="BalloonTextChar"/>
    <w:uiPriority w:val="99"/>
    <w:semiHidden/>
    <w:unhideWhenUsed/>
    <w:rsid w:val="00EC5143"/>
    <w:pPr>
      <w:spacing w:after="0" w:line="240" w:lineRule="auto"/>
    </w:pPr>
    <w:rPr>
      <w:rFonts w:ascii="Segoe UI" w:hAnsi="Segoe UI"/>
      <w:sz w:val="18"/>
      <w:szCs w:val="18"/>
    </w:rPr>
  </w:style>
  <w:style w:type="character" w:customStyle="1" w:styleId="BalloonTextChar">
    <w:name w:val="Balloon Text Char"/>
    <w:basedOn w:val="DefaultParagraphFont"/>
    <w:link w:val="BalloonText"/>
    <w:uiPriority w:val="99"/>
    <w:semiHidden/>
    <w:rsid w:val="00EC5143"/>
    <w:rPr>
      <w:rFonts w:ascii="Segoe UI" w:hAnsi="Segoe UI"/>
      <w:sz w:val="18"/>
      <w:szCs w:val="18"/>
    </w:rPr>
  </w:style>
  <w:style w:type="character" w:styleId="LineNumber">
    <w:name w:val="line number"/>
    <w:basedOn w:val="DefaultParagraphFont"/>
    <w:uiPriority w:val="99"/>
    <w:semiHidden/>
    <w:unhideWhenUsed/>
    <w:rsid w:val="00E42E24"/>
  </w:style>
  <w:style w:type="paragraph" w:styleId="Header">
    <w:name w:val="header"/>
    <w:basedOn w:val="Normal"/>
    <w:link w:val="HeaderChar"/>
    <w:uiPriority w:val="99"/>
    <w:unhideWhenUsed/>
    <w:rsid w:val="008557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8557D6"/>
  </w:style>
  <w:style w:type="paragraph" w:styleId="Footer">
    <w:name w:val="footer"/>
    <w:basedOn w:val="Normal"/>
    <w:link w:val="FooterChar"/>
    <w:uiPriority w:val="99"/>
    <w:unhideWhenUsed/>
    <w:rsid w:val="008557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8557D6"/>
  </w:style>
  <w:style w:type="character" w:styleId="Hyperlink">
    <w:name w:val="Hyperlink"/>
    <w:basedOn w:val="DefaultParagraphFont"/>
    <w:uiPriority w:val="99"/>
    <w:unhideWhenUsed/>
    <w:rsid w:val="00AE1960"/>
    <w:rPr>
      <w:color w:val="0563C1" w:themeColor="hyperlink"/>
      <w:u w:val="single"/>
    </w:rPr>
  </w:style>
  <w:style w:type="character" w:customStyle="1" w:styleId="UnresolvedMention1">
    <w:name w:val="Unresolved Mention1"/>
    <w:basedOn w:val="DefaultParagraphFont"/>
    <w:uiPriority w:val="99"/>
    <w:semiHidden/>
    <w:unhideWhenUsed/>
    <w:rsid w:val="00AE1960"/>
    <w:rPr>
      <w:color w:val="605E5C"/>
      <w:shd w:val="clear" w:color="auto" w:fill="E1DFDD"/>
    </w:rPr>
  </w:style>
  <w:style w:type="character" w:styleId="UnresolvedMention">
    <w:name w:val="Unresolved Mention"/>
    <w:basedOn w:val="DefaultParagraphFont"/>
    <w:uiPriority w:val="99"/>
    <w:semiHidden/>
    <w:unhideWhenUsed/>
    <w:rsid w:val="00933B2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5077547">
      <w:bodyDiv w:val="1"/>
      <w:marLeft w:val="0"/>
      <w:marRight w:val="0"/>
      <w:marTop w:val="0"/>
      <w:marBottom w:val="0"/>
      <w:divBdr>
        <w:top w:val="none" w:sz="0" w:space="0" w:color="auto"/>
        <w:left w:val="none" w:sz="0" w:space="0" w:color="auto"/>
        <w:bottom w:val="none" w:sz="0" w:space="0" w:color="auto"/>
        <w:right w:val="none" w:sz="0" w:space="0" w:color="auto"/>
      </w:divBdr>
    </w:div>
    <w:div w:id="684214794">
      <w:bodyDiv w:val="1"/>
      <w:marLeft w:val="0"/>
      <w:marRight w:val="0"/>
      <w:marTop w:val="0"/>
      <w:marBottom w:val="0"/>
      <w:divBdr>
        <w:top w:val="none" w:sz="0" w:space="0" w:color="auto"/>
        <w:left w:val="none" w:sz="0" w:space="0" w:color="auto"/>
        <w:bottom w:val="none" w:sz="0" w:space="0" w:color="auto"/>
        <w:right w:val="none" w:sz="0" w:space="0" w:color="auto"/>
      </w:divBdr>
    </w:div>
    <w:div w:id="708337442">
      <w:bodyDiv w:val="1"/>
      <w:marLeft w:val="0"/>
      <w:marRight w:val="0"/>
      <w:marTop w:val="0"/>
      <w:marBottom w:val="0"/>
      <w:divBdr>
        <w:top w:val="none" w:sz="0" w:space="0" w:color="auto"/>
        <w:left w:val="none" w:sz="0" w:space="0" w:color="auto"/>
        <w:bottom w:val="none" w:sz="0" w:space="0" w:color="auto"/>
        <w:right w:val="none" w:sz="0" w:space="0" w:color="auto"/>
      </w:divBdr>
    </w:div>
    <w:div w:id="1344161409">
      <w:bodyDiv w:val="1"/>
      <w:marLeft w:val="0"/>
      <w:marRight w:val="0"/>
      <w:marTop w:val="0"/>
      <w:marBottom w:val="0"/>
      <w:divBdr>
        <w:top w:val="none" w:sz="0" w:space="0" w:color="auto"/>
        <w:left w:val="none" w:sz="0" w:space="0" w:color="auto"/>
        <w:bottom w:val="none" w:sz="0" w:space="0" w:color="auto"/>
        <w:right w:val="none" w:sz="0" w:space="0" w:color="auto"/>
      </w:divBdr>
    </w:div>
    <w:div w:id="1658417969">
      <w:bodyDiv w:val="1"/>
      <w:marLeft w:val="0"/>
      <w:marRight w:val="0"/>
      <w:marTop w:val="0"/>
      <w:marBottom w:val="0"/>
      <w:divBdr>
        <w:top w:val="none" w:sz="0" w:space="0" w:color="auto"/>
        <w:left w:val="none" w:sz="0" w:space="0" w:color="auto"/>
        <w:bottom w:val="none" w:sz="0" w:space="0" w:color="auto"/>
        <w:right w:val="none" w:sz="0" w:space="0" w:color="auto"/>
      </w:divBdr>
    </w:div>
    <w:div w:id="17234043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helen.wheeler@anglia.ac.uk" TargetMode="External"/><Relationship Id="rId13" Type="http://schemas.openxmlformats.org/officeDocument/2006/relationships/image" Target="media/image5.tiff"/><Relationship Id="rId18" Type="http://schemas.openxmlformats.org/officeDocument/2006/relationships/hyperlink" Target="https://iccalaska.org/wp-icc/wp-content/uploads/2016/05/Food-Security-Full-Technical-Report.pdf" TargetMode="External"/><Relationship Id="rId3" Type="http://schemas.openxmlformats.org/officeDocument/2006/relationships/styles" Target="styles.xml"/><Relationship Id="rId21" Type="http://schemas.openxmlformats.org/officeDocument/2006/relationships/hyperlink" Target="https://iccalaska.org/wp-icc/wp-content/uploads/2020/03/FSSG-_-Savoonga-Focus-Group-Summary-002-copy.pdf"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iccalaska.org/wp-icc/wp-content/uploads/2018/01/IK-holder-workshop-report_102116.pdf"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iccalaska.org/wp-icc/wp-content/uploads/2016/03/Application-of-IK-in-the-Arctic-Council.pdf" TargetMode="External"/><Relationship Id="rId20" Type="http://schemas.openxmlformats.org/officeDocument/2006/relationships/hyperlink" Target="https://iccalaska.org/wp-icc/wp-content/uploads/2020/03/Inuit-Past-and-Current-Managers_FSSG-copy.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tiff"/><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doi.org/10.1890/1051-0761(2000)010%5b1270:UTEKIS%5d2.0.CO;2" TargetMode="External"/><Relationship Id="rId23" Type="http://schemas.openxmlformats.org/officeDocument/2006/relationships/hyperlink" Target="https://doi.org/10.1038/nclimate1120" TargetMode="External"/><Relationship Id="rId10" Type="http://schemas.openxmlformats.org/officeDocument/2006/relationships/image" Target="media/image2.png"/><Relationship Id="rId19" Type="http://schemas.openxmlformats.org/officeDocument/2006/relationships/hyperlink" Target="https://iccalaska.org/wp-icc/wp-content/uploads/2020/03/FSSG_Yupik-and-Cupik-Past-and-Current-Managers-of-Salmon-copy.pdf"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intaros.eu/media/1650/process-report-yakutia-cbm-dec-2019-final.pdf" TargetMode="External"/><Relationship Id="rId22" Type="http://schemas.openxmlformats.org/officeDocument/2006/relationships/hyperlink" Target="https://doi.org/10.5840/enviroethics20153733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A6675B-0681-4439-B9CB-87757D68D6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37</Pages>
  <Words>10682</Words>
  <Characters>60894</Characters>
  <Application>Microsoft Office Word</Application>
  <DocSecurity>0</DocSecurity>
  <Lines>507</Lines>
  <Paragraphs>142</Paragraphs>
  <ScaleCrop>false</ScaleCrop>
  <HeadingPairs>
    <vt:vector size="8" baseType="variant">
      <vt:variant>
        <vt:lpstr>Title</vt:lpstr>
      </vt:variant>
      <vt:variant>
        <vt:i4>1</vt:i4>
      </vt:variant>
      <vt:variant>
        <vt:lpstr>Titel</vt:lpstr>
      </vt:variant>
      <vt:variant>
        <vt:i4>1</vt:i4>
      </vt:variant>
      <vt:variant>
        <vt:lpstr>Titre</vt:lpstr>
      </vt:variant>
      <vt:variant>
        <vt:i4>1</vt:i4>
      </vt:variant>
      <vt:variant>
        <vt:lpstr>Rubrik</vt:lpstr>
      </vt:variant>
      <vt:variant>
        <vt:i4>1</vt:i4>
      </vt:variant>
    </vt:vector>
  </HeadingPairs>
  <TitlesOfParts>
    <vt:vector size="4" baseType="lpstr">
      <vt:lpstr/>
      <vt:lpstr/>
      <vt:lpstr/>
      <vt:lpstr/>
    </vt:vector>
  </TitlesOfParts>
  <Company>Anglia Ruskin University</Company>
  <LinksUpToDate>false</LinksUpToDate>
  <CharactersWithSpaces>71434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Helen Wheeler</dc:creator>
  <cp:keywords/>
  <dc:description/>
  <cp:lastModifiedBy>Wheeler, Helen</cp:lastModifiedBy>
  <cp:revision>4</cp:revision>
  <dcterms:created xsi:type="dcterms:W3CDTF">2020-05-27T12:42:00Z</dcterms:created>
  <dcterms:modified xsi:type="dcterms:W3CDTF">2020-05-27T12:58:00Z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zotero-version="5.0.84"&gt;&lt;session id="M3WPPeTY"/&gt;&lt;style id="http://www.zotero.org/styles/elsevier-harvard" hasBibliography="1" bibliographyStyleHasBeenSet="1"/&gt;&lt;prefs&gt;&lt;pref name="fieldType" value="Field"/&gt;&lt;/prefs&gt;&lt;/data&gt;</vt:lpwstr>
  </property>
</Properties>
</file>