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D74" w:rsidRPr="00AA4F92" w:rsidRDefault="00947D74" w:rsidP="006C389E">
      <w:pPr>
        <w:spacing w:after="0" w:line="480" w:lineRule="auto"/>
        <w:jc w:val="center"/>
        <w:rPr>
          <w:rFonts w:ascii="Times New Roman" w:hAnsi="Times New Roman" w:cs="Times New Roman"/>
          <w:b/>
          <w:sz w:val="24"/>
          <w:szCs w:val="24"/>
        </w:rPr>
      </w:pPr>
      <w:r w:rsidRPr="00AA4F92">
        <w:rPr>
          <w:rFonts w:ascii="Times New Roman" w:hAnsi="Times New Roman" w:cs="Times New Roman"/>
          <w:b/>
          <w:sz w:val="24"/>
          <w:szCs w:val="24"/>
        </w:rPr>
        <w:t>H</w:t>
      </w:r>
      <w:r w:rsidR="003F22E2" w:rsidRPr="00AA4F92">
        <w:rPr>
          <w:rFonts w:ascii="Times New Roman" w:hAnsi="Times New Roman" w:cs="Times New Roman"/>
          <w:b/>
          <w:sz w:val="24"/>
          <w:szCs w:val="24"/>
        </w:rPr>
        <w:t>andgrip</w:t>
      </w:r>
      <w:r w:rsidRPr="00AA4F92">
        <w:rPr>
          <w:rFonts w:ascii="Times New Roman" w:hAnsi="Times New Roman" w:cs="Times New Roman"/>
          <w:b/>
          <w:sz w:val="24"/>
          <w:szCs w:val="24"/>
        </w:rPr>
        <w:t xml:space="preserve"> S</w:t>
      </w:r>
      <w:r w:rsidR="003F22E2" w:rsidRPr="00AA4F92">
        <w:rPr>
          <w:rFonts w:ascii="Times New Roman" w:hAnsi="Times New Roman" w:cs="Times New Roman"/>
          <w:b/>
          <w:sz w:val="24"/>
          <w:szCs w:val="24"/>
        </w:rPr>
        <w:t>trength</w:t>
      </w:r>
      <w:r w:rsidRPr="00AA4F92">
        <w:rPr>
          <w:rFonts w:ascii="Times New Roman" w:hAnsi="Times New Roman" w:cs="Times New Roman"/>
          <w:b/>
          <w:sz w:val="24"/>
          <w:szCs w:val="24"/>
        </w:rPr>
        <w:t xml:space="preserve"> </w:t>
      </w:r>
      <w:r w:rsidR="003F22E2" w:rsidRPr="00AA4F92">
        <w:rPr>
          <w:rFonts w:ascii="Times New Roman" w:hAnsi="Times New Roman" w:cs="Times New Roman"/>
          <w:b/>
          <w:sz w:val="24"/>
          <w:szCs w:val="24"/>
        </w:rPr>
        <w:t>and</w:t>
      </w:r>
      <w:r w:rsidRPr="00AA4F92">
        <w:rPr>
          <w:rFonts w:ascii="Times New Roman" w:hAnsi="Times New Roman" w:cs="Times New Roman"/>
          <w:b/>
          <w:sz w:val="24"/>
          <w:szCs w:val="24"/>
        </w:rPr>
        <w:t xml:space="preserve"> H</w:t>
      </w:r>
      <w:r w:rsidR="003F22E2" w:rsidRPr="00AA4F92">
        <w:rPr>
          <w:rFonts w:ascii="Times New Roman" w:hAnsi="Times New Roman" w:cs="Times New Roman"/>
          <w:b/>
          <w:sz w:val="24"/>
          <w:szCs w:val="24"/>
        </w:rPr>
        <w:t>ealth</w:t>
      </w:r>
      <w:r w:rsidRPr="00AA4F92">
        <w:rPr>
          <w:rFonts w:ascii="Times New Roman" w:hAnsi="Times New Roman" w:cs="Times New Roman"/>
          <w:b/>
          <w:sz w:val="24"/>
          <w:szCs w:val="24"/>
        </w:rPr>
        <w:t xml:space="preserve"> </w:t>
      </w:r>
      <w:r w:rsidR="003F22E2" w:rsidRPr="00AA4F92">
        <w:rPr>
          <w:rFonts w:ascii="Times New Roman" w:hAnsi="Times New Roman" w:cs="Times New Roman"/>
          <w:b/>
          <w:sz w:val="24"/>
          <w:szCs w:val="24"/>
        </w:rPr>
        <w:t>Outcomes</w:t>
      </w:r>
      <w:r w:rsidR="00B90499" w:rsidRPr="00AA4F92">
        <w:rPr>
          <w:rFonts w:ascii="Times New Roman" w:hAnsi="Times New Roman" w:cs="Times New Roman"/>
          <w:b/>
          <w:sz w:val="24"/>
          <w:szCs w:val="24"/>
        </w:rPr>
        <w:t xml:space="preserve">: </w:t>
      </w:r>
      <w:r w:rsidRPr="00AA4F92">
        <w:rPr>
          <w:rFonts w:ascii="Times New Roman" w:hAnsi="Times New Roman" w:cs="Times New Roman"/>
          <w:b/>
          <w:sz w:val="24"/>
          <w:szCs w:val="24"/>
        </w:rPr>
        <w:t>U</w:t>
      </w:r>
      <w:r w:rsidR="003F22E2" w:rsidRPr="00AA4F92">
        <w:rPr>
          <w:rFonts w:ascii="Times New Roman" w:hAnsi="Times New Roman" w:cs="Times New Roman"/>
          <w:b/>
          <w:sz w:val="24"/>
          <w:szCs w:val="24"/>
        </w:rPr>
        <w:t>mbrella</w:t>
      </w:r>
      <w:r w:rsidRPr="00AA4F92">
        <w:rPr>
          <w:rFonts w:ascii="Times New Roman" w:hAnsi="Times New Roman" w:cs="Times New Roman"/>
          <w:b/>
          <w:sz w:val="24"/>
          <w:szCs w:val="24"/>
        </w:rPr>
        <w:t xml:space="preserve"> R</w:t>
      </w:r>
      <w:r w:rsidR="003F22E2" w:rsidRPr="00AA4F92">
        <w:rPr>
          <w:rFonts w:ascii="Times New Roman" w:hAnsi="Times New Roman" w:cs="Times New Roman"/>
          <w:b/>
          <w:sz w:val="24"/>
          <w:szCs w:val="24"/>
        </w:rPr>
        <w:t>evi</w:t>
      </w:r>
      <w:r w:rsidR="00B8033D" w:rsidRPr="00AA4F92">
        <w:rPr>
          <w:rFonts w:ascii="Times New Roman" w:hAnsi="Times New Roman" w:cs="Times New Roman"/>
          <w:b/>
          <w:sz w:val="24"/>
          <w:szCs w:val="24"/>
        </w:rPr>
        <w:t>e</w:t>
      </w:r>
      <w:r w:rsidR="003F22E2" w:rsidRPr="00AA4F92">
        <w:rPr>
          <w:rFonts w:ascii="Times New Roman" w:hAnsi="Times New Roman" w:cs="Times New Roman"/>
          <w:b/>
          <w:sz w:val="24"/>
          <w:szCs w:val="24"/>
        </w:rPr>
        <w:t>w</w:t>
      </w:r>
      <w:r w:rsidRPr="00AA4F92">
        <w:rPr>
          <w:rFonts w:ascii="Times New Roman" w:hAnsi="Times New Roman" w:cs="Times New Roman"/>
          <w:b/>
          <w:sz w:val="24"/>
          <w:szCs w:val="24"/>
        </w:rPr>
        <w:t xml:space="preserve"> </w:t>
      </w:r>
      <w:r w:rsidR="003F22E2" w:rsidRPr="00AA4F92">
        <w:rPr>
          <w:rFonts w:ascii="Times New Roman" w:hAnsi="Times New Roman" w:cs="Times New Roman"/>
          <w:b/>
          <w:sz w:val="24"/>
          <w:szCs w:val="24"/>
        </w:rPr>
        <w:t>of</w:t>
      </w:r>
      <w:r w:rsidRPr="00AA4F92">
        <w:rPr>
          <w:rFonts w:ascii="Times New Roman" w:hAnsi="Times New Roman" w:cs="Times New Roman"/>
          <w:b/>
          <w:sz w:val="24"/>
          <w:szCs w:val="24"/>
        </w:rPr>
        <w:t xml:space="preserve"> S</w:t>
      </w:r>
      <w:r w:rsidR="003F22E2" w:rsidRPr="00AA4F92">
        <w:rPr>
          <w:rFonts w:ascii="Times New Roman" w:hAnsi="Times New Roman" w:cs="Times New Roman"/>
          <w:b/>
          <w:sz w:val="24"/>
          <w:szCs w:val="24"/>
        </w:rPr>
        <w:t>ystematic</w:t>
      </w:r>
      <w:r w:rsidRPr="00AA4F92">
        <w:rPr>
          <w:rFonts w:ascii="Times New Roman" w:hAnsi="Times New Roman" w:cs="Times New Roman"/>
          <w:b/>
          <w:sz w:val="24"/>
          <w:szCs w:val="24"/>
        </w:rPr>
        <w:t xml:space="preserve"> R</w:t>
      </w:r>
      <w:r w:rsidR="003F22E2" w:rsidRPr="00AA4F92">
        <w:rPr>
          <w:rFonts w:ascii="Times New Roman" w:hAnsi="Times New Roman" w:cs="Times New Roman"/>
          <w:b/>
          <w:sz w:val="24"/>
          <w:szCs w:val="24"/>
        </w:rPr>
        <w:t>eviews</w:t>
      </w:r>
      <w:r w:rsidRPr="00AA4F92">
        <w:rPr>
          <w:rFonts w:ascii="Times New Roman" w:hAnsi="Times New Roman" w:cs="Times New Roman"/>
          <w:b/>
          <w:sz w:val="24"/>
          <w:szCs w:val="24"/>
        </w:rPr>
        <w:t xml:space="preserve"> </w:t>
      </w:r>
      <w:r w:rsidR="003F22E2" w:rsidRPr="00AA4F92">
        <w:rPr>
          <w:rFonts w:ascii="Times New Roman" w:hAnsi="Times New Roman" w:cs="Times New Roman"/>
          <w:b/>
          <w:sz w:val="24"/>
          <w:szCs w:val="24"/>
        </w:rPr>
        <w:t>with</w:t>
      </w:r>
      <w:r w:rsidRPr="00AA4F92">
        <w:rPr>
          <w:rFonts w:ascii="Times New Roman" w:hAnsi="Times New Roman" w:cs="Times New Roman"/>
          <w:b/>
          <w:sz w:val="24"/>
          <w:szCs w:val="24"/>
        </w:rPr>
        <w:t xml:space="preserve"> M</w:t>
      </w:r>
      <w:r w:rsidR="003F22E2" w:rsidRPr="00AA4F92">
        <w:rPr>
          <w:rFonts w:ascii="Times New Roman" w:hAnsi="Times New Roman" w:cs="Times New Roman"/>
          <w:b/>
          <w:sz w:val="24"/>
          <w:szCs w:val="24"/>
        </w:rPr>
        <w:t>eta</w:t>
      </w:r>
      <w:r w:rsidRPr="00AA4F92">
        <w:rPr>
          <w:rFonts w:ascii="Times New Roman" w:hAnsi="Times New Roman" w:cs="Times New Roman"/>
          <w:b/>
          <w:sz w:val="24"/>
          <w:szCs w:val="24"/>
        </w:rPr>
        <w:t>-</w:t>
      </w:r>
      <w:r w:rsidR="003F22E2" w:rsidRPr="00AA4F92">
        <w:rPr>
          <w:rFonts w:ascii="Times New Roman" w:hAnsi="Times New Roman" w:cs="Times New Roman"/>
          <w:b/>
          <w:sz w:val="24"/>
          <w:szCs w:val="24"/>
        </w:rPr>
        <w:t>Analyses</w:t>
      </w:r>
      <w:r w:rsidRPr="00AA4F92">
        <w:rPr>
          <w:rFonts w:ascii="Times New Roman" w:hAnsi="Times New Roman" w:cs="Times New Roman"/>
          <w:b/>
          <w:sz w:val="24"/>
          <w:szCs w:val="24"/>
        </w:rPr>
        <w:t xml:space="preserve"> </w:t>
      </w:r>
      <w:r w:rsidR="003F22E2" w:rsidRPr="00AA4F92">
        <w:rPr>
          <w:rFonts w:ascii="Times New Roman" w:hAnsi="Times New Roman" w:cs="Times New Roman"/>
          <w:b/>
          <w:sz w:val="24"/>
          <w:szCs w:val="24"/>
        </w:rPr>
        <w:t>of</w:t>
      </w:r>
      <w:r w:rsidRPr="00AA4F92">
        <w:rPr>
          <w:rFonts w:ascii="Times New Roman" w:hAnsi="Times New Roman" w:cs="Times New Roman"/>
          <w:b/>
          <w:sz w:val="24"/>
          <w:szCs w:val="24"/>
        </w:rPr>
        <w:t xml:space="preserve"> O</w:t>
      </w:r>
      <w:r w:rsidR="003F22E2" w:rsidRPr="00AA4F92">
        <w:rPr>
          <w:rFonts w:ascii="Times New Roman" w:hAnsi="Times New Roman" w:cs="Times New Roman"/>
          <w:b/>
          <w:sz w:val="24"/>
          <w:szCs w:val="24"/>
        </w:rPr>
        <w:t>bservational</w:t>
      </w:r>
      <w:r w:rsidRPr="00AA4F92">
        <w:rPr>
          <w:rFonts w:ascii="Times New Roman" w:hAnsi="Times New Roman" w:cs="Times New Roman"/>
          <w:b/>
          <w:sz w:val="24"/>
          <w:szCs w:val="24"/>
        </w:rPr>
        <w:t xml:space="preserve"> S</w:t>
      </w:r>
      <w:r w:rsidR="003F22E2" w:rsidRPr="00AA4F92">
        <w:rPr>
          <w:rFonts w:ascii="Times New Roman" w:hAnsi="Times New Roman" w:cs="Times New Roman"/>
          <w:b/>
          <w:sz w:val="24"/>
          <w:szCs w:val="24"/>
        </w:rPr>
        <w:t>tudies</w:t>
      </w:r>
    </w:p>
    <w:p w:rsidR="003F22E2" w:rsidRPr="00AA4F92" w:rsidRDefault="003F22E2" w:rsidP="00947D74">
      <w:pPr>
        <w:spacing w:after="0" w:line="480" w:lineRule="auto"/>
        <w:jc w:val="center"/>
        <w:rPr>
          <w:rFonts w:ascii="Times New Roman" w:hAnsi="Times New Roman" w:cs="Times New Roman"/>
          <w:sz w:val="24"/>
          <w:szCs w:val="24"/>
        </w:rPr>
      </w:pPr>
      <w:r w:rsidRPr="00AA4F92">
        <w:rPr>
          <w:rFonts w:ascii="Times New Roman" w:hAnsi="Times New Roman" w:cs="Times New Roman"/>
          <w:b/>
          <w:sz w:val="24"/>
          <w:szCs w:val="24"/>
        </w:rPr>
        <w:t>Short Title: Handgrip Strength and Health Outcomes</w:t>
      </w:r>
    </w:p>
    <w:p w:rsidR="00F34FB1" w:rsidRPr="00AA4F92" w:rsidRDefault="00E620B0">
      <w:pPr>
        <w:rPr>
          <w:rFonts w:ascii="Times New Roman" w:hAnsi="Times New Roman" w:cs="Times New Roman"/>
          <w:sz w:val="24"/>
          <w:szCs w:val="24"/>
        </w:rPr>
      </w:pPr>
      <w:r w:rsidRPr="00AA4F92">
        <w:rPr>
          <w:rFonts w:ascii="Times New Roman" w:hAnsi="Times New Roman" w:cs="Times New Roman"/>
          <w:sz w:val="24"/>
          <w:szCs w:val="24"/>
        </w:rPr>
        <w:t>Pinar Soysal*</w:t>
      </w:r>
      <w:r w:rsidR="009B4368" w:rsidRPr="00AA4F92">
        <w:rPr>
          <w:rFonts w:ascii="Times New Roman" w:hAnsi="Times New Roman" w:cs="Times New Roman"/>
          <w:sz w:val="24"/>
          <w:szCs w:val="24"/>
          <w:vertAlign w:val="superscript"/>
        </w:rPr>
        <w:t>1</w:t>
      </w:r>
      <w:r w:rsidRPr="00AA4F92">
        <w:rPr>
          <w:rFonts w:ascii="Times New Roman" w:hAnsi="Times New Roman" w:cs="Times New Roman"/>
          <w:sz w:val="24"/>
          <w:szCs w:val="24"/>
        </w:rPr>
        <w:t>, Christopher Hurst*</w:t>
      </w:r>
      <w:r w:rsidR="009B4368" w:rsidRPr="00AA4F92">
        <w:rPr>
          <w:rFonts w:ascii="Times New Roman" w:hAnsi="Times New Roman" w:cs="Times New Roman"/>
          <w:sz w:val="24"/>
          <w:szCs w:val="24"/>
          <w:vertAlign w:val="superscript"/>
        </w:rPr>
        <w:t>2</w:t>
      </w:r>
      <w:r w:rsidRPr="00AA4F92">
        <w:rPr>
          <w:rFonts w:ascii="Times New Roman" w:hAnsi="Times New Roman" w:cs="Times New Roman"/>
          <w:sz w:val="24"/>
          <w:szCs w:val="24"/>
        </w:rPr>
        <w:t>, Jacopo Demurtas</w:t>
      </w:r>
      <w:r w:rsidR="009B4368" w:rsidRPr="00AA4F92">
        <w:rPr>
          <w:rFonts w:ascii="Times New Roman" w:hAnsi="Times New Roman" w:cs="Times New Roman"/>
          <w:sz w:val="24"/>
          <w:szCs w:val="24"/>
          <w:vertAlign w:val="superscript"/>
        </w:rPr>
        <w:t>3</w:t>
      </w:r>
      <w:r w:rsidRPr="00AA4F92">
        <w:rPr>
          <w:rFonts w:ascii="Times New Roman" w:hAnsi="Times New Roman" w:cs="Times New Roman"/>
          <w:sz w:val="24"/>
          <w:szCs w:val="24"/>
        </w:rPr>
        <w:t>, Jo</w:t>
      </w:r>
      <w:r w:rsidR="00A165BD" w:rsidRPr="00AA4F92">
        <w:rPr>
          <w:rFonts w:ascii="Times New Roman" w:hAnsi="Times New Roman" w:cs="Times New Roman"/>
          <w:sz w:val="24"/>
          <w:szCs w:val="24"/>
        </w:rPr>
        <w:t>s</w:t>
      </w:r>
      <w:r w:rsidRPr="00AA4F92">
        <w:rPr>
          <w:rFonts w:ascii="Times New Roman" w:hAnsi="Times New Roman" w:cs="Times New Roman"/>
          <w:sz w:val="24"/>
          <w:szCs w:val="24"/>
        </w:rPr>
        <w:t>e</w:t>
      </w:r>
      <w:r w:rsidR="00A165BD" w:rsidRPr="00AA4F92">
        <w:rPr>
          <w:rFonts w:ascii="Times New Roman" w:hAnsi="Times New Roman" w:cs="Times New Roman"/>
          <w:sz w:val="24"/>
          <w:szCs w:val="24"/>
        </w:rPr>
        <w:t>ph</w:t>
      </w:r>
      <w:r w:rsidRPr="00AA4F92">
        <w:rPr>
          <w:rFonts w:ascii="Times New Roman" w:hAnsi="Times New Roman" w:cs="Times New Roman"/>
          <w:sz w:val="24"/>
          <w:szCs w:val="24"/>
        </w:rPr>
        <w:t xml:space="preserve"> Firth</w:t>
      </w:r>
      <w:r w:rsidR="009B4368" w:rsidRPr="00AA4F92">
        <w:rPr>
          <w:rFonts w:ascii="Times New Roman" w:hAnsi="Times New Roman" w:cs="Times New Roman"/>
          <w:sz w:val="24"/>
          <w:szCs w:val="24"/>
          <w:vertAlign w:val="superscript"/>
        </w:rPr>
        <w:t>4</w:t>
      </w:r>
      <w:r w:rsidRPr="00AA4F92">
        <w:rPr>
          <w:rFonts w:ascii="Times New Roman" w:hAnsi="Times New Roman" w:cs="Times New Roman"/>
          <w:sz w:val="24"/>
          <w:szCs w:val="24"/>
        </w:rPr>
        <w:t xml:space="preserve">, </w:t>
      </w:r>
      <w:r w:rsidR="00F34FB1" w:rsidRPr="00AA4F92">
        <w:rPr>
          <w:rFonts w:ascii="Times New Roman" w:hAnsi="Times New Roman" w:cs="Times New Roman"/>
          <w:sz w:val="24"/>
          <w:szCs w:val="24"/>
        </w:rPr>
        <w:t>Reuben Howd</w:t>
      </w:r>
      <w:r w:rsidR="00A165BD" w:rsidRPr="00AA4F92">
        <w:rPr>
          <w:rFonts w:ascii="Times New Roman" w:hAnsi="Times New Roman" w:cs="Times New Roman"/>
          <w:sz w:val="24"/>
          <w:szCs w:val="24"/>
        </w:rPr>
        <w:t>e</w:t>
      </w:r>
      <w:r w:rsidR="00F34FB1" w:rsidRPr="00AA4F92">
        <w:rPr>
          <w:rFonts w:ascii="Times New Roman" w:hAnsi="Times New Roman" w:cs="Times New Roman"/>
          <w:sz w:val="24"/>
          <w:szCs w:val="24"/>
        </w:rPr>
        <w:t>n</w:t>
      </w:r>
      <w:r w:rsidR="009B4368" w:rsidRPr="00AA4F92">
        <w:rPr>
          <w:rFonts w:ascii="Times New Roman" w:hAnsi="Times New Roman" w:cs="Times New Roman"/>
          <w:sz w:val="24"/>
          <w:szCs w:val="24"/>
          <w:vertAlign w:val="superscript"/>
        </w:rPr>
        <w:t>5</w:t>
      </w:r>
      <w:r w:rsidR="00F34FB1" w:rsidRPr="00AA4F92">
        <w:rPr>
          <w:rFonts w:ascii="Times New Roman" w:hAnsi="Times New Roman" w:cs="Times New Roman"/>
          <w:sz w:val="24"/>
          <w:szCs w:val="24"/>
        </w:rPr>
        <w:t>, Lin Yang</w:t>
      </w:r>
      <w:r w:rsidR="009B4368" w:rsidRPr="00AA4F92">
        <w:rPr>
          <w:rFonts w:ascii="Times New Roman" w:hAnsi="Times New Roman" w:cs="Times New Roman"/>
          <w:sz w:val="24"/>
          <w:szCs w:val="24"/>
          <w:vertAlign w:val="superscript"/>
        </w:rPr>
        <w:t>6</w:t>
      </w:r>
      <w:r w:rsidR="00944800" w:rsidRPr="00AA4F92">
        <w:rPr>
          <w:rFonts w:ascii="Times New Roman" w:hAnsi="Times New Roman" w:cs="Times New Roman"/>
          <w:sz w:val="24"/>
          <w:szCs w:val="24"/>
        </w:rPr>
        <w:t xml:space="preserve">, </w:t>
      </w:r>
      <w:r w:rsidR="00C8220C" w:rsidRPr="00AA4F92">
        <w:rPr>
          <w:rFonts w:ascii="Times New Roman" w:hAnsi="Times New Roman" w:cs="Times New Roman"/>
          <w:sz w:val="24"/>
          <w:szCs w:val="24"/>
        </w:rPr>
        <w:t xml:space="preserve">Mark </w:t>
      </w:r>
      <w:r w:rsidR="00123BE9" w:rsidRPr="00AA4F92">
        <w:rPr>
          <w:rFonts w:ascii="Times New Roman" w:hAnsi="Times New Roman" w:cs="Times New Roman"/>
          <w:sz w:val="24"/>
          <w:szCs w:val="24"/>
        </w:rPr>
        <w:t xml:space="preserve">A </w:t>
      </w:r>
      <w:r w:rsidR="00C8220C" w:rsidRPr="00AA4F92">
        <w:rPr>
          <w:rFonts w:ascii="Times New Roman" w:hAnsi="Times New Roman" w:cs="Times New Roman"/>
          <w:sz w:val="24"/>
          <w:szCs w:val="24"/>
        </w:rPr>
        <w:t>Tully</w:t>
      </w:r>
      <w:r w:rsidR="009B4368" w:rsidRPr="00AA4F92">
        <w:rPr>
          <w:rFonts w:ascii="Times New Roman" w:hAnsi="Times New Roman" w:cs="Times New Roman"/>
          <w:sz w:val="24"/>
          <w:szCs w:val="24"/>
          <w:vertAlign w:val="superscript"/>
        </w:rPr>
        <w:t>7</w:t>
      </w:r>
      <w:r w:rsidR="00C8220C" w:rsidRPr="00AA4F92">
        <w:rPr>
          <w:rFonts w:ascii="Times New Roman" w:hAnsi="Times New Roman" w:cs="Times New Roman"/>
          <w:sz w:val="24"/>
          <w:szCs w:val="24"/>
        </w:rPr>
        <w:t xml:space="preserve">, </w:t>
      </w:r>
      <w:r w:rsidR="00A43C2F" w:rsidRPr="00AA4F92">
        <w:rPr>
          <w:rFonts w:ascii="Times New Roman" w:hAnsi="Times New Roman" w:cs="Times New Roman"/>
          <w:sz w:val="24"/>
          <w:szCs w:val="24"/>
        </w:rPr>
        <w:t>Ai Koyanagi</w:t>
      </w:r>
      <w:r w:rsidR="009B4368" w:rsidRPr="00AA4F92">
        <w:rPr>
          <w:rFonts w:ascii="Times New Roman" w:hAnsi="Times New Roman" w:cs="Times New Roman"/>
          <w:sz w:val="24"/>
          <w:szCs w:val="24"/>
          <w:vertAlign w:val="superscript"/>
        </w:rPr>
        <w:t>8, 9</w:t>
      </w:r>
      <w:r w:rsidR="00A43C2F" w:rsidRPr="00AA4F92">
        <w:rPr>
          <w:rFonts w:ascii="Times New Roman" w:hAnsi="Times New Roman" w:cs="Times New Roman"/>
          <w:sz w:val="24"/>
          <w:szCs w:val="24"/>
        </w:rPr>
        <w:t xml:space="preserve">, </w:t>
      </w:r>
      <w:r w:rsidR="004C3AD2" w:rsidRPr="00AA4F92">
        <w:rPr>
          <w:rFonts w:ascii="Times New Roman" w:hAnsi="Times New Roman" w:cs="Times New Roman"/>
          <w:sz w:val="24"/>
          <w:szCs w:val="24"/>
        </w:rPr>
        <w:t>Petre Cristian Ilie</w:t>
      </w:r>
      <w:r w:rsidR="004C3AD2" w:rsidRPr="00AA4F92">
        <w:rPr>
          <w:rFonts w:ascii="Times New Roman" w:hAnsi="Times New Roman" w:cs="Times New Roman"/>
          <w:sz w:val="24"/>
          <w:szCs w:val="24"/>
          <w:vertAlign w:val="superscript"/>
        </w:rPr>
        <w:t>10</w:t>
      </w:r>
      <w:r w:rsidR="004C3AD2" w:rsidRPr="00AA4F92">
        <w:rPr>
          <w:rFonts w:ascii="Times New Roman" w:hAnsi="Times New Roman" w:cs="Times New Roman"/>
          <w:sz w:val="24"/>
          <w:szCs w:val="24"/>
        </w:rPr>
        <w:t xml:space="preserve">, </w:t>
      </w:r>
      <w:r w:rsidR="007A2E66" w:rsidRPr="00AA4F92">
        <w:rPr>
          <w:rFonts w:ascii="Times New Roman" w:hAnsi="Times New Roman" w:cs="Times New Roman"/>
          <w:sz w:val="24"/>
          <w:szCs w:val="24"/>
        </w:rPr>
        <w:t>Guillermo F</w:t>
      </w:r>
      <w:r w:rsidR="002A309C" w:rsidRPr="00AA4F92">
        <w:rPr>
          <w:rFonts w:ascii="Times New Roman" w:hAnsi="Times New Roman" w:cs="Times New Roman"/>
          <w:sz w:val="24"/>
          <w:szCs w:val="24"/>
        </w:rPr>
        <w:t>.</w:t>
      </w:r>
      <w:r w:rsidR="007A2E66" w:rsidRPr="00AA4F92">
        <w:rPr>
          <w:rFonts w:ascii="Times New Roman" w:hAnsi="Times New Roman" w:cs="Times New Roman"/>
          <w:sz w:val="24"/>
          <w:szCs w:val="24"/>
        </w:rPr>
        <w:t xml:space="preserve"> López-Sá</w:t>
      </w:r>
      <w:r w:rsidR="009A4124" w:rsidRPr="00AA4F92">
        <w:rPr>
          <w:rFonts w:ascii="Times New Roman" w:hAnsi="Times New Roman" w:cs="Times New Roman"/>
          <w:sz w:val="24"/>
          <w:szCs w:val="24"/>
        </w:rPr>
        <w:t>nchez</w:t>
      </w:r>
      <w:r w:rsidR="009A4124" w:rsidRPr="00AA4F92">
        <w:rPr>
          <w:rFonts w:ascii="Times New Roman" w:hAnsi="Times New Roman" w:cs="Times New Roman"/>
          <w:sz w:val="24"/>
          <w:szCs w:val="24"/>
          <w:vertAlign w:val="superscript"/>
        </w:rPr>
        <w:t>11</w:t>
      </w:r>
      <w:r w:rsidR="009A4124" w:rsidRPr="00AA4F92">
        <w:rPr>
          <w:rFonts w:ascii="Times New Roman" w:hAnsi="Times New Roman" w:cs="Times New Roman"/>
          <w:sz w:val="24"/>
          <w:szCs w:val="24"/>
        </w:rPr>
        <w:t xml:space="preserve">, </w:t>
      </w:r>
      <w:r w:rsidR="008B6E0A" w:rsidRPr="00AA4F92">
        <w:rPr>
          <w:rFonts w:ascii="Times New Roman" w:hAnsi="Times New Roman" w:cs="Times New Roman"/>
          <w:sz w:val="24"/>
          <w:szCs w:val="24"/>
        </w:rPr>
        <w:t>Lukas Schwingshackl</w:t>
      </w:r>
      <w:r w:rsidR="008B6E0A" w:rsidRPr="00AA4F92">
        <w:rPr>
          <w:rFonts w:ascii="Times New Roman" w:hAnsi="Times New Roman" w:cs="Times New Roman"/>
          <w:sz w:val="24"/>
          <w:szCs w:val="24"/>
          <w:vertAlign w:val="superscript"/>
        </w:rPr>
        <w:t>12</w:t>
      </w:r>
      <w:r w:rsidR="008B6E0A" w:rsidRPr="00AA4F92">
        <w:rPr>
          <w:rFonts w:ascii="Times New Roman" w:hAnsi="Times New Roman" w:cs="Times New Roman"/>
          <w:sz w:val="24"/>
          <w:szCs w:val="24"/>
        </w:rPr>
        <w:t xml:space="preserve">, </w:t>
      </w:r>
      <w:r w:rsidR="00F34FB1" w:rsidRPr="00AA4F92">
        <w:rPr>
          <w:rFonts w:ascii="Times New Roman" w:hAnsi="Times New Roman" w:cs="Times New Roman"/>
          <w:sz w:val="24"/>
          <w:szCs w:val="24"/>
        </w:rPr>
        <w:t>Nicola Veronese</w:t>
      </w:r>
      <w:r w:rsidR="00F34FB1" w:rsidRPr="00AA4F92">
        <w:rPr>
          <w:rFonts w:ascii="Times New Roman" w:hAnsi="Times New Roman" w:cs="Times New Roman"/>
          <w:sz w:val="24"/>
          <w:szCs w:val="24"/>
          <w:vertAlign w:val="superscript"/>
        </w:rPr>
        <w:t>±</w:t>
      </w:r>
      <w:r w:rsidR="009B4368" w:rsidRPr="00AA4F92">
        <w:rPr>
          <w:rFonts w:ascii="Times New Roman" w:hAnsi="Times New Roman" w:cs="Times New Roman"/>
          <w:sz w:val="24"/>
          <w:szCs w:val="24"/>
          <w:vertAlign w:val="superscript"/>
        </w:rPr>
        <w:t xml:space="preserve"> 1</w:t>
      </w:r>
      <w:r w:rsidR="008B6E0A" w:rsidRPr="00AA4F92">
        <w:rPr>
          <w:rFonts w:ascii="Times New Roman" w:hAnsi="Times New Roman" w:cs="Times New Roman"/>
          <w:sz w:val="24"/>
          <w:szCs w:val="24"/>
          <w:vertAlign w:val="superscript"/>
        </w:rPr>
        <w:t>3</w:t>
      </w:r>
      <w:r w:rsidR="00F34FB1" w:rsidRPr="00AA4F92">
        <w:rPr>
          <w:rFonts w:ascii="Times New Roman" w:hAnsi="Times New Roman" w:cs="Times New Roman"/>
          <w:sz w:val="24"/>
          <w:szCs w:val="24"/>
        </w:rPr>
        <w:t>, Lee Smith</w:t>
      </w:r>
      <w:r w:rsidR="00F34FB1" w:rsidRPr="00AA4F92">
        <w:rPr>
          <w:rFonts w:ascii="Times New Roman" w:hAnsi="Times New Roman" w:cs="Times New Roman"/>
          <w:sz w:val="24"/>
          <w:szCs w:val="24"/>
          <w:vertAlign w:val="superscript"/>
        </w:rPr>
        <w:t>±</w:t>
      </w:r>
      <w:r w:rsidRPr="00AA4F92">
        <w:rPr>
          <w:rFonts w:ascii="Times New Roman" w:hAnsi="Times New Roman" w:cs="Times New Roman"/>
          <w:sz w:val="24"/>
          <w:szCs w:val="24"/>
        </w:rPr>
        <w:t xml:space="preserve"> </w:t>
      </w:r>
      <w:r w:rsidR="008B6E0A" w:rsidRPr="00AA4F92">
        <w:rPr>
          <w:rFonts w:ascii="Times New Roman" w:hAnsi="Times New Roman" w:cs="Times New Roman"/>
          <w:sz w:val="24"/>
          <w:szCs w:val="24"/>
          <w:vertAlign w:val="superscript"/>
        </w:rPr>
        <w:t>14</w:t>
      </w:r>
      <w:r w:rsidRPr="00AA4F92">
        <w:rPr>
          <w:rFonts w:ascii="Times New Roman" w:hAnsi="Times New Roman" w:cs="Times New Roman"/>
          <w:sz w:val="24"/>
          <w:szCs w:val="24"/>
        </w:rPr>
        <w:t xml:space="preserve"> </w:t>
      </w:r>
    </w:p>
    <w:p w:rsidR="00F34FB1" w:rsidRPr="00AA4F92" w:rsidRDefault="00F34FB1" w:rsidP="00F34FB1">
      <w:pPr>
        <w:pStyle w:val="ListParagraph"/>
        <w:rPr>
          <w:rFonts w:ascii="Times New Roman" w:hAnsi="Times New Roman" w:cs="Times New Roman"/>
          <w:sz w:val="24"/>
          <w:szCs w:val="24"/>
        </w:rPr>
      </w:pPr>
      <w:r w:rsidRPr="00AA4F92">
        <w:rPr>
          <w:rFonts w:ascii="Times New Roman" w:hAnsi="Times New Roman" w:cs="Times New Roman"/>
          <w:sz w:val="24"/>
          <w:szCs w:val="24"/>
        </w:rPr>
        <w:t>*Joint first author</w:t>
      </w:r>
    </w:p>
    <w:p w:rsidR="00F34FB1" w:rsidRPr="00AA4F92" w:rsidRDefault="004C3AD2" w:rsidP="00F34FB1">
      <w:pPr>
        <w:pStyle w:val="ListParagraph"/>
        <w:rPr>
          <w:rFonts w:ascii="Times New Roman" w:hAnsi="Times New Roman" w:cs="Times New Roman"/>
          <w:sz w:val="24"/>
          <w:szCs w:val="24"/>
        </w:rPr>
      </w:pPr>
      <w:r w:rsidRPr="00AA4F92">
        <w:rPr>
          <w:rFonts w:ascii="Times New Roman" w:hAnsi="Times New Roman" w:cs="Times New Roman"/>
          <w:sz w:val="24"/>
          <w:szCs w:val="24"/>
          <w:vertAlign w:val="superscript"/>
        </w:rPr>
        <w:t>±</w:t>
      </w:r>
      <w:r w:rsidR="00F34FB1" w:rsidRPr="00AA4F92">
        <w:rPr>
          <w:rFonts w:ascii="Times New Roman" w:hAnsi="Times New Roman" w:cs="Times New Roman"/>
          <w:sz w:val="24"/>
          <w:szCs w:val="24"/>
        </w:rPr>
        <w:t>Joint senior and corresponding authors</w:t>
      </w:r>
    </w:p>
    <w:p w:rsidR="009B4368" w:rsidRPr="00AA4F92" w:rsidRDefault="009B4368" w:rsidP="009B4368">
      <w:pPr>
        <w:jc w:val="both"/>
        <w:rPr>
          <w:rFonts w:ascii="Times New Roman" w:hAnsi="Times New Roman" w:cs="Times New Roman"/>
          <w:sz w:val="24"/>
          <w:szCs w:val="24"/>
        </w:rPr>
      </w:pPr>
      <w:r w:rsidRPr="00AA4F92">
        <w:rPr>
          <w:rFonts w:ascii="Times New Roman" w:hAnsi="Times New Roman" w:cs="Times New Roman"/>
          <w:sz w:val="24"/>
          <w:szCs w:val="24"/>
        </w:rPr>
        <w:t>1. Department of Geriatric</w:t>
      </w:r>
      <w:r w:rsidR="003023EE" w:rsidRPr="00AA4F92">
        <w:rPr>
          <w:rFonts w:ascii="Times New Roman" w:hAnsi="Times New Roman" w:cs="Times New Roman"/>
          <w:sz w:val="24"/>
          <w:szCs w:val="24"/>
        </w:rPr>
        <w:t xml:space="preserve"> </w:t>
      </w:r>
      <w:r w:rsidRPr="00AA4F92">
        <w:rPr>
          <w:rFonts w:ascii="Times New Roman" w:hAnsi="Times New Roman" w:cs="Times New Roman"/>
          <w:sz w:val="24"/>
          <w:szCs w:val="24"/>
        </w:rPr>
        <w:t xml:space="preserve">Medicine, </w:t>
      </w:r>
      <w:proofErr w:type="spellStart"/>
      <w:r w:rsidRPr="00AA4F92">
        <w:rPr>
          <w:rFonts w:ascii="Times New Roman" w:hAnsi="Times New Roman" w:cs="Times New Roman"/>
          <w:sz w:val="24"/>
          <w:szCs w:val="24"/>
        </w:rPr>
        <w:t>Bezmialem</w:t>
      </w:r>
      <w:proofErr w:type="spellEnd"/>
      <w:r w:rsidRPr="00AA4F92">
        <w:rPr>
          <w:rFonts w:ascii="Times New Roman" w:hAnsi="Times New Roman" w:cs="Times New Roman"/>
          <w:sz w:val="24"/>
          <w:szCs w:val="24"/>
        </w:rPr>
        <w:t xml:space="preserve"> </w:t>
      </w:r>
      <w:proofErr w:type="spellStart"/>
      <w:r w:rsidRPr="00AA4F92">
        <w:rPr>
          <w:rFonts w:ascii="Times New Roman" w:hAnsi="Times New Roman" w:cs="Times New Roman"/>
          <w:sz w:val="24"/>
          <w:szCs w:val="24"/>
        </w:rPr>
        <w:t>Vakif</w:t>
      </w:r>
      <w:proofErr w:type="spellEnd"/>
      <w:r w:rsidRPr="00AA4F92">
        <w:rPr>
          <w:rFonts w:ascii="Times New Roman" w:hAnsi="Times New Roman" w:cs="Times New Roman"/>
          <w:sz w:val="24"/>
          <w:szCs w:val="24"/>
        </w:rPr>
        <w:t xml:space="preserve"> University, Istanbul, Turkey</w:t>
      </w:r>
    </w:p>
    <w:p w:rsidR="00A165BD" w:rsidRPr="00AA4F92" w:rsidRDefault="009B4368"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2. Institute of Neuroscience, Newcastle University, Newcastle upon Tyne, UK </w:t>
      </w:r>
    </w:p>
    <w:p w:rsidR="00A165BD" w:rsidRPr="00AA4F92" w:rsidRDefault="00A165BD"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3. Primary Care Department, </w:t>
      </w:r>
      <w:proofErr w:type="spellStart"/>
      <w:r w:rsidRPr="00AA4F92">
        <w:rPr>
          <w:rFonts w:ascii="Times New Roman" w:hAnsi="Times New Roman" w:cs="Times New Roman"/>
          <w:sz w:val="24"/>
          <w:szCs w:val="24"/>
        </w:rPr>
        <w:t>Azienda</w:t>
      </w:r>
      <w:proofErr w:type="spellEnd"/>
      <w:r w:rsidRPr="00AA4F92">
        <w:rPr>
          <w:rFonts w:ascii="Times New Roman" w:hAnsi="Times New Roman" w:cs="Times New Roman"/>
          <w:sz w:val="24"/>
          <w:szCs w:val="24"/>
        </w:rPr>
        <w:t xml:space="preserve"> </w:t>
      </w:r>
      <w:proofErr w:type="spellStart"/>
      <w:r w:rsidRPr="00AA4F92">
        <w:rPr>
          <w:rFonts w:ascii="Times New Roman" w:hAnsi="Times New Roman" w:cs="Times New Roman"/>
          <w:sz w:val="24"/>
          <w:szCs w:val="24"/>
        </w:rPr>
        <w:t>Usl</w:t>
      </w:r>
      <w:proofErr w:type="spellEnd"/>
      <w:r w:rsidRPr="00AA4F92">
        <w:rPr>
          <w:rFonts w:ascii="Times New Roman" w:hAnsi="Times New Roman" w:cs="Times New Roman"/>
          <w:sz w:val="24"/>
          <w:szCs w:val="24"/>
        </w:rPr>
        <w:t xml:space="preserve"> Toscana Sud Est, Grosseto, Italy</w:t>
      </w:r>
    </w:p>
    <w:p w:rsidR="00A165BD" w:rsidRPr="00AA4F92" w:rsidRDefault="00A165BD" w:rsidP="009B4368">
      <w:pPr>
        <w:jc w:val="both"/>
        <w:rPr>
          <w:rFonts w:ascii="Times New Roman" w:hAnsi="Times New Roman" w:cs="Times New Roman"/>
          <w:sz w:val="24"/>
          <w:szCs w:val="24"/>
        </w:rPr>
      </w:pPr>
      <w:r w:rsidRPr="00AA4F92">
        <w:rPr>
          <w:rFonts w:ascii="Times New Roman" w:hAnsi="Times New Roman" w:cs="Times New Roman"/>
          <w:sz w:val="24"/>
          <w:szCs w:val="24"/>
        </w:rPr>
        <w:t>4. Division of Psychology and Mental Health, University of Manchester, Manc</w:t>
      </w:r>
      <w:r w:rsidR="003023EE" w:rsidRPr="00AA4F92">
        <w:rPr>
          <w:rFonts w:ascii="Times New Roman" w:hAnsi="Times New Roman" w:cs="Times New Roman"/>
          <w:sz w:val="24"/>
          <w:szCs w:val="24"/>
        </w:rPr>
        <w:t>h</w:t>
      </w:r>
      <w:r w:rsidRPr="00AA4F92">
        <w:rPr>
          <w:rFonts w:ascii="Times New Roman" w:hAnsi="Times New Roman" w:cs="Times New Roman"/>
          <w:sz w:val="24"/>
          <w:szCs w:val="24"/>
        </w:rPr>
        <w:t xml:space="preserve">ester, UK </w:t>
      </w:r>
    </w:p>
    <w:p w:rsidR="00A165BD" w:rsidRPr="00AA4F92" w:rsidRDefault="00A165BD" w:rsidP="009B4368">
      <w:pPr>
        <w:jc w:val="both"/>
        <w:rPr>
          <w:rFonts w:ascii="Times New Roman" w:hAnsi="Times New Roman" w:cs="Times New Roman"/>
          <w:sz w:val="24"/>
          <w:szCs w:val="24"/>
        </w:rPr>
      </w:pPr>
      <w:r w:rsidRPr="00AA4F92">
        <w:rPr>
          <w:rFonts w:ascii="Times New Roman" w:hAnsi="Times New Roman" w:cs="Times New Roman"/>
          <w:sz w:val="24"/>
          <w:szCs w:val="24"/>
        </w:rPr>
        <w:t>5. College of Health &amp; Human Services, UNC Charlotte, USA.</w:t>
      </w:r>
    </w:p>
    <w:p w:rsidR="004C3AD2" w:rsidRPr="00AA4F92" w:rsidRDefault="00A165BD"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6. </w:t>
      </w:r>
      <w:r w:rsidR="004C3AD2" w:rsidRPr="00AA4F92">
        <w:rPr>
          <w:rFonts w:ascii="Times New Roman" w:hAnsi="Times New Roman" w:cs="Times New Roman"/>
          <w:sz w:val="24"/>
          <w:szCs w:val="24"/>
        </w:rPr>
        <w:t xml:space="preserve">Department of Cancer Epidemiology and Prevention Research, Alberta Health Services, Holy Cross Centre, Canada. </w:t>
      </w:r>
    </w:p>
    <w:p w:rsidR="004C3AD2" w:rsidRPr="00AA4F92" w:rsidRDefault="004C3AD2" w:rsidP="009B4368">
      <w:pPr>
        <w:jc w:val="both"/>
        <w:rPr>
          <w:rFonts w:ascii="Times New Roman" w:hAnsi="Times New Roman" w:cs="Times New Roman"/>
          <w:sz w:val="24"/>
          <w:szCs w:val="24"/>
        </w:rPr>
      </w:pPr>
      <w:r w:rsidRPr="00AA4F92">
        <w:rPr>
          <w:rFonts w:ascii="Times New Roman" w:hAnsi="Times New Roman" w:cs="Times New Roman"/>
          <w:sz w:val="24"/>
          <w:szCs w:val="24"/>
        </w:rPr>
        <w:t>7. School of Health Sciences, Institute of Mental Health Sciences, Ulster University, Shore Road, Newtownabbey, Co Antrim, Northern Ireland.</w:t>
      </w:r>
    </w:p>
    <w:p w:rsidR="004C3AD2" w:rsidRPr="00AA4F92" w:rsidRDefault="004C3AD2"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8. Research and Development Unit, Parc </w:t>
      </w:r>
      <w:proofErr w:type="spellStart"/>
      <w:r w:rsidRPr="00AA4F92">
        <w:rPr>
          <w:rFonts w:ascii="Times New Roman" w:hAnsi="Times New Roman" w:cs="Times New Roman"/>
          <w:sz w:val="24"/>
          <w:szCs w:val="24"/>
        </w:rPr>
        <w:t>Sanitari</w:t>
      </w:r>
      <w:proofErr w:type="spellEnd"/>
      <w:r w:rsidRPr="00AA4F92">
        <w:rPr>
          <w:rFonts w:ascii="Times New Roman" w:hAnsi="Times New Roman" w:cs="Times New Roman"/>
          <w:sz w:val="24"/>
          <w:szCs w:val="24"/>
        </w:rPr>
        <w:t xml:space="preserve"> Sant Joan de </w:t>
      </w:r>
      <w:proofErr w:type="spellStart"/>
      <w:r w:rsidRPr="00AA4F92">
        <w:rPr>
          <w:rFonts w:ascii="Times New Roman" w:hAnsi="Times New Roman" w:cs="Times New Roman"/>
          <w:sz w:val="24"/>
          <w:szCs w:val="24"/>
        </w:rPr>
        <w:t>Déu</w:t>
      </w:r>
      <w:proofErr w:type="spellEnd"/>
      <w:r w:rsidRPr="00AA4F92">
        <w:rPr>
          <w:rFonts w:ascii="Times New Roman" w:hAnsi="Times New Roman" w:cs="Times New Roman"/>
          <w:sz w:val="24"/>
          <w:szCs w:val="24"/>
        </w:rPr>
        <w:t>, CIBERSAM, Barcelona, Spain</w:t>
      </w:r>
    </w:p>
    <w:p w:rsidR="004C3AD2" w:rsidRPr="00AA4F92" w:rsidRDefault="004C3AD2" w:rsidP="009B4368">
      <w:pPr>
        <w:jc w:val="both"/>
        <w:rPr>
          <w:rFonts w:ascii="Times New Roman" w:hAnsi="Times New Roman" w:cs="Times New Roman"/>
          <w:sz w:val="24"/>
          <w:szCs w:val="24"/>
          <w:lang w:val="es-ES"/>
        </w:rPr>
      </w:pPr>
      <w:r w:rsidRPr="00AA4F92">
        <w:rPr>
          <w:rFonts w:ascii="Times New Roman" w:hAnsi="Times New Roman" w:cs="Times New Roman"/>
          <w:sz w:val="24"/>
          <w:szCs w:val="24"/>
          <w:lang w:val="es-ES"/>
        </w:rPr>
        <w:t xml:space="preserve">9. ICREA, Pg. </w:t>
      </w:r>
      <w:proofErr w:type="spellStart"/>
      <w:r w:rsidRPr="00AA4F92">
        <w:rPr>
          <w:rFonts w:ascii="Times New Roman" w:hAnsi="Times New Roman" w:cs="Times New Roman"/>
          <w:sz w:val="24"/>
          <w:szCs w:val="24"/>
          <w:lang w:val="es-ES"/>
        </w:rPr>
        <w:t>Lluis</w:t>
      </w:r>
      <w:proofErr w:type="spellEnd"/>
      <w:r w:rsidRPr="00AA4F92">
        <w:rPr>
          <w:rFonts w:ascii="Times New Roman" w:hAnsi="Times New Roman" w:cs="Times New Roman"/>
          <w:sz w:val="24"/>
          <w:szCs w:val="24"/>
          <w:lang w:val="es-ES"/>
        </w:rPr>
        <w:t xml:space="preserve"> Companys 23, Barcelona, </w:t>
      </w:r>
      <w:proofErr w:type="spellStart"/>
      <w:r w:rsidRPr="00AA4F92">
        <w:rPr>
          <w:rFonts w:ascii="Times New Roman" w:hAnsi="Times New Roman" w:cs="Times New Roman"/>
          <w:sz w:val="24"/>
          <w:szCs w:val="24"/>
          <w:lang w:val="es-ES"/>
        </w:rPr>
        <w:t>Spain</w:t>
      </w:r>
      <w:proofErr w:type="spellEnd"/>
      <w:r w:rsidRPr="00AA4F92">
        <w:rPr>
          <w:rFonts w:ascii="Times New Roman" w:hAnsi="Times New Roman" w:cs="Times New Roman"/>
          <w:sz w:val="24"/>
          <w:szCs w:val="24"/>
          <w:lang w:val="es-ES"/>
        </w:rPr>
        <w:t xml:space="preserve"> </w:t>
      </w:r>
    </w:p>
    <w:p w:rsidR="004C3AD2" w:rsidRPr="00AA4F92" w:rsidRDefault="004C3AD2" w:rsidP="009B4368">
      <w:pPr>
        <w:jc w:val="both"/>
        <w:rPr>
          <w:rFonts w:ascii="Times New Roman" w:hAnsi="Times New Roman" w:cs="Times New Roman"/>
          <w:sz w:val="24"/>
          <w:szCs w:val="24"/>
        </w:rPr>
      </w:pPr>
      <w:r w:rsidRPr="00AA4F92">
        <w:rPr>
          <w:rFonts w:ascii="Times New Roman" w:hAnsi="Times New Roman" w:cs="Times New Roman"/>
          <w:sz w:val="24"/>
          <w:szCs w:val="24"/>
        </w:rPr>
        <w:t>10. The Queen Elizabeth Hospital King's Lynn NHS Foundation Trust, UK</w:t>
      </w:r>
      <w:r w:rsidR="003F22E2" w:rsidRPr="00AA4F92">
        <w:rPr>
          <w:rFonts w:ascii="Times New Roman" w:hAnsi="Times New Roman" w:cs="Times New Roman"/>
          <w:sz w:val="24"/>
          <w:szCs w:val="24"/>
        </w:rPr>
        <w:t>.</w:t>
      </w:r>
    </w:p>
    <w:p w:rsidR="009A4124" w:rsidRPr="00AA4F92" w:rsidRDefault="009A4124"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11. </w:t>
      </w:r>
      <w:r w:rsidR="00F82581" w:rsidRPr="00AA4F92">
        <w:rPr>
          <w:rFonts w:ascii="Times New Roman" w:hAnsi="Times New Roman" w:cs="Times New Roman"/>
          <w:sz w:val="24"/>
          <w:szCs w:val="24"/>
        </w:rPr>
        <w:t>F</w:t>
      </w:r>
      <w:r w:rsidRPr="00AA4F92">
        <w:rPr>
          <w:rFonts w:ascii="Times New Roman" w:hAnsi="Times New Roman" w:cs="Times New Roman"/>
          <w:sz w:val="24"/>
          <w:szCs w:val="24"/>
        </w:rPr>
        <w:t>aculty of Sport Sciences, University of Murcia, Murcia, Spain</w:t>
      </w:r>
      <w:r w:rsidR="008B6E0A" w:rsidRPr="00AA4F92">
        <w:rPr>
          <w:rFonts w:ascii="Times New Roman" w:hAnsi="Times New Roman" w:cs="Times New Roman"/>
          <w:sz w:val="24"/>
          <w:szCs w:val="24"/>
        </w:rPr>
        <w:t>.</w:t>
      </w:r>
    </w:p>
    <w:p w:rsidR="008B6E0A" w:rsidRPr="00AA4F92" w:rsidRDefault="008B6E0A"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12. Institute for Evidence in Medicine, Medical </w:t>
      </w:r>
      <w:proofErr w:type="spellStart"/>
      <w:r w:rsidRPr="00AA4F92">
        <w:rPr>
          <w:rFonts w:ascii="Times New Roman" w:hAnsi="Times New Roman" w:cs="Times New Roman"/>
          <w:sz w:val="24"/>
          <w:szCs w:val="24"/>
        </w:rPr>
        <w:t>Center</w:t>
      </w:r>
      <w:proofErr w:type="spellEnd"/>
      <w:r w:rsidRPr="00AA4F92">
        <w:rPr>
          <w:rFonts w:ascii="Times New Roman" w:hAnsi="Times New Roman" w:cs="Times New Roman"/>
          <w:sz w:val="24"/>
          <w:szCs w:val="24"/>
        </w:rPr>
        <w:t xml:space="preserve"> - University of Freiburg, Faculty of Medicine, University of Freiburg, Freiburg, Germany.</w:t>
      </w:r>
    </w:p>
    <w:p w:rsidR="004C3AD2" w:rsidRPr="00AA4F92" w:rsidRDefault="004C3AD2" w:rsidP="009B4368">
      <w:pPr>
        <w:jc w:val="both"/>
        <w:rPr>
          <w:rFonts w:ascii="Times New Roman" w:hAnsi="Times New Roman" w:cs="Times New Roman"/>
          <w:sz w:val="24"/>
          <w:szCs w:val="24"/>
        </w:rPr>
      </w:pPr>
      <w:r w:rsidRPr="00AA4F92">
        <w:rPr>
          <w:rFonts w:ascii="Times New Roman" w:hAnsi="Times New Roman" w:cs="Times New Roman"/>
          <w:sz w:val="24"/>
          <w:szCs w:val="24"/>
        </w:rPr>
        <w:t>1</w:t>
      </w:r>
      <w:r w:rsidR="008B6E0A" w:rsidRPr="00AA4F92">
        <w:rPr>
          <w:rFonts w:ascii="Times New Roman" w:hAnsi="Times New Roman" w:cs="Times New Roman"/>
          <w:sz w:val="24"/>
          <w:szCs w:val="24"/>
        </w:rPr>
        <w:t>3</w:t>
      </w:r>
      <w:r w:rsidRPr="00AA4F92">
        <w:rPr>
          <w:rFonts w:ascii="Times New Roman" w:hAnsi="Times New Roman" w:cs="Times New Roman"/>
          <w:sz w:val="24"/>
          <w:szCs w:val="24"/>
        </w:rPr>
        <w:t xml:space="preserve">. Neuroscience Institute, Aging Branch, National Research Council, Padua, Italy. </w:t>
      </w:r>
    </w:p>
    <w:p w:rsidR="003F22E2" w:rsidRPr="00AA4F92" w:rsidRDefault="004C3AD2" w:rsidP="009B4368">
      <w:pPr>
        <w:jc w:val="both"/>
        <w:rPr>
          <w:rFonts w:ascii="Times New Roman" w:hAnsi="Times New Roman" w:cs="Times New Roman"/>
          <w:sz w:val="24"/>
          <w:szCs w:val="24"/>
        </w:rPr>
      </w:pPr>
      <w:r w:rsidRPr="00AA4F92">
        <w:rPr>
          <w:rFonts w:ascii="Times New Roman" w:hAnsi="Times New Roman" w:cs="Times New Roman"/>
          <w:sz w:val="24"/>
          <w:szCs w:val="24"/>
        </w:rPr>
        <w:t>1</w:t>
      </w:r>
      <w:r w:rsidR="008B6E0A" w:rsidRPr="00AA4F92">
        <w:rPr>
          <w:rFonts w:ascii="Times New Roman" w:hAnsi="Times New Roman" w:cs="Times New Roman"/>
          <w:sz w:val="24"/>
          <w:szCs w:val="24"/>
        </w:rPr>
        <w:t>4</w:t>
      </w:r>
      <w:r w:rsidRPr="00AA4F92">
        <w:rPr>
          <w:rFonts w:ascii="Times New Roman" w:hAnsi="Times New Roman" w:cs="Times New Roman"/>
          <w:sz w:val="24"/>
          <w:szCs w:val="24"/>
        </w:rPr>
        <w:t>. The Cambridge Centre for Sport and Exercise Sciences, Anglia Ruskin University, Cambridge, UK</w:t>
      </w:r>
      <w:r w:rsidR="003F22E2" w:rsidRPr="00AA4F92">
        <w:rPr>
          <w:rFonts w:ascii="Times New Roman" w:hAnsi="Times New Roman" w:cs="Times New Roman"/>
          <w:sz w:val="24"/>
          <w:szCs w:val="24"/>
        </w:rPr>
        <w:t>.</w:t>
      </w:r>
    </w:p>
    <w:p w:rsidR="006C389E" w:rsidRPr="00AA4F92" w:rsidRDefault="003F22E2" w:rsidP="009B4368">
      <w:pPr>
        <w:jc w:val="both"/>
        <w:rPr>
          <w:rFonts w:ascii="Times New Roman" w:hAnsi="Times New Roman" w:cs="Times New Roman"/>
          <w:sz w:val="24"/>
          <w:szCs w:val="24"/>
        </w:rPr>
      </w:pPr>
      <w:r w:rsidRPr="00AA4F92">
        <w:rPr>
          <w:rFonts w:ascii="Times New Roman" w:hAnsi="Times New Roman" w:cs="Times New Roman"/>
          <w:sz w:val="24"/>
          <w:szCs w:val="24"/>
        </w:rPr>
        <w:t xml:space="preserve">Corresponding authors: Dr Lee Smith; The Cambridge Centre for Sport and Exercise Sciences, Anglia Ruskin University, Cambridge, UK; </w:t>
      </w:r>
      <w:hyperlink r:id="rId10" w:history="1">
        <w:r w:rsidRPr="00AA4F92">
          <w:rPr>
            <w:rStyle w:val="Hyperlink"/>
            <w:rFonts w:ascii="Times New Roman" w:hAnsi="Times New Roman" w:cs="Times New Roman"/>
            <w:color w:val="auto"/>
            <w:sz w:val="24"/>
            <w:szCs w:val="24"/>
          </w:rPr>
          <w:t>lee.smith@anglia.ac.uk</w:t>
        </w:r>
      </w:hyperlink>
      <w:r w:rsidRPr="00AA4F92">
        <w:rPr>
          <w:rFonts w:ascii="Times New Roman" w:hAnsi="Times New Roman" w:cs="Times New Roman"/>
          <w:sz w:val="24"/>
          <w:szCs w:val="24"/>
        </w:rPr>
        <w:t xml:space="preserve">; Dr Nicola Veronese; Neuroscience Institute, Aging Branch, National Research Council, Padua, Italy; </w:t>
      </w:r>
      <w:hyperlink r:id="rId11" w:history="1">
        <w:r w:rsidRPr="00AA4F92">
          <w:rPr>
            <w:rStyle w:val="Hyperlink"/>
            <w:rFonts w:ascii="Times New Roman" w:hAnsi="Times New Roman" w:cs="Times New Roman"/>
            <w:color w:val="auto"/>
            <w:sz w:val="24"/>
            <w:szCs w:val="24"/>
          </w:rPr>
          <w:t>ilmannato@gmail.com</w:t>
        </w:r>
      </w:hyperlink>
      <w:r w:rsidRPr="00AA4F92">
        <w:rPr>
          <w:rFonts w:ascii="Times New Roman" w:hAnsi="Times New Roman" w:cs="Times New Roman"/>
          <w:sz w:val="24"/>
          <w:szCs w:val="24"/>
        </w:rPr>
        <w:t xml:space="preserve"> </w:t>
      </w:r>
    </w:p>
    <w:p w:rsidR="009B4368" w:rsidRPr="00AA4F92" w:rsidRDefault="006C389E" w:rsidP="009B4368">
      <w:pPr>
        <w:jc w:val="both"/>
        <w:rPr>
          <w:rFonts w:ascii="Times New Roman" w:hAnsi="Times New Roman" w:cs="Times New Roman"/>
          <w:sz w:val="24"/>
          <w:szCs w:val="24"/>
        </w:rPr>
      </w:pPr>
      <w:r w:rsidRPr="00AA4F92">
        <w:rPr>
          <w:rFonts w:ascii="Times New Roman" w:hAnsi="Times New Roman" w:cs="Times New Roman"/>
          <w:b/>
          <w:sz w:val="24"/>
          <w:szCs w:val="24"/>
        </w:rPr>
        <w:t>Conflicts of Interest:</w:t>
      </w:r>
      <w:r w:rsidRPr="00AA4F92">
        <w:rPr>
          <w:rFonts w:ascii="Times New Roman" w:hAnsi="Times New Roman" w:cs="Times New Roman"/>
          <w:sz w:val="24"/>
          <w:szCs w:val="24"/>
        </w:rPr>
        <w:t xml:space="preserve"> None. </w:t>
      </w:r>
      <w:r w:rsidRPr="00AA4F92">
        <w:rPr>
          <w:rFonts w:ascii="Times New Roman" w:hAnsi="Times New Roman" w:cs="Times New Roman"/>
          <w:b/>
          <w:sz w:val="24"/>
          <w:szCs w:val="24"/>
        </w:rPr>
        <w:t>Funding:</w:t>
      </w:r>
      <w:r w:rsidRPr="00AA4F92">
        <w:rPr>
          <w:rFonts w:ascii="Times New Roman" w:hAnsi="Times New Roman" w:cs="Times New Roman"/>
          <w:sz w:val="24"/>
          <w:szCs w:val="24"/>
        </w:rPr>
        <w:t xml:space="preserve"> None. </w:t>
      </w:r>
      <w:r w:rsidR="00947D74" w:rsidRPr="00AA4F92">
        <w:rPr>
          <w:rFonts w:ascii="Times New Roman" w:hAnsi="Times New Roman" w:cs="Times New Roman"/>
          <w:sz w:val="24"/>
          <w:szCs w:val="24"/>
        </w:rPr>
        <w:br w:type="page"/>
      </w:r>
    </w:p>
    <w:p w:rsidR="00947D74" w:rsidRPr="00AA4F92" w:rsidRDefault="00947D74" w:rsidP="002F7758">
      <w:pPr>
        <w:spacing w:after="0" w:line="480" w:lineRule="auto"/>
        <w:jc w:val="center"/>
        <w:rPr>
          <w:rFonts w:ascii="Times New Roman" w:hAnsi="Times New Roman" w:cs="Times New Roman"/>
          <w:b/>
          <w:sz w:val="24"/>
          <w:szCs w:val="24"/>
        </w:rPr>
      </w:pPr>
      <w:r w:rsidRPr="00AA4F92">
        <w:rPr>
          <w:rFonts w:ascii="Times New Roman" w:hAnsi="Times New Roman" w:cs="Times New Roman"/>
          <w:b/>
          <w:sz w:val="24"/>
          <w:szCs w:val="24"/>
        </w:rPr>
        <w:lastRenderedPageBreak/>
        <w:t>ABSTRACT</w:t>
      </w:r>
    </w:p>
    <w:p w:rsidR="00206364" w:rsidRPr="00AA4F92" w:rsidRDefault="002413E3" w:rsidP="002F7758">
      <w:pPr>
        <w:spacing w:after="0" w:line="480" w:lineRule="auto"/>
        <w:jc w:val="both"/>
        <w:rPr>
          <w:rFonts w:ascii="Times New Roman" w:hAnsi="Times New Roman" w:cs="Times New Roman"/>
          <w:sz w:val="24"/>
          <w:szCs w:val="24"/>
        </w:rPr>
      </w:pPr>
      <w:r w:rsidRPr="00AA4F92">
        <w:rPr>
          <w:rFonts w:ascii="Times New Roman" w:hAnsi="Times New Roman" w:cs="Times New Roman"/>
          <w:b/>
          <w:sz w:val="24"/>
          <w:szCs w:val="24"/>
        </w:rPr>
        <w:t>Purpose</w:t>
      </w:r>
      <w:r w:rsidR="00206364" w:rsidRPr="00AA4F92">
        <w:rPr>
          <w:rFonts w:ascii="Times New Roman" w:hAnsi="Times New Roman" w:cs="Times New Roman"/>
          <w:b/>
          <w:sz w:val="24"/>
          <w:szCs w:val="24"/>
        </w:rPr>
        <w:t xml:space="preserve">: </w:t>
      </w:r>
      <w:r w:rsidR="00213F49" w:rsidRPr="00AA4F92">
        <w:rPr>
          <w:rFonts w:ascii="Times New Roman" w:hAnsi="Times New Roman" w:cs="Times New Roman"/>
          <w:sz w:val="24"/>
          <w:szCs w:val="24"/>
        </w:rPr>
        <w:t>The</w:t>
      </w:r>
      <w:r w:rsidR="00206364" w:rsidRPr="00AA4F92">
        <w:rPr>
          <w:rFonts w:ascii="Times New Roman" w:hAnsi="Times New Roman" w:cs="Times New Roman"/>
          <w:sz w:val="24"/>
          <w:szCs w:val="24"/>
        </w:rPr>
        <w:t xml:space="preserve"> aim</w:t>
      </w:r>
      <w:r w:rsidR="00213F49" w:rsidRPr="00AA4F92">
        <w:rPr>
          <w:rFonts w:ascii="Times New Roman" w:hAnsi="Times New Roman" w:cs="Times New Roman"/>
          <w:sz w:val="24"/>
          <w:szCs w:val="24"/>
        </w:rPr>
        <w:t xml:space="preserve"> of the present study</w:t>
      </w:r>
      <w:r w:rsidR="00206364" w:rsidRPr="00AA4F92">
        <w:rPr>
          <w:rFonts w:ascii="Times New Roman" w:hAnsi="Times New Roman" w:cs="Times New Roman"/>
          <w:sz w:val="24"/>
          <w:szCs w:val="24"/>
        </w:rPr>
        <w:t xml:space="preserve"> was to assess both the credibility and strength of evidence arising from systematic reviews with meta-analyses of observational studies</w:t>
      </w:r>
      <w:r w:rsidR="00213F49" w:rsidRPr="00AA4F92">
        <w:rPr>
          <w:rFonts w:ascii="Times New Roman" w:hAnsi="Times New Roman" w:cs="Times New Roman"/>
          <w:sz w:val="24"/>
          <w:szCs w:val="24"/>
        </w:rPr>
        <w:t xml:space="preserve"> on handgrip strength and health outcomes.</w:t>
      </w:r>
    </w:p>
    <w:p w:rsidR="002413E3" w:rsidRPr="00AA4F92" w:rsidRDefault="00213F49" w:rsidP="002F7758">
      <w:pPr>
        <w:spacing w:after="0" w:line="480" w:lineRule="auto"/>
        <w:jc w:val="both"/>
        <w:rPr>
          <w:rFonts w:ascii="Times New Roman" w:hAnsi="Times New Roman" w:cs="Times New Roman"/>
          <w:sz w:val="24"/>
          <w:szCs w:val="24"/>
        </w:rPr>
      </w:pPr>
      <w:r w:rsidRPr="00AA4F92">
        <w:rPr>
          <w:rFonts w:ascii="Times New Roman" w:hAnsi="Times New Roman" w:cs="Times New Roman"/>
          <w:b/>
          <w:sz w:val="24"/>
          <w:szCs w:val="24"/>
        </w:rPr>
        <w:t xml:space="preserve">Methods: </w:t>
      </w:r>
      <w:r w:rsidR="00123BE9" w:rsidRPr="00AA4F92">
        <w:rPr>
          <w:rFonts w:ascii="Times New Roman" w:hAnsi="Times New Roman" w:cs="Times New Roman"/>
          <w:sz w:val="24"/>
          <w:szCs w:val="24"/>
        </w:rPr>
        <w:t xml:space="preserve">An umbrella </w:t>
      </w:r>
      <w:r w:rsidR="00731613" w:rsidRPr="00AA4F92">
        <w:rPr>
          <w:rFonts w:ascii="Times New Roman" w:hAnsi="Times New Roman" w:cs="Times New Roman"/>
          <w:sz w:val="24"/>
          <w:szCs w:val="24"/>
        </w:rPr>
        <w:t>review of systematic reviews with meta-analyses of observational studies</w:t>
      </w:r>
      <w:r w:rsidR="00123BE9" w:rsidRPr="00AA4F92">
        <w:rPr>
          <w:rFonts w:ascii="Times New Roman" w:hAnsi="Times New Roman" w:cs="Times New Roman"/>
          <w:sz w:val="24"/>
          <w:szCs w:val="24"/>
        </w:rPr>
        <w:t xml:space="preserve"> was conducted</w:t>
      </w:r>
      <w:r w:rsidR="00731613" w:rsidRPr="00AA4F92">
        <w:rPr>
          <w:rFonts w:ascii="Times New Roman" w:hAnsi="Times New Roman" w:cs="Times New Roman"/>
          <w:sz w:val="24"/>
          <w:szCs w:val="24"/>
        </w:rPr>
        <w:t>. We assessed meta-analyses of observational studies based on random-effect summary effect sizes and their p values, 95% prediction intervals, heterogeneity, small-study effects and excess significance, grading the evidence from convincing (class I) to weak (IV).</w:t>
      </w:r>
      <w:r w:rsidR="003F22E2" w:rsidRPr="00AA4F92">
        <w:rPr>
          <w:rFonts w:ascii="Times New Roman" w:hAnsi="Times New Roman" w:cs="Times New Roman"/>
          <w:sz w:val="24"/>
          <w:szCs w:val="24"/>
        </w:rPr>
        <w:t xml:space="preserve"> </w:t>
      </w:r>
    </w:p>
    <w:p w:rsidR="00213F49" w:rsidRPr="00AA4F92" w:rsidRDefault="002413E3" w:rsidP="002F7758">
      <w:pPr>
        <w:spacing w:after="0" w:line="480" w:lineRule="auto"/>
        <w:jc w:val="both"/>
        <w:rPr>
          <w:rFonts w:ascii="Times New Roman" w:hAnsi="Times New Roman" w:cs="Times New Roman"/>
          <w:sz w:val="24"/>
          <w:szCs w:val="24"/>
        </w:rPr>
      </w:pPr>
      <w:r w:rsidRPr="00AA4F92">
        <w:rPr>
          <w:rFonts w:ascii="Times New Roman" w:hAnsi="Times New Roman" w:cs="Times New Roman"/>
          <w:b/>
          <w:sz w:val="24"/>
          <w:szCs w:val="24"/>
        </w:rPr>
        <w:t xml:space="preserve">Results: </w:t>
      </w:r>
      <w:r w:rsidR="00731613" w:rsidRPr="00AA4F92">
        <w:rPr>
          <w:rFonts w:ascii="Times New Roman" w:hAnsi="Times New Roman" w:cs="Times New Roman"/>
          <w:sz w:val="24"/>
          <w:szCs w:val="24"/>
        </w:rPr>
        <w:t xml:space="preserve">From </w:t>
      </w:r>
      <w:r w:rsidR="00206E17" w:rsidRPr="00AA4F92">
        <w:rPr>
          <w:rFonts w:ascii="Times New Roman" w:hAnsi="Times New Roman" w:cs="Times New Roman"/>
          <w:sz w:val="24"/>
          <w:szCs w:val="24"/>
        </w:rPr>
        <w:t>504</w:t>
      </w:r>
      <w:r w:rsidR="00731613" w:rsidRPr="00AA4F92">
        <w:rPr>
          <w:rFonts w:ascii="Times New Roman" w:hAnsi="Times New Roman" w:cs="Times New Roman"/>
          <w:sz w:val="24"/>
          <w:szCs w:val="24"/>
        </w:rPr>
        <w:t xml:space="preserve"> articles returned, </w:t>
      </w:r>
      <w:r w:rsidR="00206E17" w:rsidRPr="00AA4F92">
        <w:rPr>
          <w:rFonts w:ascii="Times New Roman" w:hAnsi="Times New Roman" w:cs="Times New Roman"/>
          <w:sz w:val="24"/>
          <w:szCs w:val="24"/>
        </w:rPr>
        <w:t>8</w:t>
      </w:r>
      <w:r w:rsidR="00731613" w:rsidRPr="00AA4F92">
        <w:rPr>
          <w:rFonts w:ascii="Times New Roman" w:hAnsi="Times New Roman" w:cs="Times New Roman"/>
          <w:sz w:val="24"/>
          <w:szCs w:val="24"/>
        </w:rPr>
        <w:t xml:space="preserve"> systematic reviews were included</w:t>
      </w:r>
      <w:r w:rsidR="004F487F" w:rsidRPr="00AA4F92">
        <w:rPr>
          <w:rFonts w:ascii="Times New Roman" w:hAnsi="Times New Roman" w:cs="Times New Roman"/>
          <w:sz w:val="24"/>
          <w:szCs w:val="24"/>
        </w:rPr>
        <w:t xml:space="preserve"> for a total of 11 outcomes</w:t>
      </w:r>
      <w:r w:rsidR="00731613" w:rsidRPr="00AA4F92">
        <w:rPr>
          <w:rFonts w:ascii="Times New Roman" w:hAnsi="Times New Roman" w:cs="Times New Roman"/>
          <w:sz w:val="24"/>
          <w:szCs w:val="24"/>
        </w:rPr>
        <w:t>.</w:t>
      </w:r>
      <w:r w:rsidR="0042752E" w:rsidRPr="00AA4F92">
        <w:rPr>
          <w:rFonts w:ascii="Times New Roman" w:hAnsi="Times New Roman" w:cs="Times New Roman"/>
          <w:sz w:val="24"/>
          <w:szCs w:val="24"/>
        </w:rPr>
        <w:t xml:space="preserve"> </w:t>
      </w:r>
      <w:r w:rsidR="0042752E" w:rsidRPr="00AA4F92">
        <w:rPr>
          <w:rFonts w:ascii="Times New Roman" w:hAnsi="Times New Roman"/>
          <w:sz w:val="24"/>
          <w:szCs w:val="24"/>
          <w:lang w:val="en-US"/>
        </w:rPr>
        <w:t>Overall, 9/11 of the outcomes reported nominally significant summary results (p&lt;0</w:t>
      </w:r>
      <w:r w:rsidR="0042752E" w:rsidRPr="00AA4F92">
        <w:rPr>
          <w:rFonts w:ascii="ScalaLancetPro-Bold" w:hAnsi="ScalaLancetPro-Bold" w:cs="ScalaLancetPro-Bold"/>
          <w:b/>
          <w:bCs/>
          <w:sz w:val="18"/>
          <w:szCs w:val="18"/>
          <w:lang w:val="en-US" w:eastAsia="it-IT"/>
        </w:rPr>
        <w:t>.</w:t>
      </w:r>
      <w:r w:rsidR="0042752E" w:rsidRPr="00AA4F92">
        <w:rPr>
          <w:rFonts w:ascii="Times New Roman" w:hAnsi="Times New Roman"/>
          <w:sz w:val="24"/>
          <w:szCs w:val="24"/>
          <w:lang w:val="en-US"/>
        </w:rPr>
        <w:t>05), with four associations surviving the application of the more stringent </w:t>
      </w:r>
      <w:r w:rsidR="0042752E" w:rsidRPr="00AA4F92">
        <w:rPr>
          <w:rFonts w:ascii="Times New Roman" w:hAnsi="Times New Roman"/>
          <w:iCs/>
          <w:sz w:val="24"/>
          <w:szCs w:val="24"/>
          <w:lang w:val="en-US"/>
        </w:rPr>
        <w:t>p</w:t>
      </w:r>
      <w:r w:rsidR="0042752E" w:rsidRPr="00AA4F92">
        <w:rPr>
          <w:rFonts w:ascii="Times New Roman" w:hAnsi="Times New Roman"/>
          <w:sz w:val="24"/>
          <w:szCs w:val="24"/>
          <w:lang w:val="en-US"/>
        </w:rPr>
        <w:t>-value (</w:t>
      </w:r>
      <w:r w:rsidR="0042752E" w:rsidRPr="00AA4F92">
        <w:rPr>
          <w:rFonts w:ascii="Times New Roman" w:hAnsi="Times New Roman"/>
          <w:i/>
          <w:iCs/>
          <w:sz w:val="24"/>
          <w:szCs w:val="24"/>
          <w:lang w:val="en-US"/>
        </w:rPr>
        <w:t>P</w:t>
      </w:r>
      <w:r w:rsidR="0042752E" w:rsidRPr="00AA4F92">
        <w:rPr>
          <w:rFonts w:ascii="Times New Roman" w:eastAsia="MS Mincho" w:hAnsi="Times New Roman"/>
          <w:sz w:val="24"/>
          <w:szCs w:val="24"/>
          <w:lang w:val="en-US"/>
        </w:rPr>
        <w:t> </w:t>
      </w:r>
      <w:r w:rsidR="0042752E" w:rsidRPr="00AA4F92">
        <w:rPr>
          <w:rFonts w:ascii="Times New Roman" w:hAnsi="Times New Roman"/>
          <w:sz w:val="24"/>
          <w:szCs w:val="24"/>
          <w:lang w:val="en-US"/>
        </w:rPr>
        <w:t>&lt;</w:t>
      </w:r>
      <w:r w:rsidR="0042752E" w:rsidRPr="00AA4F92">
        <w:rPr>
          <w:rFonts w:ascii="Times New Roman" w:eastAsia="MS Mincho" w:hAnsi="Times New Roman"/>
          <w:sz w:val="24"/>
          <w:szCs w:val="24"/>
          <w:lang w:val="en-US"/>
        </w:rPr>
        <w:t> </w:t>
      </w:r>
      <w:r w:rsidR="0042752E" w:rsidRPr="00AA4F92">
        <w:rPr>
          <w:rFonts w:ascii="Times New Roman" w:hAnsi="Times New Roman"/>
          <w:sz w:val="24"/>
          <w:szCs w:val="24"/>
          <w:lang w:val="en-US"/>
        </w:rPr>
        <w:t>10</w:t>
      </w:r>
      <w:r w:rsidR="0042752E" w:rsidRPr="00AA4F92">
        <w:rPr>
          <w:rFonts w:ascii="Times New Roman" w:hAnsi="Times New Roman"/>
          <w:sz w:val="24"/>
          <w:szCs w:val="24"/>
          <w:vertAlign w:val="superscript"/>
          <w:lang w:val="en-US"/>
        </w:rPr>
        <w:t>−6</w:t>
      </w:r>
      <w:r w:rsidR="0042752E" w:rsidRPr="00AA4F92">
        <w:rPr>
          <w:rFonts w:ascii="Times New Roman" w:hAnsi="Times New Roman"/>
          <w:sz w:val="24"/>
          <w:szCs w:val="24"/>
          <w:lang w:val="en-US"/>
        </w:rPr>
        <w:t xml:space="preserve">). No outcome presented convincing evidence. Three associations showed class II evidence (i.e. highly suggestive): higher handgrip values at the baseline were associated with a minor </w:t>
      </w:r>
      <w:r w:rsidR="00B3217A" w:rsidRPr="00AA4F92">
        <w:rPr>
          <w:rFonts w:ascii="Times New Roman" w:hAnsi="Times New Roman"/>
          <w:sz w:val="24"/>
          <w:szCs w:val="24"/>
          <w:lang w:val="en-US"/>
        </w:rPr>
        <w:t xml:space="preserve">reduction in </w:t>
      </w:r>
      <w:r w:rsidR="0042752E" w:rsidRPr="00AA4F92">
        <w:rPr>
          <w:rFonts w:ascii="Times New Roman" w:hAnsi="Times New Roman"/>
          <w:sz w:val="24"/>
          <w:szCs w:val="24"/>
          <w:lang w:val="en-US"/>
        </w:rPr>
        <w:t xml:space="preserve">mortality risk in the general population (n=34 studies; sample size: 1,855,817; risk ratio, RR=0.72; 95% confidence intervals, CI: 0.67-0.78) and cardiovascular death </w:t>
      </w:r>
      <w:r w:rsidR="00EE4C16" w:rsidRPr="00AA4F92">
        <w:rPr>
          <w:rFonts w:ascii="Times New Roman" w:hAnsi="Times New Roman"/>
          <w:sz w:val="24"/>
          <w:szCs w:val="24"/>
          <w:lang w:val="en-US"/>
        </w:rPr>
        <w:t xml:space="preserve">risk </w:t>
      </w:r>
      <w:r w:rsidR="0042752E" w:rsidRPr="00AA4F92">
        <w:rPr>
          <w:rFonts w:ascii="Times New Roman" w:hAnsi="Times New Roman"/>
          <w:sz w:val="24"/>
          <w:szCs w:val="24"/>
          <w:lang w:val="en-US"/>
        </w:rPr>
        <w:t xml:space="preserve">in mixed populations (n=15 studies; RR=0.84; 95%CI: 0.78-0.91) and incidence </w:t>
      </w:r>
      <w:r w:rsidR="007E5882" w:rsidRPr="00AA4F92">
        <w:rPr>
          <w:rFonts w:ascii="Times New Roman" w:hAnsi="Times New Roman"/>
          <w:sz w:val="24"/>
          <w:szCs w:val="24"/>
          <w:lang w:val="en-US"/>
        </w:rPr>
        <w:t>of</w:t>
      </w:r>
      <w:r w:rsidR="0042752E" w:rsidRPr="00AA4F92">
        <w:rPr>
          <w:rFonts w:ascii="Times New Roman" w:hAnsi="Times New Roman"/>
          <w:sz w:val="24"/>
          <w:szCs w:val="24"/>
          <w:lang w:val="en-US"/>
        </w:rPr>
        <w:t xml:space="preserve"> disability (n=7 studies; RR=0.76; 95%CI: 0.66-0.87).</w:t>
      </w:r>
    </w:p>
    <w:p w:rsidR="00213F49" w:rsidRPr="00AA4F92" w:rsidRDefault="00501458" w:rsidP="002F7758">
      <w:pPr>
        <w:spacing w:after="0" w:line="480" w:lineRule="auto"/>
        <w:jc w:val="both"/>
        <w:rPr>
          <w:rFonts w:ascii="Times New Roman" w:hAnsi="Times New Roman" w:cs="Times New Roman"/>
          <w:sz w:val="24"/>
          <w:szCs w:val="24"/>
        </w:rPr>
      </w:pPr>
      <w:r w:rsidRPr="00AA4F92">
        <w:rPr>
          <w:rFonts w:ascii="Times New Roman" w:hAnsi="Times New Roman" w:cs="Times New Roman"/>
          <w:b/>
          <w:sz w:val="24"/>
          <w:szCs w:val="24"/>
        </w:rPr>
        <w:t>Conclusion</w:t>
      </w:r>
      <w:r w:rsidR="00213F49" w:rsidRPr="00AA4F92">
        <w:rPr>
          <w:rFonts w:ascii="Times New Roman" w:hAnsi="Times New Roman" w:cs="Times New Roman"/>
          <w:b/>
          <w:sz w:val="24"/>
          <w:szCs w:val="24"/>
        </w:rPr>
        <w:t xml:space="preserve">: </w:t>
      </w:r>
      <w:r w:rsidR="00213F49" w:rsidRPr="00AA4F92">
        <w:rPr>
          <w:rFonts w:ascii="Times New Roman" w:hAnsi="Times New Roman" w:cs="Times New Roman"/>
          <w:sz w:val="24"/>
          <w:szCs w:val="24"/>
        </w:rPr>
        <w:t>The present results show that handgrip strength is a useful indicator for general health status and specifically early all-cause and cardiovascular mortality, as well as disability. Future research is now required to fully understand mechanisms linking handgrip strength scores to these health outcomes to further inform intervention strategies.</w:t>
      </w:r>
    </w:p>
    <w:p w:rsidR="002F7758" w:rsidRPr="00AA4F92" w:rsidRDefault="002F7758" w:rsidP="002F7758">
      <w:pPr>
        <w:spacing w:after="0" w:line="480" w:lineRule="auto"/>
        <w:jc w:val="both"/>
        <w:rPr>
          <w:rFonts w:ascii="Times New Roman" w:hAnsi="Times New Roman" w:cs="Times New Roman"/>
          <w:b/>
          <w:sz w:val="24"/>
          <w:szCs w:val="24"/>
        </w:rPr>
      </w:pPr>
    </w:p>
    <w:p w:rsidR="00206364" w:rsidRPr="00AA4F92" w:rsidRDefault="00213F49" w:rsidP="007660F9">
      <w:pPr>
        <w:spacing w:after="0" w:line="480" w:lineRule="auto"/>
        <w:jc w:val="both"/>
        <w:rPr>
          <w:rFonts w:ascii="Times New Roman" w:hAnsi="Times New Roman" w:cs="Times New Roman"/>
          <w:sz w:val="24"/>
          <w:szCs w:val="24"/>
        </w:rPr>
      </w:pPr>
      <w:r w:rsidRPr="00AA4F92">
        <w:rPr>
          <w:rFonts w:ascii="Times New Roman" w:hAnsi="Times New Roman" w:cs="Times New Roman"/>
          <w:b/>
          <w:sz w:val="24"/>
          <w:szCs w:val="24"/>
        </w:rPr>
        <w:t xml:space="preserve">Key words: </w:t>
      </w:r>
      <w:r w:rsidRPr="00AA4F92">
        <w:rPr>
          <w:rFonts w:ascii="Times New Roman" w:hAnsi="Times New Roman" w:cs="Times New Roman"/>
          <w:sz w:val="24"/>
          <w:szCs w:val="24"/>
        </w:rPr>
        <w:t xml:space="preserve">Handgrip strength, Health outcomes, </w:t>
      </w:r>
      <w:r w:rsidR="00972325" w:rsidRPr="00AA4F92">
        <w:rPr>
          <w:rFonts w:ascii="Times New Roman" w:hAnsi="Times New Roman" w:cs="Times New Roman"/>
          <w:sz w:val="24"/>
          <w:szCs w:val="24"/>
        </w:rPr>
        <w:t>Meta-analysis, Umbrella Review.</w:t>
      </w:r>
      <w:r w:rsidRPr="00AA4F92">
        <w:rPr>
          <w:rFonts w:ascii="Times New Roman" w:hAnsi="Times New Roman" w:cs="Times New Roman"/>
          <w:sz w:val="24"/>
          <w:szCs w:val="24"/>
        </w:rPr>
        <w:t xml:space="preserve"> </w:t>
      </w:r>
    </w:p>
    <w:p w:rsidR="0039735F" w:rsidRPr="00AA4F92" w:rsidRDefault="0039735F" w:rsidP="007660F9">
      <w:pPr>
        <w:spacing w:after="0" w:line="480" w:lineRule="auto"/>
        <w:rPr>
          <w:rFonts w:ascii="Times New Roman" w:hAnsi="Times New Roman" w:cs="Times New Roman"/>
          <w:b/>
          <w:sz w:val="24"/>
          <w:szCs w:val="24"/>
        </w:rPr>
      </w:pPr>
    </w:p>
    <w:p w:rsidR="00B61AEB" w:rsidRPr="00AA4F92" w:rsidRDefault="00B61AEB" w:rsidP="007660F9">
      <w:pPr>
        <w:spacing w:after="0" w:line="480" w:lineRule="auto"/>
        <w:rPr>
          <w:rFonts w:ascii="Times New Roman" w:hAnsi="Times New Roman" w:cs="Times New Roman"/>
          <w:b/>
          <w:sz w:val="24"/>
          <w:szCs w:val="24"/>
        </w:rPr>
      </w:pPr>
    </w:p>
    <w:p w:rsidR="00B61AEB" w:rsidRPr="00AA4F92" w:rsidRDefault="00B61AEB" w:rsidP="007660F9">
      <w:pPr>
        <w:spacing w:after="0" w:line="480" w:lineRule="auto"/>
        <w:rPr>
          <w:rFonts w:ascii="Times New Roman" w:hAnsi="Times New Roman" w:cs="Times New Roman"/>
          <w:b/>
          <w:sz w:val="24"/>
          <w:szCs w:val="24"/>
        </w:rPr>
      </w:pPr>
    </w:p>
    <w:p w:rsidR="00B61AEB" w:rsidRPr="00AA4F92" w:rsidRDefault="00B61AEB" w:rsidP="007660F9">
      <w:pPr>
        <w:spacing w:after="0" w:line="480" w:lineRule="auto"/>
        <w:rPr>
          <w:rFonts w:ascii="Times New Roman" w:hAnsi="Times New Roman" w:cs="Times New Roman"/>
          <w:b/>
          <w:sz w:val="24"/>
          <w:szCs w:val="24"/>
        </w:rPr>
      </w:pPr>
    </w:p>
    <w:p w:rsidR="0093771E" w:rsidRPr="00AA4F92" w:rsidRDefault="00947D74" w:rsidP="007660F9">
      <w:pPr>
        <w:spacing w:after="0" w:line="480" w:lineRule="auto"/>
        <w:rPr>
          <w:rFonts w:ascii="Times New Roman" w:hAnsi="Times New Roman" w:cs="Times New Roman"/>
          <w:b/>
          <w:sz w:val="24"/>
          <w:szCs w:val="24"/>
        </w:rPr>
      </w:pPr>
      <w:r w:rsidRPr="00AA4F92">
        <w:rPr>
          <w:rFonts w:ascii="Times New Roman" w:hAnsi="Times New Roman" w:cs="Times New Roman"/>
          <w:b/>
          <w:sz w:val="24"/>
          <w:szCs w:val="24"/>
        </w:rPr>
        <w:lastRenderedPageBreak/>
        <w:t>I</w:t>
      </w:r>
      <w:r w:rsidR="003F22E2" w:rsidRPr="00AA4F92">
        <w:rPr>
          <w:rFonts w:ascii="Times New Roman" w:hAnsi="Times New Roman" w:cs="Times New Roman"/>
          <w:b/>
          <w:sz w:val="24"/>
          <w:szCs w:val="24"/>
        </w:rPr>
        <w:t>ntroduction</w:t>
      </w:r>
    </w:p>
    <w:p w:rsidR="0093771E" w:rsidRPr="00AA4F92" w:rsidRDefault="009A32F8" w:rsidP="00142972">
      <w:pPr>
        <w:spacing w:after="0" w:line="480" w:lineRule="auto"/>
        <w:jc w:val="both"/>
        <w:rPr>
          <w:rFonts w:ascii="Times New Roman" w:hAnsi="Times New Roman" w:cs="Times New Roman"/>
          <w:bCs/>
          <w:sz w:val="24"/>
          <w:szCs w:val="24"/>
        </w:rPr>
      </w:pPr>
      <w:r w:rsidRPr="00AA4F92">
        <w:rPr>
          <w:rFonts w:ascii="Times New Roman" w:hAnsi="Times New Roman" w:cs="Times New Roman"/>
          <w:bCs/>
          <w:sz w:val="24"/>
          <w:szCs w:val="24"/>
        </w:rPr>
        <w:t xml:space="preserve">A decline in physical </w:t>
      </w:r>
      <w:r w:rsidR="007621C8" w:rsidRPr="00AA4F92">
        <w:rPr>
          <w:rFonts w:ascii="Times New Roman" w:hAnsi="Times New Roman" w:cs="Times New Roman"/>
          <w:bCs/>
          <w:sz w:val="24"/>
          <w:szCs w:val="24"/>
        </w:rPr>
        <w:t>function</w:t>
      </w:r>
      <w:r w:rsidRPr="00AA4F92">
        <w:rPr>
          <w:rFonts w:ascii="Times New Roman" w:hAnsi="Times New Roman" w:cs="Times New Roman"/>
          <w:bCs/>
          <w:sz w:val="24"/>
          <w:szCs w:val="24"/>
        </w:rPr>
        <w:t xml:space="preserve"> is a natural phenomenon that is associated with aging.</w:t>
      </w:r>
      <w:r w:rsidR="004C5DF9" w:rsidRPr="00AA4F92">
        <w:rPr>
          <w:rFonts w:ascii="Times New Roman" w:hAnsi="Times New Roman" w:cs="Times New Roman"/>
          <w:bCs/>
          <w:sz w:val="24"/>
          <w:szCs w:val="24"/>
          <w:vertAlign w:val="superscript"/>
        </w:rPr>
        <w:t>1</w:t>
      </w:r>
      <w:r w:rsidR="00EA5D95" w:rsidRPr="00AA4F92">
        <w:rPr>
          <w:rFonts w:ascii="Times New Roman" w:hAnsi="Times New Roman" w:cs="Times New Roman"/>
          <w:bCs/>
          <w:sz w:val="24"/>
          <w:szCs w:val="24"/>
        </w:rPr>
        <w:t xml:space="preserve"> </w:t>
      </w:r>
      <w:r w:rsidRPr="00AA4F92">
        <w:rPr>
          <w:rFonts w:ascii="Times New Roman" w:hAnsi="Times New Roman" w:cs="Times New Roman"/>
          <w:bCs/>
          <w:sz w:val="24"/>
          <w:szCs w:val="24"/>
        </w:rPr>
        <w:t>Such a decline is a public health concern as it has been shown to be associated with increased risk of falls,</w:t>
      </w:r>
      <w:r w:rsidR="004C5DF9" w:rsidRPr="00AA4F92">
        <w:rPr>
          <w:rFonts w:ascii="Times New Roman" w:hAnsi="Times New Roman" w:cs="Times New Roman"/>
          <w:bCs/>
          <w:sz w:val="24"/>
          <w:szCs w:val="24"/>
          <w:vertAlign w:val="superscript"/>
        </w:rPr>
        <w:t>2</w:t>
      </w:r>
      <w:r w:rsidR="00677768" w:rsidRPr="00AA4F92">
        <w:t xml:space="preserve"> </w:t>
      </w:r>
      <w:r w:rsidRPr="00AA4F92">
        <w:rPr>
          <w:rFonts w:ascii="Times New Roman" w:hAnsi="Times New Roman" w:cs="Times New Roman"/>
          <w:bCs/>
          <w:sz w:val="24"/>
          <w:szCs w:val="24"/>
        </w:rPr>
        <w:t>health care use,</w:t>
      </w:r>
      <w:r w:rsidR="004C5DF9" w:rsidRPr="00AA4F92">
        <w:rPr>
          <w:rFonts w:ascii="Times New Roman" w:hAnsi="Times New Roman" w:cs="Times New Roman"/>
          <w:bCs/>
          <w:sz w:val="24"/>
          <w:szCs w:val="24"/>
          <w:vertAlign w:val="superscript"/>
        </w:rPr>
        <w:t>3</w:t>
      </w:r>
      <w:r w:rsidR="00F34AAE" w:rsidRPr="00AA4F92">
        <w:t xml:space="preserve"> </w:t>
      </w:r>
      <w:r w:rsidRPr="00AA4F92">
        <w:rPr>
          <w:rFonts w:ascii="Times New Roman" w:hAnsi="Times New Roman" w:cs="Times New Roman"/>
          <w:bCs/>
          <w:sz w:val="24"/>
          <w:szCs w:val="24"/>
        </w:rPr>
        <w:t>level of dependency,</w:t>
      </w:r>
      <w:r w:rsidR="004C5DF9" w:rsidRPr="00AA4F92">
        <w:rPr>
          <w:rFonts w:ascii="Times New Roman" w:hAnsi="Times New Roman" w:cs="Times New Roman"/>
          <w:bCs/>
          <w:sz w:val="24"/>
          <w:szCs w:val="24"/>
          <w:vertAlign w:val="superscript"/>
        </w:rPr>
        <w:t>4</w:t>
      </w:r>
      <w:r w:rsidR="00EA5D95" w:rsidRPr="00AA4F92">
        <w:rPr>
          <w:rFonts w:ascii="Times New Roman" w:hAnsi="Times New Roman" w:cs="Times New Roman"/>
          <w:bCs/>
          <w:sz w:val="24"/>
          <w:szCs w:val="24"/>
        </w:rPr>
        <w:t xml:space="preserve"> </w:t>
      </w:r>
      <w:r w:rsidRPr="00AA4F92">
        <w:rPr>
          <w:rFonts w:ascii="Times New Roman" w:hAnsi="Times New Roman" w:cs="Times New Roman"/>
          <w:bCs/>
          <w:sz w:val="24"/>
          <w:szCs w:val="24"/>
        </w:rPr>
        <w:t xml:space="preserve">and </w:t>
      </w:r>
      <w:r w:rsidR="00123BE9" w:rsidRPr="00AA4F92">
        <w:rPr>
          <w:rFonts w:ascii="Times New Roman" w:hAnsi="Times New Roman" w:cs="Times New Roman"/>
          <w:bCs/>
          <w:sz w:val="24"/>
          <w:szCs w:val="24"/>
        </w:rPr>
        <w:t xml:space="preserve">premature </w:t>
      </w:r>
      <w:r w:rsidRPr="00AA4F92">
        <w:rPr>
          <w:rFonts w:ascii="Times New Roman" w:hAnsi="Times New Roman" w:cs="Times New Roman"/>
          <w:bCs/>
          <w:sz w:val="24"/>
          <w:szCs w:val="24"/>
        </w:rPr>
        <w:t>mortality.</w:t>
      </w:r>
      <w:r w:rsidR="004C5DF9" w:rsidRPr="00AA4F92">
        <w:rPr>
          <w:rFonts w:ascii="Times New Roman" w:hAnsi="Times New Roman" w:cs="Times New Roman"/>
          <w:bCs/>
          <w:sz w:val="24"/>
          <w:szCs w:val="24"/>
          <w:vertAlign w:val="superscript"/>
        </w:rPr>
        <w:t>5</w:t>
      </w:r>
      <w:r w:rsidR="00F34AAE" w:rsidRPr="00AA4F92">
        <w:t xml:space="preserve"> </w:t>
      </w:r>
      <w:r w:rsidRPr="00AA4F92">
        <w:rPr>
          <w:rFonts w:ascii="Times New Roman" w:hAnsi="Times New Roman" w:cs="Times New Roman"/>
          <w:bCs/>
          <w:sz w:val="24"/>
          <w:szCs w:val="24"/>
        </w:rPr>
        <w:t>Indeed, for many independent older adults’ everyday tasks such as climbing stairs require functioning close to maximal capacity, meaning that further decline could increase their risk of becoming dependent on a carer.</w:t>
      </w:r>
      <w:r w:rsidR="004C5DF9" w:rsidRPr="00AA4F92">
        <w:rPr>
          <w:rFonts w:ascii="Times New Roman" w:hAnsi="Times New Roman" w:cs="Times New Roman"/>
          <w:bCs/>
          <w:sz w:val="24"/>
          <w:szCs w:val="24"/>
          <w:vertAlign w:val="superscript"/>
        </w:rPr>
        <w:t>6</w:t>
      </w:r>
      <w:r w:rsidRPr="00AA4F92">
        <w:rPr>
          <w:rFonts w:ascii="Times New Roman" w:hAnsi="Times New Roman" w:cs="Times New Roman"/>
          <w:bCs/>
          <w:sz w:val="24"/>
          <w:szCs w:val="24"/>
        </w:rPr>
        <w:t xml:space="preserve"> One widely employed measure of physical functioning is handgrip strength.</w:t>
      </w:r>
      <w:r w:rsidR="00624551" w:rsidRPr="00AA4F92">
        <w:t xml:space="preserve"> </w:t>
      </w:r>
      <w:r w:rsidR="00624551" w:rsidRPr="00AA4F92">
        <w:rPr>
          <w:rFonts w:ascii="Times New Roman" w:hAnsi="Times New Roman" w:cs="Times New Roman"/>
          <w:bCs/>
          <w:sz w:val="24"/>
          <w:szCs w:val="24"/>
        </w:rPr>
        <w:t>The handgrip strength test is commonly used to evaluate the integrated performance of the muscles by determining the maximal grip force that can be produced in one muscular contraction, further serving as a marker for general muscle strength</w:t>
      </w:r>
      <w:r w:rsidR="00AA7462" w:rsidRPr="00AA4F92">
        <w:rPr>
          <w:rFonts w:ascii="Times New Roman" w:hAnsi="Times New Roman" w:cs="Times New Roman"/>
          <w:bCs/>
          <w:sz w:val="24"/>
          <w:szCs w:val="24"/>
        </w:rPr>
        <w:t>.</w:t>
      </w:r>
      <w:r w:rsidR="004C5DF9" w:rsidRPr="00AA4F92">
        <w:rPr>
          <w:rFonts w:ascii="Times New Roman" w:hAnsi="Times New Roman" w:cs="Times New Roman"/>
          <w:bCs/>
          <w:sz w:val="24"/>
          <w:szCs w:val="24"/>
          <w:vertAlign w:val="superscript"/>
        </w:rPr>
        <w:t xml:space="preserve">7 </w:t>
      </w:r>
      <w:r w:rsidR="0093771E" w:rsidRPr="00AA4F92">
        <w:rPr>
          <w:rFonts w:ascii="Times New Roman" w:hAnsi="Times New Roman" w:cs="Times New Roman"/>
          <w:bCs/>
          <w:sz w:val="24"/>
          <w:szCs w:val="24"/>
        </w:rPr>
        <w:t xml:space="preserve">Handgrip strength is a valid measure of physical function and has been widely </w:t>
      </w:r>
      <w:r w:rsidRPr="00AA4F92">
        <w:rPr>
          <w:rFonts w:ascii="Times New Roman" w:hAnsi="Times New Roman" w:cs="Times New Roman"/>
          <w:bCs/>
          <w:sz w:val="24"/>
          <w:szCs w:val="24"/>
        </w:rPr>
        <w:t>employed</w:t>
      </w:r>
      <w:r w:rsidR="0093771E" w:rsidRPr="00AA4F92">
        <w:rPr>
          <w:rFonts w:ascii="Times New Roman" w:hAnsi="Times New Roman" w:cs="Times New Roman"/>
          <w:bCs/>
          <w:sz w:val="24"/>
          <w:szCs w:val="24"/>
        </w:rPr>
        <w:t xml:space="preserve"> in observational research and clinical settings</w:t>
      </w:r>
      <w:r w:rsidR="00EA5D95" w:rsidRPr="00AA4F92">
        <w:rPr>
          <w:rFonts w:ascii="Times New Roman" w:hAnsi="Times New Roman" w:cs="Times New Roman"/>
          <w:bCs/>
          <w:sz w:val="24"/>
          <w:szCs w:val="24"/>
        </w:rPr>
        <w:t>.</w:t>
      </w:r>
      <w:r w:rsidR="004C5DF9" w:rsidRPr="00AA4F92">
        <w:rPr>
          <w:rFonts w:ascii="Times New Roman" w:hAnsi="Times New Roman" w:cs="Times New Roman"/>
          <w:bCs/>
          <w:sz w:val="24"/>
          <w:szCs w:val="24"/>
          <w:vertAlign w:val="superscript"/>
        </w:rPr>
        <w:t>8-11</w:t>
      </w:r>
      <w:r w:rsidR="004C5DF9" w:rsidRPr="00AA4F92">
        <w:rPr>
          <w:rFonts w:ascii="Times New Roman" w:hAnsi="Times New Roman" w:cs="Times New Roman"/>
          <w:bCs/>
          <w:sz w:val="24"/>
          <w:szCs w:val="24"/>
        </w:rPr>
        <w:t xml:space="preserve"> </w:t>
      </w:r>
      <w:r w:rsidRPr="00AA4F92">
        <w:rPr>
          <w:rFonts w:ascii="Times New Roman" w:hAnsi="Times New Roman" w:cs="Times New Roman"/>
          <w:bCs/>
          <w:sz w:val="24"/>
          <w:szCs w:val="24"/>
        </w:rPr>
        <w:t>Importantly, one study found that dynamometer determined handgrip strength could be a useful instrument in geriatric practice to identify the ‘oldest old’ patients (i.e. those aged over 75 years) at risk of disability.</w:t>
      </w:r>
      <w:r w:rsidR="004C5DF9" w:rsidRPr="00AA4F92">
        <w:rPr>
          <w:rFonts w:ascii="Times New Roman" w:hAnsi="Times New Roman" w:cs="Times New Roman"/>
          <w:bCs/>
          <w:sz w:val="24"/>
          <w:szCs w:val="24"/>
          <w:vertAlign w:val="superscript"/>
        </w:rPr>
        <w:t>12</w:t>
      </w:r>
    </w:p>
    <w:p w:rsidR="00142972" w:rsidRPr="00AA4F92" w:rsidRDefault="00142972" w:rsidP="00142972">
      <w:pPr>
        <w:spacing w:after="0" w:line="480" w:lineRule="auto"/>
        <w:jc w:val="both"/>
        <w:rPr>
          <w:rFonts w:ascii="Times New Roman" w:hAnsi="Times New Roman" w:cs="Times New Roman"/>
          <w:bCs/>
          <w:sz w:val="24"/>
          <w:szCs w:val="24"/>
        </w:rPr>
      </w:pPr>
    </w:p>
    <w:p w:rsidR="00142972" w:rsidRPr="00AA4F92" w:rsidRDefault="009A32F8" w:rsidP="00142972">
      <w:pPr>
        <w:spacing w:after="0" w:line="480" w:lineRule="auto"/>
        <w:jc w:val="both"/>
        <w:rPr>
          <w:rFonts w:ascii="Times New Roman" w:hAnsi="Times New Roman" w:cs="Times New Roman"/>
          <w:bCs/>
          <w:sz w:val="24"/>
          <w:szCs w:val="24"/>
        </w:rPr>
      </w:pPr>
      <w:r w:rsidRPr="00AA4F92">
        <w:rPr>
          <w:rFonts w:ascii="Times New Roman" w:hAnsi="Times New Roman" w:cs="Times New Roman"/>
          <w:bCs/>
          <w:sz w:val="24"/>
          <w:szCs w:val="24"/>
        </w:rPr>
        <w:t xml:space="preserve">In recent years there has been an exponential increase in the literature investigating associations between </w:t>
      </w:r>
      <w:r w:rsidR="00E620B0" w:rsidRPr="00AA4F92">
        <w:rPr>
          <w:rFonts w:ascii="Times New Roman" w:hAnsi="Times New Roman" w:cs="Times New Roman"/>
          <w:bCs/>
          <w:sz w:val="24"/>
          <w:szCs w:val="24"/>
        </w:rPr>
        <w:t>hand</w:t>
      </w:r>
      <w:r w:rsidRPr="00AA4F92">
        <w:rPr>
          <w:rFonts w:ascii="Times New Roman" w:hAnsi="Times New Roman" w:cs="Times New Roman"/>
          <w:bCs/>
          <w:sz w:val="24"/>
          <w:szCs w:val="24"/>
        </w:rPr>
        <w:t>grip strength and health outcomes (</w:t>
      </w:r>
      <w:r w:rsidR="00E65786" w:rsidRPr="00AA4F92">
        <w:rPr>
          <w:rFonts w:ascii="Times New Roman" w:hAnsi="Times New Roman" w:cs="Times New Roman"/>
          <w:bCs/>
          <w:sz w:val="24"/>
          <w:szCs w:val="24"/>
        </w:rPr>
        <w:t xml:space="preserve">e.g. </w:t>
      </w:r>
      <w:r w:rsidR="00206364" w:rsidRPr="00AA4F92">
        <w:rPr>
          <w:rFonts w:ascii="Times New Roman" w:hAnsi="Times New Roman" w:cs="Times New Roman"/>
          <w:bCs/>
          <w:sz w:val="24"/>
          <w:szCs w:val="24"/>
        </w:rPr>
        <w:t>depression,</w:t>
      </w:r>
      <w:r w:rsidR="004C5DF9" w:rsidRPr="00AA4F92">
        <w:rPr>
          <w:rFonts w:ascii="Times New Roman" w:hAnsi="Times New Roman" w:cs="Times New Roman"/>
          <w:bCs/>
          <w:sz w:val="24"/>
          <w:szCs w:val="24"/>
          <w:vertAlign w:val="superscript"/>
        </w:rPr>
        <w:t>13</w:t>
      </w:r>
      <w:r w:rsidR="004C5DF9" w:rsidRPr="00AA4F92">
        <w:rPr>
          <w:rFonts w:ascii="Times New Roman" w:hAnsi="Times New Roman" w:cs="Times New Roman"/>
          <w:bCs/>
          <w:sz w:val="24"/>
          <w:szCs w:val="24"/>
        </w:rPr>
        <w:t xml:space="preserve"> </w:t>
      </w:r>
      <w:r w:rsidR="00C93C56" w:rsidRPr="00AA4F92">
        <w:rPr>
          <w:rFonts w:ascii="Times New Roman" w:hAnsi="Times New Roman" w:cs="Times New Roman"/>
          <w:bCs/>
          <w:sz w:val="24"/>
          <w:szCs w:val="24"/>
        </w:rPr>
        <w:t>cognitive function</w:t>
      </w:r>
      <w:r w:rsidR="001243B4" w:rsidRPr="00AA4F92">
        <w:rPr>
          <w:rFonts w:ascii="Times New Roman" w:hAnsi="Times New Roman" w:cs="Times New Roman"/>
          <w:bCs/>
          <w:sz w:val="24"/>
          <w:szCs w:val="24"/>
          <w:vertAlign w:val="superscript"/>
        </w:rPr>
        <w:t>14</w:t>
      </w:r>
      <w:r w:rsidR="00C93C56" w:rsidRPr="00AA4F92">
        <w:rPr>
          <w:rFonts w:ascii="Times New Roman" w:hAnsi="Times New Roman" w:cs="Times New Roman"/>
          <w:bCs/>
          <w:sz w:val="24"/>
          <w:szCs w:val="24"/>
        </w:rPr>
        <w:t>, suicidal ideation</w:t>
      </w:r>
      <w:r w:rsidR="001243B4" w:rsidRPr="00AA4F92">
        <w:rPr>
          <w:rFonts w:ascii="Times New Roman" w:hAnsi="Times New Roman" w:cs="Times New Roman"/>
          <w:bCs/>
          <w:sz w:val="24"/>
          <w:szCs w:val="24"/>
          <w:vertAlign w:val="superscript"/>
        </w:rPr>
        <w:t>15</w:t>
      </w:r>
      <w:r w:rsidR="006B6765" w:rsidRPr="00AA4F92">
        <w:rPr>
          <w:rFonts w:ascii="Times New Roman" w:hAnsi="Times New Roman" w:cs="Times New Roman"/>
          <w:bCs/>
          <w:sz w:val="24"/>
          <w:szCs w:val="24"/>
        </w:rPr>
        <w:t xml:space="preserve">, </w:t>
      </w:r>
      <w:r w:rsidR="001243B4" w:rsidRPr="00AA4F92">
        <w:rPr>
          <w:rFonts w:ascii="Times New Roman" w:hAnsi="Times New Roman" w:cs="Times New Roman"/>
          <w:bCs/>
          <w:sz w:val="24"/>
          <w:szCs w:val="24"/>
        </w:rPr>
        <w:t>mobility limitations</w:t>
      </w:r>
      <w:r w:rsidR="006B6765" w:rsidRPr="00AA4F92">
        <w:rPr>
          <w:rFonts w:ascii="Times New Roman" w:hAnsi="Times New Roman" w:cs="Times New Roman"/>
          <w:bCs/>
          <w:sz w:val="24"/>
          <w:szCs w:val="24"/>
        </w:rPr>
        <w:t>,</w:t>
      </w:r>
      <w:r w:rsidR="001243B4" w:rsidRPr="00AA4F92">
        <w:rPr>
          <w:rFonts w:ascii="Times New Roman" w:hAnsi="Times New Roman" w:cs="Times New Roman"/>
          <w:bCs/>
          <w:sz w:val="24"/>
          <w:szCs w:val="24"/>
          <w:vertAlign w:val="superscript"/>
        </w:rPr>
        <w:t>16</w:t>
      </w:r>
      <w:r w:rsidR="006B6765" w:rsidRPr="00AA4F92">
        <w:rPr>
          <w:rFonts w:ascii="Times New Roman" w:hAnsi="Times New Roman" w:cs="Times New Roman"/>
          <w:bCs/>
          <w:sz w:val="24"/>
          <w:szCs w:val="24"/>
        </w:rPr>
        <w:t xml:space="preserve"> </w:t>
      </w:r>
      <w:r w:rsidR="001243B4" w:rsidRPr="00AA4F92">
        <w:rPr>
          <w:rFonts w:ascii="Times New Roman" w:hAnsi="Times New Roman" w:cs="Times New Roman"/>
          <w:bCs/>
          <w:sz w:val="24"/>
          <w:szCs w:val="24"/>
        </w:rPr>
        <w:t>falls,</w:t>
      </w:r>
      <w:r w:rsidR="001243B4" w:rsidRPr="00AA4F92">
        <w:rPr>
          <w:rFonts w:ascii="Times New Roman" w:hAnsi="Times New Roman" w:cs="Times New Roman"/>
          <w:bCs/>
          <w:sz w:val="24"/>
          <w:szCs w:val="24"/>
          <w:vertAlign w:val="superscript"/>
        </w:rPr>
        <w:t>17</w:t>
      </w:r>
      <w:r w:rsidR="001243B4" w:rsidRPr="00AA4F92">
        <w:rPr>
          <w:rFonts w:ascii="Times New Roman" w:hAnsi="Times New Roman" w:cs="Times New Roman"/>
          <w:bCs/>
          <w:sz w:val="24"/>
          <w:szCs w:val="24"/>
        </w:rPr>
        <w:t xml:space="preserve"> </w:t>
      </w:r>
      <w:r w:rsidR="00EE0942" w:rsidRPr="00AA4F92">
        <w:rPr>
          <w:rFonts w:ascii="Times New Roman" w:hAnsi="Times New Roman" w:cs="Times New Roman"/>
          <w:bCs/>
          <w:sz w:val="24"/>
          <w:szCs w:val="24"/>
        </w:rPr>
        <w:t xml:space="preserve">cardiovascular </w:t>
      </w:r>
      <w:r w:rsidRPr="00AA4F92">
        <w:rPr>
          <w:rFonts w:ascii="Times New Roman" w:hAnsi="Times New Roman" w:cs="Times New Roman"/>
          <w:bCs/>
          <w:sz w:val="24"/>
          <w:szCs w:val="24"/>
        </w:rPr>
        <w:t>disease</w:t>
      </w:r>
      <w:r w:rsidR="00C85E70" w:rsidRPr="00AA4F92">
        <w:rPr>
          <w:rFonts w:ascii="Times New Roman" w:hAnsi="Times New Roman" w:cs="Times New Roman"/>
          <w:bCs/>
          <w:sz w:val="24"/>
          <w:szCs w:val="24"/>
        </w:rPr>
        <w:t>,</w:t>
      </w:r>
      <w:r w:rsidR="00BD4289" w:rsidRPr="00AA4F92">
        <w:rPr>
          <w:rFonts w:ascii="Times New Roman" w:hAnsi="Times New Roman" w:cs="Times New Roman"/>
          <w:bCs/>
          <w:sz w:val="24"/>
          <w:szCs w:val="24"/>
          <w:vertAlign w:val="superscript"/>
        </w:rPr>
        <w:t>18</w:t>
      </w:r>
      <w:r w:rsidR="00206364" w:rsidRPr="00AA4F92">
        <w:t xml:space="preserve"> </w:t>
      </w:r>
      <w:r w:rsidR="00C93C56" w:rsidRPr="00AA4F92">
        <w:rPr>
          <w:rFonts w:ascii="Times New Roman" w:hAnsi="Times New Roman" w:cs="Times New Roman"/>
          <w:bCs/>
          <w:sz w:val="24"/>
          <w:szCs w:val="24"/>
        </w:rPr>
        <w:t>diabetes,</w:t>
      </w:r>
      <w:r w:rsidR="00BD4289" w:rsidRPr="00AA4F92">
        <w:rPr>
          <w:rFonts w:ascii="Times New Roman" w:hAnsi="Times New Roman" w:cs="Times New Roman"/>
          <w:bCs/>
          <w:sz w:val="24"/>
          <w:szCs w:val="24"/>
          <w:vertAlign w:val="superscript"/>
        </w:rPr>
        <w:t>19</w:t>
      </w:r>
      <w:r w:rsidR="00C93C56" w:rsidRPr="00AA4F92">
        <w:rPr>
          <w:rFonts w:ascii="Times New Roman" w:hAnsi="Times New Roman" w:cs="Times New Roman"/>
          <w:bCs/>
          <w:sz w:val="24"/>
          <w:szCs w:val="24"/>
        </w:rPr>
        <w:t xml:space="preserve"> </w:t>
      </w:r>
      <w:r w:rsidR="006B6765" w:rsidRPr="00AA4F92">
        <w:rPr>
          <w:rFonts w:ascii="Times New Roman" w:hAnsi="Times New Roman" w:cs="Times New Roman"/>
          <w:bCs/>
          <w:sz w:val="24"/>
          <w:szCs w:val="24"/>
        </w:rPr>
        <w:t>renal outcomes,</w:t>
      </w:r>
      <w:r w:rsidR="00BD4289" w:rsidRPr="00AA4F92">
        <w:rPr>
          <w:rFonts w:ascii="Times New Roman" w:hAnsi="Times New Roman" w:cs="Times New Roman"/>
          <w:bCs/>
          <w:sz w:val="24"/>
          <w:szCs w:val="24"/>
          <w:vertAlign w:val="superscript"/>
        </w:rPr>
        <w:t>20</w:t>
      </w:r>
      <w:r w:rsidR="00146C3A" w:rsidRPr="00AA4F92">
        <w:rPr>
          <w:rFonts w:ascii="Times New Roman" w:hAnsi="Times New Roman" w:cs="Times New Roman"/>
          <w:bCs/>
          <w:sz w:val="24"/>
          <w:szCs w:val="24"/>
        </w:rPr>
        <w:t xml:space="preserve"> osteoporotic factors,</w:t>
      </w:r>
      <w:r w:rsidR="00BD4289" w:rsidRPr="00AA4F92">
        <w:rPr>
          <w:rFonts w:ascii="Times New Roman" w:hAnsi="Times New Roman" w:cs="Times New Roman"/>
          <w:bCs/>
          <w:sz w:val="24"/>
          <w:szCs w:val="24"/>
          <w:vertAlign w:val="superscript"/>
        </w:rPr>
        <w:t>21</w:t>
      </w:r>
      <w:r w:rsidR="00146C3A" w:rsidRPr="00AA4F92">
        <w:rPr>
          <w:rFonts w:ascii="Times New Roman" w:hAnsi="Times New Roman" w:cs="Times New Roman"/>
          <w:bCs/>
          <w:sz w:val="24"/>
          <w:szCs w:val="24"/>
        </w:rPr>
        <w:t xml:space="preserve"> multi-morbidity,</w:t>
      </w:r>
      <w:r w:rsidR="00BD4289" w:rsidRPr="00AA4F92">
        <w:rPr>
          <w:rFonts w:ascii="Times New Roman" w:hAnsi="Times New Roman" w:cs="Times New Roman"/>
          <w:bCs/>
          <w:sz w:val="24"/>
          <w:szCs w:val="24"/>
          <w:vertAlign w:val="superscript"/>
        </w:rPr>
        <w:t xml:space="preserve">22 </w:t>
      </w:r>
      <w:r w:rsidR="00360B45" w:rsidRPr="00AA4F92">
        <w:rPr>
          <w:rFonts w:ascii="Times New Roman" w:hAnsi="Times New Roman" w:cs="Times New Roman"/>
          <w:bCs/>
          <w:sz w:val="24"/>
          <w:szCs w:val="24"/>
        </w:rPr>
        <w:t>and</w:t>
      </w:r>
      <w:r w:rsidR="00C93C56" w:rsidRPr="00AA4F92">
        <w:rPr>
          <w:rFonts w:ascii="Times New Roman" w:hAnsi="Times New Roman" w:cs="Times New Roman"/>
          <w:bCs/>
          <w:sz w:val="24"/>
          <w:szCs w:val="24"/>
        </w:rPr>
        <w:t xml:space="preserve"> </w:t>
      </w:r>
      <w:r w:rsidR="00206364" w:rsidRPr="00AA4F92">
        <w:rPr>
          <w:rFonts w:ascii="Times New Roman" w:hAnsi="Times New Roman" w:cs="Times New Roman"/>
          <w:bCs/>
          <w:sz w:val="24"/>
          <w:szCs w:val="24"/>
        </w:rPr>
        <w:t>mortality</w:t>
      </w:r>
      <w:r w:rsidR="00EE0942" w:rsidRPr="00AA4F92">
        <w:rPr>
          <w:rFonts w:ascii="Times New Roman" w:hAnsi="Times New Roman" w:cs="Times New Roman"/>
          <w:bCs/>
          <w:sz w:val="24"/>
          <w:szCs w:val="24"/>
          <w:vertAlign w:val="superscript"/>
        </w:rPr>
        <w:t>23</w:t>
      </w:r>
      <w:r w:rsidR="00206364" w:rsidRPr="00AA4F92">
        <w:rPr>
          <w:rFonts w:ascii="Times New Roman" w:hAnsi="Times New Roman" w:cs="Times New Roman"/>
          <w:bCs/>
          <w:sz w:val="24"/>
          <w:szCs w:val="24"/>
        </w:rPr>
        <w:t xml:space="preserve">) </w:t>
      </w:r>
      <w:r w:rsidR="00E65786" w:rsidRPr="00AA4F92">
        <w:rPr>
          <w:rFonts w:ascii="Times New Roman" w:hAnsi="Times New Roman" w:cs="Times New Roman"/>
          <w:bCs/>
          <w:sz w:val="24"/>
          <w:szCs w:val="24"/>
        </w:rPr>
        <w:t>and consequently an increase in systematic reviews with meta-analyses.</w:t>
      </w:r>
      <w:r w:rsidR="00C93C56" w:rsidRPr="00AA4F92">
        <w:rPr>
          <w:rFonts w:ascii="Times New Roman" w:hAnsi="Times New Roman" w:cs="Times New Roman"/>
          <w:bCs/>
          <w:sz w:val="24"/>
          <w:szCs w:val="24"/>
        </w:rPr>
        <w:t xml:space="preserve"> </w:t>
      </w:r>
      <w:r w:rsidR="00361A4D" w:rsidRPr="00AA4F92">
        <w:rPr>
          <w:rFonts w:ascii="Times New Roman" w:hAnsi="Times New Roman" w:cs="Times New Roman"/>
          <w:bCs/>
          <w:sz w:val="24"/>
          <w:szCs w:val="24"/>
        </w:rPr>
        <w:t xml:space="preserve">However, to date, most systematic reviews have focused on a single disease end point and there has not been a systematic evaluation of the relationships between handgrip strength and diverse physical and mental health outcomes. Moreover, the strength and reliability of the literature is unclear. </w:t>
      </w:r>
    </w:p>
    <w:p w:rsidR="00142972" w:rsidRPr="00AA4F92" w:rsidRDefault="00142972" w:rsidP="00142972">
      <w:pPr>
        <w:spacing w:after="0" w:line="480" w:lineRule="auto"/>
        <w:jc w:val="both"/>
        <w:rPr>
          <w:rFonts w:ascii="Times New Roman" w:hAnsi="Times New Roman" w:cs="Times New Roman"/>
          <w:bCs/>
          <w:sz w:val="24"/>
          <w:szCs w:val="24"/>
        </w:rPr>
      </w:pPr>
    </w:p>
    <w:p w:rsidR="00E620B0" w:rsidRPr="00AA4F92" w:rsidRDefault="00361A4D" w:rsidP="00142972">
      <w:pPr>
        <w:spacing w:after="0" w:line="480" w:lineRule="auto"/>
        <w:jc w:val="both"/>
        <w:rPr>
          <w:rFonts w:ascii="Times New Roman" w:hAnsi="Times New Roman" w:cs="Times New Roman"/>
          <w:bCs/>
          <w:sz w:val="24"/>
          <w:szCs w:val="24"/>
        </w:rPr>
      </w:pPr>
      <w:r w:rsidRPr="00AA4F92">
        <w:rPr>
          <w:rFonts w:ascii="Times New Roman" w:hAnsi="Times New Roman" w:cs="Times New Roman"/>
          <w:bCs/>
          <w:sz w:val="24"/>
          <w:szCs w:val="24"/>
        </w:rPr>
        <w:t xml:space="preserve">In order to address the breadth of the literature of </w:t>
      </w:r>
      <w:r w:rsidR="00E620B0" w:rsidRPr="00AA4F92">
        <w:rPr>
          <w:rFonts w:ascii="Times New Roman" w:hAnsi="Times New Roman" w:cs="Times New Roman"/>
          <w:bCs/>
          <w:sz w:val="24"/>
          <w:szCs w:val="24"/>
        </w:rPr>
        <w:t xml:space="preserve">physiological measurements </w:t>
      </w:r>
      <w:r w:rsidRPr="00AA4F92">
        <w:rPr>
          <w:rFonts w:ascii="Times New Roman" w:hAnsi="Times New Roman" w:cs="Times New Roman"/>
          <w:bCs/>
          <w:sz w:val="24"/>
          <w:szCs w:val="24"/>
        </w:rPr>
        <w:t>and outcomes, an increasing emphasis has been placed on “umbrella reviews” (</w:t>
      </w:r>
      <w:r w:rsidR="00E620B0" w:rsidRPr="00AA4F92">
        <w:rPr>
          <w:rFonts w:ascii="Times New Roman" w:hAnsi="Times New Roman" w:cs="Times New Roman"/>
          <w:bCs/>
          <w:sz w:val="24"/>
          <w:szCs w:val="24"/>
        </w:rPr>
        <w:t>i.e.</w:t>
      </w:r>
      <w:r w:rsidRPr="00AA4F92">
        <w:rPr>
          <w:rFonts w:ascii="Times New Roman" w:hAnsi="Times New Roman" w:cs="Times New Roman"/>
          <w:bCs/>
          <w:sz w:val="24"/>
          <w:szCs w:val="24"/>
        </w:rPr>
        <w:t xml:space="preserve">, the syntheses of existing systematic reviews with meta-analyses, to capture the breadth of outcomes associated with a given exposure). </w:t>
      </w:r>
    </w:p>
    <w:p w:rsidR="00E620B0" w:rsidRPr="00AA4F92" w:rsidRDefault="00E620B0" w:rsidP="00142972">
      <w:pPr>
        <w:spacing w:after="0" w:line="480" w:lineRule="auto"/>
        <w:jc w:val="both"/>
        <w:rPr>
          <w:rFonts w:ascii="Times New Roman" w:hAnsi="Times New Roman" w:cs="Times New Roman"/>
          <w:bCs/>
          <w:sz w:val="24"/>
          <w:szCs w:val="24"/>
        </w:rPr>
      </w:pPr>
    </w:p>
    <w:p w:rsidR="009A32F8" w:rsidRPr="00AA4F92" w:rsidRDefault="00E620B0" w:rsidP="00142972">
      <w:pPr>
        <w:spacing w:after="0" w:line="480" w:lineRule="auto"/>
        <w:jc w:val="both"/>
        <w:rPr>
          <w:rFonts w:ascii="Times New Roman" w:hAnsi="Times New Roman" w:cs="Times New Roman"/>
          <w:bCs/>
          <w:sz w:val="24"/>
          <w:szCs w:val="24"/>
        </w:rPr>
      </w:pPr>
      <w:r w:rsidRPr="00AA4F92">
        <w:rPr>
          <w:rFonts w:ascii="Times New Roman" w:hAnsi="Times New Roman" w:cs="Times New Roman"/>
          <w:bCs/>
          <w:sz w:val="24"/>
          <w:szCs w:val="24"/>
        </w:rPr>
        <w:t>Given this</w:t>
      </w:r>
      <w:r w:rsidR="00123BE9" w:rsidRPr="00AA4F92">
        <w:rPr>
          <w:rFonts w:ascii="Times New Roman" w:hAnsi="Times New Roman" w:cs="Times New Roman"/>
          <w:bCs/>
          <w:sz w:val="24"/>
          <w:szCs w:val="24"/>
        </w:rPr>
        <w:t>,</w:t>
      </w:r>
      <w:r w:rsidRPr="00AA4F92">
        <w:rPr>
          <w:rFonts w:ascii="Times New Roman" w:hAnsi="Times New Roman" w:cs="Times New Roman"/>
          <w:bCs/>
          <w:sz w:val="24"/>
          <w:szCs w:val="24"/>
        </w:rPr>
        <w:t xml:space="preserve"> the aim of the present study was to carry out an </w:t>
      </w:r>
      <w:r w:rsidR="00361A4D" w:rsidRPr="00AA4F92">
        <w:rPr>
          <w:rFonts w:ascii="Times New Roman" w:hAnsi="Times New Roman" w:cs="Times New Roman"/>
          <w:bCs/>
          <w:sz w:val="24"/>
          <w:szCs w:val="24"/>
        </w:rPr>
        <w:t>umbrella review of existing systematic reviews with meta-analyses of handgrip strength and all health outcomes in order to systematically assess the quality and strength of the evidence across all health outcomes and to identify those studies with the strongest evidence.</w:t>
      </w:r>
    </w:p>
    <w:p w:rsidR="00947D74" w:rsidRPr="00AA4F92" w:rsidRDefault="00947D74" w:rsidP="0093771E">
      <w:pPr>
        <w:tabs>
          <w:tab w:val="left" w:pos="3290"/>
        </w:tabs>
        <w:rPr>
          <w:rFonts w:ascii="Times New Roman" w:hAnsi="Times New Roman" w:cs="Times New Roman"/>
          <w:b/>
          <w:sz w:val="24"/>
          <w:szCs w:val="24"/>
        </w:rPr>
      </w:pPr>
    </w:p>
    <w:p w:rsidR="00947D74" w:rsidRPr="00AA4F92" w:rsidRDefault="00947D74" w:rsidP="003F22E2">
      <w:pPr>
        <w:spacing w:after="0" w:line="480" w:lineRule="auto"/>
        <w:rPr>
          <w:rFonts w:ascii="Times New Roman" w:hAnsi="Times New Roman" w:cs="Times New Roman"/>
          <w:b/>
          <w:sz w:val="24"/>
          <w:szCs w:val="24"/>
        </w:rPr>
      </w:pPr>
      <w:r w:rsidRPr="00AA4F92">
        <w:rPr>
          <w:rFonts w:ascii="Times New Roman" w:hAnsi="Times New Roman" w:cs="Times New Roman"/>
          <w:b/>
          <w:sz w:val="24"/>
          <w:szCs w:val="24"/>
        </w:rPr>
        <w:t>M</w:t>
      </w:r>
      <w:r w:rsidR="003F22E2" w:rsidRPr="00AA4F92">
        <w:rPr>
          <w:rFonts w:ascii="Times New Roman" w:hAnsi="Times New Roman" w:cs="Times New Roman"/>
          <w:b/>
          <w:sz w:val="24"/>
          <w:szCs w:val="24"/>
        </w:rPr>
        <w:t>ethods</w:t>
      </w:r>
    </w:p>
    <w:p w:rsidR="009514C9" w:rsidRPr="00AA4F92" w:rsidRDefault="009514C9" w:rsidP="00BE0725">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 xml:space="preserve">This umbrella review was </w:t>
      </w:r>
      <w:r w:rsidR="00123BE9" w:rsidRPr="00AA4F92">
        <w:rPr>
          <w:rFonts w:ascii="Times New Roman" w:hAnsi="Times New Roman"/>
          <w:sz w:val="24"/>
          <w:szCs w:val="24"/>
          <w:lang w:val="en-US"/>
        </w:rPr>
        <w:t xml:space="preserve">registered </w:t>
      </w:r>
      <w:r w:rsidRPr="00AA4F92">
        <w:rPr>
          <w:rFonts w:ascii="Times New Roman" w:hAnsi="Times New Roman"/>
          <w:sz w:val="24"/>
          <w:szCs w:val="24"/>
          <w:lang w:val="en-US"/>
        </w:rPr>
        <w:t xml:space="preserve">in PROSPERO </w:t>
      </w:r>
    </w:p>
    <w:p w:rsidR="009514C9" w:rsidRPr="00AA4F92" w:rsidRDefault="009514C9" w:rsidP="00BE0725">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w:t>
      </w:r>
      <w:hyperlink r:id="rId12" w:history="1">
        <w:r w:rsidRPr="00AA4F92">
          <w:rPr>
            <w:rStyle w:val="Hyperlink"/>
            <w:rFonts w:ascii="Times New Roman" w:hAnsi="Times New Roman"/>
            <w:color w:val="auto"/>
            <w:sz w:val="24"/>
            <w:szCs w:val="24"/>
            <w:lang w:val="en-US"/>
          </w:rPr>
          <w:t>https://www.crd.york.ac.uk/PROSPERO/display_record.php?RecordID=158547</w:t>
        </w:r>
      </w:hyperlink>
      <w:r w:rsidRPr="00AA4F92">
        <w:rPr>
          <w:rFonts w:ascii="Times New Roman" w:hAnsi="Times New Roman"/>
          <w:sz w:val="24"/>
          <w:szCs w:val="24"/>
          <w:lang w:val="en-US"/>
        </w:rPr>
        <w:t xml:space="preserve">). </w:t>
      </w:r>
    </w:p>
    <w:p w:rsidR="009514C9" w:rsidRPr="00AA4F92" w:rsidRDefault="009514C9" w:rsidP="00BE0725">
      <w:pPr>
        <w:spacing w:after="0" w:line="480" w:lineRule="auto"/>
        <w:jc w:val="both"/>
        <w:rPr>
          <w:rFonts w:ascii="Times New Roman" w:hAnsi="Times New Roman"/>
          <w:sz w:val="24"/>
          <w:szCs w:val="24"/>
          <w:lang w:val="en-US"/>
        </w:rPr>
      </w:pPr>
    </w:p>
    <w:p w:rsidR="00BE0725" w:rsidRPr="00AA4F92" w:rsidRDefault="00BE0725" w:rsidP="00BE0725">
      <w:pPr>
        <w:spacing w:after="0" w:line="480" w:lineRule="auto"/>
        <w:jc w:val="both"/>
        <w:rPr>
          <w:rFonts w:ascii="Times New Roman" w:hAnsi="Times New Roman"/>
          <w:bCs/>
          <w:i/>
          <w:iCs/>
          <w:sz w:val="24"/>
          <w:szCs w:val="24"/>
          <w:lang w:val="en-US"/>
        </w:rPr>
      </w:pPr>
      <w:r w:rsidRPr="00AA4F92">
        <w:rPr>
          <w:rFonts w:ascii="Times New Roman" w:hAnsi="Times New Roman"/>
          <w:bCs/>
          <w:i/>
          <w:iCs/>
          <w:sz w:val="24"/>
          <w:szCs w:val="24"/>
          <w:lang w:val="en-US"/>
        </w:rPr>
        <w:t>Data sources and searches</w:t>
      </w:r>
    </w:p>
    <w:p w:rsidR="00BE0725" w:rsidRPr="00AA4F92" w:rsidRDefault="00BE0725" w:rsidP="00BE0725">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We conducted an umbrella review</w:t>
      </w:r>
      <w:r w:rsidR="00EA5D95" w:rsidRPr="00AA4F92">
        <w:rPr>
          <w:rFonts w:ascii="Times New Roman" w:hAnsi="Times New Roman"/>
          <w:sz w:val="24"/>
          <w:szCs w:val="24"/>
          <w:lang w:val="en-US"/>
        </w:rPr>
        <w:t>,</w:t>
      </w:r>
      <w:r w:rsidR="00EE0942" w:rsidRPr="00AA4F92">
        <w:rPr>
          <w:rFonts w:ascii="Times New Roman" w:hAnsi="Times New Roman"/>
          <w:sz w:val="24"/>
          <w:szCs w:val="24"/>
          <w:vertAlign w:val="superscript"/>
          <w:lang w:val="en-US"/>
        </w:rPr>
        <w:t>24</w:t>
      </w:r>
      <w:r w:rsidR="00524A99" w:rsidRPr="00AA4F92">
        <w:rPr>
          <w:rFonts w:ascii="Times New Roman" w:hAnsi="Times New Roman"/>
          <w:sz w:val="24"/>
          <w:szCs w:val="24"/>
          <w:lang w:val="en-US"/>
        </w:rPr>
        <w:t xml:space="preserve"> </w:t>
      </w:r>
      <w:r w:rsidRPr="00AA4F92">
        <w:rPr>
          <w:rFonts w:ascii="Times New Roman" w:hAnsi="Times New Roman"/>
          <w:sz w:val="24"/>
          <w:szCs w:val="24"/>
          <w:lang w:val="en-US"/>
        </w:rPr>
        <w:t xml:space="preserve">searching </w:t>
      </w:r>
      <w:r w:rsidR="009514C9" w:rsidRPr="00AA4F92">
        <w:rPr>
          <w:rFonts w:ascii="Times New Roman" w:hAnsi="Times New Roman"/>
          <w:sz w:val="24"/>
          <w:szCs w:val="24"/>
          <w:lang w:val="en-US"/>
        </w:rPr>
        <w:t xml:space="preserve">several databases </w:t>
      </w:r>
      <w:r w:rsidR="00123BE9" w:rsidRPr="00AA4F92">
        <w:rPr>
          <w:rFonts w:ascii="Times New Roman" w:hAnsi="Times New Roman"/>
          <w:sz w:val="24"/>
          <w:szCs w:val="24"/>
          <w:lang w:val="en-US"/>
        </w:rPr>
        <w:t>(</w:t>
      </w:r>
      <w:r w:rsidRPr="00AA4F92">
        <w:rPr>
          <w:rFonts w:ascii="Times New Roman" w:hAnsi="Times New Roman"/>
          <w:sz w:val="24"/>
          <w:szCs w:val="24"/>
          <w:lang w:val="en-US"/>
        </w:rPr>
        <w:t xml:space="preserve">MEDLINE, Scopus, </w:t>
      </w:r>
      <w:proofErr w:type="spellStart"/>
      <w:r w:rsidRPr="00AA4F92">
        <w:rPr>
          <w:rFonts w:ascii="Times New Roman" w:hAnsi="Times New Roman"/>
          <w:sz w:val="24"/>
          <w:szCs w:val="24"/>
          <w:lang w:val="en-US"/>
        </w:rPr>
        <w:t>Embase</w:t>
      </w:r>
      <w:proofErr w:type="spellEnd"/>
      <w:r w:rsidR="00123BE9" w:rsidRPr="00AA4F92">
        <w:rPr>
          <w:rFonts w:ascii="Times New Roman" w:hAnsi="Times New Roman"/>
          <w:sz w:val="24"/>
          <w:szCs w:val="24"/>
          <w:lang w:val="en-US"/>
        </w:rPr>
        <w:t>)</w:t>
      </w:r>
      <w:r w:rsidRPr="00AA4F92">
        <w:rPr>
          <w:rFonts w:ascii="Times New Roman" w:hAnsi="Times New Roman"/>
          <w:sz w:val="24"/>
          <w:szCs w:val="24"/>
          <w:lang w:val="en-US"/>
        </w:rPr>
        <w:t xml:space="preserve"> from inception until </w:t>
      </w:r>
      <w:r w:rsidR="00AF4913" w:rsidRPr="00AA4F92">
        <w:rPr>
          <w:rFonts w:ascii="Times New Roman" w:hAnsi="Times New Roman"/>
          <w:sz w:val="24"/>
          <w:szCs w:val="24"/>
          <w:lang w:val="en-US"/>
        </w:rPr>
        <w:t>20</w:t>
      </w:r>
      <w:r w:rsidR="00AF4913" w:rsidRPr="00AA4F92">
        <w:rPr>
          <w:rFonts w:ascii="Times New Roman" w:hAnsi="Times New Roman"/>
          <w:sz w:val="24"/>
          <w:szCs w:val="24"/>
          <w:vertAlign w:val="superscript"/>
          <w:lang w:val="en-US"/>
        </w:rPr>
        <w:t>th</w:t>
      </w:r>
      <w:r w:rsidR="00AF4913" w:rsidRPr="00AA4F92">
        <w:rPr>
          <w:rFonts w:ascii="Times New Roman" w:hAnsi="Times New Roman"/>
          <w:sz w:val="24"/>
          <w:szCs w:val="24"/>
          <w:lang w:val="en-US"/>
        </w:rPr>
        <w:t xml:space="preserve"> November 2019</w:t>
      </w:r>
      <w:r w:rsidRPr="00AA4F92">
        <w:rPr>
          <w:rFonts w:ascii="Times New Roman" w:hAnsi="Times New Roman"/>
          <w:sz w:val="24"/>
          <w:szCs w:val="24"/>
          <w:lang w:val="en-US"/>
        </w:rPr>
        <w:t xml:space="preserve"> with: “(Meta-Analysis[</w:t>
      </w:r>
      <w:proofErr w:type="spellStart"/>
      <w:r w:rsidRPr="00AA4F92">
        <w:rPr>
          <w:rFonts w:ascii="Times New Roman" w:hAnsi="Times New Roman"/>
          <w:sz w:val="24"/>
          <w:szCs w:val="24"/>
          <w:lang w:val="en-US"/>
        </w:rPr>
        <w:t>ptyp</w:t>
      </w:r>
      <w:proofErr w:type="spellEnd"/>
      <w:r w:rsidRPr="00AA4F92">
        <w:rPr>
          <w:rFonts w:ascii="Times New Roman" w:hAnsi="Times New Roman"/>
          <w:sz w:val="24"/>
          <w:szCs w:val="24"/>
          <w:lang w:val="en-US"/>
        </w:rPr>
        <w:t xml:space="preserve">] OR </w:t>
      </w:r>
      <w:proofErr w:type="spellStart"/>
      <w:r w:rsidRPr="00AA4F92">
        <w:rPr>
          <w:rFonts w:ascii="Times New Roman" w:hAnsi="Times New Roman"/>
          <w:sz w:val="24"/>
          <w:szCs w:val="24"/>
          <w:lang w:val="en-US"/>
        </w:rPr>
        <w:t>metaanaly</w:t>
      </w:r>
      <w:proofErr w:type="spellEnd"/>
      <w:r w:rsidRPr="00AA4F92">
        <w:rPr>
          <w:rFonts w:ascii="Times New Roman" w:hAnsi="Times New Roman"/>
          <w:sz w:val="24"/>
          <w:szCs w:val="24"/>
          <w:lang w:val="en-US"/>
        </w:rPr>
        <w:t>*[</w:t>
      </w:r>
      <w:proofErr w:type="spellStart"/>
      <w:r w:rsidRPr="00AA4F92">
        <w:rPr>
          <w:rFonts w:ascii="Times New Roman" w:hAnsi="Times New Roman"/>
          <w:sz w:val="24"/>
          <w:szCs w:val="24"/>
          <w:lang w:val="en-US"/>
        </w:rPr>
        <w:t>tiab</w:t>
      </w:r>
      <w:proofErr w:type="spellEnd"/>
      <w:r w:rsidRPr="00AA4F92">
        <w:rPr>
          <w:rFonts w:ascii="Times New Roman" w:hAnsi="Times New Roman"/>
          <w:sz w:val="24"/>
          <w:szCs w:val="24"/>
          <w:lang w:val="en-US"/>
        </w:rPr>
        <w:t>] OR meta-</w:t>
      </w:r>
      <w:proofErr w:type="spellStart"/>
      <w:r w:rsidRPr="00AA4F92">
        <w:rPr>
          <w:rFonts w:ascii="Times New Roman" w:hAnsi="Times New Roman"/>
          <w:sz w:val="24"/>
          <w:szCs w:val="24"/>
          <w:lang w:val="en-US"/>
        </w:rPr>
        <w:t>analy</w:t>
      </w:r>
      <w:proofErr w:type="spellEnd"/>
      <w:r w:rsidRPr="00AA4F92">
        <w:rPr>
          <w:rFonts w:ascii="Times New Roman" w:hAnsi="Times New Roman"/>
          <w:sz w:val="24"/>
          <w:szCs w:val="24"/>
          <w:lang w:val="en-US"/>
        </w:rPr>
        <w:t>*[</w:t>
      </w:r>
      <w:proofErr w:type="spellStart"/>
      <w:r w:rsidRPr="00AA4F92">
        <w:rPr>
          <w:rFonts w:ascii="Times New Roman" w:hAnsi="Times New Roman"/>
          <w:sz w:val="24"/>
          <w:szCs w:val="24"/>
          <w:lang w:val="en-US"/>
        </w:rPr>
        <w:t>tiab</w:t>
      </w:r>
      <w:proofErr w:type="spellEnd"/>
      <w:r w:rsidRPr="00AA4F92">
        <w:rPr>
          <w:rFonts w:ascii="Times New Roman" w:hAnsi="Times New Roman"/>
          <w:sz w:val="24"/>
          <w:szCs w:val="24"/>
          <w:lang w:val="en-US"/>
        </w:rPr>
        <w:t>] OR Systematic review [</w:t>
      </w:r>
      <w:proofErr w:type="spellStart"/>
      <w:r w:rsidRPr="00AA4F92">
        <w:rPr>
          <w:rFonts w:ascii="Times New Roman" w:hAnsi="Times New Roman"/>
          <w:sz w:val="24"/>
          <w:szCs w:val="24"/>
          <w:lang w:val="en-US"/>
        </w:rPr>
        <w:t>ptyp</w:t>
      </w:r>
      <w:proofErr w:type="spellEnd"/>
      <w:r w:rsidRPr="00AA4F92">
        <w:rPr>
          <w:rFonts w:ascii="Times New Roman" w:hAnsi="Times New Roman"/>
          <w:sz w:val="24"/>
          <w:szCs w:val="24"/>
          <w:lang w:val="en-US"/>
        </w:rPr>
        <w:t>] OR “systematic review” [</w:t>
      </w:r>
      <w:proofErr w:type="spellStart"/>
      <w:r w:rsidRPr="00AA4F92">
        <w:rPr>
          <w:rFonts w:ascii="Times New Roman" w:hAnsi="Times New Roman"/>
          <w:sz w:val="24"/>
          <w:szCs w:val="24"/>
          <w:lang w:val="en-US"/>
        </w:rPr>
        <w:t>tiab</w:t>
      </w:r>
      <w:proofErr w:type="spellEnd"/>
      <w:r w:rsidRPr="00AA4F92">
        <w:rPr>
          <w:rFonts w:ascii="Times New Roman" w:hAnsi="Times New Roman"/>
          <w:sz w:val="24"/>
          <w:szCs w:val="24"/>
          <w:lang w:val="en-US"/>
        </w:rPr>
        <w:t>]) AND (</w:t>
      </w:r>
      <w:r w:rsidR="009514C9" w:rsidRPr="00AA4F92">
        <w:rPr>
          <w:rFonts w:ascii="Times New Roman" w:hAnsi="Times New Roman"/>
          <w:sz w:val="24"/>
          <w:szCs w:val="24"/>
          <w:lang w:val="en-US"/>
        </w:rPr>
        <w:t xml:space="preserve">handgrip </w:t>
      </w:r>
      <w:r w:rsidRPr="00AA4F92">
        <w:rPr>
          <w:rFonts w:ascii="Times New Roman" w:hAnsi="Times New Roman"/>
          <w:sz w:val="24"/>
          <w:szCs w:val="24"/>
          <w:lang w:val="en-US"/>
        </w:rPr>
        <w:t>[</w:t>
      </w:r>
      <w:proofErr w:type="spellStart"/>
      <w:r w:rsidRPr="00AA4F92">
        <w:rPr>
          <w:rFonts w:ascii="Times New Roman" w:hAnsi="Times New Roman"/>
          <w:sz w:val="24"/>
          <w:szCs w:val="24"/>
          <w:lang w:val="en-US"/>
        </w:rPr>
        <w:t>tiab</w:t>
      </w:r>
      <w:proofErr w:type="spellEnd"/>
      <w:r w:rsidRPr="00AA4F92">
        <w:rPr>
          <w:rFonts w:ascii="Times New Roman" w:hAnsi="Times New Roman"/>
          <w:sz w:val="24"/>
          <w:szCs w:val="24"/>
          <w:lang w:val="en-US"/>
        </w:rPr>
        <w:t xml:space="preserve">])”. In addition, we hand-searched the reference lists of eligible articles. </w:t>
      </w:r>
    </w:p>
    <w:p w:rsidR="00BE0725" w:rsidRPr="00AA4F92" w:rsidRDefault="00BE0725" w:rsidP="00322F3F">
      <w:pPr>
        <w:spacing w:after="0" w:line="480" w:lineRule="auto"/>
        <w:jc w:val="both"/>
        <w:rPr>
          <w:rFonts w:ascii="Times New Roman" w:hAnsi="Times New Roman" w:cs="Times New Roman"/>
          <w:sz w:val="24"/>
          <w:szCs w:val="24"/>
        </w:rPr>
      </w:pPr>
    </w:p>
    <w:p w:rsidR="009514C9" w:rsidRPr="00AA4F92" w:rsidRDefault="009514C9" w:rsidP="009514C9">
      <w:pPr>
        <w:spacing w:after="0" w:line="480" w:lineRule="auto"/>
        <w:jc w:val="both"/>
        <w:rPr>
          <w:rFonts w:ascii="Times New Roman" w:hAnsi="Times New Roman"/>
          <w:bCs/>
          <w:i/>
          <w:iCs/>
          <w:sz w:val="24"/>
          <w:szCs w:val="24"/>
          <w:lang w:val="en-US"/>
        </w:rPr>
      </w:pPr>
      <w:r w:rsidRPr="00AA4F92">
        <w:rPr>
          <w:rFonts w:ascii="Times New Roman" w:hAnsi="Times New Roman"/>
          <w:bCs/>
          <w:i/>
          <w:iCs/>
          <w:sz w:val="24"/>
          <w:szCs w:val="24"/>
          <w:lang w:val="en-US"/>
        </w:rPr>
        <w:t>Study selection</w:t>
      </w:r>
    </w:p>
    <w:p w:rsidR="00322F3F" w:rsidRPr="00AA4F92" w:rsidRDefault="009514C9" w:rsidP="00322F3F">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 xml:space="preserve">In this umbrella review, we included: </w:t>
      </w:r>
      <w:r w:rsidR="00322F3F" w:rsidRPr="00AA4F92">
        <w:rPr>
          <w:rFonts w:ascii="Times New Roman" w:hAnsi="Times New Roman" w:cs="Times New Roman"/>
          <w:sz w:val="24"/>
          <w:szCs w:val="24"/>
        </w:rPr>
        <w:t xml:space="preserve">systematic reviews and/or meta-analyses of observational studies that investigate the relationship between handgrip strength and any health outcome. Specific inclusion criteria include: </w:t>
      </w:r>
      <w:r w:rsidR="00AF4913" w:rsidRPr="00AA4F92">
        <w:rPr>
          <w:rFonts w:ascii="Times New Roman" w:hAnsi="Times New Roman" w:cs="Times New Roman"/>
          <w:sz w:val="24"/>
          <w:szCs w:val="24"/>
        </w:rPr>
        <w:t xml:space="preserve">1) </w:t>
      </w:r>
      <w:r w:rsidR="00322F3F" w:rsidRPr="00AA4F92">
        <w:rPr>
          <w:rFonts w:ascii="Times New Roman" w:hAnsi="Times New Roman" w:cs="Times New Roman"/>
          <w:sz w:val="24"/>
          <w:szCs w:val="24"/>
        </w:rPr>
        <w:t>Meta-analyses or systematic reviews containing sufficient data for a meta-analysis (as defined by the authors), measuring handgrip strength, and ascertaining health outcomes using self-report (e.g. depression questionnaire), observed (e.g. clinical diagnosis) or objective (e.g. biomarkers, mortality) criteria</w:t>
      </w:r>
      <w:r w:rsidR="00AF4913" w:rsidRPr="00AA4F92">
        <w:rPr>
          <w:rFonts w:ascii="Times New Roman" w:hAnsi="Times New Roman" w:cs="Times New Roman"/>
          <w:sz w:val="24"/>
          <w:szCs w:val="24"/>
        </w:rPr>
        <w:t>; 2) c</w:t>
      </w:r>
      <w:r w:rsidR="00322F3F" w:rsidRPr="00AA4F92">
        <w:rPr>
          <w:rFonts w:ascii="Times New Roman" w:hAnsi="Times New Roman" w:cs="Times New Roman"/>
          <w:sz w:val="24"/>
          <w:szCs w:val="24"/>
        </w:rPr>
        <w:t>ase control, or cohort studies (retrospe</w:t>
      </w:r>
      <w:r w:rsidR="00AF4913" w:rsidRPr="00AA4F92">
        <w:rPr>
          <w:rFonts w:ascii="Times New Roman" w:hAnsi="Times New Roman" w:cs="Times New Roman"/>
          <w:sz w:val="24"/>
          <w:szCs w:val="24"/>
        </w:rPr>
        <w:t>ctive and prospective cohorts); 3) m</w:t>
      </w:r>
      <w:r w:rsidR="00322F3F" w:rsidRPr="00AA4F92">
        <w:rPr>
          <w:rFonts w:ascii="Times New Roman" w:hAnsi="Times New Roman" w:cs="Times New Roman"/>
          <w:sz w:val="24"/>
          <w:szCs w:val="24"/>
        </w:rPr>
        <w:t xml:space="preserve">eta-analyses of cohort studies that investigated the association between handgrip strength with any health-related outcome (e.g. cardiovascular disease, cancer, death, obesity/overweight, mental illness, diabetes and metabolic diseases). Studies had to report these </w:t>
      </w:r>
      <w:r w:rsidR="00322F3F" w:rsidRPr="00AA4F92">
        <w:rPr>
          <w:rFonts w:ascii="Times New Roman" w:hAnsi="Times New Roman" w:cs="Times New Roman"/>
          <w:sz w:val="24"/>
          <w:szCs w:val="24"/>
        </w:rPr>
        <w:lastRenderedPageBreak/>
        <w:t>outcomes as odds ratio</w:t>
      </w:r>
      <w:r w:rsidR="00AF4913" w:rsidRPr="00AA4F92">
        <w:rPr>
          <w:rFonts w:ascii="Times New Roman" w:hAnsi="Times New Roman" w:cs="Times New Roman"/>
          <w:sz w:val="24"/>
          <w:szCs w:val="24"/>
        </w:rPr>
        <w:t xml:space="preserve"> (OR)</w:t>
      </w:r>
      <w:r w:rsidR="00322F3F" w:rsidRPr="00AA4F92">
        <w:rPr>
          <w:rFonts w:ascii="Times New Roman" w:hAnsi="Times New Roman" w:cs="Times New Roman"/>
          <w:sz w:val="24"/>
          <w:szCs w:val="24"/>
        </w:rPr>
        <w:t>, relative risk</w:t>
      </w:r>
      <w:r w:rsidR="00AF4913" w:rsidRPr="00AA4F92">
        <w:rPr>
          <w:rFonts w:ascii="Times New Roman" w:hAnsi="Times New Roman" w:cs="Times New Roman"/>
          <w:sz w:val="24"/>
          <w:szCs w:val="24"/>
        </w:rPr>
        <w:t xml:space="preserve"> (RR)</w:t>
      </w:r>
      <w:r w:rsidR="00322F3F" w:rsidRPr="00AA4F92">
        <w:rPr>
          <w:rFonts w:ascii="Times New Roman" w:hAnsi="Times New Roman" w:cs="Times New Roman"/>
          <w:sz w:val="24"/>
          <w:szCs w:val="24"/>
        </w:rPr>
        <w:t>, hazard ratio</w:t>
      </w:r>
      <w:r w:rsidR="00AF4913" w:rsidRPr="00AA4F92">
        <w:rPr>
          <w:rFonts w:ascii="Times New Roman" w:hAnsi="Times New Roman" w:cs="Times New Roman"/>
          <w:sz w:val="24"/>
          <w:szCs w:val="24"/>
        </w:rPr>
        <w:t xml:space="preserve"> (HR)</w:t>
      </w:r>
      <w:r w:rsidR="00322F3F" w:rsidRPr="00AA4F92">
        <w:rPr>
          <w:rFonts w:ascii="Times New Roman" w:hAnsi="Times New Roman" w:cs="Times New Roman"/>
          <w:sz w:val="24"/>
          <w:szCs w:val="24"/>
        </w:rPr>
        <w:t xml:space="preserve"> or continuous data.</w:t>
      </w:r>
      <w:r w:rsidR="00D57476" w:rsidRPr="00AA4F92">
        <w:rPr>
          <w:rFonts w:ascii="Times New Roman" w:hAnsi="Times New Roman" w:cs="Times New Roman"/>
          <w:sz w:val="24"/>
          <w:szCs w:val="24"/>
        </w:rPr>
        <w:t xml:space="preserve"> </w:t>
      </w:r>
      <w:r w:rsidR="00D57476" w:rsidRPr="00AA4F92">
        <w:rPr>
          <w:rFonts w:ascii="Times New Roman" w:hAnsi="Times New Roman"/>
          <w:sz w:val="24"/>
          <w:szCs w:val="24"/>
          <w:lang w:val="en-US"/>
        </w:rPr>
        <w:t>Two authors (PS, CH) independently performed title and abstract screening in couples. Disagreements were resolved through consensus with another independent author (LS).</w:t>
      </w:r>
    </w:p>
    <w:p w:rsidR="00D57476" w:rsidRPr="00AA4F92" w:rsidRDefault="00D57476" w:rsidP="00322F3F">
      <w:pPr>
        <w:spacing w:after="0" w:line="480" w:lineRule="auto"/>
        <w:jc w:val="both"/>
        <w:rPr>
          <w:rFonts w:ascii="Times New Roman" w:hAnsi="Times New Roman" w:cs="Times New Roman"/>
          <w:b/>
          <w:sz w:val="24"/>
          <w:szCs w:val="24"/>
        </w:rPr>
      </w:pPr>
    </w:p>
    <w:p w:rsidR="00AF4913" w:rsidRPr="00AA4F92" w:rsidRDefault="00D57476" w:rsidP="00322F3F">
      <w:pPr>
        <w:spacing w:after="0" w:line="480" w:lineRule="auto"/>
        <w:jc w:val="both"/>
        <w:rPr>
          <w:rFonts w:ascii="Times New Roman" w:hAnsi="Times New Roman" w:cs="Times New Roman"/>
          <w:bCs/>
          <w:i/>
          <w:iCs/>
          <w:sz w:val="24"/>
          <w:szCs w:val="24"/>
        </w:rPr>
      </w:pPr>
      <w:r w:rsidRPr="00AA4F92">
        <w:rPr>
          <w:rFonts w:ascii="Times New Roman" w:hAnsi="Times New Roman" w:cs="Times New Roman"/>
          <w:bCs/>
          <w:i/>
          <w:iCs/>
          <w:sz w:val="24"/>
          <w:szCs w:val="24"/>
        </w:rPr>
        <w:t>Data extraction</w:t>
      </w:r>
    </w:p>
    <w:p w:rsidR="00322F3F" w:rsidRPr="00AA4F92" w:rsidRDefault="00322F3F" w:rsidP="00322F3F">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Four independent investigators</w:t>
      </w:r>
      <w:r w:rsidR="00D57476" w:rsidRPr="00AA4F92">
        <w:rPr>
          <w:rFonts w:ascii="Times New Roman" w:hAnsi="Times New Roman" w:cs="Times New Roman"/>
          <w:sz w:val="24"/>
          <w:szCs w:val="24"/>
        </w:rPr>
        <w:t xml:space="preserve"> (PS, LS, CH, NV)</w:t>
      </w:r>
      <w:r w:rsidRPr="00AA4F92">
        <w:rPr>
          <w:rFonts w:ascii="Times New Roman" w:hAnsi="Times New Roman" w:cs="Times New Roman"/>
          <w:sz w:val="24"/>
          <w:szCs w:val="24"/>
        </w:rPr>
        <w:t xml:space="preserve"> </w:t>
      </w:r>
      <w:r w:rsidR="00D57476" w:rsidRPr="00AA4F92">
        <w:rPr>
          <w:rFonts w:ascii="Times New Roman" w:hAnsi="Times New Roman" w:cs="Times New Roman"/>
          <w:sz w:val="24"/>
          <w:szCs w:val="24"/>
        </w:rPr>
        <w:t>extracted</w:t>
      </w:r>
      <w:r w:rsidRPr="00AA4F92">
        <w:rPr>
          <w:rFonts w:ascii="Times New Roman" w:hAnsi="Times New Roman" w:cs="Times New Roman"/>
          <w:sz w:val="24"/>
          <w:szCs w:val="24"/>
        </w:rPr>
        <w:t xml:space="preserve"> in pairs the following information for each article: first author name; year of publication; journal; the number of included studies and the total number of people included in the review; the inclusion criteria for studied population; the measure(s) by which handgrip strength was captured; how handgrip strength was categorized; the effect size(s) used in the review; sub</w:t>
      </w:r>
      <w:r w:rsidR="00D57476" w:rsidRPr="00AA4F92">
        <w:rPr>
          <w:rFonts w:ascii="Times New Roman" w:hAnsi="Times New Roman" w:cs="Times New Roman"/>
          <w:sz w:val="24"/>
          <w:szCs w:val="24"/>
        </w:rPr>
        <w:t>-</w:t>
      </w:r>
      <w:r w:rsidRPr="00AA4F92">
        <w:rPr>
          <w:rFonts w:ascii="Times New Roman" w:hAnsi="Times New Roman" w:cs="Times New Roman"/>
          <w:sz w:val="24"/>
          <w:szCs w:val="24"/>
        </w:rPr>
        <w:t>grouping used in the meta-analysis; study design (case-control, retrospective, prospective); number of cases and controls for each study</w:t>
      </w:r>
      <w:r w:rsidR="007D09E6" w:rsidRPr="00AA4F92">
        <w:rPr>
          <w:rFonts w:ascii="Times New Roman" w:hAnsi="Times New Roman" w:cs="Times New Roman"/>
          <w:sz w:val="24"/>
          <w:szCs w:val="24"/>
        </w:rPr>
        <w:t>; and</w:t>
      </w:r>
      <w:r w:rsidRPr="00AA4F92">
        <w:rPr>
          <w:rFonts w:ascii="Times New Roman" w:hAnsi="Times New Roman" w:cs="Times New Roman"/>
          <w:sz w:val="24"/>
          <w:szCs w:val="24"/>
        </w:rPr>
        <w:t xml:space="preserve"> health outcome.  </w:t>
      </w:r>
    </w:p>
    <w:p w:rsidR="00322F3F" w:rsidRPr="00AA4F92" w:rsidRDefault="00322F3F" w:rsidP="00322F3F">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We then extract</w:t>
      </w:r>
      <w:r w:rsidR="00D57476" w:rsidRPr="00AA4F92">
        <w:rPr>
          <w:rFonts w:ascii="Times New Roman" w:hAnsi="Times New Roman" w:cs="Times New Roman"/>
          <w:sz w:val="24"/>
          <w:szCs w:val="24"/>
        </w:rPr>
        <w:t>ed</w:t>
      </w:r>
      <w:r w:rsidRPr="00AA4F92">
        <w:rPr>
          <w:rFonts w:ascii="Times New Roman" w:hAnsi="Times New Roman" w:cs="Times New Roman"/>
          <w:sz w:val="24"/>
          <w:szCs w:val="24"/>
        </w:rPr>
        <w:t xml:space="preserve"> the study-specific estimated relative risk for health outcome</w:t>
      </w:r>
      <w:r w:rsidR="007D09E6" w:rsidRPr="00AA4F92">
        <w:rPr>
          <w:rFonts w:ascii="Times New Roman" w:hAnsi="Times New Roman" w:cs="Times New Roman"/>
          <w:sz w:val="24"/>
          <w:szCs w:val="24"/>
        </w:rPr>
        <w:t>s</w:t>
      </w:r>
      <w:r w:rsidRPr="00AA4F92">
        <w:rPr>
          <w:rFonts w:ascii="Times New Roman" w:hAnsi="Times New Roman" w:cs="Times New Roman"/>
          <w:sz w:val="24"/>
          <w:szCs w:val="24"/>
        </w:rPr>
        <w:t xml:space="preserve"> (</w:t>
      </w:r>
      <w:r w:rsidR="00D57476" w:rsidRPr="00AA4F92">
        <w:rPr>
          <w:rFonts w:ascii="Times New Roman" w:hAnsi="Times New Roman" w:cs="Times New Roman"/>
          <w:sz w:val="24"/>
          <w:szCs w:val="24"/>
        </w:rPr>
        <w:t>RR, OR, HR,</w:t>
      </w:r>
      <w:r w:rsidRPr="00AA4F92">
        <w:rPr>
          <w:rFonts w:ascii="Times New Roman" w:hAnsi="Times New Roman" w:cs="Times New Roman"/>
          <w:sz w:val="24"/>
          <w:szCs w:val="24"/>
        </w:rPr>
        <w:t xml:space="preserve"> SMDs</w:t>
      </w:r>
      <w:r w:rsidR="00D57476" w:rsidRPr="00AA4F92">
        <w:rPr>
          <w:rFonts w:ascii="Times New Roman" w:hAnsi="Times New Roman" w:cs="Times New Roman"/>
          <w:sz w:val="24"/>
          <w:szCs w:val="24"/>
        </w:rPr>
        <w:t>, i.e. standardized mean difference</w:t>
      </w:r>
      <w:r w:rsidRPr="00AA4F92">
        <w:rPr>
          <w:rFonts w:ascii="Times New Roman" w:hAnsi="Times New Roman" w:cs="Times New Roman"/>
          <w:sz w:val="24"/>
          <w:szCs w:val="24"/>
        </w:rPr>
        <w:t>), along with the 95%</w:t>
      </w:r>
      <w:r w:rsidR="00D57476" w:rsidRPr="00AA4F92">
        <w:rPr>
          <w:rFonts w:ascii="Times New Roman" w:hAnsi="Times New Roman" w:cs="Times New Roman"/>
          <w:sz w:val="24"/>
          <w:szCs w:val="24"/>
        </w:rPr>
        <w:t xml:space="preserve"> confidence intervals</w:t>
      </w:r>
      <w:r w:rsidRPr="00AA4F92">
        <w:rPr>
          <w:rFonts w:ascii="Times New Roman" w:hAnsi="Times New Roman" w:cs="Times New Roman"/>
          <w:sz w:val="24"/>
          <w:szCs w:val="24"/>
        </w:rPr>
        <w:t xml:space="preserve"> </w:t>
      </w:r>
      <w:r w:rsidR="00D57476" w:rsidRPr="00AA4F92">
        <w:rPr>
          <w:rFonts w:ascii="Times New Roman" w:hAnsi="Times New Roman" w:cs="Times New Roman"/>
          <w:sz w:val="24"/>
          <w:szCs w:val="24"/>
        </w:rPr>
        <w:t>(</w:t>
      </w:r>
      <w:r w:rsidRPr="00AA4F92">
        <w:rPr>
          <w:rFonts w:ascii="Times New Roman" w:hAnsi="Times New Roman" w:cs="Times New Roman"/>
          <w:sz w:val="24"/>
          <w:szCs w:val="24"/>
        </w:rPr>
        <w:t>CI</w:t>
      </w:r>
      <w:r w:rsidR="00D57476" w:rsidRPr="00AA4F92">
        <w:rPr>
          <w:rFonts w:ascii="Times New Roman" w:hAnsi="Times New Roman" w:cs="Times New Roman"/>
          <w:sz w:val="24"/>
          <w:szCs w:val="24"/>
        </w:rPr>
        <w:t>)</w:t>
      </w:r>
      <w:r w:rsidRPr="00AA4F92">
        <w:rPr>
          <w:rFonts w:ascii="Times New Roman" w:hAnsi="Times New Roman" w:cs="Times New Roman"/>
          <w:sz w:val="24"/>
          <w:szCs w:val="24"/>
        </w:rPr>
        <w:t xml:space="preserve">, and the number of cases for each study by subjects and controls. If two </w:t>
      </w:r>
      <w:r w:rsidR="00D57476" w:rsidRPr="00AA4F92">
        <w:rPr>
          <w:rFonts w:ascii="Times New Roman" w:hAnsi="Times New Roman" w:cs="Times New Roman"/>
          <w:sz w:val="24"/>
          <w:szCs w:val="24"/>
        </w:rPr>
        <w:t>works</w:t>
      </w:r>
      <w:r w:rsidRPr="00AA4F92">
        <w:rPr>
          <w:rFonts w:ascii="Times New Roman" w:hAnsi="Times New Roman" w:cs="Times New Roman"/>
          <w:sz w:val="24"/>
          <w:szCs w:val="24"/>
        </w:rPr>
        <w:t xml:space="preserve"> </w:t>
      </w:r>
      <w:r w:rsidR="00D57476" w:rsidRPr="00AA4F92">
        <w:rPr>
          <w:rFonts w:ascii="Times New Roman" w:hAnsi="Times New Roman" w:cs="Times New Roman"/>
          <w:sz w:val="24"/>
          <w:szCs w:val="24"/>
        </w:rPr>
        <w:t>were</w:t>
      </w:r>
      <w:r w:rsidRPr="00AA4F92">
        <w:rPr>
          <w:rFonts w:ascii="Times New Roman" w:hAnsi="Times New Roman" w:cs="Times New Roman"/>
          <w:sz w:val="24"/>
          <w:szCs w:val="24"/>
        </w:rPr>
        <w:t xml:space="preserve"> available for the same association, we include</w:t>
      </w:r>
      <w:r w:rsidR="00694EB7" w:rsidRPr="00AA4F92">
        <w:rPr>
          <w:rFonts w:ascii="Times New Roman" w:hAnsi="Times New Roman" w:cs="Times New Roman"/>
          <w:sz w:val="24"/>
          <w:szCs w:val="24"/>
        </w:rPr>
        <w:t>d</w:t>
      </w:r>
      <w:r w:rsidRPr="00AA4F92">
        <w:rPr>
          <w:rFonts w:ascii="Times New Roman" w:hAnsi="Times New Roman" w:cs="Times New Roman"/>
          <w:sz w:val="24"/>
          <w:szCs w:val="24"/>
        </w:rPr>
        <w:t xml:space="preserve"> the largest in terms </w:t>
      </w:r>
      <w:r w:rsidR="00123BE9" w:rsidRPr="00AA4F92">
        <w:rPr>
          <w:rFonts w:ascii="Times New Roman" w:hAnsi="Times New Roman" w:cs="Times New Roman"/>
          <w:sz w:val="24"/>
          <w:szCs w:val="24"/>
        </w:rPr>
        <w:t>of studies</w:t>
      </w:r>
      <w:r w:rsidRPr="00AA4F92">
        <w:rPr>
          <w:rFonts w:ascii="Times New Roman" w:hAnsi="Times New Roman" w:cs="Times New Roman"/>
          <w:sz w:val="24"/>
          <w:szCs w:val="24"/>
        </w:rPr>
        <w:t>.</w:t>
      </w:r>
    </w:p>
    <w:p w:rsidR="00D57476" w:rsidRPr="00AA4F92" w:rsidRDefault="00D57476" w:rsidP="00322F3F">
      <w:pPr>
        <w:spacing w:after="0" w:line="480" w:lineRule="auto"/>
        <w:jc w:val="both"/>
        <w:rPr>
          <w:rFonts w:ascii="Times New Roman" w:hAnsi="Times New Roman" w:cs="Times New Roman"/>
          <w:sz w:val="24"/>
          <w:szCs w:val="24"/>
        </w:rPr>
      </w:pPr>
    </w:p>
    <w:p w:rsidR="00D57476" w:rsidRPr="00AA4F92" w:rsidRDefault="00322F3F" w:rsidP="00322F3F">
      <w:pPr>
        <w:spacing w:after="0" w:line="480" w:lineRule="auto"/>
        <w:jc w:val="both"/>
        <w:rPr>
          <w:rFonts w:ascii="Times New Roman" w:hAnsi="Times New Roman" w:cs="Times New Roman"/>
          <w:bCs/>
          <w:i/>
          <w:iCs/>
          <w:sz w:val="24"/>
          <w:szCs w:val="24"/>
        </w:rPr>
      </w:pPr>
      <w:r w:rsidRPr="00AA4F92">
        <w:rPr>
          <w:rFonts w:ascii="Times New Roman" w:hAnsi="Times New Roman" w:cs="Times New Roman"/>
          <w:bCs/>
          <w:i/>
          <w:iCs/>
          <w:sz w:val="24"/>
          <w:szCs w:val="24"/>
        </w:rPr>
        <w:t>Risk of Bias Assessment</w:t>
      </w:r>
    </w:p>
    <w:p w:rsidR="0006550F" w:rsidRPr="00AA4F92" w:rsidRDefault="00322F3F" w:rsidP="00322F3F">
      <w:pPr>
        <w:spacing w:after="0" w:line="480" w:lineRule="auto"/>
        <w:jc w:val="both"/>
        <w:rPr>
          <w:rFonts w:ascii="Times New Roman" w:hAnsi="Times New Roman" w:cs="Times New Roman"/>
          <w:sz w:val="24"/>
          <w:szCs w:val="24"/>
        </w:rPr>
      </w:pPr>
      <w:bookmarkStart w:id="0" w:name="_Hlk40277486"/>
      <w:r w:rsidRPr="00AA4F92">
        <w:rPr>
          <w:rFonts w:ascii="Times New Roman" w:hAnsi="Times New Roman" w:cs="Times New Roman"/>
          <w:sz w:val="24"/>
          <w:szCs w:val="24"/>
        </w:rPr>
        <w:t>Two authors</w:t>
      </w:r>
      <w:r w:rsidR="00D57476" w:rsidRPr="00AA4F92">
        <w:rPr>
          <w:rFonts w:ascii="Times New Roman" w:hAnsi="Times New Roman" w:cs="Times New Roman"/>
          <w:sz w:val="24"/>
          <w:szCs w:val="24"/>
        </w:rPr>
        <w:t xml:space="preserve"> (PS, CH)</w:t>
      </w:r>
      <w:r w:rsidRPr="00AA4F92">
        <w:rPr>
          <w:rFonts w:ascii="Times New Roman" w:hAnsi="Times New Roman" w:cs="Times New Roman"/>
          <w:sz w:val="24"/>
          <w:szCs w:val="24"/>
        </w:rPr>
        <w:t xml:space="preserve"> independently rate</w:t>
      </w:r>
      <w:r w:rsidR="00123BE9" w:rsidRPr="00AA4F92">
        <w:rPr>
          <w:rFonts w:ascii="Times New Roman" w:hAnsi="Times New Roman" w:cs="Times New Roman"/>
          <w:sz w:val="24"/>
          <w:szCs w:val="24"/>
        </w:rPr>
        <w:t>d</w:t>
      </w:r>
      <w:r w:rsidRPr="00AA4F92">
        <w:rPr>
          <w:rFonts w:ascii="Times New Roman" w:hAnsi="Times New Roman" w:cs="Times New Roman"/>
          <w:sz w:val="24"/>
          <w:szCs w:val="24"/>
        </w:rPr>
        <w:t xml:space="preserve"> the methodological quality of the included systematic reviews using the AMSTAR 2 tool</w:t>
      </w:r>
      <w:r w:rsidR="00D57476" w:rsidRPr="00AA4F92">
        <w:rPr>
          <w:rFonts w:ascii="Times New Roman" w:hAnsi="Times New Roman" w:cs="Times New Roman"/>
          <w:sz w:val="24"/>
          <w:szCs w:val="24"/>
        </w:rPr>
        <w:t>.</w:t>
      </w:r>
      <w:r w:rsidR="00EE0942" w:rsidRPr="00AA4F92">
        <w:rPr>
          <w:rFonts w:ascii="Times New Roman" w:hAnsi="Times New Roman" w:cs="Times New Roman"/>
          <w:sz w:val="24"/>
          <w:szCs w:val="24"/>
          <w:vertAlign w:val="superscript"/>
        </w:rPr>
        <w:t xml:space="preserve">25 </w:t>
      </w:r>
      <w:r w:rsidR="00146C3A" w:rsidRPr="00AA4F92">
        <w:rPr>
          <w:rFonts w:ascii="Times New Roman" w:hAnsi="Times New Roman" w:cs="Times New Roman"/>
          <w:sz w:val="24"/>
          <w:szCs w:val="24"/>
        </w:rPr>
        <w:t xml:space="preserve">The AMSTAR 2 tool </w:t>
      </w:r>
      <w:r w:rsidR="00A67FC5" w:rsidRPr="00AA4F92">
        <w:rPr>
          <w:rFonts w:ascii="Times New Roman" w:hAnsi="Times New Roman" w:cs="Times New Roman"/>
          <w:sz w:val="24"/>
          <w:szCs w:val="24"/>
        </w:rPr>
        <w:t xml:space="preserve">ranks the quality of a meta-analysis from critically low to high according to 16 predefined items. The review is ranked as high quality if it has no or one non-critical weakness - the systematic review provides an accurate and comprehensive summary of the results of the available studies that address the question of interest. The review is ranked as moderate quality if it has more than one non-critical weakness - the systematic review has more than one weakness but no critical flaws. It may provide an accurate summary of the results of the available studies that were included in the review. The review is ranked as low quality if it has one critical flaw with or without non-critical weaknesses - the review has a critical flaw and may not </w:t>
      </w:r>
      <w:r w:rsidR="00A67FC5" w:rsidRPr="00AA4F92">
        <w:rPr>
          <w:rFonts w:ascii="Times New Roman" w:hAnsi="Times New Roman" w:cs="Times New Roman"/>
          <w:sz w:val="24"/>
          <w:szCs w:val="24"/>
        </w:rPr>
        <w:lastRenderedPageBreak/>
        <w:t>provide an accurate and comprehensive summary of the available studies that address the question of interest. Finally, the review is ranked as critically low quality if it has more than one critical flaw with or without non-critical weaknesses - the review has more than one critical flaw and should not be relied on to provide an accurate and comprehensive summary of the available studies.</w:t>
      </w:r>
      <w:r w:rsidR="008607D9" w:rsidRPr="00AA4F92">
        <w:rPr>
          <w:rFonts w:ascii="Times New Roman" w:hAnsi="Times New Roman" w:cs="Times New Roman"/>
          <w:sz w:val="24"/>
          <w:szCs w:val="24"/>
          <w:vertAlign w:val="superscript"/>
        </w:rPr>
        <w:t>26</w:t>
      </w:r>
      <w:r w:rsidR="00A67FC5" w:rsidRPr="00AA4F92">
        <w:rPr>
          <w:rFonts w:ascii="Times New Roman" w:hAnsi="Times New Roman" w:cs="Times New Roman"/>
          <w:sz w:val="24"/>
          <w:szCs w:val="24"/>
        </w:rPr>
        <w:t xml:space="preserve"> F</w:t>
      </w:r>
      <w:r w:rsidR="00360B45" w:rsidRPr="00AA4F92">
        <w:rPr>
          <w:rFonts w:ascii="Times New Roman" w:hAnsi="Times New Roman" w:cs="Times New Roman"/>
          <w:sz w:val="24"/>
          <w:szCs w:val="24"/>
        </w:rPr>
        <w:t xml:space="preserve">or further reading </w:t>
      </w:r>
      <w:r w:rsidR="00A67FC5" w:rsidRPr="00AA4F92">
        <w:rPr>
          <w:rFonts w:ascii="Times New Roman" w:hAnsi="Times New Roman" w:cs="Times New Roman"/>
          <w:sz w:val="24"/>
          <w:szCs w:val="24"/>
        </w:rPr>
        <w:t xml:space="preserve">relating to the AMSTAR 2 and what constitutes a critical flaw or a critical weakness </w:t>
      </w:r>
      <w:r w:rsidR="00360B45" w:rsidRPr="00AA4F92">
        <w:rPr>
          <w:rFonts w:ascii="Times New Roman" w:hAnsi="Times New Roman" w:cs="Times New Roman"/>
          <w:sz w:val="24"/>
          <w:szCs w:val="24"/>
        </w:rPr>
        <w:t>etc. we refer the reader to the following reference.</w:t>
      </w:r>
      <w:r w:rsidR="008607D9" w:rsidRPr="00AA4F92">
        <w:rPr>
          <w:rFonts w:ascii="Times New Roman" w:hAnsi="Times New Roman" w:cs="Times New Roman"/>
          <w:sz w:val="24"/>
          <w:szCs w:val="24"/>
          <w:vertAlign w:val="superscript"/>
        </w:rPr>
        <w:t>26</w:t>
      </w:r>
      <w:r w:rsidR="00360B45" w:rsidRPr="00AA4F92">
        <w:rPr>
          <w:rFonts w:ascii="Times New Roman" w:hAnsi="Times New Roman" w:cs="Times New Roman"/>
          <w:sz w:val="24"/>
          <w:szCs w:val="24"/>
        </w:rPr>
        <w:t xml:space="preserve"> </w:t>
      </w:r>
    </w:p>
    <w:p w:rsidR="00360B45" w:rsidRPr="00AA4F92" w:rsidRDefault="00360B45" w:rsidP="00322F3F">
      <w:pPr>
        <w:spacing w:after="0" w:line="480" w:lineRule="auto"/>
        <w:jc w:val="both"/>
        <w:rPr>
          <w:rFonts w:ascii="Times New Roman" w:hAnsi="Times New Roman" w:cs="Times New Roman"/>
          <w:sz w:val="24"/>
          <w:szCs w:val="24"/>
        </w:rPr>
      </w:pPr>
    </w:p>
    <w:bookmarkEnd w:id="0"/>
    <w:p w:rsidR="007A64D0" w:rsidRPr="00AA4F92" w:rsidRDefault="007A64D0" w:rsidP="007A64D0">
      <w:pPr>
        <w:spacing w:after="0" w:line="480" w:lineRule="auto"/>
        <w:jc w:val="both"/>
        <w:rPr>
          <w:rFonts w:ascii="Times New Roman" w:hAnsi="Times New Roman" w:cs="Times New Roman"/>
          <w:bCs/>
          <w:i/>
          <w:iCs/>
          <w:sz w:val="24"/>
          <w:szCs w:val="24"/>
        </w:rPr>
      </w:pPr>
      <w:r w:rsidRPr="00AA4F92">
        <w:rPr>
          <w:rFonts w:ascii="Times New Roman" w:hAnsi="Times New Roman" w:cs="Times New Roman"/>
          <w:bCs/>
          <w:i/>
          <w:iCs/>
          <w:sz w:val="24"/>
          <w:szCs w:val="24"/>
        </w:rPr>
        <w:t xml:space="preserve">Statistical </w:t>
      </w:r>
      <w:r w:rsidR="003F22E2" w:rsidRPr="00AA4F92">
        <w:rPr>
          <w:rFonts w:ascii="Times New Roman" w:hAnsi="Times New Roman" w:cs="Times New Roman"/>
          <w:bCs/>
          <w:i/>
          <w:iCs/>
          <w:sz w:val="24"/>
          <w:szCs w:val="24"/>
        </w:rPr>
        <w:t>A</w:t>
      </w:r>
      <w:r w:rsidRPr="00AA4F92">
        <w:rPr>
          <w:rFonts w:ascii="Times New Roman" w:hAnsi="Times New Roman" w:cs="Times New Roman"/>
          <w:bCs/>
          <w:i/>
          <w:iCs/>
          <w:sz w:val="24"/>
          <w:szCs w:val="24"/>
        </w:rPr>
        <w:t>nalysis</w:t>
      </w:r>
    </w:p>
    <w:p w:rsidR="00322F3F" w:rsidRPr="00AA4F92" w:rsidRDefault="00322F3F" w:rsidP="00322F3F">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For each meta-analysis, we estimate</w:t>
      </w:r>
      <w:r w:rsidR="007A64D0" w:rsidRPr="00AA4F92">
        <w:rPr>
          <w:rFonts w:ascii="Times New Roman" w:hAnsi="Times New Roman" w:cs="Times New Roman"/>
          <w:sz w:val="24"/>
          <w:szCs w:val="24"/>
        </w:rPr>
        <w:t>d</w:t>
      </w:r>
      <w:r w:rsidRPr="00AA4F92">
        <w:rPr>
          <w:rFonts w:ascii="Times New Roman" w:hAnsi="Times New Roman" w:cs="Times New Roman"/>
          <w:sz w:val="24"/>
          <w:szCs w:val="24"/>
        </w:rPr>
        <w:t xml:space="preserve"> the summary effect size and its 95% CI through random-effects models</w:t>
      </w:r>
      <w:r w:rsidR="007A64D0" w:rsidRPr="00AA4F92">
        <w:rPr>
          <w:rFonts w:ascii="Times New Roman" w:hAnsi="Times New Roman" w:cs="Times New Roman"/>
          <w:sz w:val="24"/>
          <w:szCs w:val="24"/>
        </w:rPr>
        <w:t>.</w:t>
      </w:r>
      <w:r w:rsidR="004F543B" w:rsidRPr="00AA4F92">
        <w:rPr>
          <w:rFonts w:ascii="Times New Roman" w:hAnsi="Times New Roman" w:cs="Times New Roman"/>
          <w:sz w:val="24"/>
          <w:szCs w:val="24"/>
          <w:vertAlign w:val="superscript"/>
        </w:rPr>
        <w:t>27</w:t>
      </w:r>
      <w:r w:rsidR="00524A99" w:rsidRPr="00AA4F92">
        <w:rPr>
          <w:rFonts w:ascii="Times New Roman" w:hAnsi="Times New Roman" w:cs="Times New Roman"/>
          <w:sz w:val="24"/>
          <w:szCs w:val="24"/>
        </w:rPr>
        <w:t xml:space="preserve"> </w:t>
      </w:r>
      <w:r w:rsidRPr="00AA4F92">
        <w:rPr>
          <w:rFonts w:ascii="Times New Roman" w:hAnsi="Times New Roman" w:cs="Times New Roman"/>
          <w:sz w:val="24"/>
          <w:szCs w:val="24"/>
        </w:rPr>
        <w:t>We also estimate the prediction interval</w:t>
      </w:r>
      <w:r w:rsidR="007A64D0" w:rsidRPr="00AA4F92">
        <w:rPr>
          <w:rFonts w:ascii="Times New Roman" w:hAnsi="Times New Roman" w:cs="Times New Roman"/>
          <w:sz w:val="24"/>
          <w:szCs w:val="24"/>
        </w:rPr>
        <w:t xml:space="preserve"> (PIs)</w:t>
      </w:r>
      <w:r w:rsidRPr="00AA4F92">
        <w:rPr>
          <w:rFonts w:ascii="Times New Roman" w:hAnsi="Times New Roman" w:cs="Times New Roman"/>
          <w:sz w:val="24"/>
          <w:szCs w:val="24"/>
        </w:rPr>
        <w:t xml:space="preserve"> and its 95% CI, which further accounts for between-study effects, and estimates the certainty of the association if a new study addresses that same association</w:t>
      </w:r>
      <w:r w:rsidR="007A64D0" w:rsidRPr="00AA4F92">
        <w:rPr>
          <w:rFonts w:ascii="Times New Roman" w:hAnsi="Times New Roman" w:cs="Times New Roman"/>
          <w:sz w:val="24"/>
          <w:szCs w:val="24"/>
        </w:rPr>
        <w:t>.</w:t>
      </w:r>
      <w:r w:rsidR="004F543B" w:rsidRPr="00AA4F92">
        <w:rPr>
          <w:rFonts w:ascii="Times New Roman" w:hAnsi="Times New Roman" w:cs="Times New Roman"/>
          <w:sz w:val="24"/>
          <w:szCs w:val="24"/>
          <w:vertAlign w:val="superscript"/>
        </w:rPr>
        <w:t>28</w:t>
      </w:r>
      <w:r w:rsidR="00EE0942" w:rsidRPr="00AA4F92">
        <w:rPr>
          <w:rFonts w:ascii="Times New Roman" w:hAnsi="Times New Roman" w:cs="Times New Roman"/>
          <w:sz w:val="24"/>
          <w:szCs w:val="24"/>
        </w:rPr>
        <w:t xml:space="preserve"> </w:t>
      </w:r>
      <w:r w:rsidRPr="00AA4F92">
        <w:rPr>
          <w:rFonts w:ascii="Times New Roman" w:hAnsi="Times New Roman" w:cs="Times New Roman"/>
          <w:sz w:val="24"/>
          <w:szCs w:val="24"/>
        </w:rPr>
        <w:t xml:space="preserve">Between-study association </w:t>
      </w:r>
      <w:r w:rsidR="007A64D0" w:rsidRPr="00AA4F92">
        <w:rPr>
          <w:rFonts w:ascii="Times New Roman" w:hAnsi="Times New Roman" w:cs="Times New Roman"/>
          <w:sz w:val="24"/>
          <w:szCs w:val="24"/>
        </w:rPr>
        <w:t>was</w:t>
      </w:r>
      <w:r w:rsidRPr="00AA4F92">
        <w:rPr>
          <w:rFonts w:ascii="Times New Roman" w:hAnsi="Times New Roman" w:cs="Times New Roman"/>
          <w:sz w:val="24"/>
          <w:szCs w:val="24"/>
        </w:rPr>
        <w:t xml:space="preserve"> estimated with the I² metric; values </w:t>
      </w:r>
      <w:r w:rsidRPr="00AA4F92">
        <w:rPr>
          <w:rFonts w:ascii="Times New Roman" w:hAnsi="Times New Roman" w:cs="Times New Roman"/>
          <w:sz w:val="24"/>
          <w:szCs w:val="24"/>
          <w:u w:val="single"/>
        </w:rPr>
        <w:t>&gt;</w:t>
      </w:r>
      <w:r w:rsidRPr="00AA4F92">
        <w:rPr>
          <w:rFonts w:ascii="Times New Roman" w:hAnsi="Times New Roman" w:cs="Times New Roman"/>
          <w:sz w:val="24"/>
          <w:szCs w:val="24"/>
        </w:rPr>
        <w:t>50% is indicative of high heterogeneity, while values above 75% suggest</w:t>
      </w:r>
      <w:r w:rsidR="00902435" w:rsidRPr="00AA4F92">
        <w:rPr>
          <w:rFonts w:ascii="Times New Roman" w:hAnsi="Times New Roman" w:cs="Times New Roman"/>
          <w:sz w:val="24"/>
          <w:szCs w:val="24"/>
        </w:rPr>
        <w:t>s</w:t>
      </w:r>
      <w:r w:rsidRPr="00AA4F92">
        <w:rPr>
          <w:rFonts w:ascii="Times New Roman" w:hAnsi="Times New Roman" w:cs="Times New Roman"/>
          <w:sz w:val="24"/>
          <w:szCs w:val="24"/>
        </w:rPr>
        <w:t xml:space="preserve"> very high heterogeneity</w:t>
      </w:r>
      <w:r w:rsidR="007A64D0" w:rsidRPr="00AA4F92">
        <w:rPr>
          <w:rFonts w:ascii="Times New Roman" w:hAnsi="Times New Roman" w:cs="Times New Roman"/>
          <w:sz w:val="24"/>
          <w:szCs w:val="24"/>
        </w:rPr>
        <w:t>.</w:t>
      </w:r>
      <w:r w:rsidR="004F543B" w:rsidRPr="00AA4F92">
        <w:rPr>
          <w:rFonts w:ascii="Times New Roman" w:hAnsi="Times New Roman" w:cs="Times New Roman"/>
          <w:sz w:val="24"/>
          <w:szCs w:val="24"/>
          <w:vertAlign w:val="superscript"/>
        </w:rPr>
        <w:t>29</w:t>
      </w:r>
    </w:p>
    <w:p w:rsidR="007660F9" w:rsidRPr="00AA4F92" w:rsidRDefault="00322F3F" w:rsidP="007660F9">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In addition, we calculate</w:t>
      </w:r>
      <w:r w:rsidR="007A64D0" w:rsidRPr="00AA4F92">
        <w:rPr>
          <w:rFonts w:ascii="Times New Roman" w:hAnsi="Times New Roman" w:cs="Times New Roman"/>
          <w:sz w:val="24"/>
          <w:szCs w:val="24"/>
        </w:rPr>
        <w:t>d</w:t>
      </w:r>
      <w:r w:rsidRPr="00AA4F92">
        <w:rPr>
          <w:rFonts w:ascii="Times New Roman" w:hAnsi="Times New Roman" w:cs="Times New Roman"/>
          <w:sz w:val="24"/>
          <w:szCs w:val="24"/>
        </w:rPr>
        <w:t xml:space="preserve"> the evidence of small-study effects (i.e., whether small studies would have inflated effect sizes compared to larger ones). To this end, we </w:t>
      </w:r>
      <w:r w:rsidR="007A64D0" w:rsidRPr="00AA4F92">
        <w:rPr>
          <w:rFonts w:ascii="Times New Roman" w:hAnsi="Times New Roman" w:cs="Times New Roman"/>
          <w:sz w:val="24"/>
          <w:szCs w:val="24"/>
        </w:rPr>
        <w:t>used</w:t>
      </w:r>
      <w:r w:rsidRPr="00AA4F92">
        <w:rPr>
          <w:rFonts w:ascii="Times New Roman" w:hAnsi="Times New Roman" w:cs="Times New Roman"/>
          <w:sz w:val="24"/>
          <w:szCs w:val="24"/>
        </w:rPr>
        <w:t xml:space="preserve"> the regression asymmetry test de</w:t>
      </w:r>
      <w:r w:rsidR="007A64D0" w:rsidRPr="00AA4F92">
        <w:rPr>
          <w:rFonts w:ascii="Times New Roman" w:hAnsi="Times New Roman" w:cs="Times New Roman"/>
          <w:sz w:val="24"/>
          <w:szCs w:val="24"/>
        </w:rPr>
        <w:t xml:space="preserve">veloped by Egger and </w:t>
      </w:r>
      <w:r w:rsidR="007D09E6" w:rsidRPr="00AA4F92">
        <w:rPr>
          <w:rFonts w:ascii="Times New Roman" w:hAnsi="Times New Roman" w:cs="Times New Roman"/>
          <w:sz w:val="24"/>
          <w:szCs w:val="24"/>
        </w:rPr>
        <w:t>co-workers</w:t>
      </w:r>
      <w:r w:rsidRPr="00AA4F92">
        <w:rPr>
          <w:rFonts w:ascii="Times New Roman" w:hAnsi="Times New Roman" w:cs="Times New Roman"/>
          <w:sz w:val="24"/>
          <w:szCs w:val="24"/>
        </w:rPr>
        <w:t>.</w:t>
      </w:r>
      <w:r w:rsidR="004F543B" w:rsidRPr="00AA4F92">
        <w:rPr>
          <w:rFonts w:ascii="Times New Roman" w:hAnsi="Times New Roman" w:cs="Times New Roman"/>
          <w:sz w:val="24"/>
          <w:szCs w:val="24"/>
          <w:vertAlign w:val="superscript"/>
        </w:rPr>
        <w:t>30</w:t>
      </w:r>
      <w:r w:rsidR="004C5DF9" w:rsidRPr="00AA4F92">
        <w:rPr>
          <w:rFonts w:ascii="Times New Roman" w:hAnsi="Times New Roman" w:cs="Times New Roman"/>
          <w:sz w:val="24"/>
          <w:szCs w:val="24"/>
          <w:vertAlign w:val="superscript"/>
        </w:rPr>
        <w:t xml:space="preserve"> </w:t>
      </w:r>
      <w:r w:rsidRPr="00AA4F92">
        <w:rPr>
          <w:rFonts w:ascii="Times New Roman" w:hAnsi="Times New Roman" w:cs="Times New Roman"/>
          <w:sz w:val="24"/>
          <w:szCs w:val="24"/>
        </w:rPr>
        <w:t>A P value &lt; 0.10 with more conservative effects in larger studies than in random-effects meta-analysis will be considered as indicative of small-study effects</w:t>
      </w:r>
      <w:r w:rsidR="007A64D0" w:rsidRPr="00AA4F92">
        <w:rPr>
          <w:rFonts w:ascii="Times New Roman" w:hAnsi="Times New Roman" w:cs="Times New Roman"/>
          <w:sz w:val="24"/>
          <w:szCs w:val="24"/>
        </w:rPr>
        <w:t>.</w:t>
      </w:r>
      <w:r w:rsidR="004C5DF9" w:rsidRPr="00AA4F92">
        <w:rPr>
          <w:rFonts w:ascii="Times New Roman" w:hAnsi="Times New Roman" w:cs="Times New Roman"/>
          <w:sz w:val="24"/>
          <w:szCs w:val="24"/>
          <w:vertAlign w:val="superscript"/>
        </w:rPr>
        <w:t>21</w:t>
      </w:r>
      <w:r w:rsidR="004C5DF9" w:rsidRPr="00AA4F92">
        <w:rPr>
          <w:rFonts w:ascii="Times New Roman" w:hAnsi="Times New Roman" w:cs="Times New Roman"/>
          <w:sz w:val="24"/>
          <w:szCs w:val="24"/>
        </w:rPr>
        <w:t xml:space="preserve"> </w:t>
      </w:r>
      <w:r w:rsidRPr="00AA4F92">
        <w:rPr>
          <w:rFonts w:ascii="Times New Roman" w:hAnsi="Times New Roman" w:cs="Times New Roman"/>
          <w:sz w:val="24"/>
          <w:szCs w:val="24"/>
        </w:rPr>
        <w:t xml:space="preserve">Finally, we </w:t>
      </w:r>
      <w:r w:rsidR="007A64D0" w:rsidRPr="00AA4F92">
        <w:rPr>
          <w:rFonts w:ascii="Times New Roman" w:hAnsi="Times New Roman" w:cs="Times New Roman"/>
          <w:sz w:val="24"/>
          <w:szCs w:val="24"/>
        </w:rPr>
        <w:t>applied</w:t>
      </w:r>
      <w:r w:rsidRPr="00AA4F92">
        <w:rPr>
          <w:rFonts w:ascii="Times New Roman" w:hAnsi="Times New Roman" w:cs="Times New Roman"/>
          <w:sz w:val="24"/>
          <w:szCs w:val="24"/>
        </w:rPr>
        <w:t xml:space="preserve"> the Ioannidis’ excess of significance test</w:t>
      </w:r>
      <w:r w:rsidR="008C2963" w:rsidRPr="00AA4F92">
        <w:rPr>
          <w:rFonts w:ascii="Times New Roman" w:hAnsi="Times New Roman" w:cs="Times New Roman"/>
          <w:sz w:val="24"/>
          <w:szCs w:val="24"/>
        </w:rPr>
        <w:t xml:space="preserve"> to </w:t>
      </w:r>
      <w:r w:rsidR="008C2963" w:rsidRPr="00AA4F92">
        <w:rPr>
          <w:rFonts w:ascii="Times New Roman" w:hAnsi="Times New Roman" w:cs="Times New Roman"/>
          <w:sz w:val="24"/>
          <w:szCs w:val="24"/>
          <w:shd w:val="clear" w:color="auto" w:fill="FFFFFF"/>
        </w:rPr>
        <w:t>evaluate whether there was an excess of studies reporting statistically significant results.</w:t>
      </w:r>
      <w:r w:rsidR="004F543B" w:rsidRPr="00AA4F92">
        <w:rPr>
          <w:rFonts w:ascii="Times New Roman" w:hAnsi="Times New Roman" w:cs="Times New Roman"/>
          <w:sz w:val="24"/>
          <w:szCs w:val="24"/>
          <w:shd w:val="clear" w:color="auto" w:fill="FFFFFF"/>
          <w:vertAlign w:val="superscript"/>
        </w:rPr>
        <w:t>31</w:t>
      </w:r>
      <w:r w:rsidR="008C2963" w:rsidRPr="00AA4F92">
        <w:rPr>
          <w:rFonts w:ascii="Arial" w:hAnsi="Arial" w:cs="Arial"/>
          <w:shd w:val="clear" w:color="auto" w:fill="FFFFFF"/>
        </w:rPr>
        <w:t xml:space="preserve"> </w:t>
      </w:r>
      <w:hyperlink w:anchor="_ENREF_7" w:tooltip="Ioannidis, 2013 #1066" w:history="1"/>
    </w:p>
    <w:p w:rsidR="007660F9" w:rsidRPr="00AA4F92" w:rsidRDefault="007660F9" w:rsidP="007660F9">
      <w:pPr>
        <w:spacing w:after="0" w:line="480" w:lineRule="auto"/>
        <w:jc w:val="both"/>
        <w:rPr>
          <w:rFonts w:ascii="Times New Roman" w:hAnsi="Times New Roman" w:cs="Times New Roman"/>
          <w:sz w:val="24"/>
          <w:szCs w:val="24"/>
        </w:rPr>
      </w:pPr>
    </w:p>
    <w:p w:rsidR="007A64D0" w:rsidRPr="00AA4F92" w:rsidRDefault="007A64D0" w:rsidP="007660F9">
      <w:pPr>
        <w:spacing w:after="0" w:line="480" w:lineRule="auto"/>
        <w:jc w:val="both"/>
        <w:rPr>
          <w:rFonts w:ascii="Times New Roman" w:hAnsi="Times New Roman" w:cs="Times New Roman"/>
          <w:bCs/>
          <w:i/>
          <w:iCs/>
          <w:sz w:val="24"/>
          <w:szCs w:val="24"/>
        </w:rPr>
      </w:pPr>
      <w:r w:rsidRPr="00AA4F92">
        <w:rPr>
          <w:rFonts w:ascii="Times New Roman" w:hAnsi="Times New Roman" w:cs="Times New Roman"/>
          <w:bCs/>
          <w:i/>
          <w:iCs/>
          <w:sz w:val="24"/>
          <w:szCs w:val="24"/>
        </w:rPr>
        <w:t xml:space="preserve">Grading the </w:t>
      </w:r>
      <w:r w:rsidR="003F22E2" w:rsidRPr="00AA4F92">
        <w:rPr>
          <w:rFonts w:ascii="Times New Roman" w:hAnsi="Times New Roman" w:cs="Times New Roman"/>
          <w:bCs/>
          <w:i/>
          <w:iCs/>
          <w:sz w:val="24"/>
          <w:szCs w:val="24"/>
        </w:rPr>
        <w:t>E</w:t>
      </w:r>
      <w:r w:rsidRPr="00AA4F92">
        <w:rPr>
          <w:rFonts w:ascii="Times New Roman" w:hAnsi="Times New Roman" w:cs="Times New Roman"/>
          <w:bCs/>
          <w:i/>
          <w:iCs/>
          <w:sz w:val="24"/>
          <w:szCs w:val="24"/>
        </w:rPr>
        <w:t>vidence</w:t>
      </w:r>
    </w:p>
    <w:p w:rsidR="007A64D0" w:rsidRPr="00AA4F92" w:rsidRDefault="007A64D0" w:rsidP="007A64D0">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We used the credibility assessment criteria, which are based on established tools for observational evidence as summarized previously.</w:t>
      </w:r>
      <w:r w:rsidR="00EE0942" w:rsidRPr="00AA4F92">
        <w:rPr>
          <w:rFonts w:ascii="Times New Roman" w:hAnsi="Times New Roman" w:cs="Times New Roman"/>
          <w:sz w:val="24"/>
          <w:szCs w:val="24"/>
          <w:vertAlign w:val="superscript"/>
        </w:rPr>
        <w:t>24</w:t>
      </w:r>
      <w:r w:rsidR="00373C67" w:rsidRPr="00AA4F92">
        <w:rPr>
          <w:rFonts w:ascii="Times New Roman" w:hAnsi="Times New Roman" w:cs="Times New Roman"/>
          <w:sz w:val="24"/>
          <w:szCs w:val="24"/>
          <w:vertAlign w:val="superscript"/>
        </w:rPr>
        <w:t>,</w:t>
      </w:r>
      <w:r w:rsidR="004F543B" w:rsidRPr="00AA4F92">
        <w:rPr>
          <w:rFonts w:ascii="Times New Roman" w:hAnsi="Times New Roman" w:cs="Times New Roman"/>
          <w:sz w:val="24"/>
          <w:szCs w:val="24"/>
          <w:vertAlign w:val="superscript"/>
        </w:rPr>
        <w:t>32-35</w:t>
      </w:r>
      <w:r w:rsidR="00EE0942" w:rsidRPr="00AA4F92">
        <w:rPr>
          <w:rFonts w:ascii="Times New Roman" w:hAnsi="Times New Roman" w:cs="Times New Roman"/>
          <w:sz w:val="24"/>
          <w:szCs w:val="24"/>
          <w:vertAlign w:val="superscript"/>
        </w:rPr>
        <w:t xml:space="preserve"> </w:t>
      </w:r>
      <w:r w:rsidRPr="00AA4F92">
        <w:rPr>
          <w:rFonts w:ascii="Times New Roman" w:hAnsi="Times New Roman" w:cs="Times New Roman"/>
          <w:sz w:val="24"/>
          <w:szCs w:val="24"/>
        </w:rPr>
        <w:t>We classified evidence from meta-analyses of observational studies with nominally statistically significant summary results (P&lt;0.05) into four categories (class I, II, III, and IV). We considered convincing associations with a statistical significance of P&lt;10</w:t>
      </w:r>
      <w:r w:rsidRPr="00AA4F92">
        <w:rPr>
          <w:rFonts w:ascii="Times New Roman" w:hAnsi="Times New Roman" w:cs="Times New Roman"/>
          <w:sz w:val="24"/>
          <w:szCs w:val="24"/>
          <w:vertAlign w:val="superscript"/>
        </w:rPr>
        <w:t>-6</w:t>
      </w:r>
      <w:r w:rsidRPr="00AA4F92">
        <w:rPr>
          <w:rFonts w:ascii="Times New Roman" w:hAnsi="Times New Roman" w:cs="Times New Roman"/>
          <w:sz w:val="24"/>
          <w:szCs w:val="24"/>
        </w:rPr>
        <w:t xml:space="preserve">, including more than 1,000 cases (or more than 20,000 participants for </w:t>
      </w:r>
      <w:r w:rsidRPr="00AA4F92">
        <w:rPr>
          <w:rFonts w:ascii="Times New Roman" w:hAnsi="Times New Roman" w:cs="Times New Roman"/>
          <w:sz w:val="24"/>
          <w:szCs w:val="24"/>
        </w:rPr>
        <w:lastRenderedPageBreak/>
        <w:t>continuous outcomes), have the largest component study reporting a significant result (P&lt;0.05), have a 95% prediction interval that excluded the null, did not have large heterogeneity (I² &lt;50%), and showed no evidence of small study effects (P&gt;0.10) and of excess significance bias (P&gt;0.10). Highly suggestive (class II) evidence w</w:t>
      </w:r>
      <w:r w:rsidR="007D09E6" w:rsidRPr="00AA4F92">
        <w:rPr>
          <w:rFonts w:ascii="Times New Roman" w:hAnsi="Times New Roman" w:cs="Times New Roman"/>
          <w:sz w:val="24"/>
          <w:szCs w:val="24"/>
        </w:rPr>
        <w:t>as</w:t>
      </w:r>
      <w:r w:rsidRPr="00AA4F92">
        <w:rPr>
          <w:rFonts w:ascii="Times New Roman" w:hAnsi="Times New Roman" w:cs="Times New Roman"/>
          <w:sz w:val="24"/>
          <w:szCs w:val="24"/>
        </w:rPr>
        <w:t xml:space="preserve"> assigned to associations that reported a significance of P&lt;0.001, include more than 1,000 cases (or more than 20,000 participants for continuous outcomes), and ha</w:t>
      </w:r>
      <w:r w:rsidR="007D09E6" w:rsidRPr="00AA4F92">
        <w:rPr>
          <w:rFonts w:ascii="Times New Roman" w:hAnsi="Times New Roman" w:cs="Times New Roman"/>
          <w:sz w:val="24"/>
          <w:szCs w:val="24"/>
        </w:rPr>
        <w:t>d</w:t>
      </w:r>
      <w:r w:rsidRPr="00AA4F92">
        <w:rPr>
          <w:rFonts w:ascii="Times New Roman" w:hAnsi="Times New Roman" w:cs="Times New Roman"/>
          <w:sz w:val="24"/>
          <w:szCs w:val="24"/>
        </w:rPr>
        <w:t xml:space="preserve"> the largest component study reporting a statistically significant result (&lt;0.05). Suggestive (class III) evidence w</w:t>
      </w:r>
      <w:r w:rsidR="007D09E6" w:rsidRPr="00AA4F92">
        <w:rPr>
          <w:rFonts w:ascii="Times New Roman" w:hAnsi="Times New Roman" w:cs="Times New Roman"/>
          <w:sz w:val="24"/>
          <w:szCs w:val="24"/>
        </w:rPr>
        <w:t>as</w:t>
      </w:r>
      <w:r w:rsidRPr="00AA4F92">
        <w:rPr>
          <w:rFonts w:ascii="Times New Roman" w:hAnsi="Times New Roman" w:cs="Times New Roman"/>
          <w:sz w:val="24"/>
          <w:szCs w:val="24"/>
        </w:rPr>
        <w:t xml:space="preserve"> assigned to associations that reported a significance of P&lt;0.01 with more than 1,000 cases (or more than 20,000 participants for continuous outcomes). Weak (class IV) evidence w</w:t>
      </w:r>
      <w:r w:rsidR="007D09E6" w:rsidRPr="00AA4F92">
        <w:rPr>
          <w:rFonts w:ascii="Times New Roman" w:hAnsi="Times New Roman" w:cs="Times New Roman"/>
          <w:sz w:val="24"/>
          <w:szCs w:val="24"/>
        </w:rPr>
        <w:t>as</w:t>
      </w:r>
      <w:r w:rsidRPr="00AA4F92">
        <w:rPr>
          <w:rFonts w:ascii="Times New Roman" w:hAnsi="Times New Roman" w:cs="Times New Roman"/>
          <w:sz w:val="24"/>
          <w:szCs w:val="24"/>
        </w:rPr>
        <w:t xml:space="preserve"> assigned to the remaining significant associations with P&lt;0.05. </w:t>
      </w:r>
    </w:p>
    <w:p w:rsidR="007A64D0" w:rsidRPr="00AA4F92" w:rsidRDefault="007A64D0" w:rsidP="007A64D0">
      <w:pPr>
        <w:spacing w:after="0" w:line="480" w:lineRule="auto"/>
        <w:jc w:val="both"/>
        <w:rPr>
          <w:rFonts w:ascii="Times New Roman" w:hAnsi="Times New Roman" w:cs="Times New Roman"/>
          <w:sz w:val="24"/>
          <w:szCs w:val="24"/>
        </w:rPr>
      </w:pPr>
      <w:r w:rsidRPr="00AA4F92">
        <w:rPr>
          <w:rFonts w:ascii="Times New Roman" w:hAnsi="Times New Roman" w:cs="Times New Roman"/>
          <w:sz w:val="24"/>
          <w:szCs w:val="24"/>
        </w:rPr>
        <w:t xml:space="preserve">Due to the inherent limitations of case-control studies to examine temporal associations, we planned to provide the classification of evidence, for class I and II, based on the following order: a) meta-analyses of prospective studies b) meta-analyses of prospective and retrospective case-control studies. However, no outcome had these characteristics. </w:t>
      </w:r>
    </w:p>
    <w:p w:rsidR="006F441B" w:rsidRPr="00AA4F92" w:rsidRDefault="006F441B">
      <w:pPr>
        <w:rPr>
          <w:rFonts w:ascii="Times New Roman" w:hAnsi="Times New Roman" w:cs="Times New Roman"/>
          <w:b/>
          <w:sz w:val="24"/>
          <w:szCs w:val="24"/>
        </w:rPr>
      </w:pPr>
    </w:p>
    <w:p w:rsidR="00947D74" w:rsidRPr="00AA4F92" w:rsidRDefault="00947D74" w:rsidP="00C951DB">
      <w:pPr>
        <w:spacing w:after="0" w:line="480" w:lineRule="auto"/>
        <w:rPr>
          <w:rFonts w:ascii="Times New Roman" w:hAnsi="Times New Roman" w:cs="Times New Roman"/>
          <w:b/>
          <w:sz w:val="24"/>
          <w:szCs w:val="24"/>
        </w:rPr>
      </w:pPr>
      <w:r w:rsidRPr="00AA4F92">
        <w:rPr>
          <w:rFonts w:ascii="Times New Roman" w:hAnsi="Times New Roman" w:cs="Times New Roman"/>
          <w:b/>
          <w:sz w:val="24"/>
          <w:szCs w:val="24"/>
        </w:rPr>
        <w:t>R</w:t>
      </w:r>
      <w:r w:rsidR="00C951DB" w:rsidRPr="00AA4F92">
        <w:rPr>
          <w:rFonts w:ascii="Times New Roman" w:hAnsi="Times New Roman" w:cs="Times New Roman"/>
          <w:b/>
          <w:sz w:val="24"/>
          <w:szCs w:val="24"/>
        </w:rPr>
        <w:t>esults</w:t>
      </w:r>
    </w:p>
    <w:p w:rsidR="00947D74" w:rsidRPr="00AA4F92" w:rsidRDefault="00604E24" w:rsidP="00947D74">
      <w:pPr>
        <w:spacing w:after="0" w:line="480" w:lineRule="auto"/>
        <w:jc w:val="both"/>
        <w:rPr>
          <w:rFonts w:ascii="Times New Roman" w:hAnsi="Times New Roman" w:cs="Times New Roman"/>
          <w:bCs/>
          <w:i/>
          <w:iCs/>
          <w:sz w:val="24"/>
          <w:szCs w:val="24"/>
        </w:rPr>
      </w:pPr>
      <w:r w:rsidRPr="00AA4F92">
        <w:rPr>
          <w:rFonts w:ascii="Times New Roman" w:hAnsi="Times New Roman" w:cs="Times New Roman"/>
          <w:bCs/>
          <w:i/>
          <w:iCs/>
          <w:sz w:val="24"/>
          <w:szCs w:val="24"/>
        </w:rPr>
        <w:t xml:space="preserve">Literature </w:t>
      </w:r>
      <w:r w:rsidR="00C951DB" w:rsidRPr="00AA4F92">
        <w:rPr>
          <w:rFonts w:ascii="Times New Roman" w:hAnsi="Times New Roman" w:cs="Times New Roman"/>
          <w:bCs/>
          <w:i/>
          <w:iCs/>
          <w:sz w:val="24"/>
          <w:szCs w:val="24"/>
        </w:rPr>
        <w:t>R</w:t>
      </w:r>
      <w:r w:rsidRPr="00AA4F92">
        <w:rPr>
          <w:rFonts w:ascii="Times New Roman" w:hAnsi="Times New Roman" w:cs="Times New Roman"/>
          <w:bCs/>
          <w:i/>
          <w:iCs/>
          <w:sz w:val="24"/>
          <w:szCs w:val="24"/>
        </w:rPr>
        <w:t xml:space="preserve">eview </w:t>
      </w:r>
    </w:p>
    <w:p w:rsidR="00604E24" w:rsidRPr="00AA4F92" w:rsidRDefault="00CE4E61" w:rsidP="00604E24">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W</w:t>
      </w:r>
      <w:r w:rsidR="006B78CA" w:rsidRPr="00AA4F92">
        <w:rPr>
          <w:rFonts w:ascii="Times New Roman" w:hAnsi="Times New Roman"/>
          <w:sz w:val="24"/>
          <w:szCs w:val="24"/>
          <w:lang w:val="en-US"/>
        </w:rPr>
        <w:t>e identified 20</w:t>
      </w:r>
      <w:r w:rsidR="00604E24" w:rsidRPr="00AA4F92">
        <w:rPr>
          <w:rFonts w:ascii="Times New Roman" w:hAnsi="Times New Roman"/>
          <w:sz w:val="24"/>
          <w:szCs w:val="24"/>
          <w:lang w:val="en-US"/>
        </w:rPr>
        <w:t xml:space="preserve"> potentially eligible papers </w:t>
      </w:r>
      <w:r w:rsidR="00C951DB" w:rsidRPr="00AA4F92">
        <w:rPr>
          <w:rFonts w:ascii="Times New Roman" w:hAnsi="Times New Roman"/>
          <w:sz w:val="24"/>
          <w:szCs w:val="24"/>
          <w:lang w:val="en-US"/>
        </w:rPr>
        <w:t>o</w:t>
      </w:r>
      <w:r w:rsidR="00604E24" w:rsidRPr="00AA4F92">
        <w:rPr>
          <w:rFonts w:ascii="Times New Roman" w:hAnsi="Times New Roman"/>
          <w:sz w:val="24"/>
          <w:szCs w:val="24"/>
          <w:lang w:val="en-US"/>
        </w:rPr>
        <w:t>f the</w:t>
      </w:r>
      <w:r w:rsidR="003E72F2" w:rsidRPr="00AA4F92">
        <w:rPr>
          <w:rFonts w:ascii="Times New Roman" w:hAnsi="Times New Roman"/>
          <w:sz w:val="24"/>
          <w:szCs w:val="24"/>
          <w:lang w:val="en-US"/>
        </w:rPr>
        <w:t>se</w:t>
      </w:r>
      <w:r w:rsidR="00604E24" w:rsidRPr="00AA4F92">
        <w:rPr>
          <w:rFonts w:ascii="Times New Roman" w:hAnsi="Times New Roman"/>
          <w:sz w:val="24"/>
          <w:szCs w:val="24"/>
          <w:lang w:val="en-US"/>
        </w:rPr>
        <w:t xml:space="preserve">, </w:t>
      </w:r>
      <w:r w:rsidR="003E72F2" w:rsidRPr="00AA4F92">
        <w:rPr>
          <w:rFonts w:ascii="Times New Roman" w:hAnsi="Times New Roman"/>
          <w:sz w:val="24"/>
          <w:szCs w:val="24"/>
          <w:lang w:val="en-US"/>
        </w:rPr>
        <w:t>eight</w:t>
      </w:r>
      <w:r w:rsidR="006B78CA" w:rsidRPr="00AA4F92">
        <w:rPr>
          <w:rFonts w:ascii="Times New Roman" w:hAnsi="Times New Roman"/>
          <w:sz w:val="24"/>
          <w:szCs w:val="24"/>
          <w:lang w:val="en-US"/>
        </w:rPr>
        <w:t xml:space="preserve"> </w:t>
      </w:r>
      <w:r w:rsidR="00604E24" w:rsidRPr="00AA4F92">
        <w:rPr>
          <w:rFonts w:ascii="Times New Roman" w:hAnsi="Times New Roman"/>
          <w:sz w:val="24"/>
          <w:szCs w:val="24"/>
          <w:lang w:val="en-US"/>
        </w:rPr>
        <w:t xml:space="preserve">publications were selected as eligible with eleven different outcomes </w:t>
      </w:r>
      <w:r w:rsidR="008A36B8" w:rsidRPr="00AA4F92">
        <w:rPr>
          <w:rFonts w:ascii="Times New Roman" w:hAnsi="Times New Roman"/>
          <w:sz w:val="24"/>
          <w:szCs w:val="24"/>
          <w:lang w:val="en-US"/>
        </w:rPr>
        <w:t xml:space="preserve">being </w:t>
      </w:r>
      <w:r w:rsidR="00604E24" w:rsidRPr="00AA4F92">
        <w:rPr>
          <w:rFonts w:ascii="Times New Roman" w:hAnsi="Times New Roman"/>
          <w:sz w:val="24"/>
          <w:szCs w:val="24"/>
          <w:lang w:val="en-US"/>
        </w:rPr>
        <w:t xml:space="preserve">included in this umbrella review. </w:t>
      </w:r>
    </w:p>
    <w:p w:rsidR="00012442" w:rsidRPr="00AA4F92" w:rsidRDefault="00012442" w:rsidP="00604E24">
      <w:pPr>
        <w:spacing w:after="0" w:line="480" w:lineRule="auto"/>
        <w:jc w:val="both"/>
        <w:rPr>
          <w:rFonts w:ascii="Times New Roman" w:hAnsi="Times New Roman"/>
          <w:sz w:val="24"/>
          <w:szCs w:val="24"/>
          <w:lang w:val="en-US"/>
        </w:rPr>
      </w:pPr>
    </w:p>
    <w:p w:rsidR="00322F3F" w:rsidRPr="00AA4F92" w:rsidRDefault="00322F3F" w:rsidP="00322F3F">
      <w:pPr>
        <w:spacing w:after="0" w:line="480" w:lineRule="auto"/>
        <w:jc w:val="both"/>
        <w:rPr>
          <w:rFonts w:ascii="Times New Roman" w:hAnsi="Times New Roman"/>
          <w:bCs/>
          <w:i/>
          <w:iCs/>
          <w:sz w:val="24"/>
          <w:szCs w:val="24"/>
          <w:lang w:val="en-US"/>
        </w:rPr>
      </w:pPr>
      <w:r w:rsidRPr="00AA4F92">
        <w:rPr>
          <w:rFonts w:ascii="Times New Roman" w:hAnsi="Times New Roman"/>
          <w:bCs/>
          <w:i/>
          <w:iCs/>
          <w:sz w:val="24"/>
          <w:szCs w:val="24"/>
          <w:lang w:val="en-US"/>
        </w:rPr>
        <w:t xml:space="preserve">Meta-analyses of </w:t>
      </w:r>
      <w:r w:rsidR="00C951DB" w:rsidRPr="00AA4F92">
        <w:rPr>
          <w:rFonts w:ascii="Times New Roman" w:hAnsi="Times New Roman"/>
          <w:bCs/>
          <w:i/>
          <w:iCs/>
          <w:sz w:val="24"/>
          <w:szCs w:val="24"/>
          <w:lang w:val="en-US"/>
        </w:rPr>
        <w:t>O</w:t>
      </w:r>
      <w:r w:rsidRPr="00AA4F92">
        <w:rPr>
          <w:rFonts w:ascii="Times New Roman" w:hAnsi="Times New Roman"/>
          <w:bCs/>
          <w:i/>
          <w:iCs/>
          <w:sz w:val="24"/>
          <w:szCs w:val="24"/>
          <w:lang w:val="en-US"/>
        </w:rPr>
        <w:t xml:space="preserve">bservational </w:t>
      </w:r>
      <w:r w:rsidR="00C951DB" w:rsidRPr="00AA4F92">
        <w:rPr>
          <w:rFonts w:ascii="Times New Roman" w:hAnsi="Times New Roman"/>
          <w:bCs/>
          <w:i/>
          <w:iCs/>
          <w:sz w:val="24"/>
          <w:szCs w:val="24"/>
          <w:lang w:val="en-US"/>
        </w:rPr>
        <w:t>S</w:t>
      </w:r>
      <w:r w:rsidRPr="00AA4F92">
        <w:rPr>
          <w:rFonts w:ascii="Times New Roman" w:hAnsi="Times New Roman"/>
          <w:bCs/>
          <w:i/>
          <w:iCs/>
          <w:sz w:val="24"/>
          <w:szCs w:val="24"/>
          <w:lang w:val="en-US"/>
        </w:rPr>
        <w:t>tudies</w:t>
      </w:r>
    </w:p>
    <w:p w:rsidR="00322F3F" w:rsidRPr="00AA4F92" w:rsidRDefault="00322F3F" w:rsidP="00322F3F">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 xml:space="preserve">The median number of studies of meta-analyses including observational studies for each outcome was </w:t>
      </w:r>
      <w:r w:rsidR="003E72F2" w:rsidRPr="00AA4F92">
        <w:rPr>
          <w:rFonts w:ascii="Times New Roman" w:hAnsi="Times New Roman"/>
          <w:sz w:val="24"/>
          <w:szCs w:val="24"/>
          <w:lang w:val="en-US"/>
        </w:rPr>
        <w:t>eight</w:t>
      </w:r>
      <w:r w:rsidRPr="00AA4F92">
        <w:rPr>
          <w:rFonts w:ascii="Times New Roman" w:hAnsi="Times New Roman"/>
          <w:sz w:val="24"/>
          <w:szCs w:val="24"/>
          <w:lang w:val="en-US"/>
        </w:rPr>
        <w:t xml:space="preserve"> (range 4-34), the median number of participants was 23,064 (range 275 to 1,855,817), and the median number of cases was 1,823 (</w:t>
      </w:r>
      <w:r w:rsidRPr="00AA4F92">
        <w:rPr>
          <w:rFonts w:ascii="Times New Roman" w:hAnsi="Times New Roman"/>
          <w:b/>
          <w:sz w:val="24"/>
          <w:szCs w:val="24"/>
          <w:lang w:val="en-US"/>
        </w:rPr>
        <w:t>Table 1</w:t>
      </w:r>
      <w:r w:rsidRPr="00AA4F92">
        <w:rPr>
          <w:rFonts w:ascii="Times New Roman" w:hAnsi="Times New Roman"/>
          <w:sz w:val="24"/>
          <w:szCs w:val="24"/>
          <w:lang w:val="en-US"/>
        </w:rPr>
        <w:t xml:space="preserve">). </w:t>
      </w:r>
    </w:p>
    <w:p w:rsidR="00322F3F" w:rsidRPr="00AA4F92" w:rsidRDefault="00322F3F" w:rsidP="00322F3F">
      <w:pPr>
        <w:spacing w:after="0" w:line="480" w:lineRule="auto"/>
        <w:jc w:val="both"/>
        <w:rPr>
          <w:rFonts w:ascii="Times New Roman" w:hAnsi="Times New Roman"/>
          <w:sz w:val="24"/>
          <w:szCs w:val="24"/>
          <w:lang w:val="en-US"/>
        </w:rPr>
      </w:pPr>
    </w:p>
    <w:p w:rsidR="00322F3F" w:rsidRPr="00AA4F92" w:rsidRDefault="00322F3F" w:rsidP="00322F3F">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 xml:space="preserve">The majority of the meta-analyses included studies on general population or in adults older than 50 years, followed by patients with cardiovascular disease. Overall, </w:t>
      </w:r>
      <w:r w:rsidR="003E72F2" w:rsidRPr="00AA4F92">
        <w:rPr>
          <w:rFonts w:ascii="Times New Roman" w:hAnsi="Times New Roman"/>
          <w:sz w:val="24"/>
          <w:szCs w:val="24"/>
          <w:lang w:val="en-US"/>
        </w:rPr>
        <w:t>nine</w:t>
      </w:r>
      <w:r w:rsidR="00E4729F" w:rsidRPr="00AA4F92">
        <w:rPr>
          <w:rFonts w:ascii="Times New Roman" w:hAnsi="Times New Roman"/>
          <w:sz w:val="24"/>
          <w:szCs w:val="24"/>
          <w:lang w:val="en-US"/>
        </w:rPr>
        <w:t xml:space="preserve"> of the 11</w:t>
      </w:r>
      <w:r w:rsidRPr="00AA4F92">
        <w:rPr>
          <w:rFonts w:ascii="Times New Roman" w:hAnsi="Times New Roman"/>
          <w:sz w:val="24"/>
          <w:szCs w:val="24"/>
          <w:lang w:val="en-US"/>
        </w:rPr>
        <w:t xml:space="preserve"> outcomes reported </w:t>
      </w:r>
      <w:r w:rsidRPr="00AA4F92">
        <w:rPr>
          <w:rFonts w:ascii="Times New Roman" w:hAnsi="Times New Roman"/>
          <w:sz w:val="24"/>
          <w:szCs w:val="24"/>
          <w:lang w:val="en-US"/>
        </w:rPr>
        <w:lastRenderedPageBreak/>
        <w:t>nominally significant summary results (p&lt;0</w:t>
      </w:r>
      <w:r w:rsidRPr="00AA4F92">
        <w:rPr>
          <w:rFonts w:ascii="ScalaLancetPro-Bold" w:hAnsi="ScalaLancetPro-Bold" w:cs="ScalaLancetPro-Bold"/>
          <w:b/>
          <w:bCs/>
          <w:sz w:val="18"/>
          <w:szCs w:val="18"/>
          <w:lang w:val="en-US" w:eastAsia="it-IT"/>
        </w:rPr>
        <w:t>.</w:t>
      </w:r>
      <w:r w:rsidRPr="00AA4F92">
        <w:rPr>
          <w:rFonts w:ascii="Times New Roman" w:hAnsi="Times New Roman"/>
          <w:sz w:val="24"/>
          <w:szCs w:val="24"/>
          <w:lang w:val="en-US"/>
        </w:rPr>
        <w:t>05), with four associations surviving to the application of the more stringent </w:t>
      </w:r>
      <w:r w:rsidRPr="00AA4F92">
        <w:rPr>
          <w:rFonts w:ascii="Times New Roman" w:hAnsi="Times New Roman"/>
          <w:iCs/>
          <w:sz w:val="24"/>
          <w:szCs w:val="24"/>
          <w:lang w:val="en-US"/>
        </w:rPr>
        <w:t>p</w:t>
      </w:r>
      <w:r w:rsidRPr="00AA4F92">
        <w:rPr>
          <w:rFonts w:ascii="Times New Roman" w:hAnsi="Times New Roman"/>
          <w:sz w:val="24"/>
          <w:szCs w:val="24"/>
          <w:lang w:val="en-US"/>
        </w:rPr>
        <w:t>-value (</w:t>
      </w:r>
      <w:r w:rsidRPr="00AA4F92">
        <w:rPr>
          <w:rFonts w:ascii="Times New Roman" w:hAnsi="Times New Roman"/>
          <w:i/>
          <w:iCs/>
          <w:sz w:val="24"/>
          <w:szCs w:val="24"/>
          <w:lang w:val="en-US"/>
        </w:rPr>
        <w:t>P</w:t>
      </w:r>
      <w:r w:rsidRPr="00AA4F92">
        <w:rPr>
          <w:rFonts w:ascii="Times New Roman" w:eastAsia="MS Mincho" w:hAnsi="Times New Roman"/>
          <w:sz w:val="24"/>
          <w:szCs w:val="24"/>
          <w:lang w:val="en-US"/>
        </w:rPr>
        <w:t> </w:t>
      </w:r>
      <w:r w:rsidRPr="00AA4F92">
        <w:rPr>
          <w:rFonts w:ascii="Times New Roman" w:hAnsi="Times New Roman"/>
          <w:sz w:val="24"/>
          <w:szCs w:val="24"/>
          <w:lang w:val="en-US"/>
        </w:rPr>
        <w:t>&lt;</w:t>
      </w:r>
      <w:r w:rsidRPr="00AA4F92">
        <w:rPr>
          <w:rFonts w:ascii="Times New Roman" w:eastAsia="MS Mincho" w:hAnsi="Times New Roman"/>
          <w:sz w:val="24"/>
          <w:szCs w:val="24"/>
          <w:lang w:val="en-US"/>
        </w:rPr>
        <w:t> </w:t>
      </w:r>
      <w:r w:rsidRPr="00AA4F92">
        <w:rPr>
          <w:rFonts w:ascii="Times New Roman" w:hAnsi="Times New Roman"/>
          <w:sz w:val="24"/>
          <w:szCs w:val="24"/>
          <w:lang w:val="en-US"/>
        </w:rPr>
        <w:t>10</w:t>
      </w:r>
      <w:r w:rsidRPr="00AA4F92">
        <w:rPr>
          <w:rFonts w:ascii="Times New Roman" w:hAnsi="Times New Roman"/>
          <w:sz w:val="24"/>
          <w:szCs w:val="24"/>
          <w:vertAlign w:val="superscript"/>
          <w:lang w:val="en-US"/>
        </w:rPr>
        <w:t>−6</w:t>
      </w:r>
      <w:r w:rsidRPr="00AA4F92">
        <w:rPr>
          <w:rFonts w:ascii="Times New Roman" w:hAnsi="Times New Roman"/>
          <w:sz w:val="24"/>
          <w:szCs w:val="24"/>
          <w:lang w:val="en-US"/>
        </w:rPr>
        <w:t>) (</w:t>
      </w:r>
      <w:r w:rsidRPr="00AA4F92">
        <w:rPr>
          <w:rFonts w:ascii="Times New Roman" w:hAnsi="Times New Roman"/>
          <w:b/>
          <w:sz w:val="24"/>
          <w:szCs w:val="24"/>
          <w:lang w:val="en-US"/>
        </w:rPr>
        <w:t>Table 1</w:t>
      </w:r>
      <w:r w:rsidRPr="00AA4F92">
        <w:rPr>
          <w:rFonts w:ascii="Times New Roman" w:hAnsi="Times New Roman"/>
          <w:sz w:val="24"/>
          <w:szCs w:val="24"/>
          <w:lang w:val="en-US"/>
        </w:rPr>
        <w:t xml:space="preserve">). Heterogeneity among studies was </w:t>
      </w:r>
      <w:r w:rsidR="00103C3B" w:rsidRPr="00AA4F92">
        <w:rPr>
          <w:rFonts w:ascii="Times New Roman" w:hAnsi="Times New Roman"/>
          <w:sz w:val="24"/>
          <w:szCs w:val="24"/>
          <w:lang w:val="en-US"/>
        </w:rPr>
        <w:t xml:space="preserve">high in </w:t>
      </w:r>
      <w:r w:rsidR="00D974BC" w:rsidRPr="00AA4F92">
        <w:rPr>
          <w:rFonts w:ascii="Times New Roman" w:hAnsi="Times New Roman"/>
          <w:sz w:val="24"/>
          <w:szCs w:val="24"/>
          <w:lang w:val="en-US"/>
        </w:rPr>
        <w:t>nine</w:t>
      </w:r>
      <w:r w:rsidR="003E72F2" w:rsidRPr="00AA4F92">
        <w:rPr>
          <w:rFonts w:ascii="Times New Roman" w:hAnsi="Times New Roman"/>
          <w:sz w:val="24"/>
          <w:szCs w:val="24"/>
          <w:lang w:val="en-US"/>
        </w:rPr>
        <w:t xml:space="preserve"> of the </w:t>
      </w:r>
      <w:r w:rsidR="00103C3B" w:rsidRPr="00AA4F92">
        <w:rPr>
          <w:rFonts w:ascii="Times New Roman" w:hAnsi="Times New Roman"/>
          <w:sz w:val="24"/>
          <w:szCs w:val="24"/>
          <w:lang w:val="en-US"/>
        </w:rPr>
        <w:t>11 of the outcomes included, with seven having an I</w:t>
      </w:r>
      <w:r w:rsidR="00103C3B" w:rsidRPr="00AA4F92">
        <w:rPr>
          <w:rFonts w:ascii="Times New Roman" w:hAnsi="Times New Roman"/>
          <w:sz w:val="24"/>
          <w:szCs w:val="24"/>
          <w:vertAlign w:val="superscript"/>
          <w:lang w:val="en-US"/>
        </w:rPr>
        <w:t xml:space="preserve">2 </w:t>
      </w:r>
      <w:r w:rsidR="00103C3B" w:rsidRPr="00AA4F92">
        <w:rPr>
          <w:rFonts w:ascii="Times New Roman" w:hAnsi="Times New Roman"/>
          <w:sz w:val="24"/>
          <w:szCs w:val="24"/>
          <w:u w:val="single"/>
          <w:lang w:val="en-US"/>
        </w:rPr>
        <w:t>&gt;</w:t>
      </w:r>
      <w:r w:rsidRPr="00AA4F92">
        <w:rPr>
          <w:rFonts w:ascii="Times New Roman" w:hAnsi="Times New Roman"/>
          <w:sz w:val="24"/>
          <w:szCs w:val="24"/>
          <w:lang w:val="en-US"/>
        </w:rPr>
        <w:t xml:space="preserve"> </w:t>
      </w:r>
      <w:r w:rsidR="00103C3B" w:rsidRPr="00AA4F92">
        <w:rPr>
          <w:rFonts w:ascii="Times New Roman" w:hAnsi="Times New Roman"/>
          <w:sz w:val="24"/>
          <w:szCs w:val="24"/>
          <w:lang w:val="en-US"/>
        </w:rPr>
        <w:t>75%. Only two</w:t>
      </w:r>
      <w:r w:rsidRPr="00AA4F92">
        <w:rPr>
          <w:rFonts w:ascii="Times New Roman" w:hAnsi="Times New Roman"/>
          <w:sz w:val="24"/>
          <w:szCs w:val="24"/>
          <w:lang w:val="en-US"/>
        </w:rPr>
        <w:t xml:space="preserve"> associations presented 95% PIs excluding the null value. Evidence for excess statistical significance was present in </w:t>
      </w:r>
      <w:r w:rsidR="00D974BC" w:rsidRPr="00AA4F92">
        <w:rPr>
          <w:rFonts w:ascii="Times New Roman" w:hAnsi="Times New Roman"/>
          <w:sz w:val="24"/>
          <w:szCs w:val="24"/>
          <w:lang w:val="en-US"/>
        </w:rPr>
        <w:t xml:space="preserve">five of </w:t>
      </w:r>
      <w:r w:rsidRPr="00AA4F92">
        <w:rPr>
          <w:rFonts w:ascii="Times New Roman" w:hAnsi="Times New Roman"/>
          <w:sz w:val="24"/>
          <w:szCs w:val="24"/>
          <w:lang w:val="en-US"/>
        </w:rPr>
        <w:t xml:space="preserve">41 outcomes and small-study effects were also seen in </w:t>
      </w:r>
      <w:r w:rsidR="00D974BC" w:rsidRPr="00AA4F92">
        <w:rPr>
          <w:rFonts w:ascii="Times New Roman" w:hAnsi="Times New Roman"/>
          <w:sz w:val="24"/>
          <w:szCs w:val="24"/>
          <w:lang w:val="en-US"/>
        </w:rPr>
        <w:t>t</w:t>
      </w:r>
      <w:r w:rsidR="00360B45" w:rsidRPr="00AA4F92">
        <w:rPr>
          <w:rFonts w:ascii="Times New Roman" w:hAnsi="Times New Roman"/>
          <w:sz w:val="24"/>
          <w:szCs w:val="24"/>
          <w:lang w:val="en-US"/>
        </w:rPr>
        <w:t>hree</w:t>
      </w:r>
      <w:r w:rsidR="00D974BC" w:rsidRPr="00AA4F92">
        <w:rPr>
          <w:rFonts w:ascii="Times New Roman" w:hAnsi="Times New Roman"/>
          <w:sz w:val="24"/>
          <w:szCs w:val="24"/>
          <w:lang w:val="en-US"/>
        </w:rPr>
        <w:t xml:space="preserve"> of </w:t>
      </w:r>
      <w:r w:rsidR="00103C3B" w:rsidRPr="00AA4F92">
        <w:rPr>
          <w:rFonts w:ascii="Times New Roman" w:hAnsi="Times New Roman"/>
          <w:sz w:val="24"/>
          <w:szCs w:val="24"/>
          <w:lang w:val="en-US"/>
        </w:rPr>
        <w:t>11</w:t>
      </w:r>
      <w:r w:rsidRPr="00AA4F92">
        <w:rPr>
          <w:rFonts w:ascii="Times New Roman" w:hAnsi="Times New Roman"/>
          <w:sz w:val="24"/>
          <w:szCs w:val="24"/>
          <w:lang w:val="en-US"/>
        </w:rPr>
        <w:t xml:space="preserve"> of the outcomes. </w:t>
      </w:r>
      <w:bookmarkStart w:id="1" w:name="_Hlk531288319"/>
      <w:r w:rsidR="00D9704E" w:rsidRPr="00AA4F92">
        <w:rPr>
          <w:rFonts w:ascii="Times New Roman" w:hAnsi="Times New Roman"/>
          <w:sz w:val="24"/>
          <w:szCs w:val="24"/>
          <w:lang w:val="en-US"/>
        </w:rPr>
        <w:t>B</w:t>
      </w:r>
      <w:r w:rsidRPr="00AA4F92">
        <w:rPr>
          <w:rFonts w:ascii="Times New Roman" w:hAnsi="Times New Roman"/>
          <w:sz w:val="24"/>
          <w:szCs w:val="24"/>
          <w:lang w:val="en-US"/>
        </w:rPr>
        <w:t xml:space="preserve">ias was present in </w:t>
      </w:r>
      <w:r w:rsidR="00D974BC" w:rsidRPr="00AA4F92">
        <w:rPr>
          <w:rFonts w:ascii="Times New Roman" w:hAnsi="Times New Roman"/>
          <w:sz w:val="24"/>
          <w:szCs w:val="24"/>
          <w:lang w:val="en-US"/>
        </w:rPr>
        <w:t xml:space="preserve">three </w:t>
      </w:r>
      <w:r w:rsidR="00103C3B" w:rsidRPr="00AA4F92">
        <w:rPr>
          <w:rFonts w:ascii="Times New Roman" w:hAnsi="Times New Roman"/>
          <w:sz w:val="24"/>
          <w:szCs w:val="24"/>
          <w:lang w:val="en-US"/>
        </w:rPr>
        <w:t>of the</w:t>
      </w:r>
      <w:r w:rsidRPr="00AA4F92">
        <w:rPr>
          <w:rFonts w:ascii="Times New Roman" w:hAnsi="Times New Roman"/>
          <w:sz w:val="24"/>
          <w:szCs w:val="24"/>
          <w:lang w:val="en-US"/>
        </w:rPr>
        <w:t xml:space="preserve"> outcomes</w:t>
      </w:r>
      <w:r w:rsidR="00103C3B" w:rsidRPr="00AA4F92">
        <w:rPr>
          <w:rFonts w:ascii="Times New Roman" w:hAnsi="Times New Roman"/>
          <w:sz w:val="24"/>
          <w:szCs w:val="24"/>
          <w:lang w:val="en-US"/>
        </w:rPr>
        <w:t xml:space="preserve"> included</w:t>
      </w:r>
      <w:r w:rsidRPr="00AA4F92">
        <w:rPr>
          <w:rFonts w:ascii="Times New Roman" w:hAnsi="Times New Roman"/>
          <w:sz w:val="24"/>
          <w:szCs w:val="24"/>
          <w:lang w:val="en-US"/>
        </w:rPr>
        <w:t xml:space="preserve">. </w:t>
      </w:r>
      <w:r w:rsidR="00103C3B" w:rsidRPr="00AA4F92">
        <w:rPr>
          <w:rFonts w:ascii="Times New Roman" w:hAnsi="Times New Roman"/>
          <w:sz w:val="24"/>
          <w:szCs w:val="24"/>
          <w:lang w:val="en-US"/>
        </w:rPr>
        <w:t>The largest study, in terms of participants for each outcome, was statistically significant</w:t>
      </w:r>
      <w:bookmarkEnd w:id="1"/>
      <w:r w:rsidR="00103C3B" w:rsidRPr="00AA4F92">
        <w:rPr>
          <w:rFonts w:ascii="Times New Roman" w:hAnsi="Times New Roman"/>
          <w:sz w:val="24"/>
          <w:szCs w:val="24"/>
          <w:lang w:val="en-US"/>
        </w:rPr>
        <w:t xml:space="preserve"> in all the associations, except one. </w:t>
      </w:r>
    </w:p>
    <w:p w:rsidR="00103C3B" w:rsidRPr="00AA4F92" w:rsidRDefault="00103C3B" w:rsidP="00322F3F">
      <w:pPr>
        <w:spacing w:after="0" w:line="480" w:lineRule="auto"/>
        <w:jc w:val="both"/>
        <w:rPr>
          <w:rFonts w:ascii="Times New Roman" w:hAnsi="Times New Roman"/>
          <w:sz w:val="24"/>
          <w:szCs w:val="24"/>
          <w:lang w:val="en-US"/>
        </w:rPr>
      </w:pPr>
    </w:p>
    <w:p w:rsidR="00322F3F" w:rsidRPr="00AA4F92" w:rsidRDefault="00322F3F" w:rsidP="003423E5">
      <w:pPr>
        <w:spacing w:after="0" w:line="480" w:lineRule="auto"/>
        <w:jc w:val="both"/>
        <w:rPr>
          <w:rFonts w:ascii="Times New Roman" w:hAnsi="Times New Roman"/>
          <w:sz w:val="24"/>
          <w:szCs w:val="24"/>
          <w:lang w:val="en-US"/>
        </w:rPr>
      </w:pPr>
      <w:r w:rsidRPr="00AA4F92">
        <w:rPr>
          <w:rFonts w:ascii="Times New Roman" w:hAnsi="Times New Roman"/>
          <w:sz w:val="24"/>
          <w:szCs w:val="24"/>
          <w:lang w:val="en-US"/>
        </w:rPr>
        <w:t>Based on the above criteria, no outcome presented convincing evidence</w:t>
      </w:r>
      <w:r w:rsidR="00103C3B" w:rsidRPr="00AA4F92">
        <w:rPr>
          <w:rFonts w:ascii="Times New Roman" w:hAnsi="Times New Roman"/>
          <w:sz w:val="24"/>
          <w:szCs w:val="24"/>
          <w:lang w:val="en-US"/>
        </w:rPr>
        <w:t xml:space="preserve">. However, </w:t>
      </w:r>
      <w:r w:rsidR="003423E5" w:rsidRPr="00AA4F92">
        <w:rPr>
          <w:rFonts w:ascii="Times New Roman" w:hAnsi="Times New Roman"/>
          <w:sz w:val="24"/>
          <w:szCs w:val="24"/>
          <w:lang w:val="en-US"/>
        </w:rPr>
        <w:t>three associations showed class II evidence (i.e. highly suggestive): higher handgrip values at the baseline, in fact were associated with a minor</w:t>
      </w:r>
      <w:r w:rsidR="007856A6" w:rsidRPr="00AA4F92">
        <w:rPr>
          <w:rFonts w:ascii="Times New Roman" w:hAnsi="Times New Roman"/>
          <w:sz w:val="24"/>
          <w:szCs w:val="24"/>
          <w:lang w:val="en-US"/>
        </w:rPr>
        <w:t xml:space="preserve"> </w:t>
      </w:r>
      <w:r w:rsidR="008A36B8" w:rsidRPr="00AA4F92">
        <w:rPr>
          <w:rFonts w:ascii="Times New Roman" w:hAnsi="Times New Roman"/>
          <w:sz w:val="24"/>
          <w:szCs w:val="24"/>
          <w:lang w:val="en-US"/>
        </w:rPr>
        <w:t xml:space="preserve">reduction in </w:t>
      </w:r>
      <w:r w:rsidR="003423E5" w:rsidRPr="00AA4F92">
        <w:rPr>
          <w:rFonts w:ascii="Times New Roman" w:hAnsi="Times New Roman"/>
          <w:sz w:val="24"/>
          <w:szCs w:val="24"/>
          <w:lang w:val="en-US"/>
        </w:rPr>
        <w:t xml:space="preserve">mortality risk in the general population (n=34 studies; sample size: 1,855,817; RR=0.72; 95%CI: 0.67-0.78) and cardiovascular death in mixed populations (e.g. diabetes, general, other conditions) (n=15 studies; RR=0.84; 95%CI: 0.78-0.91) and, finally, incidence </w:t>
      </w:r>
      <w:r w:rsidR="007856A6" w:rsidRPr="00AA4F92">
        <w:rPr>
          <w:rFonts w:ascii="Times New Roman" w:hAnsi="Times New Roman"/>
          <w:sz w:val="24"/>
          <w:szCs w:val="24"/>
          <w:lang w:val="en-US"/>
        </w:rPr>
        <w:t xml:space="preserve">of </w:t>
      </w:r>
      <w:r w:rsidR="003423E5" w:rsidRPr="00AA4F92">
        <w:rPr>
          <w:rFonts w:ascii="Times New Roman" w:hAnsi="Times New Roman"/>
          <w:sz w:val="24"/>
          <w:szCs w:val="24"/>
          <w:lang w:val="en-US"/>
        </w:rPr>
        <w:t>disability (n=7 studies; RR=0.76; 95%CI: 0.66-0.87) (</w:t>
      </w:r>
      <w:r w:rsidR="003423E5" w:rsidRPr="00AA4F92">
        <w:rPr>
          <w:rFonts w:ascii="Times New Roman" w:hAnsi="Times New Roman"/>
          <w:b/>
          <w:sz w:val="24"/>
          <w:szCs w:val="24"/>
          <w:lang w:val="en-US"/>
        </w:rPr>
        <w:t>Table 1</w:t>
      </w:r>
      <w:r w:rsidR="003423E5" w:rsidRPr="00AA4F92">
        <w:rPr>
          <w:rFonts w:ascii="Times New Roman" w:hAnsi="Times New Roman"/>
          <w:sz w:val="24"/>
          <w:szCs w:val="24"/>
          <w:lang w:val="en-US"/>
        </w:rPr>
        <w:t>). The other outcomes were ranked as convincing (association between higher handgrip values and chair rise performance over time) or weak (five outcomes), with only two associations not statistically significant (i.e. the association between handgrip strength and incident hip fracture or cancer mortality) (</w:t>
      </w:r>
      <w:r w:rsidR="003423E5" w:rsidRPr="00AA4F92">
        <w:rPr>
          <w:rFonts w:ascii="Times New Roman" w:hAnsi="Times New Roman"/>
          <w:b/>
          <w:sz w:val="24"/>
          <w:szCs w:val="24"/>
          <w:lang w:val="en-US"/>
        </w:rPr>
        <w:t>Table 1</w:t>
      </w:r>
      <w:r w:rsidR="003423E5" w:rsidRPr="00AA4F92">
        <w:rPr>
          <w:rFonts w:ascii="Times New Roman" w:hAnsi="Times New Roman"/>
          <w:sz w:val="24"/>
          <w:szCs w:val="24"/>
          <w:lang w:val="en-US"/>
        </w:rPr>
        <w:t xml:space="preserve">). </w:t>
      </w:r>
    </w:p>
    <w:p w:rsidR="00322F3F" w:rsidRPr="00AA4F92" w:rsidRDefault="00322F3F" w:rsidP="00322F3F">
      <w:pPr>
        <w:spacing w:after="0" w:line="480" w:lineRule="auto"/>
        <w:jc w:val="both"/>
        <w:rPr>
          <w:rFonts w:ascii="Times New Roman" w:hAnsi="Times New Roman"/>
          <w:sz w:val="24"/>
          <w:szCs w:val="24"/>
          <w:lang w:val="en-US"/>
        </w:rPr>
      </w:pPr>
    </w:p>
    <w:p w:rsidR="00322F3F" w:rsidRPr="00AA4F92" w:rsidRDefault="00322F3F" w:rsidP="00A5706B">
      <w:pPr>
        <w:spacing w:after="0" w:line="480" w:lineRule="auto"/>
        <w:jc w:val="both"/>
        <w:outlineLvl w:val="0"/>
        <w:rPr>
          <w:rFonts w:ascii="Times New Roman" w:hAnsi="Times New Roman"/>
          <w:bCs/>
          <w:i/>
          <w:iCs/>
          <w:sz w:val="24"/>
          <w:szCs w:val="24"/>
          <w:lang w:val="en-US"/>
        </w:rPr>
      </w:pPr>
      <w:r w:rsidRPr="00AA4F92">
        <w:rPr>
          <w:rFonts w:ascii="Times New Roman" w:hAnsi="Times New Roman"/>
          <w:bCs/>
          <w:i/>
          <w:iCs/>
          <w:sz w:val="24"/>
          <w:szCs w:val="24"/>
          <w:lang w:val="en-US"/>
        </w:rPr>
        <w:t xml:space="preserve">Quality </w:t>
      </w:r>
      <w:r w:rsidR="00C951DB" w:rsidRPr="00AA4F92">
        <w:rPr>
          <w:rFonts w:ascii="Times New Roman" w:hAnsi="Times New Roman"/>
          <w:bCs/>
          <w:i/>
          <w:iCs/>
          <w:sz w:val="24"/>
          <w:szCs w:val="24"/>
          <w:lang w:val="en-US"/>
        </w:rPr>
        <w:t>A</w:t>
      </w:r>
      <w:r w:rsidRPr="00AA4F92">
        <w:rPr>
          <w:rFonts w:ascii="Times New Roman" w:hAnsi="Times New Roman"/>
          <w:bCs/>
          <w:i/>
          <w:iCs/>
          <w:sz w:val="24"/>
          <w:szCs w:val="24"/>
          <w:lang w:val="en-US"/>
        </w:rPr>
        <w:t>ssessment</w:t>
      </w:r>
    </w:p>
    <w:p w:rsidR="006F441B" w:rsidRPr="00AA4F92" w:rsidRDefault="00701415" w:rsidP="00A5706B">
      <w:pPr>
        <w:spacing w:line="480" w:lineRule="auto"/>
        <w:jc w:val="both"/>
        <w:rPr>
          <w:rFonts w:ascii="Times New Roman" w:hAnsi="Times New Roman"/>
          <w:sz w:val="24"/>
          <w:szCs w:val="24"/>
          <w:lang w:val="en-US"/>
        </w:rPr>
      </w:pPr>
      <w:r w:rsidRPr="00AA4F92">
        <w:rPr>
          <w:rFonts w:ascii="Times New Roman" w:hAnsi="Times New Roman"/>
          <w:sz w:val="24"/>
          <w:szCs w:val="24"/>
          <w:lang w:val="en-US"/>
        </w:rPr>
        <w:t>Utilizing the AMSTAR 2 tool a total of four included meta-analyses scored “critically low” and fo</w:t>
      </w:r>
      <w:r w:rsidR="009B4368" w:rsidRPr="00AA4F92">
        <w:rPr>
          <w:rFonts w:ascii="Times New Roman" w:hAnsi="Times New Roman"/>
          <w:sz w:val="24"/>
          <w:szCs w:val="24"/>
          <w:lang w:val="en-US"/>
        </w:rPr>
        <w:t>u</w:t>
      </w:r>
      <w:r w:rsidRPr="00AA4F92">
        <w:rPr>
          <w:rFonts w:ascii="Times New Roman" w:hAnsi="Times New Roman"/>
          <w:sz w:val="24"/>
          <w:szCs w:val="24"/>
          <w:lang w:val="en-US"/>
        </w:rPr>
        <w:t>r “low”</w:t>
      </w:r>
      <w:r w:rsidR="00A83F2A" w:rsidRPr="00AA4F92">
        <w:rPr>
          <w:rFonts w:ascii="Times New Roman" w:hAnsi="Times New Roman"/>
          <w:sz w:val="24"/>
          <w:szCs w:val="24"/>
          <w:lang w:val="en-US"/>
        </w:rPr>
        <w:t xml:space="preserve"> (</w:t>
      </w:r>
      <w:r w:rsidRPr="00AA4F92">
        <w:rPr>
          <w:rFonts w:ascii="Times New Roman" w:hAnsi="Times New Roman"/>
          <w:sz w:val="24"/>
          <w:szCs w:val="24"/>
          <w:lang w:val="en-US"/>
        </w:rPr>
        <w:t>Supplementary Table 1</w:t>
      </w:r>
      <w:r w:rsidR="00A83F2A" w:rsidRPr="00AA4F92">
        <w:rPr>
          <w:rFonts w:ascii="Times New Roman" w:hAnsi="Times New Roman"/>
          <w:sz w:val="24"/>
          <w:szCs w:val="24"/>
          <w:lang w:val="en-US"/>
        </w:rPr>
        <w:t>)</w:t>
      </w:r>
      <w:r w:rsidRPr="00AA4F92">
        <w:rPr>
          <w:rFonts w:ascii="Times New Roman" w:hAnsi="Times New Roman"/>
          <w:sz w:val="24"/>
          <w:szCs w:val="24"/>
          <w:lang w:val="en-US"/>
        </w:rPr>
        <w:t xml:space="preserve">. </w:t>
      </w:r>
      <w:r w:rsidR="0076466C" w:rsidRPr="00AA4F92">
        <w:rPr>
          <w:rFonts w:ascii="Times New Roman" w:hAnsi="Times New Roman"/>
          <w:sz w:val="24"/>
          <w:szCs w:val="24"/>
          <w:lang w:val="en-US"/>
        </w:rPr>
        <w:t xml:space="preserve">Notably </w:t>
      </w:r>
      <w:r w:rsidR="00337C5D" w:rsidRPr="00AA4F92">
        <w:rPr>
          <w:rFonts w:ascii="Times New Roman" w:hAnsi="Times New Roman"/>
          <w:sz w:val="24"/>
          <w:szCs w:val="24"/>
          <w:lang w:val="en-US"/>
        </w:rPr>
        <w:t>most studies did not include a list of excluded studies</w:t>
      </w:r>
      <w:r w:rsidR="00E73311" w:rsidRPr="00AA4F92">
        <w:rPr>
          <w:rFonts w:ascii="Times New Roman" w:hAnsi="Times New Roman"/>
          <w:sz w:val="24"/>
          <w:szCs w:val="24"/>
          <w:lang w:val="en-US"/>
        </w:rPr>
        <w:t xml:space="preserve"> (n=8) or report the source of funding for the included studies (n=7).</w:t>
      </w:r>
      <w:r w:rsidR="009B4368" w:rsidRPr="00AA4F92">
        <w:rPr>
          <w:rFonts w:ascii="Times New Roman" w:hAnsi="Times New Roman"/>
          <w:sz w:val="24"/>
          <w:szCs w:val="24"/>
          <w:lang w:val="en-US"/>
        </w:rPr>
        <w:t xml:space="preserve"> Moreover, it should be noted one study did not include a systematic review.</w:t>
      </w:r>
    </w:p>
    <w:p w:rsidR="00EE0942" w:rsidRPr="00AA4F92" w:rsidRDefault="00EE0942" w:rsidP="00C951DB">
      <w:pPr>
        <w:spacing w:after="0" w:line="480" w:lineRule="auto"/>
        <w:rPr>
          <w:rFonts w:ascii="Times New Roman" w:hAnsi="Times New Roman"/>
          <w:b/>
          <w:sz w:val="24"/>
          <w:szCs w:val="24"/>
        </w:rPr>
      </w:pPr>
    </w:p>
    <w:p w:rsidR="00012442" w:rsidRPr="00AA4F92" w:rsidRDefault="00012442" w:rsidP="00C951DB">
      <w:pPr>
        <w:spacing w:after="0" w:line="480" w:lineRule="auto"/>
        <w:rPr>
          <w:rFonts w:ascii="Times New Roman" w:hAnsi="Times New Roman"/>
          <w:b/>
          <w:sz w:val="24"/>
          <w:szCs w:val="24"/>
        </w:rPr>
      </w:pPr>
      <w:r w:rsidRPr="00AA4F92">
        <w:rPr>
          <w:rFonts w:ascii="Times New Roman" w:hAnsi="Times New Roman"/>
          <w:b/>
          <w:sz w:val="24"/>
          <w:szCs w:val="24"/>
        </w:rPr>
        <w:t>D</w:t>
      </w:r>
      <w:r w:rsidR="00C951DB" w:rsidRPr="00AA4F92">
        <w:rPr>
          <w:rFonts w:ascii="Times New Roman" w:hAnsi="Times New Roman"/>
          <w:b/>
          <w:sz w:val="24"/>
          <w:szCs w:val="24"/>
        </w:rPr>
        <w:t>iscussion</w:t>
      </w:r>
    </w:p>
    <w:p w:rsidR="008E3CC1" w:rsidRPr="00AA4F92" w:rsidRDefault="00142972" w:rsidP="00142972">
      <w:pPr>
        <w:spacing w:after="0" w:line="480" w:lineRule="auto"/>
        <w:rPr>
          <w:rFonts w:ascii="Times New Roman" w:hAnsi="Times New Roman"/>
          <w:bCs/>
          <w:sz w:val="24"/>
          <w:szCs w:val="24"/>
        </w:rPr>
      </w:pPr>
      <w:r w:rsidRPr="00AA4F92">
        <w:rPr>
          <w:rFonts w:ascii="Times New Roman" w:hAnsi="Times New Roman"/>
          <w:bCs/>
          <w:sz w:val="24"/>
          <w:szCs w:val="24"/>
        </w:rPr>
        <w:lastRenderedPageBreak/>
        <w:t xml:space="preserve">In this umbrella review of </w:t>
      </w:r>
      <w:r w:rsidR="009B4368" w:rsidRPr="00AA4F92">
        <w:rPr>
          <w:rFonts w:ascii="Times New Roman" w:hAnsi="Times New Roman"/>
          <w:bCs/>
          <w:sz w:val="24"/>
          <w:szCs w:val="24"/>
        </w:rPr>
        <w:t>8</w:t>
      </w:r>
      <w:r w:rsidRPr="00AA4F92">
        <w:rPr>
          <w:rFonts w:ascii="Times New Roman" w:hAnsi="Times New Roman"/>
          <w:bCs/>
          <w:sz w:val="24"/>
          <w:szCs w:val="24"/>
        </w:rPr>
        <w:t xml:space="preserve"> meta-analyses and 11 h</w:t>
      </w:r>
      <w:r w:rsidR="00F34FB1" w:rsidRPr="00AA4F92">
        <w:rPr>
          <w:rFonts w:ascii="Times New Roman" w:hAnsi="Times New Roman"/>
          <w:bCs/>
          <w:sz w:val="24"/>
          <w:szCs w:val="24"/>
        </w:rPr>
        <w:t xml:space="preserve">ealth outcomes investigating associations between handgrip strength and all health outcomes, a total of 3 outcomes (lower all-cause mortality, lower cardiovascular mortality, and lower risk of disability) were found to have highly suggestive evidence. </w:t>
      </w:r>
      <w:r w:rsidR="00206364" w:rsidRPr="00AA4F92">
        <w:rPr>
          <w:rFonts w:ascii="Times New Roman" w:hAnsi="Times New Roman"/>
          <w:bCs/>
          <w:sz w:val="24"/>
          <w:szCs w:val="24"/>
        </w:rPr>
        <w:t>O</w:t>
      </w:r>
      <w:r w:rsidR="009E44B4" w:rsidRPr="00AA4F92">
        <w:rPr>
          <w:rFonts w:ascii="Times New Roman" w:hAnsi="Times New Roman"/>
          <w:bCs/>
          <w:sz w:val="24"/>
          <w:szCs w:val="24"/>
        </w:rPr>
        <w:t xml:space="preserve">ne outcome (chair rise performance over time) was found to have convincing evidence. </w:t>
      </w:r>
      <w:r w:rsidR="00F34FB1" w:rsidRPr="00AA4F92">
        <w:rPr>
          <w:rFonts w:ascii="Times New Roman" w:hAnsi="Times New Roman"/>
          <w:bCs/>
          <w:sz w:val="24"/>
          <w:szCs w:val="24"/>
        </w:rPr>
        <w:t xml:space="preserve">Five outcomes were </w:t>
      </w:r>
      <w:r w:rsidR="00321B42" w:rsidRPr="00AA4F92">
        <w:rPr>
          <w:rFonts w:ascii="Times New Roman" w:hAnsi="Times New Roman"/>
          <w:bCs/>
          <w:sz w:val="24"/>
          <w:szCs w:val="24"/>
        </w:rPr>
        <w:t>found to have a weak evidence</w:t>
      </w:r>
      <w:r w:rsidR="00F34FB1" w:rsidRPr="00AA4F92">
        <w:rPr>
          <w:rFonts w:ascii="Times New Roman" w:hAnsi="Times New Roman"/>
          <w:bCs/>
          <w:sz w:val="24"/>
          <w:szCs w:val="24"/>
        </w:rPr>
        <w:t xml:space="preserve"> (</w:t>
      </w:r>
      <w:r w:rsidR="009E44B4" w:rsidRPr="00AA4F92">
        <w:rPr>
          <w:rFonts w:ascii="Times New Roman" w:hAnsi="Times New Roman"/>
          <w:bCs/>
          <w:sz w:val="24"/>
          <w:szCs w:val="24"/>
        </w:rPr>
        <w:t xml:space="preserve">walking speed, inability to balance, hospital admissions, cardiac death, and mortality in those with chronic kidney disease). </w:t>
      </w:r>
      <w:r w:rsidR="00F34FB1" w:rsidRPr="00AA4F92">
        <w:rPr>
          <w:rFonts w:ascii="Times New Roman" w:hAnsi="Times New Roman"/>
          <w:bCs/>
          <w:sz w:val="24"/>
          <w:szCs w:val="24"/>
        </w:rPr>
        <w:t xml:space="preserve">Importantly, two associations were found to be non-significant (incident hip fracture and cancer mortality). </w:t>
      </w:r>
      <w:r w:rsidR="009E44B4" w:rsidRPr="00AA4F92">
        <w:rPr>
          <w:rFonts w:ascii="Times New Roman" w:hAnsi="Times New Roman"/>
          <w:bCs/>
          <w:sz w:val="24"/>
          <w:szCs w:val="24"/>
        </w:rPr>
        <w:t xml:space="preserve">Taken together these findings suggest that handgrip strength is a useful indicator for general health status and specifically early all-cause and cardiovascular mortality, as well as disability and leg power (chair rise performance). </w:t>
      </w:r>
    </w:p>
    <w:p w:rsidR="008E3CC1" w:rsidRPr="00AA4F92" w:rsidRDefault="009E44B4" w:rsidP="00142972">
      <w:pPr>
        <w:spacing w:after="0" w:line="480" w:lineRule="auto"/>
        <w:rPr>
          <w:rFonts w:ascii="Times New Roman" w:hAnsi="Times New Roman"/>
          <w:bCs/>
          <w:sz w:val="24"/>
          <w:szCs w:val="24"/>
        </w:rPr>
      </w:pPr>
      <w:r w:rsidRPr="00AA4F92">
        <w:rPr>
          <w:rFonts w:ascii="Times New Roman" w:hAnsi="Times New Roman"/>
          <w:bCs/>
          <w:sz w:val="24"/>
          <w:szCs w:val="24"/>
        </w:rPr>
        <w:t>Several mechanisms may explain the relationshi</w:t>
      </w:r>
      <w:r w:rsidR="008E3CC1" w:rsidRPr="00AA4F92">
        <w:rPr>
          <w:rFonts w:ascii="Times New Roman" w:hAnsi="Times New Roman"/>
          <w:bCs/>
          <w:sz w:val="24"/>
          <w:szCs w:val="24"/>
        </w:rPr>
        <w:t xml:space="preserve">p between handgrip strength and </w:t>
      </w:r>
      <w:r w:rsidRPr="00AA4F92">
        <w:rPr>
          <w:rFonts w:ascii="Times New Roman" w:hAnsi="Times New Roman"/>
          <w:bCs/>
          <w:sz w:val="24"/>
          <w:szCs w:val="24"/>
        </w:rPr>
        <w:t>early mortality</w:t>
      </w:r>
      <w:r w:rsidR="00624551" w:rsidRPr="00AA4F92">
        <w:rPr>
          <w:rFonts w:ascii="Times New Roman" w:hAnsi="Times New Roman"/>
          <w:bCs/>
          <w:sz w:val="24"/>
          <w:szCs w:val="24"/>
        </w:rPr>
        <w:t xml:space="preserve">. First, early life factors, such as participation in sufficient levels of physical activity </w:t>
      </w:r>
      <w:r w:rsidR="00B35146" w:rsidRPr="00AA4F92">
        <w:rPr>
          <w:rFonts w:ascii="Times New Roman" w:hAnsi="Times New Roman"/>
          <w:bCs/>
          <w:sz w:val="24"/>
          <w:szCs w:val="24"/>
        </w:rPr>
        <w:t>influence handgrip strength</w:t>
      </w:r>
      <w:r w:rsidR="00EE0942" w:rsidRPr="00AA4F92">
        <w:rPr>
          <w:rFonts w:ascii="Times New Roman" w:hAnsi="Times New Roman"/>
          <w:bCs/>
          <w:sz w:val="24"/>
          <w:szCs w:val="24"/>
          <w:vertAlign w:val="superscript"/>
        </w:rPr>
        <w:t>3</w:t>
      </w:r>
      <w:r w:rsidR="004F543B" w:rsidRPr="00AA4F92">
        <w:rPr>
          <w:rFonts w:ascii="Times New Roman" w:hAnsi="Times New Roman"/>
          <w:bCs/>
          <w:sz w:val="24"/>
          <w:szCs w:val="24"/>
          <w:vertAlign w:val="superscript"/>
        </w:rPr>
        <w:t>6</w:t>
      </w:r>
      <w:r w:rsidR="00524A99" w:rsidRPr="00AA4F92">
        <w:rPr>
          <w:rFonts w:ascii="Times New Roman" w:hAnsi="Times New Roman"/>
          <w:bCs/>
          <w:sz w:val="24"/>
          <w:szCs w:val="24"/>
        </w:rPr>
        <w:t xml:space="preserve"> </w:t>
      </w:r>
      <w:r w:rsidR="00B35146" w:rsidRPr="00AA4F92">
        <w:rPr>
          <w:rFonts w:ascii="Times New Roman" w:hAnsi="Times New Roman"/>
          <w:bCs/>
          <w:sz w:val="24"/>
          <w:szCs w:val="24"/>
        </w:rPr>
        <w:t xml:space="preserve">and childhood </w:t>
      </w:r>
      <w:r w:rsidR="008E3CC1" w:rsidRPr="00AA4F92">
        <w:rPr>
          <w:rFonts w:ascii="Times New Roman" w:hAnsi="Times New Roman"/>
          <w:bCs/>
          <w:sz w:val="24"/>
          <w:szCs w:val="24"/>
        </w:rPr>
        <w:t>levels of physical activity and handgrip strength have</w:t>
      </w:r>
      <w:r w:rsidR="00B35146" w:rsidRPr="00AA4F92">
        <w:rPr>
          <w:rFonts w:ascii="Times New Roman" w:hAnsi="Times New Roman"/>
          <w:bCs/>
          <w:sz w:val="24"/>
          <w:szCs w:val="24"/>
        </w:rPr>
        <w:t xml:space="preserve"> been shown to track into adulthood</w:t>
      </w:r>
      <w:r w:rsidR="005B4590" w:rsidRPr="00AA4F92">
        <w:rPr>
          <w:rFonts w:ascii="Times New Roman" w:hAnsi="Times New Roman"/>
          <w:bCs/>
          <w:sz w:val="24"/>
          <w:szCs w:val="24"/>
        </w:rPr>
        <w:t>.</w:t>
      </w:r>
      <w:r w:rsidR="004F543B" w:rsidRPr="00AA4F92">
        <w:rPr>
          <w:rFonts w:ascii="Times New Roman" w:hAnsi="Times New Roman"/>
          <w:bCs/>
          <w:sz w:val="24"/>
          <w:szCs w:val="24"/>
          <w:vertAlign w:val="superscript"/>
        </w:rPr>
        <w:t>37,38</w:t>
      </w:r>
      <w:r w:rsidR="00B35146" w:rsidRPr="00AA4F92">
        <w:rPr>
          <w:rFonts w:ascii="Times New Roman" w:hAnsi="Times New Roman"/>
          <w:bCs/>
          <w:sz w:val="24"/>
          <w:szCs w:val="24"/>
        </w:rPr>
        <w:t xml:space="preserve"> Importantly, maintaining adequate </w:t>
      </w:r>
      <w:r w:rsidR="008E3CC1" w:rsidRPr="00AA4F92">
        <w:rPr>
          <w:rFonts w:ascii="Times New Roman" w:hAnsi="Times New Roman"/>
          <w:bCs/>
          <w:sz w:val="24"/>
          <w:szCs w:val="24"/>
        </w:rPr>
        <w:t xml:space="preserve">levels of physical activity and </w:t>
      </w:r>
      <w:r w:rsidR="00B35146" w:rsidRPr="00AA4F92">
        <w:rPr>
          <w:rFonts w:ascii="Times New Roman" w:hAnsi="Times New Roman"/>
          <w:bCs/>
          <w:sz w:val="24"/>
          <w:szCs w:val="24"/>
        </w:rPr>
        <w:t>function over the entire life course likely yields the greatest benefit to health owing to the reduction of any prolonged exposure from unhealthy behaviours. Next, strength is related to muscle mass and muscle mass is as a protein reserve during cases of trauma</w:t>
      </w:r>
      <w:r w:rsidR="005B4590" w:rsidRPr="00AA4F92">
        <w:rPr>
          <w:rFonts w:ascii="Times New Roman" w:hAnsi="Times New Roman"/>
          <w:bCs/>
          <w:sz w:val="24"/>
          <w:szCs w:val="24"/>
        </w:rPr>
        <w:t>.</w:t>
      </w:r>
      <w:r w:rsidR="004F543B" w:rsidRPr="00AA4F92">
        <w:rPr>
          <w:rFonts w:ascii="Times New Roman" w:hAnsi="Times New Roman"/>
          <w:bCs/>
          <w:sz w:val="24"/>
          <w:szCs w:val="24"/>
          <w:vertAlign w:val="superscript"/>
        </w:rPr>
        <w:t>39</w:t>
      </w:r>
      <w:r w:rsidR="00524A99" w:rsidRPr="00AA4F92">
        <w:rPr>
          <w:rFonts w:ascii="Times New Roman" w:hAnsi="Times New Roman"/>
          <w:bCs/>
          <w:sz w:val="24"/>
          <w:szCs w:val="24"/>
        </w:rPr>
        <w:t xml:space="preserve"> </w:t>
      </w:r>
      <w:r w:rsidR="00B35146" w:rsidRPr="00AA4F92">
        <w:rPr>
          <w:rFonts w:ascii="Times New Roman" w:hAnsi="Times New Roman"/>
          <w:bCs/>
          <w:sz w:val="24"/>
          <w:szCs w:val="24"/>
        </w:rPr>
        <w:t>Finally, other genetic contributions may be at play</w:t>
      </w:r>
      <w:r w:rsidR="008E3CC1" w:rsidRPr="00AA4F92">
        <w:rPr>
          <w:rFonts w:ascii="Times New Roman" w:hAnsi="Times New Roman"/>
          <w:bCs/>
          <w:sz w:val="24"/>
          <w:szCs w:val="24"/>
        </w:rPr>
        <w:t xml:space="preserve"> that result in muscle dystrophy and early mortality</w:t>
      </w:r>
      <w:r w:rsidR="00B35146" w:rsidRPr="00AA4F92">
        <w:rPr>
          <w:rFonts w:ascii="Times New Roman" w:hAnsi="Times New Roman"/>
          <w:bCs/>
          <w:sz w:val="24"/>
          <w:szCs w:val="24"/>
        </w:rPr>
        <w:t>.</w:t>
      </w:r>
      <w:r w:rsidR="004F543B" w:rsidRPr="00AA4F92">
        <w:rPr>
          <w:rFonts w:ascii="Times New Roman" w:hAnsi="Times New Roman"/>
          <w:bCs/>
          <w:sz w:val="24"/>
          <w:szCs w:val="24"/>
          <w:vertAlign w:val="superscript"/>
        </w:rPr>
        <w:t>40</w:t>
      </w:r>
      <w:r w:rsidR="00B35146" w:rsidRPr="00AA4F92">
        <w:rPr>
          <w:rFonts w:ascii="Times New Roman" w:hAnsi="Times New Roman"/>
          <w:bCs/>
          <w:sz w:val="24"/>
          <w:szCs w:val="24"/>
        </w:rPr>
        <w:t xml:space="preserve"> </w:t>
      </w:r>
      <w:r w:rsidR="00206364" w:rsidRPr="00AA4F92">
        <w:t xml:space="preserve"> </w:t>
      </w:r>
    </w:p>
    <w:p w:rsidR="00EA5D95" w:rsidRPr="00AA4F92" w:rsidRDefault="00EA5D95" w:rsidP="00142972">
      <w:pPr>
        <w:spacing w:after="0" w:line="480" w:lineRule="auto"/>
        <w:rPr>
          <w:rFonts w:ascii="Times New Roman" w:hAnsi="Times New Roman"/>
          <w:bCs/>
          <w:sz w:val="24"/>
          <w:szCs w:val="24"/>
        </w:rPr>
      </w:pPr>
    </w:p>
    <w:p w:rsidR="00321B42" w:rsidRPr="00AA4F92" w:rsidRDefault="008E3CC1" w:rsidP="00142972">
      <w:pPr>
        <w:spacing w:after="0" w:line="480" w:lineRule="auto"/>
        <w:rPr>
          <w:rFonts w:ascii="Times New Roman" w:hAnsi="Times New Roman"/>
          <w:bCs/>
          <w:sz w:val="24"/>
          <w:szCs w:val="24"/>
        </w:rPr>
      </w:pPr>
      <w:r w:rsidRPr="00AA4F92">
        <w:rPr>
          <w:rFonts w:ascii="Times New Roman" w:hAnsi="Times New Roman"/>
          <w:bCs/>
          <w:sz w:val="24"/>
          <w:szCs w:val="24"/>
        </w:rPr>
        <w:t>When considering the relationshi</w:t>
      </w:r>
      <w:r w:rsidR="00321B42" w:rsidRPr="00AA4F92">
        <w:rPr>
          <w:rFonts w:ascii="Times New Roman" w:hAnsi="Times New Roman"/>
          <w:bCs/>
          <w:sz w:val="24"/>
          <w:szCs w:val="24"/>
        </w:rPr>
        <w:t xml:space="preserve">p between handgrip strength and </w:t>
      </w:r>
      <w:r w:rsidRPr="00AA4F92">
        <w:rPr>
          <w:rFonts w:ascii="Times New Roman" w:hAnsi="Times New Roman"/>
          <w:bCs/>
          <w:sz w:val="24"/>
          <w:szCs w:val="24"/>
        </w:rPr>
        <w:t>disability and leg power</w:t>
      </w:r>
      <w:r w:rsidR="00CF046F" w:rsidRPr="00AA4F92">
        <w:rPr>
          <w:rFonts w:ascii="Times New Roman" w:hAnsi="Times New Roman"/>
          <w:bCs/>
          <w:sz w:val="24"/>
          <w:szCs w:val="24"/>
        </w:rPr>
        <w:t>,</w:t>
      </w:r>
      <w:r w:rsidRPr="00AA4F92">
        <w:rPr>
          <w:rFonts w:ascii="Times New Roman" w:hAnsi="Times New Roman"/>
          <w:bCs/>
          <w:sz w:val="24"/>
          <w:szCs w:val="24"/>
        </w:rPr>
        <w:t xml:space="preserve"> </w:t>
      </w:r>
      <w:r w:rsidR="00CF046F" w:rsidRPr="00AA4F92">
        <w:rPr>
          <w:rFonts w:ascii="Times New Roman" w:hAnsi="Times New Roman"/>
          <w:bCs/>
          <w:sz w:val="24"/>
          <w:szCs w:val="24"/>
        </w:rPr>
        <w:t>this</w:t>
      </w:r>
      <w:r w:rsidRPr="00AA4F92">
        <w:rPr>
          <w:rFonts w:ascii="Times New Roman" w:hAnsi="Times New Roman"/>
          <w:bCs/>
          <w:sz w:val="24"/>
          <w:szCs w:val="24"/>
        </w:rPr>
        <w:t xml:space="preserve"> may be explained by sarcopenia </w:t>
      </w:r>
      <w:r w:rsidR="00321B42" w:rsidRPr="00AA4F92">
        <w:rPr>
          <w:rFonts w:ascii="Times New Roman" w:hAnsi="Times New Roman"/>
          <w:bCs/>
          <w:sz w:val="24"/>
          <w:szCs w:val="24"/>
        </w:rPr>
        <w:t>(a progressive reduction in muscle strength and mass absolute and relative to body size commonly occurring with aging)</w:t>
      </w:r>
      <w:r w:rsidR="00EA5D95" w:rsidRPr="00AA4F92">
        <w:rPr>
          <w:rFonts w:ascii="Times New Roman" w:hAnsi="Times New Roman"/>
          <w:bCs/>
          <w:sz w:val="24"/>
          <w:szCs w:val="24"/>
        </w:rPr>
        <w:t>.</w:t>
      </w:r>
      <w:r w:rsidR="004F543B" w:rsidRPr="00AA4F92">
        <w:rPr>
          <w:rFonts w:ascii="Times New Roman" w:hAnsi="Times New Roman"/>
          <w:bCs/>
          <w:sz w:val="24"/>
          <w:szCs w:val="24"/>
          <w:vertAlign w:val="superscript"/>
        </w:rPr>
        <w:t>41</w:t>
      </w:r>
      <w:r w:rsidR="00321B42" w:rsidRPr="00AA4F92">
        <w:rPr>
          <w:rFonts w:ascii="Times New Roman" w:hAnsi="Times New Roman"/>
          <w:bCs/>
          <w:sz w:val="24"/>
          <w:szCs w:val="24"/>
        </w:rPr>
        <w:t xml:space="preserve"> Sarcopenia is associated with a decline in physical function and an increase in disability.</w:t>
      </w:r>
      <w:r w:rsidR="004C5DF9" w:rsidRPr="00AA4F92">
        <w:rPr>
          <w:rFonts w:ascii="Times New Roman" w:hAnsi="Times New Roman"/>
          <w:bCs/>
          <w:sz w:val="24"/>
          <w:szCs w:val="24"/>
          <w:vertAlign w:val="superscript"/>
        </w:rPr>
        <w:t>8</w:t>
      </w:r>
      <w:r w:rsidR="0079245E" w:rsidRPr="00AA4F92">
        <w:rPr>
          <w:rFonts w:ascii="Times New Roman" w:hAnsi="Times New Roman"/>
          <w:bCs/>
          <w:sz w:val="24"/>
          <w:szCs w:val="24"/>
        </w:rPr>
        <w:t xml:space="preserve"> </w:t>
      </w:r>
      <w:r w:rsidR="00321B42" w:rsidRPr="00AA4F92">
        <w:rPr>
          <w:rFonts w:ascii="Times New Roman" w:hAnsi="Times New Roman"/>
          <w:bCs/>
          <w:sz w:val="24"/>
          <w:szCs w:val="24"/>
        </w:rPr>
        <w:t>Next, the handgrip strength test is not just a pure measure of strength and those with joint disorders, that will likely increase risk of disability and lower leg power, may perform worse when carrying out this task.</w:t>
      </w:r>
      <w:r w:rsidR="004C5DF9" w:rsidRPr="00AA4F92">
        <w:rPr>
          <w:rFonts w:ascii="Times New Roman" w:hAnsi="Times New Roman"/>
          <w:bCs/>
          <w:sz w:val="24"/>
          <w:szCs w:val="24"/>
          <w:vertAlign w:val="superscript"/>
        </w:rPr>
        <w:t>8</w:t>
      </w:r>
      <w:r w:rsidR="00321B42" w:rsidRPr="00AA4F92">
        <w:rPr>
          <w:rFonts w:ascii="Times New Roman" w:hAnsi="Times New Roman"/>
          <w:bCs/>
          <w:sz w:val="24"/>
          <w:szCs w:val="24"/>
        </w:rPr>
        <w:t xml:space="preserve"> </w:t>
      </w:r>
    </w:p>
    <w:p w:rsidR="00321B42" w:rsidRPr="00AA4F92" w:rsidRDefault="00321B42" w:rsidP="00142972">
      <w:pPr>
        <w:spacing w:after="0" w:line="480" w:lineRule="auto"/>
        <w:rPr>
          <w:rFonts w:ascii="Times New Roman" w:hAnsi="Times New Roman"/>
          <w:bCs/>
          <w:sz w:val="24"/>
          <w:szCs w:val="24"/>
        </w:rPr>
      </w:pPr>
      <w:r w:rsidRPr="00AA4F92">
        <w:rPr>
          <w:rFonts w:ascii="Times New Roman" w:hAnsi="Times New Roman"/>
          <w:bCs/>
          <w:sz w:val="24"/>
          <w:szCs w:val="24"/>
        </w:rPr>
        <w:lastRenderedPageBreak/>
        <w:t>Umbrella reviews provide top-tier evidence and important insights, but there are a number of limitations that need to be considered. The meta-analyses contained studies that differed in their designs, populations, and other characteristics. However, we applied an I</w:t>
      </w:r>
      <w:r w:rsidRPr="00AA4F92">
        <w:rPr>
          <w:rFonts w:ascii="Times New Roman" w:hAnsi="Times New Roman"/>
          <w:bCs/>
          <w:sz w:val="24"/>
          <w:szCs w:val="24"/>
          <w:vertAlign w:val="superscript"/>
        </w:rPr>
        <w:t>2</w:t>
      </w:r>
      <w:r w:rsidRPr="00AA4F92">
        <w:rPr>
          <w:rFonts w:ascii="Times New Roman" w:hAnsi="Times New Roman"/>
          <w:bCs/>
          <w:sz w:val="24"/>
          <w:szCs w:val="24"/>
        </w:rPr>
        <w:t xml:space="preserve"> &lt;50% as 1 of the criteria for Class I evidence (convincing), in order to assign the best evidence gr</w:t>
      </w:r>
      <w:r w:rsidR="003D229B" w:rsidRPr="00AA4F92">
        <w:rPr>
          <w:rFonts w:ascii="Times New Roman" w:hAnsi="Times New Roman"/>
          <w:bCs/>
          <w:sz w:val="24"/>
          <w:szCs w:val="24"/>
        </w:rPr>
        <w:t>ade only to robust associations</w:t>
      </w:r>
      <w:r w:rsidRPr="00AA4F92">
        <w:rPr>
          <w:rFonts w:ascii="Times New Roman" w:hAnsi="Times New Roman"/>
          <w:bCs/>
          <w:sz w:val="24"/>
          <w:szCs w:val="24"/>
        </w:rPr>
        <w:t xml:space="preserve">. </w:t>
      </w:r>
      <w:r w:rsidR="003F22E2" w:rsidRPr="00AA4F92">
        <w:rPr>
          <w:rFonts w:ascii="Times New Roman" w:hAnsi="Times New Roman"/>
          <w:bCs/>
          <w:sz w:val="24"/>
          <w:szCs w:val="24"/>
        </w:rPr>
        <w:t>Next</w:t>
      </w:r>
      <w:r w:rsidRPr="00AA4F92">
        <w:rPr>
          <w:rFonts w:ascii="Times New Roman" w:hAnsi="Times New Roman"/>
          <w:bCs/>
          <w:sz w:val="24"/>
          <w:szCs w:val="24"/>
        </w:rPr>
        <w:t>, meta-analyse</w:t>
      </w:r>
      <w:r w:rsidR="003D229B" w:rsidRPr="00AA4F92">
        <w:rPr>
          <w:rFonts w:ascii="Times New Roman" w:hAnsi="Times New Roman"/>
          <w:bCs/>
          <w:sz w:val="24"/>
          <w:szCs w:val="24"/>
        </w:rPr>
        <w:t>s have inherent limitations</w:t>
      </w:r>
      <w:r w:rsidR="004F543B" w:rsidRPr="00AA4F92">
        <w:rPr>
          <w:rFonts w:ascii="Times New Roman" w:hAnsi="Times New Roman"/>
          <w:bCs/>
          <w:sz w:val="24"/>
          <w:szCs w:val="24"/>
          <w:vertAlign w:val="superscript"/>
        </w:rPr>
        <w:t>42</w:t>
      </w:r>
      <w:r w:rsidR="00EA5D95" w:rsidRPr="00AA4F92">
        <w:rPr>
          <w:rFonts w:ascii="Times New Roman" w:hAnsi="Times New Roman"/>
          <w:bCs/>
          <w:sz w:val="24"/>
          <w:szCs w:val="24"/>
        </w:rPr>
        <w:t>:</w:t>
      </w:r>
      <w:r w:rsidR="003D229B" w:rsidRPr="00AA4F92">
        <w:rPr>
          <w:rFonts w:ascii="Times New Roman" w:hAnsi="Times New Roman"/>
          <w:bCs/>
          <w:sz w:val="24"/>
          <w:szCs w:val="24"/>
        </w:rPr>
        <w:t xml:space="preserve"> </w:t>
      </w:r>
      <w:r w:rsidRPr="00AA4F92">
        <w:rPr>
          <w:rFonts w:ascii="Times New Roman" w:hAnsi="Times New Roman"/>
          <w:bCs/>
          <w:sz w:val="24"/>
          <w:szCs w:val="24"/>
        </w:rPr>
        <w:t>their findings depend on which estimates are selected from each primary study and how they are applied in the meta-analysis.</w:t>
      </w:r>
      <w:r w:rsidR="00701415" w:rsidRPr="00AA4F92">
        <w:rPr>
          <w:rFonts w:ascii="Times New Roman" w:hAnsi="Times New Roman"/>
          <w:bCs/>
          <w:sz w:val="24"/>
          <w:szCs w:val="24"/>
        </w:rPr>
        <w:t xml:space="preserve"> Finally, all included meta-analyses in the present review scored low or critically low when appraised using the AMSTAR 2 tool suggesting that future meta-analyses in this area require more accurate reporting of methods</w:t>
      </w:r>
      <w:r w:rsidR="00072474" w:rsidRPr="00AA4F92">
        <w:rPr>
          <w:rFonts w:ascii="Times New Roman" w:hAnsi="Times New Roman"/>
          <w:bCs/>
          <w:sz w:val="24"/>
          <w:szCs w:val="24"/>
        </w:rPr>
        <w:t xml:space="preserve"> and </w:t>
      </w:r>
      <w:r w:rsidR="00701415" w:rsidRPr="00AA4F92">
        <w:rPr>
          <w:rFonts w:ascii="Times New Roman" w:hAnsi="Times New Roman"/>
          <w:bCs/>
          <w:sz w:val="24"/>
          <w:szCs w:val="24"/>
        </w:rPr>
        <w:t xml:space="preserve">results as well as </w:t>
      </w:r>
      <w:r w:rsidR="00072474" w:rsidRPr="00AA4F92">
        <w:rPr>
          <w:rFonts w:ascii="Times New Roman" w:hAnsi="Times New Roman"/>
          <w:bCs/>
          <w:sz w:val="24"/>
          <w:szCs w:val="24"/>
        </w:rPr>
        <w:t xml:space="preserve">incorporating </w:t>
      </w:r>
      <w:r w:rsidR="00701415" w:rsidRPr="00AA4F92">
        <w:rPr>
          <w:rFonts w:ascii="Times New Roman" w:hAnsi="Times New Roman"/>
          <w:bCs/>
          <w:sz w:val="24"/>
          <w:szCs w:val="24"/>
        </w:rPr>
        <w:t xml:space="preserve">more robust discussions around findings. </w:t>
      </w:r>
    </w:p>
    <w:p w:rsidR="00CB046B" w:rsidRPr="00AA4F92" w:rsidRDefault="00CB046B" w:rsidP="00142972">
      <w:pPr>
        <w:spacing w:after="0" w:line="480" w:lineRule="auto"/>
        <w:rPr>
          <w:rFonts w:ascii="Times New Roman" w:hAnsi="Times New Roman"/>
          <w:bCs/>
          <w:sz w:val="24"/>
          <w:szCs w:val="24"/>
          <w:lang w:val="en-US"/>
        </w:rPr>
      </w:pPr>
    </w:p>
    <w:p w:rsidR="00CB046B" w:rsidRPr="00AA4F92" w:rsidRDefault="005348FB" w:rsidP="00142972">
      <w:pPr>
        <w:spacing w:after="0" w:line="480" w:lineRule="auto"/>
        <w:rPr>
          <w:rFonts w:ascii="Times New Roman" w:hAnsi="Times New Roman"/>
          <w:b/>
          <w:bCs/>
          <w:sz w:val="24"/>
          <w:szCs w:val="24"/>
        </w:rPr>
      </w:pPr>
      <w:r w:rsidRPr="00AA4F92">
        <w:rPr>
          <w:rFonts w:ascii="Times New Roman" w:hAnsi="Times New Roman"/>
          <w:b/>
          <w:bCs/>
          <w:sz w:val="24"/>
          <w:szCs w:val="24"/>
        </w:rPr>
        <w:t>Conclusions</w:t>
      </w:r>
    </w:p>
    <w:p w:rsidR="003D229B" w:rsidRPr="00AA4F92" w:rsidRDefault="003D229B" w:rsidP="00142972">
      <w:pPr>
        <w:spacing w:after="0" w:line="480" w:lineRule="auto"/>
        <w:rPr>
          <w:rFonts w:ascii="Times New Roman" w:hAnsi="Times New Roman"/>
          <w:bCs/>
          <w:sz w:val="24"/>
          <w:szCs w:val="24"/>
        </w:rPr>
      </w:pPr>
    </w:p>
    <w:p w:rsidR="00321B42" w:rsidRPr="00AA4F92" w:rsidRDefault="00213F49" w:rsidP="00142972">
      <w:pPr>
        <w:spacing w:after="0" w:line="480" w:lineRule="auto"/>
        <w:rPr>
          <w:rFonts w:ascii="Times New Roman" w:hAnsi="Times New Roman"/>
          <w:bCs/>
          <w:sz w:val="24"/>
          <w:szCs w:val="24"/>
        </w:rPr>
      </w:pPr>
      <w:r w:rsidRPr="00AA4F92">
        <w:rPr>
          <w:rFonts w:ascii="Times New Roman" w:hAnsi="Times New Roman"/>
          <w:bCs/>
          <w:sz w:val="24"/>
          <w:szCs w:val="24"/>
        </w:rPr>
        <w:t>In conclusion, the present</w:t>
      </w:r>
      <w:r w:rsidR="003D229B" w:rsidRPr="00AA4F92">
        <w:rPr>
          <w:rFonts w:ascii="Times New Roman" w:hAnsi="Times New Roman"/>
          <w:bCs/>
          <w:sz w:val="24"/>
          <w:szCs w:val="24"/>
        </w:rPr>
        <w:t xml:space="preserve"> results show that handgrip strength is a useful indicator for general health status and specifically early all-cause and cardiovascular mortality, as well as disability and leg power (chair rise performance). Future research is now required to fully understand mechanisms linking handgrip strength scores to these health outcomes to further inform intervention strategies. </w:t>
      </w:r>
    </w:p>
    <w:p w:rsidR="002F3EF7" w:rsidRPr="00AA4F92" w:rsidRDefault="002F3EF7" w:rsidP="00142972">
      <w:pPr>
        <w:spacing w:after="0" w:line="480" w:lineRule="auto"/>
        <w:rPr>
          <w:rFonts w:ascii="Times New Roman" w:hAnsi="Times New Roman"/>
          <w:bCs/>
          <w:sz w:val="24"/>
          <w:szCs w:val="24"/>
        </w:rPr>
      </w:pPr>
    </w:p>
    <w:p w:rsidR="002F3EF7" w:rsidRPr="00AA4F92" w:rsidRDefault="002F3EF7" w:rsidP="002F3EF7">
      <w:pPr>
        <w:spacing w:after="0" w:line="480" w:lineRule="auto"/>
        <w:rPr>
          <w:rFonts w:ascii="Times New Roman" w:hAnsi="Times New Roman" w:cs="Times New Roman"/>
          <w:sz w:val="24"/>
          <w:szCs w:val="24"/>
        </w:rPr>
      </w:pPr>
      <w:r w:rsidRPr="00AA4F92">
        <w:rPr>
          <w:rFonts w:ascii="Times New Roman" w:hAnsi="Times New Roman" w:cs="Times New Roman"/>
          <w:b/>
          <w:sz w:val="24"/>
          <w:szCs w:val="24"/>
        </w:rPr>
        <w:t>Conflicts of Interest:</w:t>
      </w:r>
      <w:r w:rsidRPr="00AA4F92">
        <w:rPr>
          <w:rFonts w:ascii="Times New Roman" w:hAnsi="Times New Roman" w:cs="Times New Roman"/>
          <w:sz w:val="24"/>
          <w:szCs w:val="24"/>
        </w:rPr>
        <w:t xml:space="preserve"> None.</w:t>
      </w:r>
    </w:p>
    <w:p w:rsidR="002F3EF7" w:rsidRPr="00AA4F92" w:rsidRDefault="002F3EF7" w:rsidP="002F3EF7">
      <w:pPr>
        <w:spacing w:after="0" w:line="480" w:lineRule="auto"/>
        <w:rPr>
          <w:rFonts w:ascii="Times New Roman" w:hAnsi="Times New Roman" w:cs="Times New Roman"/>
          <w:sz w:val="24"/>
          <w:szCs w:val="24"/>
        </w:rPr>
      </w:pPr>
    </w:p>
    <w:p w:rsidR="009C285C" w:rsidRPr="00AA4F92" w:rsidRDefault="002F3EF7" w:rsidP="002F3EF7">
      <w:pPr>
        <w:spacing w:after="0" w:line="480" w:lineRule="auto"/>
        <w:rPr>
          <w:rFonts w:ascii="Times New Roman" w:hAnsi="Times New Roman" w:cs="Times New Roman"/>
          <w:sz w:val="24"/>
          <w:szCs w:val="24"/>
        </w:rPr>
      </w:pPr>
      <w:r w:rsidRPr="00AA4F92">
        <w:rPr>
          <w:rFonts w:ascii="Times New Roman" w:hAnsi="Times New Roman" w:cs="Times New Roman"/>
          <w:b/>
          <w:sz w:val="24"/>
          <w:szCs w:val="24"/>
        </w:rPr>
        <w:t>Funding:</w:t>
      </w:r>
      <w:r w:rsidRPr="00AA4F92">
        <w:rPr>
          <w:rFonts w:ascii="Times New Roman" w:hAnsi="Times New Roman" w:cs="Times New Roman"/>
          <w:sz w:val="24"/>
          <w:szCs w:val="24"/>
        </w:rPr>
        <w:t xml:space="preserve"> None.</w:t>
      </w:r>
    </w:p>
    <w:p w:rsidR="006F441B" w:rsidRPr="00AA4F92" w:rsidRDefault="006F441B" w:rsidP="002F3EF7">
      <w:pPr>
        <w:spacing w:after="0" w:line="480" w:lineRule="auto"/>
        <w:rPr>
          <w:rFonts w:ascii="Times New Roman" w:hAnsi="Times New Roman" w:cs="Times New Roman"/>
          <w:sz w:val="24"/>
          <w:szCs w:val="24"/>
        </w:rPr>
      </w:pPr>
    </w:p>
    <w:p w:rsidR="009C285C" w:rsidRPr="00AA4F92" w:rsidRDefault="006F441B" w:rsidP="006F441B">
      <w:pPr>
        <w:spacing w:after="0" w:line="480" w:lineRule="auto"/>
        <w:rPr>
          <w:rFonts w:ascii="Times New Roman" w:hAnsi="Times New Roman" w:cs="Times New Roman"/>
          <w:b/>
          <w:sz w:val="24"/>
          <w:szCs w:val="24"/>
        </w:rPr>
      </w:pPr>
      <w:r w:rsidRPr="00AA4F92">
        <w:rPr>
          <w:rFonts w:ascii="Times New Roman" w:hAnsi="Times New Roman" w:cs="Times New Roman"/>
          <w:b/>
          <w:sz w:val="24"/>
          <w:szCs w:val="24"/>
        </w:rPr>
        <w:t>References</w:t>
      </w:r>
    </w:p>
    <w:p w:rsidR="009C285C" w:rsidRPr="00AA4F92" w:rsidRDefault="009C285C" w:rsidP="009C285C">
      <w:pPr>
        <w:pStyle w:val="Bibliography"/>
        <w:rPr>
          <w:rFonts w:ascii="Times New Roman" w:hAnsi="Times New Roman" w:cs="Times New Roman"/>
          <w:sz w:val="24"/>
        </w:rPr>
      </w:pPr>
      <w:r w:rsidRPr="00AA4F92">
        <w:fldChar w:fldCharType="begin"/>
      </w:r>
      <w:r w:rsidRPr="00AA4F92">
        <w:instrText xml:space="preserve"> ADDIN ZOTERO_BIBL {"uncited":[],"omitted":[],"custom":[]} CSL_BIBLIOGRAPHY </w:instrText>
      </w:r>
      <w:r w:rsidRPr="00AA4F92">
        <w:fldChar w:fldCharType="separate"/>
      </w:r>
      <w:r w:rsidRPr="00AA4F92">
        <w:rPr>
          <w:rFonts w:ascii="Times New Roman" w:hAnsi="Times New Roman" w:cs="Times New Roman"/>
          <w:sz w:val="24"/>
        </w:rPr>
        <w:t xml:space="preserve">1. </w:t>
      </w:r>
      <w:r w:rsidRPr="00AA4F92">
        <w:rPr>
          <w:rFonts w:ascii="Times New Roman" w:hAnsi="Times New Roman" w:cs="Times New Roman"/>
          <w:sz w:val="24"/>
        </w:rPr>
        <w:tab/>
        <w:t xml:space="preserve">Runge M, Rittweger J, Russo CR, Schiessl H, Felsenberg D. Is muscle power output a key factor in the age-related decline in physical performance? A comparison of muscle cross section, chair-rising test and jumping power. </w:t>
      </w:r>
      <w:r w:rsidRPr="00AA4F92">
        <w:rPr>
          <w:rFonts w:ascii="Times New Roman" w:hAnsi="Times New Roman" w:cs="Times New Roman"/>
          <w:i/>
          <w:sz w:val="24"/>
        </w:rPr>
        <w:t>Clin Physiol Funct Imaging</w:t>
      </w:r>
      <w:r w:rsidRPr="00AA4F92">
        <w:rPr>
          <w:rFonts w:ascii="Times New Roman" w:hAnsi="Times New Roman" w:cs="Times New Roman"/>
          <w:sz w:val="24"/>
        </w:rPr>
        <w:t xml:space="preserve">. 2004;24(6):335–40.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lastRenderedPageBreak/>
        <w:t xml:space="preserve">2. </w:t>
      </w:r>
      <w:r w:rsidRPr="00AA4F92">
        <w:rPr>
          <w:rFonts w:ascii="Times New Roman" w:hAnsi="Times New Roman" w:cs="Times New Roman"/>
          <w:sz w:val="24"/>
        </w:rPr>
        <w:tab/>
        <w:t xml:space="preserve">Singh DKA, Shahar S, Vanoh D, Kamaruzzaman SB, Tan MP. Diabetes, arthritis, urinary incontinence, poor self‐rated health, higher body mass index and lower handgrip strength are associated with falls among community‐dwelling middle‐aged and older adults: Pooled analyses from two cross‐sectional Malaysian datasets. </w:t>
      </w:r>
      <w:r w:rsidRPr="00AA4F92">
        <w:rPr>
          <w:rFonts w:ascii="Times New Roman" w:hAnsi="Times New Roman" w:cs="Times New Roman"/>
          <w:i/>
          <w:sz w:val="24"/>
        </w:rPr>
        <w:t>Geriatr Gerontol Int</w:t>
      </w:r>
      <w:r w:rsidRPr="00AA4F92">
        <w:rPr>
          <w:rFonts w:ascii="Times New Roman" w:hAnsi="Times New Roman" w:cs="Times New Roman"/>
          <w:sz w:val="24"/>
        </w:rPr>
        <w:t xml:space="preserve">. 2019;19(8):798–803.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3. </w:t>
      </w:r>
      <w:r w:rsidRPr="00AA4F92">
        <w:rPr>
          <w:rFonts w:ascii="Times New Roman" w:hAnsi="Times New Roman" w:cs="Times New Roman"/>
          <w:sz w:val="24"/>
        </w:rPr>
        <w:tab/>
        <w:t xml:space="preserve">Cheng Y, Goodin AJ, Pahor M, Manini T, Brown JD. Healthcare </w:t>
      </w:r>
      <w:r w:rsidR="00E020B3" w:rsidRPr="00AA4F92">
        <w:rPr>
          <w:rFonts w:ascii="Times New Roman" w:hAnsi="Times New Roman" w:cs="Times New Roman"/>
          <w:sz w:val="24"/>
        </w:rPr>
        <w:t>utilization and physical functioning in older adults in the United States</w:t>
      </w:r>
      <w:r w:rsidRPr="00AA4F92">
        <w:rPr>
          <w:rFonts w:ascii="Times New Roman" w:hAnsi="Times New Roman" w:cs="Times New Roman"/>
          <w:sz w:val="24"/>
        </w:rPr>
        <w:t xml:space="preserve">. </w:t>
      </w:r>
      <w:r w:rsidRPr="00AA4F92">
        <w:rPr>
          <w:rFonts w:ascii="Times New Roman" w:hAnsi="Times New Roman" w:cs="Times New Roman"/>
          <w:i/>
          <w:sz w:val="24"/>
        </w:rPr>
        <w:t>J Am Geriatr Soc</w:t>
      </w:r>
      <w:r w:rsidRPr="00AA4F92">
        <w:rPr>
          <w:rFonts w:ascii="Times New Roman" w:hAnsi="Times New Roman" w:cs="Times New Roman"/>
          <w:sz w:val="24"/>
        </w:rPr>
        <w:t xml:space="preserve">. 2020;68(2):266–71.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4. </w:t>
      </w:r>
      <w:r w:rsidRPr="00AA4F92">
        <w:rPr>
          <w:rFonts w:ascii="Times New Roman" w:hAnsi="Times New Roman" w:cs="Times New Roman"/>
          <w:sz w:val="24"/>
        </w:rPr>
        <w:tab/>
        <w:t>Meskers</w:t>
      </w:r>
      <w:r w:rsidR="003F3703" w:rsidRPr="00AA4F92">
        <w:rPr>
          <w:rFonts w:ascii="Times New Roman" w:hAnsi="Times New Roman" w:cs="Times New Roman"/>
          <w:sz w:val="24"/>
        </w:rPr>
        <w:t xml:space="preserve"> CGM, Reijnierse EM, Numans ST</w:t>
      </w:r>
      <w:r w:rsidRPr="00AA4F92">
        <w:rPr>
          <w:rFonts w:ascii="Times New Roman" w:hAnsi="Times New Roman" w:cs="Times New Roman"/>
          <w:sz w:val="24"/>
        </w:rPr>
        <w:t xml:space="preserve">, </w:t>
      </w:r>
      <w:r w:rsidR="00D75670" w:rsidRPr="00AA4F92">
        <w:rPr>
          <w:rFonts w:ascii="Times New Roman" w:hAnsi="Times New Roman" w:cs="Times New Roman"/>
          <w:sz w:val="24"/>
        </w:rPr>
        <w:t xml:space="preserve">Kruizinga RC, Pierik VD, </w:t>
      </w:r>
      <w:r w:rsidRPr="00AA4F92">
        <w:rPr>
          <w:rFonts w:ascii="Times New Roman" w:hAnsi="Times New Roman" w:cs="Times New Roman"/>
          <w:sz w:val="24"/>
        </w:rPr>
        <w:t xml:space="preserve">et al. Association of </w:t>
      </w:r>
      <w:r w:rsidR="00055B8A" w:rsidRPr="00AA4F92">
        <w:rPr>
          <w:rFonts w:ascii="Times New Roman" w:hAnsi="Times New Roman" w:cs="Times New Roman"/>
          <w:sz w:val="24"/>
        </w:rPr>
        <w:t>handgrip strength and muscle mass with dependency in (instrumental) activities of daily living in hospitalized older adults</w:t>
      </w:r>
      <w:r w:rsidRPr="00AA4F92">
        <w:rPr>
          <w:rFonts w:ascii="Times New Roman" w:hAnsi="Times New Roman" w:cs="Times New Roman"/>
          <w:sz w:val="24"/>
        </w:rPr>
        <w:t xml:space="preserve"> -The EMPOWER Study. </w:t>
      </w:r>
      <w:r w:rsidRPr="00AA4F92">
        <w:rPr>
          <w:rFonts w:ascii="Times New Roman" w:hAnsi="Times New Roman" w:cs="Times New Roman"/>
          <w:i/>
          <w:sz w:val="24"/>
        </w:rPr>
        <w:t>J Nutr Health Aging</w:t>
      </w:r>
      <w:r w:rsidRPr="00AA4F92">
        <w:rPr>
          <w:rFonts w:ascii="Times New Roman" w:hAnsi="Times New Roman" w:cs="Times New Roman"/>
          <w:sz w:val="24"/>
        </w:rPr>
        <w:t xml:space="preserve">. 2019;23(3):232–8.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5. </w:t>
      </w:r>
      <w:r w:rsidRPr="00AA4F92">
        <w:rPr>
          <w:rFonts w:ascii="Times New Roman" w:hAnsi="Times New Roman" w:cs="Times New Roman"/>
          <w:sz w:val="24"/>
        </w:rPr>
        <w:tab/>
        <w:t>Eekhoff EMW</w:t>
      </w:r>
      <w:r w:rsidR="003F3703" w:rsidRPr="00AA4F92">
        <w:rPr>
          <w:rFonts w:ascii="Times New Roman" w:hAnsi="Times New Roman" w:cs="Times New Roman"/>
          <w:sz w:val="24"/>
        </w:rPr>
        <w:t>, van Schoor NM, Biedermann JS</w:t>
      </w:r>
      <w:r w:rsidR="004E1189" w:rsidRPr="00AA4F92">
        <w:rPr>
          <w:rFonts w:ascii="Times New Roman" w:hAnsi="Times New Roman" w:cs="Times New Roman"/>
          <w:sz w:val="24"/>
        </w:rPr>
        <w:t>, Oosterwerff MM, De Jongh R, et al</w:t>
      </w:r>
      <w:r w:rsidRPr="00AA4F92">
        <w:rPr>
          <w:rFonts w:ascii="Times New Roman" w:hAnsi="Times New Roman" w:cs="Times New Roman"/>
          <w:sz w:val="24"/>
        </w:rPr>
        <w:t xml:space="preserve">. Relative importance of four functional measures as predictors of 15-year mortality in the older Dutch population. </w:t>
      </w:r>
      <w:r w:rsidRPr="00AA4F92">
        <w:rPr>
          <w:rFonts w:ascii="Times New Roman" w:hAnsi="Times New Roman" w:cs="Times New Roman"/>
          <w:i/>
          <w:sz w:val="24"/>
        </w:rPr>
        <w:t>BMC Geriatr</w:t>
      </w:r>
      <w:r w:rsidRPr="00AA4F92">
        <w:rPr>
          <w:rFonts w:ascii="Times New Roman" w:hAnsi="Times New Roman" w:cs="Times New Roman"/>
          <w:sz w:val="24"/>
        </w:rPr>
        <w:t xml:space="preserve">. 2019;19(1):92.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6. </w:t>
      </w:r>
      <w:r w:rsidRPr="00AA4F92">
        <w:rPr>
          <w:rFonts w:ascii="Times New Roman" w:hAnsi="Times New Roman" w:cs="Times New Roman"/>
          <w:sz w:val="24"/>
        </w:rPr>
        <w:tab/>
        <w:t xml:space="preserve">Rikli RE, Jones CJ. Development and </w:t>
      </w:r>
      <w:r w:rsidR="00055B8A" w:rsidRPr="00AA4F92">
        <w:rPr>
          <w:rFonts w:ascii="Times New Roman" w:hAnsi="Times New Roman" w:cs="Times New Roman"/>
          <w:sz w:val="24"/>
        </w:rPr>
        <w:t>validation of a functional fitness test for community-residing older adults</w:t>
      </w:r>
      <w:r w:rsidRPr="00AA4F92">
        <w:rPr>
          <w:rFonts w:ascii="Times New Roman" w:hAnsi="Times New Roman" w:cs="Times New Roman"/>
          <w:sz w:val="24"/>
        </w:rPr>
        <w:t xml:space="preserve">. </w:t>
      </w:r>
      <w:r w:rsidRPr="00AA4F92">
        <w:rPr>
          <w:rFonts w:ascii="Times New Roman" w:hAnsi="Times New Roman" w:cs="Times New Roman"/>
          <w:i/>
          <w:sz w:val="24"/>
        </w:rPr>
        <w:t>J Aging Phys Act</w:t>
      </w:r>
      <w:r w:rsidRPr="00AA4F92">
        <w:rPr>
          <w:rFonts w:ascii="Times New Roman" w:hAnsi="Times New Roman" w:cs="Times New Roman"/>
          <w:sz w:val="24"/>
        </w:rPr>
        <w:t xml:space="preserve">. 1999;7(2):129–61.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7. </w:t>
      </w:r>
      <w:r w:rsidRPr="00AA4F92">
        <w:rPr>
          <w:rFonts w:ascii="Times New Roman" w:hAnsi="Times New Roman" w:cs="Times New Roman"/>
          <w:sz w:val="24"/>
        </w:rPr>
        <w:tab/>
      </w:r>
      <w:r w:rsidR="003F3703" w:rsidRPr="00AA4F92">
        <w:rPr>
          <w:rFonts w:ascii="Times New Roman" w:hAnsi="Times New Roman" w:cs="Times New Roman"/>
          <w:sz w:val="24"/>
        </w:rPr>
        <w:t>Leong DP, Teo KK, Rangarajan S</w:t>
      </w:r>
      <w:r w:rsidRPr="00AA4F92">
        <w:rPr>
          <w:rFonts w:ascii="Times New Roman" w:hAnsi="Times New Roman" w:cs="Times New Roman"/>
          <w:sz w:val="24"/>
        </w:rPr>
        <w:t xml:space="preserve">, </w:t>
      </w:r>
      <w:r w:rsidR="004E1189" w:rsidRPr="00AA4F92">
        <w:rPr>
          <w:rFonts w:ascii="Times New Roman" w:hAnsi="Times New Roman" w:cs="Times New Roman"/>
          <w:sz w:val="24"/>
        </w:rPr>
        <w:t xml:space="preserve">Kutty VR, Lanas F, </w:t>
      </w:r>
      <w:r w:rsidRPr="00AA4F92">
        <w:rPr>
          <w:rFonts w:ascii="Times New Roman" w:hAnsi="Times New Roman" w:cs="Times New Roman"/>
          <w:sz w:val="24"/>
        </w:rPr>
        <w:t xml:space="preserve">et al. Reference ranges of handgrip strength from 125,462 healthy adults in 21 countries: a prospective urban rural epidemiologic (PURE) study. </w:t>
      </w:r>
      <w:r w:rsidRPr="00AA4F92">
        <w:rPr>
          <w:rFonts w:ascii="Times New Roman" w:hAnsi="Times New Roman" w:cs="Times New Roman"/>
          <w:i/>
          <w:sz w:val="24"/>
        </w:rPr>
        <w:t>J Cachexia Sarcopenia Muscle</w:t>
      </w:r>
      <w:r w:rsidRPr="00AA4F92">
        <w:rPr>
          <w:rFonts w:ascii="Times New Roman" w:hAnsi="Times New Roman" w:cs="Times New Roman"/>
          <w:sz w:val="24"/>
        </w:rPr>
        <w:t xml:space="preserve">. 2016;7(5):535–46.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8. </w:t>
      </w:r>
      <w:r w:rsidRPr="00AA4F92">
        <w:rPr>
          <w:rFonts w:ascii="Times New Roman" w:hAnsi="Times New Roman" w:cs="Times New Roman"/>
          <w:sz w:val="24"/>
        </w:rPr>
        <w:tab/>
        <w:t xml:space="preserve">Giampaoli S. Hand-grip strength predicts incident disability in non-disabled older men. </w:t>
      </w:r>
      <w:r w:rsidRPr="00AA4F92">
        <w:rPr>
          <w:rFonts w:ascii="Times New Roman" w:hAnsi="Times New Roman" w:cs="Times New Roman"/>
          <w:i/>
          <w:sz w:val="24"/>
        </w:rPr>
        <w:t>Age Ageing</w:t>
      </w:r>
      <w:r w:rsidRPr="00AA4F92">
        <w:rPr>
          <w:rFonts w:ascii="Times New Roman" w:hAnsi="Times New Roman" w:cs="Times New Roman"/>
          <w:sz w:val="24"/>
        </w:rPr>
        <w:t>. 1999;28(3):283–</w:t>
      </w:r>
      <w:r w:rsidR="0031594D" w:rsidRPr="00AA4F92">
        <w:rPr>
          <w:rFonts w:ascii="Times New Roman" w:hAnsi="Times New Roman" w:cs="Times New Roman"/>
          <w:sz w:val="24"/>
        </w:rPr>
        <w:t>8</w:t>
      </w:r>
      <w:r w:rsidRPr="00AA4F92">
        <w:rPr>
          <w:rFonts w:ascii="Times New Roman" w:hAnsi="Times New Roman" w:cs="Times New Roman"/>
          <w:sz w:val="24"/>
        </w:rPr>
        <w:t xml:space="preserve">8.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9. </w:t>
      </w:r>
      <w:r w:rsidRPr="00AA4F92">
        <w:rPr>
          <w:rFonts w:ascii="Times New Roman" w:hAnsi="Times New Roman" w:cs="Times New Roman"/>
          <w:sz w:val="24"/>
        </w:rPr>
        <w:tab/>
        <w:t xml:space="preserve">Rantanen T. Midlife </w:t>
      </w:r>
      <w:r w:rsidR="00055B8A" w:rsidRPr="00AA4F92">
        <w:rPr>
          <w:rFonts w:ascii="Times New Roman" w:hAnsi="Times New Roman" w:cs="Times New Roman"/>
          <w:sz w:val="24"/>
        </w:rPr>
        <w:t>hand grip strength as a predictor of old age disability</w:t>
      </w:r>
      <w:r w:rsidRPr="00AA4F92">
        <w:rPr>
          <w:rFonts w:ascii="Times New Roman" w:hAnsi="Times New Roman" w:cs="Times New Roman"/>
          <w:sz w:val="24"/>
        </w:rPr>
        <w:t xml:space="preserve">. </w:t>
      </w:r>
      <w:r w:rsidRPr="00AA4F92">
        <w:rPr>
          <w:rFonts w:ascii="Times New Roman" w:hAnsi="Times New Roman" w:cs="Times New Roman"/>
          <w:i/>
          <w:sz w:val="24"/>
        </w:rPr>
        <w:t>JAMA</w:t>
      </w:r>
      <w:r w:rsidRPr="00AA4F92">
        <w:rPr>
          <w:rFonts w:ascii="Times New Roman" w:hAnsi="Times New Roman" w:cs="Times New Roman"/>
          <w:sz w:val="24"/>
        </w:rPr>
        <w:t xml:space="preserve">. 1999;281(6):558.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10. </w:t>
      </w:r>
      <w:r w:rsidRPr="00AA4F92">
        <w:rPr>
          <w:rFonts w:ascii="Times New Roman" w:hAnsi="Times New Roman" w:cs="Times New Roman"/>
          <w:sz w:val="24"/>
        </w:rPr>
        <w:tab/>
        <w:t xml:space="preserve">Rantanen T, Avlund K, Suominen H, Schroll M, Frändin K, Pertti E. Muscle strength as a predictor of onset of ADL dependence in people aged 75 years. </w:t>
      </w:r>
      <w:r w:rsidRPr="00AA4F92">
        <w:rPr>
          <w:rFonts w:ascii="Times New Roman" w:hAnsi="Times New Roman" w:cs="Times New Roman"/>
          <w:i/>
          <w:sz w:val="24"/>
        </w:rPr>
        <w:t>Aging Clin Exp Res</w:t>
      </w:r>
      <w:r w:rsidRPr="00AA4F92">
        <w:rPr>
          <w:rFonts w:ascii="Times New Roman" w:hAnsi="Times New Roman" w:cs="Times New Roman"/>
          <w:sz w:val="24"/>
        </w:rPr>
        <w:t xml:space="preserve">. 2002;14(3 Suppl):10–5.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11. </w:t>
      </w:r>
      <w:r w:rsidRPr="00AA4F92">
        <w:rPr>
          <w:rFonts w:ascii="Times New Roman" w:hAnsi="Times New Roman" w:cs="Times New Roman"/>
          <w:sz w:val="24"/>
        </w:rPr>
        <w:tab/>
        <w:t xml:space="preserve">Onder G, Penninx BWJH, Ferrucci L, Fried LP, Guralnik JM, Pahor M. Measures of </w:t>
      </w:r>
      <w:r w:rsidR="00055B8A" w:rsidRPr="00AA4F92">
        <w:rPr>
          <w:rFonts w:ascii="Times New Roman" w:hAnsi="Times New Roman" w:cs="Times New Roman"/>
          <w:sz w:val="24"/>
        </w:rPr>
        <w:t>physical performance and risk for progressive and catastrophic disability</w:t>
      </w:r>
      <w:r w:rsidRPr="00AA4F92">
        <w:rPr>
          <w:rFonts w:ascii="Times New Roman" w:hAnsi="Times New Roman" w:cs="Times New Roman"/>
          <w:sz w:val="24"/>
        </w:rPr>
        <w:t xml:space="preserve">: Results </w:t>
      </w:r>
      <w:r w:rsidR="00055B8A" w:rsidRPr="00AA4F92">
        <w:rPr>
          <w:rFonts w:ascii="Times New Roman" w:hAnsi="Times New Roman" w:cs="Times New Roman"/>
          <w:sz w:val="24"/>
        </w:rPr>
        <w:t xml:space="preserve">from </w:t>
      </w:r>
      <w:r w:rsidRPr="00AA4F92">
        <w:rPr>
          <w:rFonts w:ascii="Times New Roman" w:hAnsi="Times New Roman" w:cs="Times New Roman"/>
          <w:sz w:val="24"/>
        </w:rPr>
        <w:t xml:space="preserve">the Women’s Health and Aging Study. </w:t>
      </w:r>
      <w:r w:rsidRPr="00AA4F92">
        <w:rPr>
          <w:rFonts w:ascii="Times New Roman" w:hAnsi="Times New Roman" w:cs="Times New Roman"/>
          <w:i/>
          <w:sz w:val="24"/>
        </w:rPr>
        <w:t>J Gerontol A Biol Sci Med Sci</w:t>
      </w:r>
      <w:r w:rsidRPr="00AA4F92">
        <w:rPr>
          <w:rFonts w:ascii="Times New Roman" w:hAnsi="Times New Roman" w:cs="Times New Roman"/>
          <w:sz w:val="24"/>
        </w:rPr>
        <w:t xml:space="preserve">. 2005;60(1):74–9. </w:t>
      </w:r>
    </w:p>
    <w:p w:rsidR="009C285C" w:rsidRPr="00AA4F92" w:rsidRDefault="009C285C" w:rsidP="009C285C">
      <w:pPr>
        <w:pStyle w:val="Bibliography"/>
        <w:rPr>
          <w:rFonts w:ascii="Times New Roman" w:hAnsi="Times New Roman" w:cs="Times New Roman"/>
          <w:sz w:val="24"/>
        </w:rPr>
      </w:pPr>
      <w:r w:rsidRPr="00AA4F92">
        <w:rPr>
          <w:rFonts w:ascii="Times New Roman" w:hAnsi="Times New Roman" w:cs="Times New Roman"/>
          <w:sz w:val="24"/>
        </w:rPr>
        <w:t xml:space="preserve">12. </w:t>
      </w:r>
      <w:r w:rsidRPr="00AA4F92">
        <w:rPr>
          <w:rFonts w:ascii="Times New Roman" w:hAnsi="Times New Roman" w:cs="Times New Roman"/>
          <w:sz w:val="24"/>
        </w:rPr>
        <w:tab/>
        <w:t xml:space="preserve">Taekema DG, Gussekloo J, Maier AB, Westendorp RGJ, de Craen AJM. Handgrip strength as a predictor of functional, psychological and social health. A prospective population-based study among the oldest old. </w:t>
      </w:r>
      <w:r w:rsidRPr="00AA4F92">
        <w:rPr>
          <w:rFonts w:ascii="Times New Roman" w:hAnsi="Times New Roman" w:cs="Times New Roman"/>
          <w:i/>
          <w:sz w:val="24"/>
        </w:rPr>
        <w:t>Age Ageing</w:t>
      </w:r>
      <w:r w:rsidRPr="00AA4F92">
        <w:rPr>
          <w:rFonts w:ascii="Times New Roman" w:hAnsi="Times New Roman" w:cs="Times New Roman"/>
          <w:sz w:val="24"/>
        </w:rPr>
        <w:t xml:space="preserve">. 2010;39(3):331–7. </w:t>
      </w:r>
    </w:p>
    <w:p w:rsidR="009B7463" w:rsidRPr="00AA4F92" w:rsidRDefault="009C285C" w:rsidP="009B7463">
      <w:pPr>
        <w:pStyle w:val="Bibliography"/>
        <w:rPr>
          <w:rFonts w:ascii="Times New Roman" w:hAnsi="Times New Roman" w:cs="Times New Roman"/>
          <w:sz w:val="24"/>
        </w:rPr>
      </w:pPr>
      <w:r w:rsidRPr="00AA4F92">
        <w:rPr>
          <w:rFonts w:ascii="Times New Roman" w:hAnsi="Times New Roman" w:cs="Times New Roman"/>
          <w:sz w:val="24"/>
        </w:rPr>
        <w:t>1</w:t>
      </w:r>
      <w:r w:rsidR="003F3703" w:rsidRPr="00AA4F92">
        <w:rPr>
          <w:rFonts w:ascii="Times New Roman" w:hAnsi="Times New Roman" w:cs="Times New Roman"/>
          <w:sz w:val="24"/>
        </w:rPr>
        <w:t xml:space="preserve">3. </w:t>
      </w:r>
      <w:r w:rsidR="003F3703" w:rsidRPr="00AA4F92">
        <w:rPr>
          <w:rFonts w:ascii="Times New Roman" w:hAnsi="Times New Roman" w:cs="Times New Roman"/>
          <w:sz w:val="24"/>
        </w:rPr>
        <w:tab/>
        <w:t>Smith L, White S, Stubbs B</w:t>
      </w:r>
      <w:r w:rsidRPr="00AA4F92">
        <w:rPr>
          <w:rFonts w:ascii="Times New Roman" w:hAnsi="Times New Roman" w:cs="Times New Roman"/>
          <w:sz w:val="24"/>
        </w:rPr>
        <w:t xml:space="preserve">, </w:t>
      </w:r>
      <w:r w:rsidR="004E1189" w:rsidRPr="00AA4F92">
        <w:rPr>
          <w:rFonts w:ascii="Times New Roman" w:hAnsi="Times New Roman" w:cs="Times New Roman"/>
          <w:sz w:val="24"/>
        </w:rPr>
        <w:t xml:space="preserve">Hu L, Veronese N, </w:t>
      </w:r>
      <w:r w:rsidRPr="00AA4F92">
        <w:rPr>
          <w:rFonts w:ascii="Times New Roman" w:hAnsi="Times New Roman" w:cs="Times New Roman"/>
          <w:sz w:val="24"/>
        </w:rPr>
        <w:t xml:space="preserve">et al. Depressive symptoms, handgrip strength, and weight status in US older adults. </w:t>
      </w:r>
      <w:r w:rsidRPr="00AA4F92">
        <w:rPr>
          <w:rFonts w:ascii="Times New Roman" w:hAnsi="Times New Roman" w:cs="Times New Roman"/>
          <w:i/>
          <w:sz w:val="24"/>
        </w:rPr>
        <w:t>J Affect Disord</w:t>
      </w:r>
      <w:r w:rsidRPr="00AA4F92">
        <w:rPr>
          <w:rFonts w:ascii="Times New Roman" w:hAnsi="Times New Roman" w:cs="Times New Roman"/>
          <w:sz w:val="24"/>
        </w:rPr>
        <w:t xml:space="preserve">. 2018;238:305–10. </w:t>
      </w:r>
    </w:p>
    <w:p w:rsidR="009B7463" w:rsidRPr="00AA4F92" w:rsidRDefault="009B7463" w:rsidP="009B7463">
      <w:pPr>
        <w:pStyle w:val="Bibliography"/>
        <w:rPr>
          <w:rFonts w:ascii="Times New Roman" w:hAnsi="Times New Roman" w:cs="Times New Roman"/>
          <w:sz w:val="24"/>
          <w:szCs w:val="24"/>
          <w:lang w:val="en-US"/>
        </w:rPr>
      </w:pPr>
      <w:r w:rsidRPr="00AA4F92">
        <w:rPr>
          <w:rFonts w:ascii="Times New Roman" w:hAnsi="Times New Roman" w:cs="Times New Roman"/>
          <w:sz w:val="24"/>
          <w:szCs w:val="24"/>
        </w:rPr>
        <w:t xml:space="preserve">14. </w:t>
      </w:r>
      <w:r w:rsidR="00FE673C" w:rsidRPr="00AA4F92">
        <w:rPr>
          <w:rFonts w:ascii="Times New Roman" w:hAnsi="Times New Roman" w:cs="Times New Roman"/>
          <w:sz w:val="24"/>
          <w:szCs w:val="24"/>
        </w:rPr>
        <w:t>Yang L, Koyanagi A, Smith L, Hu L, Colditz GA</w:t>
      </w:r>
      <w:r w:rsidRPr="00AA4F92">
        <w:rPr>
          <w:rFonts w:ascii="Times New Roman" w:hAnsi="Times New Roman" w:cs="Times New Roman"/>
          <w:sz w:val="24"/>
          <w:szCs w:val="24"/>
        </w:rPr>
        <w:t xml:space="preserve">, et al. Hand grip strength and cognitive function among elderly cancer survivors. </w:t>
      </w:r>
      <w:r w:rsidRPr="00AA4F92">
        <w:rPr>
          <w:rFonts w:ascii="Times New Roman" w:hAnsi="Times New Roman" w:cs="Times New Roman"/>
          <w:i/>
          <w:sz w:val="24"/>
          <w:szCs w:val="24"/>
          <w:lang w:val="en-US"/>
        </w:rPr>
        <w:t>PloS one</w:t>
      </w:r>
      <w:r w:rsidRPr="00AA4F92">
        <w:rPr>
          <w:rFonts w:ascii="Times New Roman" w:hAnsi="Times New Roman" w:cs="Times New Roman"/>
          <w:sz w:val="24"/>
          <w:szCs w:val="24"/>
          <w:lang w:val="en-US"/>
        </w:rPr>
        <w:t xml:space="preserve"> 2018;</w:t>
      </w:r>
      <w:r w:rsidR="00FE673C" w:rsidRPr="00AA4F92">
        <w:rPr>
          <w:rFonts w:ascii="Times New Roman" w:hAnsi="Times New Roman" w:cs="Times New Roman"/>
          <w:sz w:val="24"/>
          <w:szCs w:val="24"/>
          <w:lang w:val="en-US"/>
        </w:rPr>
        <w:t>13(6):e0197909.</w:t>
      </w:r>
    </w:p>
    <w:p w:rsidR="009B7463" w:rsidRPr="00AA4F92" w:rsidRDefault="00FE673C" w:rsidP="009B7463">
      <w:pPr>
        <w:pStyle w:val="Bibliography"/>
        <w:rPr>
          <w:rFonts w:ascii="Times New Roman" w:hAnsi="Times New Roman" w:cs="Times New Roman"/>
          <w:sz w:val="24"/>
          <w:szCs w:val="24"/>
          <w:highlight w:val="yellow"/>
        </w:rPr>
      </w:pPr>
      <w:r w:rsidRPr="00AA4F92">
        <w:rPr>
          <w:rFonts w:ascii="Times New Roman" w:hAnsi="Times New Roman" w:cs="Times New Roman"/>
          <w:sz w:val="24"/>
          <w:szCs w:val="24"/>
          <w:lang w:val="en-US"/>
        </w:rPr>
        <w:t>15. Cao C, Liu Q, Yang L</w:t>
      </w:r>
      <w:r w:rsidR="009B7463" w:rsidRPr="00AA4F92">
        <w:rPr>
          <w:rFonts w:ascii="Times New Roman" w:hAnsi="Times New Roman" w:cs="Times New Roman"/>
          <w:sz w:val="24"/>
          <w:szCs w:val="24"/>
          <w:lang w:val="en-US"/>
        </w:rPr>
        <w:t xml:space="preserve">, </w:t>
      </w:r>
      <w:r w:rsidRPr="00AA4F92">
        <w:rPr>
          <w:rFonts w:ascii="Times New Roman" w:hAnsi="Times New Roman" w:cs="Times New Roman"/>
          <w:sz w:val="24"/>
          <w:szCs w:val="24"/>
        </w:rPr>
        <w:t>Zheng X, Lan P</w:t>
      </w:r>
      <w:r w:rsidR="009B7463" w:rsidRPr="00AA4F92">
        <w:rPr>
          <w:rFonts w:ascii="Times New Roman" w:hAnsi="Times New Roman" w:cs="Times New Roman"/>
          <w:sz w:val="24"/>
          <w:szCs w:val="24"/>
        </w:rPr>
        <w:t xml:space="preserve">, </w:t>
      </w:r>
      <w:r w:rsidRPr="00AA4F92">
        <w:rPr>
          <w:rFonts w:ascii="Times New Roman" w:hAnsi="Times New Roman" w:cs="Times New Roman"/>
          <w:sz w:val="24"/>
          <w:szCs w:val="24"/>
        </w:rPr>
        <w:t>et al</w:t>
      </w:r>
      <w:r w:rsidR="009B7463" w:rsidRPr="00AA4F92">
        <w:rPr>
          <w:rFonts w:ascii="Times New Roman" w:hAnsi="Times New Roman" w:cs="Times New Roman"/>
          <w:sz w:val="24"/>
          <w:szCs w:val="24"/>
        </w:rPr>
        <w:t xml:space="preserve">. Handgrip strength is associated with suicidal thoughts in men: Cross‐sectional analyses from NHANES. </w:t>
      </w:r>
      <w:r w:rsidRPr="00AA4F92">
        <w:rPr>
          <w:rFonts w:ascii="Times New Roman" w:hAnsi="Times New Roman" w:cs="Times New Roman"/>
          <w:i/>
          <w:sz w:val="24"/>
          <w:szCs w:val="24"/>
        </w:rPr>
        <w:t>Scand J Med Sci Spor.</w:t>
      </w:r>
      <w:r w:rsidRPr="00AA4F92">
        <w:rPr>
          <w:rFonts w:ascii="Times New Roman" w:hAnsi="Times New Roman" w:cs="Times New Roman"/>
          <w:sz w:val="24"/>
          <w:szCs w:val="24"/>
        </w:rPr>
        <w:t xml:space="preserve"> 2020;30(1):92-</w:t>
      </w:r>
      <w:r w:rsidR="009B7463" w:rsidRPr="00AA4F92">
        <w:rPr>
          <w:rFonts w:ascii="Times New Roman" w:hAnsi="Times New Roman" w:cs="Times New Roman"/>
          <w:sz w:val="24"/>
          <w:szCs w:val="24"/>
        </w:rPr>
        <w:t>9.</w:t>
      </w:r>
    </w:p>
    <w:p w:rsidR="009B7463" w:rsidRPr="00AA4F92" w:rsidRDefault="00FE673C" w:rsidP="009B7463">
      <w:pPr>
        <w:pStyle w:val="Bibliography"/>
        <w:rPr>
          <w:rFonts w:ascii="Times New Roman" w:hAnsi="Times New Roman" w:cs="Times New Roman"/>
          <w:sz w:val="24"/>
          <w:szCs w:val="24"/>
        </w:rPr>
      </w:pPr>
      <w:r w:rsidRPr="00AA4F92">
        <w:rPr>
          <w:rFonts w:ascii="Times New Roman" w:hAnsi="Times New Roman" w:cs="Times New Roman"/>
          <w:sz w:val="24"/>
          <w:szCs w:val="24"/>
        </w:rPr>
        <w:t>16. Sallinen J, Stenholm S, Rantanen T, Heliövaara M, Sainio P</w:t>
      </w:r>
      <w:r w:rsidR="009B7463" w:rsidRPr="00AA4F92">
        <w:rPr>
          <w:rFonts w:ascii="Times New Roman" w:hAnsi="Times New Roman" w:cs="Times New Roman"/>
          <w:sz w:val="24"/>
          <w:szCs w:val="24"/>
        </w:rPr>
        <w:t xml:space="preserve">, </w:t>
      </w:r>
      <w:r w:rsidRPr="00AA4F92">
        <w:rPr>
          <w:rFonts w:ascii="Times New Roman" w:hAnsi="Times New Roman" w:cs="Times New Roman"/>
          <w:sz w:val="24"/>
          <w:szCs w:val="24"/>
        </w:rPr>
        <w:t>et al</w:t>
      </w:r>
      <w:r w:rsidR="009B7463" w:rsidRPr="00AA4F92">
        <w:rPr>
          <w:rFonts w:ascii="Times New Roman" w:hAnsi="Times New Roman" w:cs="Times New Roman"/>
          <w:sz w:val="24"/>
          <w:szCs w:val="24"/>
        </w:rPr>
        <w:t xml:space="preserve">. Hand‐grip strength cut points to screen older persons at risk for mobility limitation. </w:t>
      </w:r>
      <w:r w:rsidRPr="00AA4F92">
        <w:rPr>
          <w:rFonts w:ascii="Times New Roman" w:hAnsi="Times New Roman" w:cs="Times New Roman"/>
          <w:i/>
          <w:sz w:val="24"/>
          <w:szCs w:val="24"/>
        </w:rPr>
        <w:t>J Am Geriatr Soc.</w:t>
      </w:r>
      <w:r w:rsidRPr="00AA4F92">
        <w:rPr>
          <w:rFonts w:ascii="Times New Roman" w:hAnsi="Times New Roman" w:cs="Times New Roman"/>
          <w:sz w:val="24"/>
          <w:szCs w:val="24"/>
        </w:rPr>
        <w:t xml:space="preserve"> 2010;58(9):1721-</w:t>
      </w:r>
      <w:r w:rsidR="009B7463" w:rsidRPr="00AA4F92">
        <w:rPr>
          <w:rFonts w:ascii="Times New Roman" w:hAnsi="Times New Roman" w:cs="Times New Roman"/>
          <w:sz w:val="24"/>
          <w:szCs w:val="24"/>
        </w:rPr>
        <w:t>6.</w:t>
      </w:r>
    </w:p>
    <w:p w:rsidR="009B7463" w:rsidRPr="00AA4F92" w:rsidRDefault="00FE673C" w:rsidP="00FE673C">
      <w:pPr>
        <w:pStyle w:val="Bibliography"/>
        <w:rPr>
          <w:rFonts w:ascii="Times New Roman" w:hAnsi="Times New Roman" w:cs="Times New Roman"/>
          <w:sz w:val="24"/>
          <w:szCs w:val="24"/>
        </w:rPr>
      </w:pPr>
      <w:r w:rsidRPr="00AA4F92">
        <w:rPr>
          <w:rFonts w:ascii="Times New Roman" w:hAnsi="Times New Roman" w:cs="Times New Roman"/>
          <w:sz w:val="24"/>
          <w:szCs w:val="24"/>
          <w:lang w:val="en-US"/>
        </w:rPr>
        <w:lastRenderedPageBreak/>
        <w:t>17. Hoda W, Samia AR, Ahmed M</w:t>
      </w:r>
      <w:r w:rsidR="009B7463" w:rsidRPr="00AA4F92">
        <w:rPr>
          <w:rFonts w:ascii="Times New Roman" w:hAnsi="Times New Roman" w:cs="Times New Roman"/>
          <w:sz w:val="24"/>
          <w:szCs w:val="24"/>
          <w:lang w:val="en-US"/>
        </w:rPr>
        <w:t xml:space="preserve">. </w:t>
      </w:r>
      <w:r w:rsidR="009B7463" w:rsidRPr="00AA4F92">
        <w:rPr>
          <w:rFonts w:ascii="Times New Roman" w:hAnsi="Times New Roman" w:cs="Times New Roman"/>
          <w:sz w:val="24"/>
          <w:szCs w:val="24"/>
        </w:rPr>
        <w:t xml:space="preserve">Handgrip strength and falls in community-dwelling Egyptian seniors. </w:t>
      </w:r>
      <w:r w:rsidRPr="00AA4F92">
        <w:rPr>
          <w:rFonts w:ascii="Times New Roman" w:hAnsi="Times New Roman" w:cs="Times New Roman"/>
          <w:i/>
          <w:sz w:val="24"/>
          <w:szCs w:val="24"/>
        </w:rPr>
        <w:t>Adv Aging Res</w:t>
      </w:r>
      <w:r w:rsidRPr="00AA4F92">
        <w:rPr>
          <w:rFonts w:ascii="Times New Roman" w:hAnsi="Times New Roman" w:cs="Times New Roman"/>
          <w:sz w:val="24"/>
          <w:szCs w:val="24"/>
        </w:rPr>
        <w:t>. 2013;2(4)</w:t>
      </w:r>
      <w:r w:rsidR="00584D5F" w:rsidRPr="00AA4F92">
        <w:rPr>
          <w:rFonts w:ascii="Times New Roman" w:hAnsi="Times New Roman" w:cs="Times New Roman"/>
          <w:sz w:val="24"/>
          <w:szCs w:val="24"/>
        </w:rPr>
        <w:t>:37618.</w:t>
      </w:r>
    </w:p>
    <w:p w:rsidR="009C285C" w:rsidRPr="00AA4F92" w:rsidRDefault="00BD4289" w:rsidP="009C285C">
      <w:pPr>
        <w:pStyle w:val="Bibliography"/>
        <w:rPr>
          <w:rFonts w:ascii="Times New Roman" w:hAnsi="Times New Roman" w:cs="Times New Roman"/>
          <w:sz w:val="24"/>
          <w:lang w:val="es-ES"/>
        </w:rPr>
      </w:pPr>
      <w:r w:rsidRPr="00AA4F92">
        <w:rPr>
          <w:rFonts w:ascii="Times New Roman" w:hAnsi="Times New Roman" w:cs="Times New Roman"/>
          <w:sz w:val="24"/>
        </w:rPr>
        <w:t>18</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Celis</w:t>
      </w:r>
      <w:r w:rsidR="003F3703" w:rsidRPr="00AA4F92">
        <w:rPr>
          <w:rFonts w:ascii="Times New Roman" w:hAnsi="Times New Roman" w:cs="Times New Roman"/>
          <w:sz w:val="24"/>
        </w:rPr>
        <w:t>-Morales CA, Welsh P, Lyall DM</w:t>
      </w:r>
      <w:r w:rsidR="009C285C" w:rsidRPr="00AA4F92">
        <w:rPr>
          <w:rFonts w:ascii="Times New Roman" w:hAnsi="Times New Roman" w:cs="Times New Roman"/>
          <w:sz w:val="24"/>
        </w:rPr>
        <w:t xml:space="preserve">, </w:t>
      </w:r>
      <w:r w:rsidR="004E1189" w:rsidRPr="00AA4F92">
        <w:rPr>
          <w:rFonts w:ascii="Times New Roman" w:hAnsi="Times New Roman" w:cs="Times New Roman"/>
          <w:sz w:val="24"/>
        </w:rPr>
        <w:t xml:space="preserve">Steell L, Petermann F, </w:t>
      </w:r>
      <w:r w:rsidR="009C285C" w:rsidRPr="00AA4F92">
        <w:rPr>
          <w:rFonts w:ascii="Times New Roman" w:hAnsi="Times New Roman" w:cs="Times New Roman"/>
          <w:sz w:val="24"/>
        </w:rPr>
        <w:t xml:space="preserve">et al. Associations of grip strength with cardiovascular, respiratory, and cancer outcomes and all cause mortality: prospective cohort study of half a million UK Biobank participants. </w:t>
      </w:r>
      <w:r w:rsidR="009C285C" w:rsidRPr="00AA4F92">
        <w:rPr>
          <w:rFonts w:ascii="Times New Roman" w:hAnsi="Times New Roman" w:cs="Times New Roman"/>
          <w:i/>
          <w:sz w:val="24"/>
          <w:lang w:val="es-ES"/>
        </w:rPr>
        <w:t>BMJ</w:t>
      </w:r>
      <w:r w:rsidR="009C285C" w:rsidRPr="00AA4F92">
        <w:rPr>
          <w:rFonts w:ascii="Times New Roman" w:hAnsi="Times New Roman" w:cs="Times New Roman"/>
          <w:sz w:val="24"/>
          <w:lang w:val="es-ES"/>
        </w:rPr>
        <w:t xml:space="preserve">. 2018;361:k1651. </w:t>
      </w:r>
    </w:p>
    <w:p w:rsidR="008D0E8B" w:rsidRPr="00AA4F92" w:rsidRDefault="008D0E8B" w:rsidP="008D0E8B">
      <w:pPr>
        <w:pStyle w:val="Bibliography"/>
        <w:rPr>
          <w:rFonts w:ascii="Times New Roman" w:hAnsi="Times New Roman" w:cs="Times New Roman"/>
          <w:sz w:val="24"/>
          <w:highlight w:val="yellow"/>
          <w:lang w:val="en-US"/>
        </w:rPr>
      </w:pPr>
      <w:r w:rsidRPr="00AA4F92">
        <w:rPr>
          <w:rFonts w:ascii="Times New Roman" w:hAnsi="Times New Roman" w:cs="Times New Roman"/>
          <w:sz w:val="24"/>
          <w:lang w:val="es-ES"/>
        </w:rPr>
        <w:t xml:space="preserve">19. </w:t>
      </w:r>
      <w:r w:rsidR="009D6E81" w:rsidRPr="00AA4F92">
        <w:rPr>
          <w:rFonts w:ascii="Times New Roman" w:hAnsi="Times New Roman" w:cs="Times New Roman"/>
          <w:sz w:val="24"/>
          <w:lang w:val="es-ES"/>
        </w:rPr>
        <w:t>Karvonen-Gutierrez CA, Peng Q, Peterson M, Duchowny K</w:t>
      </w:r>
      <w:r w:rsidRPr="00AA4F92">
        <w:rPr>
          <w:rFonts w:ascii="Times New Roman" w:hAnsi="Times New Roman" w:cs="Times New Roman"/>
          <w:sz w:val="24"/>
          <w:lang w:val="es-ES"/>
        </w:rPr>
        <w:t>, Nan</w:t>
      </w:r>
      <w:r w:rsidR="009D6E81" w:rsidRPr="00AA4F92">
        <w:rPr>
          <w:rFonts w:ascii="Times New Roman" w:hAnsi="Times New Roman" w:cs="Times New Roman"/>
          <w:sz w:val="24"/>
          <w:lang w:val="es-ES"/>
        </w:rPr>
        <w:t xml:space="preserve"> B, et al</w:t>
      </w:r>
      <w:r w:rsidRPr="00AA4F92">
        <w:rPr>
          <w:rFonts w:ascii="Times New Roman" w:hAnsi="Times New Roman" w:cs="Times New Roman"/>
          <w:sz w:val="24"/>
          <w:lang w:val="es-ES"/>
        </w:rPr>
        <w:t xml:space="preserve">. </w:t>
      </w:r>
      <w:r w:rsidRPr="00AA4F92">
        <w:rPr>
          <w:rFonts w:ascii="Times New Roman" w:hAnsi="Times New Roman" w:cs="Times New Roman"/>
          <w:sz w:val="24"/>
          <w:lang w:val="en-US"/>
        </w:rPr>
        <w:t xml:space="preserve">Low grip strength predicts incident diabetes among mid-life women: the Michigan Study of Women’s Health Across the Nation. </w:t>
      </w:r>
      <w:r w:rsidR="009D2B4D" w:rsidRPr="00AA4F92">
        <w:rPr>
          <w:rFonts w:ascii="Times New Roman" w:hAnsi="Times New Roman" w:cs="Times New Roman"/>
          <w:i/>
          <w:sz w:val="24"/>
          <w:lang w:val="en-US"/>
        </w:rPr>
        <w:t>Age A</w:t>
      </w:r>
      <w:r w:rsidRPr="00AA4F92">
        <w:rPr>
          <w:rFonts w:ascii="Times New Roman" w:hAnsi="Times New Roman" w:cs="Times New Roman"/>
          <w:i/>
          <w:sz w:val="24"/>
          <w:lang w:val="en-US"/>
        </w:rPr>
        <w:t>geing</w:t>
      </w:r>
      <w:r w:rsidR="0011036F" w:rsidRPr="00AA4F92">
        <w:rPr>
          <w:rFonts w:ascii="Times New Roman" w:hAnsi="Times New Roman" w:cs="Times New Roman"/>
          <w:sz w:val="24"/>
          <w:lang w:val="en-US"/>
        </w:rPr>
        <w:t xml:space="preserve"> 2018</w:t>
      </w:r>
      <w:r w:rsidR="009D2B4D" w:rsidRPr="00AA4F92">
        <w:rPr>
          <w:rFonts w:ascii="Times New Roman" w:hAnsi="Times New Roman" w:cs="Times New Roman"/>
          <w:sz w:val="24"/>
          <w:lang w:val="en-US"/>
        </w:rPr>
        <w:t>;47(5):685-</w:t>
      </w:r>
      <w:r w:rsidRPr="00AA4F92">
        <w:rPr>
          <w:rFonts w:ascii="Times New Roman" w:hAnsi="Times New Roman" w:cs="Times New Roman"/>
          <w:sz w:val="24"/>
          <w:lang w:val="en-US"/>
        </w:rPr>
        <w:t>91.</w:t>
      </w:r>
    </w:p>
    <w:p w:rsidR="008D0E8B" w:rsidRPr="00AA4F92" w:rsidRDefault="008D0E8B" w:rsidP="008D0E8B">
      <w:pPr>
        <w:pStyle w:val="Bibliography"/>
        <w:rPr>
          <w:rFonts w:ascii="Times New Roman" w:hAnsi="Times New Roman" w:cs="Times New Roman"/>
          <w:sz w:val="24"/>
          <w:highlight w:val="yellow"/>
          <w:lang w:val="en-US"/>
        </w:rPr>
      </w:pPr>
      <w:r w:rsidRPr="00AA4F92">
        <w:rPr>
          <w:rFonts w:ascii="Times New Roman" w:hAnsi="Times New Roman" w:cs="Times New Roman"/>
          <w:sz w:val="24"/>
          <w:lang w:val="en-US"/>
        </w:rPr>
        <w:t xml:space="preserve">20. </w:t>
      </w:r>
      <w:r w:rsidR="009D6E81" w:rsidRPr="00AA4F92">
        <w:rPr>
          <w:rFonts w:ascii="Times New Roman" w:hAnsi="Times New Roman" w:cs="Times New Roman"/>
          <w:sz w:val="24"/>
          <w:lang w:val="en-US"/>
        </w:rPr>
        <w:t>Chang YT, Wu HL, Guo HR, Cheng YY, Tseng CC</w:t>
      </w:r>
      <w:r w:rsidRPr="00AA4F92">
        <w:rPr>
          <w:rFonts w:ascii="Times New Roman" w:hAnsi="Times New Roman" w:cs="Times New Roman"/>
          <w:sz w:val="24"/>
          <w:lang w:val="en-US"/>
        </w:rPr>
        <w:t xml:space="preserve">, </w:t>
      </w:r>
      <w:r w:rsidR="009D6E81" w:rsidRPr="00AA4F92">
        <w:rPr>
          <w:rFonts w:ascii="Times New Roman" w:hAnsi="Times New Roman" w:cs="Times New Roman"/>
          <w:sz w:val="24"/>
          <w:lang w:val="en-US"/>
        </w:rPr>
        <w:t>et al</w:t>
      </w:r>
      <w:r w:rsidRPr="00AA4F92">
        <w:rPr>
          <w:rFonts w:ascii="Times New Roman" w:hAnsi="Times New Roman" w:cs="Times New Roman"/>
          <w:sz w:val="24"/>
          <w:lang w:val="en-US"/>
        </w:rPr>
        <w:t xml:space="preserve">. Handgrip strength is an independent predictor of renal outcomes in patients with chronic kidney diseases. </w:t>
      </w:r>
      <w:r w:rsidR="009D2B4D" w:rsidRPr="00AA4F92">
        <w:rPr>
          <w:rFonts w:ascii="Times New Roman" w:hAnsi="Times New Roman" w:cs="Times New Roman"/>
          <w:i/>
          <w:sz w:val="24"/>
          <w:lang w:val="en-US"/>
        </w:rPr>
        <w:t xml:space="preserve">Nephrol Dial Transpl </w:t>
      </w:r>
      <w:r w:rsidR="0011036F" w:rsidRPr="00AA4F92">
        <w:rPr>
          <w:rFonts w:ascii="Times New Roman" w:hAnsi="Times New Roman" w:cs="Times New Roman"/>
          <w:sz w:val="24"/>
          <w:lang w:val="en-US"/>
        </w:rPr>
        <w:t>2011</w:t>
      </w:r>
      <w:r w:rsidR="009D2B4D" w:rsidRPr="00AA4F92">
        <w:rPr>
          <w:rFonts w:ascii="Times New Roman" w:hAnsi="Times New Roman" w:cs="Times New Roman"/>
          <w:sz w:val="24"/>
          <w:lang w:val="en-US"/>
        </w:rPr>
        <w:t>;26(11):3588-</w:t>
      </w:r>
      <w:r w:rsidRPr="00AA4F92">
        <w:rPr>
          <w:rFonts w:ascii="Times New Roman" w:hAnsi="Times New Roman" w:cs="Times New Roman"/>
          <w:sz w:val="24"/>
          <w:lang w:val="en-US"/>
        </w:rPr>
        <w:t>95.</w:t>
      </w:r>
    </w:p>
    <w:p w:rsidR="008D0E8B" w:rsidRPr="00AA4F92" w:rsidRDefault="008D0E8B" w:rsidP="008D0E8B">
      <w:pPr>
        <w:pStyle w:val="Bibliography"/>
        <w:rPr>
          <w:rFonts w:ascii="Times New Roman" w:hAnsi="Times New Roman" w:cs="Times New Roman"/>
          <w:sz w:val="24"/>
          <w:highlight w:val="yellow"/>
          <w:lang w:val="en-US"/>
        </w:rPr>
      </w:pPr>
      <w:r w:rsidRPr="00AA4F92">
        <w:rPr>
          <w:rFonts w:ascii="Times New Roman" w:hAnsi="Times New Roman" w:cs="Times New Roman"/>
          <w:sz w:val="24"/>
          <w:lang w:val="en-US"/>
        </w:rPr>
        <w:t xml:space="preserve">21. </w:t>
      </w:r>
      <w:r w:rsidR="009D6E81" w:rsidRPr="00AA4F92">
        <w:rPr>
          <w:rFonts w:ascii="Times New Roman" w:hAnsi="Times New Roman" w:cs="Times New Roman"/>
          <w:sz w:val="24"/>
          <w:lang w:val="en-US"/>
        </w:rPr>
        <w:t>Cheung CL, Tan KC, Bow CH, Soong CS, Loong CH</w:t>
      </w:r>
      <w:r w:rsidRPr="00AA4F92">
        <w:rPr>
          <w:rFonts w:ascii="Times New Roman" w:hAnsi="Times New Roman" w:cs="Times New Roman"/>
          <w:sz w:val="24"/>
          <w:lang w:val="en-US"/>
        </w:rPr>
        <w:t xml:space="preserve">, </w:t>
      </w:r>
      <w:r w:rsidR="009D6E81" w:rsidRPr="00AA4F92">
        <w:rPr>
          <w:rFonts w:ascii="Times New Roman" w:hAnsi="Times New Roman" w:cs="Times New Roman"/>
          <w:sz w:val="24"/>
          <w:lang w:val="en-US"/>
        </w:rPr>
        <w:t>et al</w:t>
      </w:r>
      <w:r w:rsidRPr="00AA4F92">
        <w:rPr>
          <w:rFonts w:ascii="Times New Roman" w:hAnsi="Times New Roman" w:cs="Times New Roman"/>
          <w:sz w:val="24"/>
          <w:lang w:val="en-US"/>
        </w:rPr>
        <w:t xml:space="preserve">. Low handgrip strength is a predictor of osteoporotic fractures: cross-sectional and prospective evidence from the Hong Kong Osteoporosis Study. </w:t>
      </w:r>
      <w:r w:rsidRPr="00AA4F92">
        <w:rPr>
          <w:rFonts w:ascii="Times New Roman" w:hAnsi="Times New Roman" w:cs="Times New Roman"/>
          <w:i/>
          <w:sz w:val="24"/>
          <w:lang w:val="en-US"/>
        </w:rPr>
        <w:t>Age</w:t>
      </w:r>
      <w:r w:rsidR="009D2B4D" w:rsidRPr="00AA4F92">
        <w:rPr>
          <w:rFonts w:ascii="Times New Roman" w:hAnsi="Times New Roman" w:cs="Times New Roman"/>
          <w:sz w:val="24"/>
          <w:lang w:val="en-US"/>
        </w:rPr>
        <w:t xml:space="preserve"> 2012;34(5):</w:t>
      </w:r>
      <w:r w:rsidRPr="00AA4F92">
        <w:rPr>
          <w:rFonts w:ascii="Times New Roman" w:hAnsi="Times New Roman" w:cs="Times New Roman"/>
          <w:sz w:val="24"/>
          <w:lang w:val="en-US"/>
        </w:rPr>
        <w:t>1239</w:t>
      </w:r>
      <w:r w:rsidR="009D2B4D" w:rsidRPr="00AA4F92">
        <w:rPr>
          <w:rFonts w:ascii="Times New Roman" w:hAnsi="Times New Roman" w:cs="Times New Roman"/>
          <w:sz w:val="24"/>
          <w:lang w:val="en-US"/>
        </w:rPr>
        <w:t>-</w:t>
      </w:r>
      <w:r w:rsidRPr="00AA4F92">
        <w:rPr>
          <w:rFonts w:ascii="Times New Roman" w:hAnsi="Times New Roman" w:cs="Times New Roman"/>
          <w:sz w:val="24"/>
          <w:lang w:val="en-US"/>
        </w:rPr>
        <w:t>48.</w:t>
      </w:r>
    </w:p>
    <w:p w:rsidR="008D0E8B" w:rsidRPr="00AA4F92" w:rsidRDefault="008D0E8B" w:rsidP="008D0E8B">
      <w:pPr>
        <w:pStyle w:val="Bibliography"/>
        <w:rPr>
          <w:rFonts w:ascii="Times New Roman" w:hAnsi="Times New Roman" w:cs="Times New Roman"/>
          <w:sz w:val="24"/>
          <w:lang w:val="en-US"/>
        </w:rPr>
      </w:pPr>
      <w:r w:rsidRPr="00AA4F92">
        <w:rPr>
          <w:rFonts w:ascii="Times New Roman" w:hAnsi="Times New Roman" w:cs="Times New Roman"/>
          <w:sz w:val="24"/>
          <w:lang w:val="en-US"/>
        </w:rPr>
        <w:t xml:space="preserve">22. </w:t>
      </w:r>
      <w:r w:rsidR="009D6E81" w:rsidRPr="00AA4F92">
        <w:rPr>
          <w:rFonts w:ascii="Times New Roman" w:hAnsi="Times New Roman" w:cs="Times New Roman"/>
          <w:sz w:val="24"/>
          <w:lang w:val="en-US"/>
        </w:rPr>
        <w:t>Cheung CL, Nguyen</w:t>
      </w:r>
      <w:r w:rsidRPr="00AA4F92">
        <w:rPr>
          <w:rFonts w:ascii="Times New Roman" w:hAnsi="Times New Roman" w:cs="Times New Roman"/>
          <w:sz w:val="24"/>
          <w:lang w:val="en-US"/>
        </w:rPr>
        <w:t xml:space="preserve"> </w:t>
      </w:r>
      <w:r w:rsidR="009D6E81" w:rsidRPr="00AA4F92">
        <w:rPr>
          <w:rFonts w:ascii="Times New Roman" w:hAnsi="Times New Roman" w:cs="Times New Roman"/>
          <w:sz w:val="24"/>
          <w:lang w:val="en-US"/>
        </w:rPr>
        <w:t>US, Au E, Tan KC, Kung A</w:t>
      </w:r>
      <w:r w:rsidR="0011036F" w:rsidRPr="00AA4F92">
        <w:rPr>
          <w:rFonts w:ascii="Times New Roman" w:hAnsi="Times New Roman" w:cs="Times New Roman"/>
          <w:sz w:val="24"/>
          <w:lang w:val="en-US"/>
        </w:rPr>
        <w:t>W</w:t>
      </w:r>
      <w:r w:rsidRPr="00AA4F92">
        <w:rPr>
          <w:rFonts w:ascii="Times New Roman" w:hAnsi="Times New Roman" w:cs="Times New Roman"/>
          <w:sz w:val="24"/>
          <w:lang w:val="en-US"/>
        </w:rPr>
        <w:t xml:space="preserve">. Association of handgrip strength with chronic diseases and multimorbidity. </w:t>
      </w:r>
      <w:r w:rsidRPr="00AA4F92">
        <w:rPr>
          <w:rFonts w:ascii="Times New Roman" w:hAnsi="Times New Roman" w:cs="Times New Roman"/>
          <w:i/>
          <w:sz w:val="24"/>
          <w:lang w:val="en-US"/>
        </w:rPr>
        <w:t>Age</w:t>
      </w:r>
      <w:r w:rsidR="009D2B4D" w:rsidRPr="00AA4F92">
        <w:rPr>
          <w:rFonts w:ascii="Times New Roman" w:hAnsi="Times New Roman" w:cs="Times New Roman"/>
          <w:sz w:val="24"/>
          <w:lang w:val="en-US"/>
        </w:rPr>
        <w:t xml:space="preserve"> 2013;35(3):929-</w:t>
      </w:r>
      <w:r w:rsidRPr="00AA4F92">
        <w:rPr>
          <w:rFonts w:ascii="Times New Roman" w:hAnsi="Times New Roman" w:cs="Times New Roman"/>
          <w:sz w:val="24"/>
          <w:lang w:val="en-US"/>
        </w:rPr>
        <w:t>41.</w:t>
      </w:r>
    </w:p>
    <w:p w:rsidR="009C285C" w:rsidRPr="00AA4F92" w:rsidRDefault="00EE0942" w:rsidP="009C285C">
      <w:pPr>
        <w:pStyle w:val="Bibliography"/>
        <w:rPr>
          <w:rFonts w:ascii="Times New Roman" w:hAnsi="Times New Roman" w:cs="Times New Roman"/>
          <w:sz w:val="24"/>
        </w:rPr>
      </w:pPr>
      <w:r w:rsidRPr="00AA4F92">
        <w:rPr>
          <w:rFonts w:ascii="Times New Roman" w:hAnsi="Times New Roman" w:cs="Times New Roman"/>
          <w:sz w:val="24"/>
        </w:rPr>
        <w:t>23</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Kim GR, Sun J, Han M, Park S, Nam CM. Impact of handgrip strength on cardiovascular, cancer and all-cause mortality in the Korean longitudinal study of ageing. </w:t>
      </w:r>
      <w:r w:rsidR="009C285C" w:rsidRPr="00AA4F92">
        <w:rPr>
          <w:rFonts w:ascii="Times New Roman" w:hAnsi="Times New Roman" w:cs="Times New Roman"/>
          <w:i/>
          <w:sz w:val="24"/>
        </w:rPr>
        <w:t>BMJ Open</w:t>
      </w:r>
      <w:r w:rsidR="009C285C" w:rsidRPr="00AA4F92">
        <w:rPr>
          <w:rFonts w:ascii="Times New Roman" w:hAnsi="Times New Roman" w:cs="Times New Roman"/>
          <w:sz w:val="24"/>
        </w:rPr>
        <w:t xml:space="preserve">. 2019;9(5):e027019. </w:t>
      </w:r>
    </w:p>
    <w:p w:rsidR="009C285C" w:rsidRPr="00AA4F92" w:rsidRDefault="00EE0942" w:rsidP="009C285C">
      <w:pPr>
        <w:pStyle w:val="Bibliography"/>
        <w:rPr>
          <w:rFonts w:ascii="Times New Roman" w:hAnsi="Times New Roman" w:cs="Times New Roman"/>
          <w:sz w:val="24"/>
        </w:rPr>
      </w:pPr>
      <w:r w:rsidRPr="00AA4F92">
        <w:rPr>
          <w:rFonts w:ascii="Times New Roman" w:hAnsi="Times New Roman" w:cs="Times New Roman"/>
          <w:sz w:val="24"/>
        </w:rPr>
        <w:t>24</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Ioannidis JPA. Integration of evidence from multiple meta-analyses: a primer on umbrella reviews, treatment networks and multiple treatments meta-analyses. </w:t>
      </w:r>
      <w:r w:rsidR="009C285C" w:rsidRPr="00AA4F92">
        <w:rPr>
          <w:rFonts w:ascii="Times New Roman" w:hAnsi="Times New Roman" w:cs="Times New Roman"/>
          <w:i/>
          <w:sz w:val="24"/>
        </w:rPr>
        <w:t>CMAJ Can Med Assoc J</w:t>
      </w:r>
      <w:r w:rsidR="009C285C" w:rsidRPr="00AA4F92">
        <w:rPr>
          <w:rFonts w:ascii="Times New Roman" w:hAnsi="Times New Roman" w:cs="Times New Roman"/>
          <w:sz w:val="24"/>
        </w:rPr>
        <w:t xml:space="preserve">. 2009;181(8):488–93. </w:t>
      </w:r>
    </w:p>
    <w:p w:rsidR="00301E99" w:rsidRPr="00AA4F92" w:rsidRDefault="00EE0942" w:rsidP="00301E99">
      <w:pPr>
        <w:pStyle w:val="Bibliography"/>
        <w:rPr>
          <w:rFonts w:ascii="Times New Roman" w:hAnsi="Times New Roman" w:cs="Times New Roman"/>
          <w:sz w:val="24"/>
        </w:rPr>
      </w:pPr>
      <w:r w:rsidRPr="00AA4F92">
        <w:rPr>
          <w:rFonts w:ascii="Times New Roman" w:hAnsi="Times New Roman" w:cs="Times New Roman"/>
          <w:sz w:val="24"/>
        </w:rPr>
        <w:t>25</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r>
      <w:r w:rsidR="004E1189" w:rsidRPr="00AA4F92">
        <w:rPr>
          <w:rFonts w:ascii="Times New Roman" w:hAnsi="Times New Roman" w:cs="Times New Roman"/>
          <w:sz w:val="24"/>
        </w:rPr>
        <w:t>Wells G, Shea B, O’Connell D, Robertson J, Peterson J</w:t>
      </w:r>
      <w:r w:rsidR="009C285C" w:rsidRPr="00AA4F92">
        <w:rPr>
          <w:rFonts w:ascii="Times New Roman" w:hAnsi="Times New Roman" w:cs="Times New Roman"/>
          <w:sz w:val="24"/>
        </w:rPr>
        <w:t xml:space="preserve">, et al. The Newcastle-Ottawa Scale (NOS) for assessing the quality of nonrandomized studies in meta-analyses. </w:t>
      </w:r>
      <w:r w:rsidR="009C285C" w:rsidRPr="00AA4F92">
        <w:rPr>
          <w:rFonts w:ascii="Times New Roman" w:hAnsi="Times New Roman" w:cs="Times New Roman"/>
          <w:i/>
          <w:sz w:val="24"/>
        </w:rPr>
        <w:t>Ottawa: Ottawa Hospital Research Institute</w:t>
      </w:r>
      <w:r w:rsidR="009C285C" w:rsidRPr="00AA4F92">
        <w:rPr>
          <w:rFonts w:ascii="Times New Roman" w:hAnsi="Times New Roman" w:cs="Times New Roman"/>
          <w:sz w:val="24"/>
        </w:rPr>
        <w:t xml:space="preserve">. 2015. </w:t>
      </w:r>
    </w:p>
    <w:p w:rsidR="00301E99" w:rsidRPr="00AA4F92" w:rsidRDefault="00301E99" w:rsidP="00301E99">
      <w:pPr>
        <w:pStyle w:val="Bibliography"/>
        <w:rPr>
          <w:rFonts w:ascii="Times New Roman" w:hAnsi="Times New Roman" w:cs="Times New Roman"/>
          <w:sz w:val="24"/>
        </w:rPr>
      </w:pPr>
      <w:r w:rsidRPr="00AA4F92">
        <w:rPr>
          <w:rFonts w:ascii="Times New Roman" w:hAnsi="Times New Roman" w:cs="Times New Roman"/>
          <w:sz w:val="24"/>
        </w:rPr>
        <w:t xml:space="preserve">26. </w:t>
      </w:r>
      <w:r w:rsidRPr="00AA4F92">
        <w:rPr>
          <w:rFonts w:ascii="Times New Roman" w:hAnsi="Times New Roman" w:cs="Times New Roman"/>
          <w:sz w:val="24"/>
          <w:szCs w:val="24"/>
          <w:lang w:val="en-US"/>
        </w:rPr>
        <w:t xml:space="preserve">Shea BJ, Reeves BC, Wells G, Thuku M, Hamel C, et al. AMSTAR 2: a critical appraisal tool for systematic reviews that include randomised or non-randomised studies of healthcare interventions, or both. </w:t>
      </w:r>
      <w:r w:rsidRPr="00AA4F92">
        <w:rPr>
          <w:rFonts w:ascii="Times New Roman" w:hAnsi="Times New Roman" w:cs="Times New Roman"/>
          <w:i/>
          <w:sz w:val="24"/>
          <w:szCs w:val="24"/>
          <w:lang w:val="en-US"/>
        </w:rPr>
        <w:t>BMJ</w:t>
      </w:r>
      <w:r w:rsidRPr="00AA4F92">
        <w:rPr>
          <w:rFonts w:ascii="Times New Roman" w:hAnsi="Times New Roman" w:cs="Times New Roman"/>
          <w:sz w:val="24"/>
          <w:szCs w:val="24"/>
          <w:lang w:val="en-US"/>
        </w:rPr>
        <w:t xml:space="preserve"> 2017</w:t>
      </w:r>
      <w:r w:rsidRPr="00AA4F92">
        <w:rPr>
          <w:rFonts w:ascii="Times New Roman" w:hAnsi="Times New Roman" w:cs="Times New Roman"/>
          <w:sz w:val="24"/>
          <w:szCs w:val="24"/>
          <w:lang w:val="es-ES"/>
        </w:rPr>
        <w:t>;</w:t>
      </w:r>
      <w:r w:rsidRPr="00AA4F92">
        <w:rPr>
          <w:rFonts w:ascii="Times New Roman" w:hAnsi="Times New Roman" w:cs="Times New Roman"/>
          <w:sz w:val="24"/>
          <w:szCs w:val="24"/>
          <w:lang w:val="en-US"/>
        </w:rPr>
        <w:t>358:j4008.</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27</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Lau J. Quantitative </w:t>
      </w:r>
      <w:r w:rsidR="00BA550E" w:rsidRPr="00AA4F92">
        <w:rPr>
          <w:rFonts w:ascii="Times New Roman" w:hAnsi="Times New Roman" w:cs="Times New Roman"/>
          <w:sz w:val="24"/>
        </w:rPr>
        <w:t>synthesis in systematic reviews</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Ann Intern Med</w:t>
      </w:r>
      <w:r w:rsidR="009C285C" w:rsidRPr="00AA4F92">
        <w:rPr>
          <w:rFonts w:ascii="Times New Roman" w:hAnsi="Times New Roman" w:cs="Times New Roman"/>
          <w:sz w:val="24"/>
        </w:rPr>
        <w:t>. 1997;127(9):820-</w:t>
      </w:r>
      <w:r w:rsidR="00CA12BA" w:rsidRPr="00AA4F92">
        <w:rPr>
          <w:rFonts w:ascii="Times New Roman" w:hAnsi="Times New Roman" w:cs="Times New Roman"/>
          <w:sz w:val="24"/>
        </w:rPr>
        <w:t>82</w:t>
      </w:r>
      <w:r w:rsidR="009C285C" w:rsidRPr="00AA4F92">
        <w:rPr>
          <w:rFonts w:ascii="Times New Roman" w:hAnsi="Times New Roman" w:cs="Times New Roman"/>
          <w:sz w:val="24"/>
        </w:rPr>
        <w:t xml:space="preserve">6.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28</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Higgins JPT, Thompson SG, Spiegelhalter DJ. A re-evaluation of random-effects meta-analysis. </w:t>
      </w:r>
      <w:r w:rsidR="009C285C" w:rsidRPr="00AA4F92">
        <w:rPr>
          <w:rFonts w:ascii="Times New Roman" w:hAnsi="Times New Roman" w:cs="Times New Roman"/>
          <w:i/>
          <w:sz w:val="24"/>
        </w:rPr>
        <w:t>J R Stat Soc Ser A Stat Soc</w:t>
      </w:r>
      <w:r w:rsidR="009C285C" w:rsidRPr="00AA4F92">
        <w:rPr>
          <w:rFonts w:ascii="Times New Roman" w:hAnsi="Times New Roman" w:cs="Times New Roman"/>
          <w:sz w:val="24"/>
        </w:rPr>
        <w:t xml:space="preserve">. 2009;172(1):137–59.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29</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Ioannidis JPA, Patsopoulos NA, Evangelou E. Uncertainty in heterogeneity estimates in meta-analyses. </w:t>
      </w:r>
      <w:r w:rsidR="009C285C" w:rsidRPr="00AA4F92">
        <w:rPr>
          <w:rFonts w:ascii="Times New Roman" w:hAnsi="Times New Roman" w:cs="Times New Roman"/>
          <w:i/>
          <w:sz w:val="24"/>
        </w:rPr>
        <w:t>BMJ</w:t>
      </w:r>
      <w:r w:rsidR="009C285C" w:rsidRPr="00AA4F92">
        <w:rPr>
          <w:rFonts w:ascii="Times New Roman" w:hAnsi="Times New Roman" w:cs="Times New Roman"/>
          <w:sz w:val="24"/>
        </w:rPr>
        <w:t>. 2007;335(7626):914–</w:t>
      </w:r>
      <w:r w:rsidR="00CA12BA" w:rsidRPr="00AA4F92">
        <w:rPr>
          <w:rFonts w:ascii="Times New Roman" w:hAnsi="Times New Roman" w:cs="Times New Roman"/>
          <w:sz w:val="24"/>
        </w:rPr>
        <w:t>1</w:t>
      </w:r>
      <w:r w:rsidR="009C285C" w:rsidRPr="00AA4F92">
        <w:rPr>
          <w:rFonts w:ascii="Times New Roman" w:hAnsi="Times New Roman" w:cs="Times New Roman"/>
          <w:sz w:val="24"/>
        </w:rPr>
        <w:t xml:space="preserve">6. </w:t>
      </w:r>
    </w:p>
    <w:p w:rsidR="00373C67" w:rsidRPr="00AA4F92" w:rsidRDefault="00517949" w:rsidP="00373C67">
      <w:pPr>
        <w:pStyle w:val="Bibliography"/>
        <w:rPr>
          <w:rFonts w:ascii="Times New Roman" w:hAnsi="Times New Roman" w:cs="Times New Roman"/>
          <w:sz w:val="24"/>
          <w:lang w:val="en-US"/>
        </w:rPr>
      </w:pPr>
      <w:r w:rsidRPr="00AA4F92">
        <w:rPr>
          <w:rFonts w:ascii="Times New Roman" w:hAnsi="Times New Roman" w:cs="Times New Roman"/>
          <w:sz w:val="24"/>
        </w:rPr>
        <w:t>30</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Egger M, Smith GD, Schneider M, Minder C. Bias in meta-analysis detected by a simple, graphical test. </w:t>
      </w:r>
      <w:r w:rsidR="009C285C" w:rsidRPr="00AA4F92">
        <w:rPr>
          <w:rFonts w:ascii="Times New Roman" w:hAnsi="Times New Roman" w:cs="Times New Roman"/>
          <w:i/>
          <w:sz w:val="24"/>
          <w:lang w:val="en-US"/>
        </w:rPr>
        <w:t>BMJ</w:t>
      </w:r>
      <w:r w:rsidR="009C285C" w:rsidRPr="00AA4F92">
        <w:rPr>
          <w:rFonts w:ascii="Times New Roman" w:hAnsi="Times New Roman" w:cs="Times New Roman"/>
          <w:sz w:val="24"/>
          <w:lang w:val="en-US"/>
        </w:rPr>
        <w:t xml:space="preserve">. 1997;315(7109):629–34. </w:t>
      </w:r>
    </w:p>
    <w:p w:rsidR="00373C67" w:rsidRPr="00AA4F92" w:rsidRDefault="00517949" w:rsidP="00373C67">
      <w:pPr>
        <w:pStyle w:val="Bibliography"/>
        <w:rPr>
          <w:rFonts w:ascii="Times New Roman" w:hAnsi="Times New Roman" w:cs="Times New Roman"/>
          <w:sz w:val="24"/>
          <w:lang w:val="en-US"/>
        </w:rPr>
      </w:pPr>
      <w:r w:rsidRPr="00AA4F92">
        <w:rPr>
          <w:rFonts w:ascii="Times New Roman" w:hAnsi="Times New Roman" w:cs="Times New Roman"/>
          <w:sz w:val="24"/>
          <w:szCs w:val="24"/>
          <w:lang w:val="en-US"/>
        </w:rPr>
        <w:t>31</w:t>
      </w:r>
      <w:r w:rsidR="00373C67" w:rsidRPr="00AA4F92">
        <w:rPr>
          <w:rFonts w:ascii="Times New Roman" w:hAnsi="Times New Roman" w:cs="Times New Roman"/>
          <w:sz w:val="24"/>
          <w:szCs w:val="24"/>
          <w:lang w:val="en-US"/>
        </w:rPr>
        <w:t>.</w:t>
      </w:r>
      <w:r w:rsidR="00373C67" w:rsidRPr="00AA4F92">
        <w:rPr>
          <w:rFonts w:ascii="Times New Roman" w:hAnsi="Times New Roman" w:cs="Times New Roman"/>
          <w:sz w:val="24"/>
          <w:szCs w:val="24"/>
        </w:rPr>
        <w:t xml:space="preserve"> </w:t>
      </w:r>
      <w:r w:rsidR="00373C67" w:rsidRPr="00AA4F92">
        <w:rPr>
          <w:rFonts w:ascii="Times New Roman" w:hAnsi="Times New Roman" w:cs="Times New Roman"/>
          <w:sz w:val="24"/>
          <w:szCs w:val="24"/>
          <w:lang w:val="en-US"/>
        </w:rPr>
        <w:t xml:space="preserve">Ioannidis JP. Clarifications on the application and interpretation of the test for excess significance and its extensions. </w:t>
      </w:r>
      <w:r w:rsidR="00373C67" w:rsidRPr="00AA4F92">
        <w:rPr>
          <w:rFonts w:ascii="Times New Roman" w:hAnsi="Times New Roman" w:cs="Times New Roman"/>
          <w:i/>
          <w:sz w:val="24"/>
          <w:szCs w:val="24"/>
          <w:lang w:val="en-US"/>
        </w:rPr>
        <w:t xml:space="preserve">J. Math. Psychol. </w:t>
      </w:r>
      <w:r w:rsidR="00373C67" w:rsidRPr="00AA4F92">
        <w:rPr>
          <w:rFonts w:ascii="Times New Roman" w:hAnsi="Times New Roman" w:cs="Times New Roman"/>
          <w:sz w:val="24"/>
          <w:szCs w:val="24"/>
          <w:lang w:val="en-US"/>
        </w:rPr>
        <w:t>2013;57(5):184-7.</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lang w:val="en-US"/>
        </w:rPr>
        <w:lastRenderedPageBreak/>
        <w:t>32</w:t>
      </w:r>
      <w:r w:rsidR="009C285C" w:rsidRPr="00AA4F92">
        <w:rPr>
          <w:rFonts w:ascii="Times New Roman" w:hAnsi="Times New Roman" w:cs="Times New Roman"/>
          <w:sz w:val="24"/>
          <w:lang w:val="en-US"/>
        </w:rPr>
        <w:t xml:space="preserve">. </w:t>
      </w:r>
      <w:r w:rsidR="009C285C" w:rsidRPr="00AA4F92">
        <w:rPr>
          <w:rFonts w:ascii="Times New Roman" w:hAnsi="Times New Roman" w:cs="Times New Roman"/>
          <w:sz w:val="24"/>
          <w:lang w:val="en-US"/>
        </w:rPr>
        <w:tab/>
      </w:r>
      <w:r w:rsidR="003F3703" w:rsidRPr="00AA4F92">
        <w:rPr>
          <w:rFonts w:ascii="Times New Roman" w:hAnsi="Times New Roman" w:cs="Times New Roman"/>
          <w:sz w:val="24"/>
          <w:lang w:val="en-US"/>
        </w:rPr>
        <w:t>Veronese N, Solmi M, Caruso MG</w:t>
      </w:r>
      <w:r w:rsidR="009C285C" w:rsidRPr="00AA4F92">
        <w:rPr>
          <w:rFonts w:ascii="Times New Roman" w:hAnsi="Times New Roman" w:cs="Times New Roman"/>
          <w:sz w:val="24"/>
          <w:lang w:val="en-US"/>
        </w:rPr>
        <w:t xml:space="preserve">, </w:t>
      </w:r>
      <w:r w:rsidR="004E1189" w:rsidRPr="00AA4F92">
        <w:rPr>
          <w:rFonts w:ascii="Times New Roman" w:hAnsi="Times New Roman" w:cs="Times New Roman"/>
          <w:sz w:val="24"/>
          <w:lang w:val="en-US"/>
        </w:rPr>
        <w:t xml:space="preserve">Giannelli G, Osella A, </w:t>
      </w:r>
      <w:r w:rsidR="009C285C" w:rsidRPr="00AA4F92">
        <w:rPr>
          <w:rFonts w:ascii="Times New Roman" w:hAnsi="Times New Roman" w:cs="Times New Roman"/>
          <w:sz w:val="24"/>
          <w:lang w:val="en-US"/>
        </w:rPr>
        <w:t xml:space="preserve">et al. </w:t>
      </w:r>
      <w:r w:rsidR="009C285C" w:rsidRPr="00AA4F92">
        <w:rPr>
          <w:rFonts w:ascii="Times New Roman" w:hAnsi="Times New Roman" w:cs="Times New Roman"/>
          <w:sz w:val="24"/>
        </w:rPr>
        <w:t xml:space="preserve">Dietary fiber and health outcomes: an umbrella review of systematic reviews and meta-analyses. </w:t>
      </w:r>
      <w:r w:rsidR="009C285C" w:rsidRPr="00AA4F92">
        <w:rPr>
          <w:rFonts w:ascii="Times New Roman" w:hAnsi="Times New Roman" w:cs="Times New Roman"/>
          <w:i/>
          <w:sz w:val="24"/>
        </w:rPr>
        <w:t>Am J Clin Nutr</w:t>
      </w:r>
      <w:r w:rsidR="009C285C" w:rsidRPr="00AA4F92">
        <w:rPr>
          <w:rFonts w:ascii="Times New Roman" w:hAnsi="Times New Roman" w:cs="Times New Roman"/>
          <w:sz w:val="24"/>
        </w:rPr>
        <w:t xml:space="preserve">. 2018;107(3):436–44.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33</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r>
      <w:r w:rsidR="009C285C" w:rsidRPr="00AA4F92">
        <w:rPr>
          <w:rFonts w:ascii="Times New Roman" w:hAnsi="Times New Roman" w:cs="Times New Roman"/>
          <w:sz w:val="24"/>
          <w:lang w:val="en-US"/>
        </w:rPr>
        <w:t>Ver</w:t>
      </w:r>
      <w:r w:rsidR="003F3703" w:rsidRPr="00AA4F92">
        <w:rPr>
          <w:rFonts w:ascii="Times New Roman" w:hAnsi="Times New Roman" w:cs="Times New Roman"/>
          <w:sz w:val="24"/>
          <w:lang w:val="en-US"/>
        </w:rPr>
        <w:t>onese N, Demurtas J, Celotto S</w:t>
      </w:r>
      <w:r w:rsidR="009C285C" w:rsidRPr="00AA4F92">
        <w:rPr>
          <w:rFonts w:ascii="Times New Roman" w:hAnsi="Times New Roman" w:cs="Times New Roman"/>
          <w:sz w:val="24"/>
          <w:lang w:val="en-US"/>
        </w:rPr>
        <w:t xml:space="preserve">, </w:t>
      </w:r>
      <w:r w:rsidR="004E1189" w:rsidRPr="00AA4F92">
        <w:rPr>
          <w:rFonts w:ascii="Times New Roman" w:hAnsi="Times New Roman" w:cs="Times New Roman"/>
          <w:sz w:val="24"/>
          <w:lang w:val="en-US"/>
        </w:rPr>
        <w:t xml:space="preserve">Caruso MG, Maggi S, </w:t>
      </w:r>
      <w:r w:rsidR="009C285C" w:rsidRPr="00AA4F92">
        <w:rPr>
          <w:rFonts w:ascii="Times New Roman" w:hAnsi="Times New Roman" w:cs="Times New Roman"/>
          <w:sz w:val="24"/>
          <w:lang w:val="en-US"/>
        </w:rPr>
        <w:t xml:space="preserve">et al. </w:t>
      </w:r>
      <w:r w:rsidR="009C285C" w:rsidRPr="00AA4F92">
        <w:rPr>
          <w:rFonts w:ascii="Times New Roman" w:hAnsi="Times New Roman" w:cs="Times New Roman"/>
          <w:sz w:val="24"/>
        </w:rPr>
        <w:t xml:space="preserve">Is chocolate consumption associated with health outcomes? An umbrella review of systematic reviews and meta-analyses. </w:t>
      </w:r>
      <w:r w:rsidR="009C285C" w:rsidRPr="00AA4F92">
        <w:rPr>
          <w:rFonts w:ascii="Times New Roman" w:hAnsi="Times New Roman" w:cs="Times New Roman"/>
          <w:i/>
          <w:sz w:val="24"/>
        </w:rPr>
        <w:t>Clin Nutr</w:t>
      </w:r>
      <w:r w:rsidR="009C285C" w:rsidRPr="00AA4F92">
        <w:rPr>
          <w:rFonts w:ascii="Times New Roman" w:hAnsi="Times New Roman" w:cs="Times New Roman"/>
          <w:sz w:val="24"/>
        </w:rPr>
        <w:t>. 2019;38(3):1101–</w:t>
      </w:r>
      <w:r w:rsidR="00CA12BA" w:rsidRPr="00AA4F92">
        <w:rPr>
          <w:rFonts w:ascii="Times New Roman" w:hAnsi="Times New Roman" w:cs="Times New Roman"/>
          <w:sz w:val="24"/>
        </w:rPr>
        <w:t>0</w:t>
      </w:r>
      <w:r w:rsidR="009C285C" w:rsidRPr="00AA4F92">
        <w:rPr>
          <w:rFonts w:ascii="Times New Roman" w:hAnsi="Times New Roman" w:cs="Times New Roman"/>
          <w:sz w:val="24"/>
        </w:rPr>
        <w:t xml:space="preserve">8. </w:t>
      </w:r>
    </w:p>
    <w:p w:rsidR="009C285C" w:rsidRPr="00AA4F92" w:rsidRDefault="00517949" w:rsidP="009C285C">
      <w:pPr>
        <w:pStyle w:val="Bibliography"/>
        <w:rPr>
          <w:rFonts w:ascii="Times New Roman" w:hAnsi="Times New Roman" w:cs="Times New Roman"/>
          <w:sz w:val="24"/>
          <w:lang w:val="en-US"/>
        </w:rPr>
      </w:pPr>
      <w:r w:rsidRPr="00AA4F92">
        <w:rPr>
          <w:rFonts w:ascii="Times New Roman" w:hAnsi="Times New Roman" w:cs="Times New Roman"/>
          <w:sz w:val="24"/>
          <w:lang w:val="en-US"/>
        </w:rPr>
        <w:t>34</w:t>
      </w:r>
      <w:r w:rsidR="009C285C" w:rsidRPr="00AA4F92">
        <w:rPr>
          <w:rFonts w:ascii="Times New Roman" w:hAnsi="Times New Roman" w:cs="Times New Roman"/>
          <w:sz w:val="24"/>
          <w:lang w:val="en-US"/>
        </w:rPr>
        <w:t xml:space="preserve">. </w:t>
      </w:r>
      <w:r w:rsidR="009C285C" w:rsidRPr="00AA4F92">
        <w:rPr>
          <w:rFonts w:ascii="Times New Roman" w:hAnsi="Times New Roman" w:cs="Times New Roman"/>
          <w:sz w:val="24"/>
          <w:lang w:val="en-US"/>
        </w:rPr>
        <w:tab/>
      </w:r>
      <w:r w:rsidR="003F3703" w:rsidRPr="00AA4F92">
        <w:rPr>
          <w:rFonts w:ascii="Times New Roman" w:hAnsi="Times New Roman" w:cs="Times New Roman"/>
          <w:sz w:val="24"/>
          <w:lang w:val="en-US"/>
        </w:rPr>
        <w:t>Smith L, Luchini C, Demurtas J</w:t>
      </w:r>
      <w:r w:rsidR="009C285C" w:rsidRPr="00AA4F92">
        <w:rPr>
          <w:rFonts w:ascii="Times New Roman" w:hAnsi="Times New Roman" w:cs="Times New Roman"/>
          <w:sz w:val="24"/>
          <w:lang w:val="en-US"/>
        </w:rPr>
        <w:t xml:space="preserve">, </w:t>
      </w:r>
      <w:r w:rsidR="003A33FC" w:rsidRPr="00AA4F92">
        <w:rPr>
          <w:rFonts w:ascii="Times New Roman" w:hAnsi="Times New Roman" w:cs="Times New Roman"/>
          <w:sz w:val="24"/>
          <w:lang w:val="en-US"/>
        </w:rPr>
        <w:t xml:space="preserve">Soysal, P, Stubbs B, </w:t>
      </w:r>
      <w:r w:rsidR="009C285C" w:rsidRPr="00AA4F92">
        <w:rPr>
          <w:rFonts w:ascii="Times New Roman" w:hAnsi="Times New Roman" w:cs="Times New Roman"/>
          <w:sz w:val="24"/>
          <w:lang w:val="en-US"/>
        </w:rPr>
        <w:t xml:space="preserve">et al. </w:t>
      </w:r>
      <w:r w:rsidR="009C285C" w:rsidRPr="00AA4F92">
        <w:rPr>
          <w:rFonts w:ascii="Times New Roman" w:hAnsi="Times New Roman" w:cs="Times New Roman"/>
          <w:sz w:val="24"/>
        </w:rPr>
        <w:t xml:space="preserve">Telomere length and health outcomes: An umbrella review of systematic reviews and meta-analyses of observational studies. </w:t>
      </w:r>
      <w:r w:rsidR="009C285C" w:rsidRPr="00AA4F92">
        <w:rPr>
          <w:rFonts w:ascii="Times New Roman" w:hAnsi="Times New Roman" w:cs="Times New Roman"/>
          <w:i/>
          <w:sz w:val="24"/>
          <w:lang w:val="en-US"/>
        </w:rPr>
        <w:t>Ageing Res Rev</w:t>
      </w:r>
      <w:r w:rsidR="009C285C" w:rsidRPr="00AA4F92">
        <w:rPr>
          <w:rFonts w:ascii="Times New Roman" w:hAnsi="Times New Roman" w:cs="Times New Roman"/>
          <w:sz w:val="24"/>
          <w:lang w:val="en-US"/>
        </w:rPr>
        <w:t xml:space="preserve">. 2019;51:1–10.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lang w:val="en-US"/>
        </w:rPr>
        <w:t>35</w:t>
      </w:r>
      <w:r w:rsidR="009C285C" w:rsidRPr="00AA4F92">
        <w:rPr>
          <w:rFonts w:ascii="Times New Roman" w:hAnsi="Times New Roman" w:cs="Times New Roman"/>
          <w:sz w:val="24"/>
          <w:lang w:val="en-US"/>
        </w:rPr>
        <w:t xml:space="preserve">. </w:t>
      </w:r>
      <w:r w:rsidR="009C285C" w:rsidRPr="00AA4F92">
        <w:rPr>
          <w:rFonts w:ascii="Times New Roman" w:hAnsi="Times New Roman" w:cs="Times New Roman"/>
          <w:sz w:val="24"/>
          <w:lang w:val="en-US"/>
        </w:rPr>
        <w:tab/>
        <w:t>Veron</w:t>
      </w:r>
      <w:r w:rsidR="003F3703" w:rsidRPr="00AA4F92">
        <w:rPr>
          <w:rFonts w:ascii="Times New Roman" w:hAnsi="Times New Roman" w:cs="Times New Roman"/>
          <w:sz w:val="24"/>
          <w:lang w:val="en-US"/>
        </w:rPr>
        <w:t>ese N, Demurtas J, Pesolillo G</w:t>
      </w:r>
      <w:r w:rsidR="009C285C" w:rsidRPr="00AA4F92">
        <w:rPr>
          <w:rFonts w:ascii="Times New Roman" w:hAnsi="Times New Roman" w:cs="Times New Roman"/>
          <w:sz w:val="24"/>
          <w:lang w:val="en-US"/>
        </w:rPr>
        <w:t xml:space="preserve">, </w:t>
      </w:r>
      <w:r w:rsidR="003A33FC" w:rsidRPr="00AA4F92">
        <w:rPr>
          <w:rFonts w:ascii="Times New Roman" w:hAnsi="Times New Roman" w:cs="Times New Roman"/>
          <w:sz w:val="24"/>
          <w:lang w:val="en-US"/>
        </w:rPr>
        <w:t xml:space="preserve">Celotto S, Barnini T, </w:t>
      </w:r>
      <w:r w:rsidR="009C285C" w:rsidRPr="00AA4F92">
        <w:rPr>
          <w:rFonts w:ascii="Times New Roman" w:hAnsi="Times New Roman" w:cs="Times New Roman"/>
          <w:sz w:val="24"/>
          <w:lang w:val="en-US"/>
        </w:rPr>
        <w:t xml:space="preserve">et al. </w:t>
      </w:r>
      <w:r w:rsidR="009C285C" w:rsidRPr="00AA4F92">
        <w:rPr>
          <w:rFonts w:ascii="Times New Roman" w:hAnsi="Times New Roman" w:cs="Times New Roman"/>
          <w:sz w:val="24"/>
        </w:rPr>
        <w:t xml:space="preserve">Magnesium and health outcomes: an umbrella review of systematic reviews and meta-analyses of observational and intervention studies. </w:t>
      </w:r>
      <w:r w:rsidR="009C285C" w:rsidRPr="00AA4F92">
        <w:rPr>
          <w:rFonts w:ascii="Times New Roman" w:hAnsi="Times New Roman" w:cs="Times New Roman"/>
          <w:i/>
          <w:sz w:val="24"/>
        </w:rPr>
        <w:t>Eur J Nutr</w:t>
      </w:r>
      <w:r w:rsidR="009C285C" w:rsidRPr="00AA4F92">
        <w:rPr>
          <w:rFonts w:ascii="Times New Roman" w:hAnsi="Times New Roman" w:cs="Times New Roman"/>
          <w:sz w:val="24"/>
        </w:rPr>
        <w:t xml:space="preserve">. 2020;59(1):263–72.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36</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Kim S-H, Lim B-O, An K-O. Association of </w:t>
      </w:r>
      <w:r w:rsidR="00BA550E" w:rsidRPr="00AA4F92">
        <w:rPr>
          <w:rFonts w:ascii="Times New Roman" w:hAnsi="Times New Roman" w:cs="Times New Roman"/>
          <w:sz w:val="24"/>
        </w:rPr>
        <w:t>physical activity and handgrip strength among Korean elderly</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Asian J Kinesiol</w:t>
      </w:r>
      <w:r w:rsidR="009C285C" w:rsidRPr="00AA4F92">
        <w:rPr>
          <w:rFonts w:ascii="Times New Roman" w:hAnsi="Times New Roman" w:cs="Times New Roman"/>
          <w:sz w:val="24"/>
        </w:rPr>
        <w:t xml:space="preserve">. 2019;21(4):16–21.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37</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Trudeau F, Shephard RJ, Arsenault F, Laurencelle L. Tracking </w:t>
      </w:r>
      <w:r w:rsidR="00BA550E" w:rsidRPr="00AA4F92">
        <w:rPr>
          <w:rFonts w:ascii="Times New Roman" w:hAnsi="Times New Roman" w:cs="Times New Roman"/>
          <w:sz w:val="24"/>
        </w:rPr>
        <w:t>of physical fitness from childhood to adulthood</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Can J Appl Physiol</w:t>
      </w:r>
      <w:r w:rsidR="009C285C" w:rsidRPr="00AA4F92">
        <w:rPr>
          <w:rFonts w:ascii="Times New Roman" w:hAnsi="Times New Roman" w:cs="Times New Roman"/>
          <w:sz w:val="24"/>
        </w:rPr>
        <w:t xml:space="preserve">. 2003;28(2):257–71.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38</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Smith L, Gardner B, Aggio D, Hamer M. Association between participation in outdoor play and sport at 10years old with physical activity in adulthood. </w:t>
      </w:r>
      <w:r w:rsidR="009C285C" w:rsidRPr="00AA4F92">
        <w:rPr>
          <w:rFonts w:ascii="Times New Roman" w:hAnsi="Times New Roman" w:cs="Times New Roman"/>
          <w:i/>
          <w:sz w:val="24"/>
        </w:rPr>
        <w:t>Prev Med</w:t>
      </w:r>
      <w:r w:rsidR="009C285C" w:rsidRPr="00AA4F92">
        <w:rPr>
          <w:rFonts w:ascii="Times New Roman" w:hAnsi="Times New Roman" w:cs="Times New Roman"/>
          <w:sz w:val="24"/>
        </w:rPr>
        <w:t xml:space="preserve">. 2015;74:31–5.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39</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Buckner SL, Dankel SJ, Bell ZW, Abe T, Loenneke JP. The</w:t>
      </w:r>
      <w:r w:rsidR="00BA550E" w:rsidRPr="00AA4F92">
        <w:rPr>
          <w:rFonts w:ascii="Times New Roman" w:hAnsi="Times New Roman" w:cs="Times New Roman"/>
          <w:sz w:val="24"/>
        </w:rPr>
        <w:t xml:space="preserve"> association of handgrip strength and mortality: what does it tell us and what can we do with it</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Rejuvenation Res</w:t>
      </w:r>
      <w:r w:rsidR="009C285C" w:rsidRPr="00AA4F92">
        <w:rPr>
          <w:rFonts w:ascii="Times New Roman" w:hAnsi="Times New Roman" w:cs="Times New Roman"/>
          <w:sz w:val="24"/>
        </w:rPr>
        <w:t xml:space="preserve">. 2019;22(3):230–4.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40</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Salzberg DC, Mann JR, McDermott S. Differences in</w:t>
      </w:r>
      <w:r w:rsidR="00BA550E" w:rsidRPr="00AA4F92">
        <w:rPr>
          <w:rFonts w:ascii="Times New Roman" w:hAnsi="Times New Roman" w:cs="Times New Roman"/>
          <w:sz w:val="24"/>
        </w:rPr>
        <w:t xml:space="preserve"> race and ethnicity in muscular dystrophy mortality rates for males under 40 years of age, 2006–2015</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Neuroepidemiology</w:t>
      </w:r>
      <w:r w:rsidR="009C285C" w:rsidRPr="00AA4F92">
        <w:rPr>
          <w:rFonts w:ascii="Times New Roman" w:hAnsi="Times New Roman" w:cs="Times New Roman"/>
          <w:sz w:val="24"/>
        </w:rPr>
        <w:t xml:space="preserve">. 2018;50(3–4):201–6.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41</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Santilli V, Bernetti A, Mangone M, Paoloni M. Clinical definition of sarcopenia. </w:t>
      </w:r>
      <w:r w:rsidR="009C285C" w:rsidRPr="00AA4F92">
        <w:rPr>
          <w:rFonts w:ascii="Times New Roman" w:hAnsi="Times New Roman" w:cs="Times New Roman"/>
          <w:i/>
          <w:sz w:val="24"/>
        </w:rPr>
        <w:t>Clin Cases Miner Bone Metab</w:t>
      </w:r>
      <w:r w:rsidR="009C285C" w:rsidRPr="00AA4F92">
        <w:rPr>
          <w:rFonts w:ascii="Times New Roman" w:hAnsi="Times New Roman" w:cs="Times New Roman"/>
          <w:sz w:val="24"/>
        </w:rPr>
        <w:t xml:space="preserve">. 2014;11(3):177–80. </w:t>
      </w:r>
    </w:p>
    <w:p w:rsidR="009C285C" w:rsidRPr="00AA4F92" w:rsidRDefault="00517949" w:rsidP="009C285C">
      <w:pPr>
        <w:pStyle w:val="Bibliography"/>
        <w:rPr>
          <w:rFonts w:ascii="Times New Roman" w:hAnsi="Times New Roman" w:cs="Times New Roman"/>
          <w:sz w:val="24"/>
        </w:rPr>
      </w:pPr>
      <w:r w:rsidRPr="00AA4F92">
        <w:rPr>
          <w:rFonts w:ascii="Times New Roman" w:hAnsi="Times New Roman" w:cs="Times New Roman"/>
          <w:sz w:val="24"/>
        </w:rPr>
        <w:t>42</w:t>
      </w:r>
      <w:r w:rsidR="009C285C" w:rsidRPr="00AA4F92">
        <w:rPr>
          <w:rFonts w:ascii="Times New Roman" w:hAnsi="Times New Roman" w:cs="Times New Roman"/>
          <w:sz w:val="24"/>
        </w:rPr>
        <w:t xml:space="preserve">. </w:t>
      </w:r>
      <w:r w:rsidR="009C285C" w:rsidRPr="00AA4F92">
        <w:rPr>
          <w:rFonts w:ascii="Times New Roman" w:hAnsi="Times New Roman" w:cs="Times New Roman"/>
          <w:sz w:val="24"/>
        </w:rPr>
        <w:tab/>
        <w:t xml:space="preserve">Ioannidis JPA. The </w:t>
      </w:r>
      <w:r w:rsidR="00BA550E" w:rsidRPr="00AA4F92">
        <w:rPr>
          <w:rFonts w:ascii="Times New Roman" w:hAnsi="Times New Roman" w:cs="Times New Roman"/>
          <w:sz w:val="24"/>
        </w:rPr>
        <w:t>mass production of redundant, misleading, and conflicted systematic reviews and meta-analyses</w:t>
      </w:r>
      <w:r w:rsidR="009C285C" w:rsidRPr="00AA4F92">
        <w:rPr>
          <w:rFonts w:ascii="Times New Roman" w:hAnsi="Times New Roman" w:cs="Times New Roman"/>
          <w:sz w:val="24"/>
        </w:rPr>
        <w:t xml:space="preserve">. </w:t>
      </w:r>
      <w:r w:rsidR="009C285C" w:rsidRPr="00AA4F92">
        <w:rPr>
          <w:rFonts w:ascii="Times New Roman" w:hAnsi="Times New Roman" w:cs="Times New Roman"/>
          <w:i/>
          <w:sz w:val="24"/>
        </w:rPr>
        <w:t>Milbank Q</w:t>
      </w:r>
      <w:r w:rsidR="009C285C" w:rsidRPr="00AA4F92">
        <w:rPr>
          <w:rFonts w:ascii="Times New Roman" w:hAnsi="Times New Roman" w:cs="Times New Roman"/>
          <w:sz w:val="24"/>
        </w:rPr>
        <w:t xml:space="preserve">. 2016;94(3):485–514. </w:t>
      </w:r>
    </w:p>
    <w:p w:rsidR="00142972" w:rsidRPr="00AA4F92" w:rsidRDefault="009C285C" w:rsidP="009C285C">
      <w:pPr>
        <w:spacing w:after="0" w:line="480" w:lineRule="auto"/>
        <w:rPr>
          <w:rFonts w:ascii="Times New Roman" w:hAnsi="Times New Roman"/>
          <w:sz w:val="24"/>
          <w:szCs w:val="24"/>
        </w:rPr>
        <w:sectPr w:rsidR="00142972" w:rsidRPr="00AA4F92" w:rsidSect="003F22E2">
          <w:headerReference w:type="default" r:id="rId13"/>
          <w:footerReference w:type="default" r:id="rId14"/>
          <w:pgSz w:w="11906" w:h="16838"/>
          <w:pgMar w:top="1417" w:right="1134" w:bottom="1134" w:left="1134" w:header="708" w:footer="708" w:gutter="0"/>
          <w:lnNumType w:countBy="1" w:restart="continuous"/>
          <w:cols w:space="708"/>
          <w:docGrid w:linePitch="360"/>
        </w:sectPr>
      </w:pPr>
      <w:r w:rsidRPr="00AA4F92">
        <w:rPr>
          <w:rFonts w:ascii="Times New Roman" w:hAnsi="Times New Roman" w:cs="Times New Roman"/>
          <w:sz w:val="24"/>
          <w:szCs w:val="24"/>
        </w:rPr>
        <w:fldChar w:fldCharType="end"/>
      </w:r>
      <w:r w:rsidR="00142972" w:rsidRPr="00AA4F92">
        <w:rPr>
          <w:rFonts w:ascii="Times New Roman" w:hAnsi="Times New Roman"/>
          <w:sz w:val="24"/>
          <w:szCs w:val="24"/>
        </w:rPr>
        <w:tab/>
      </w:r>
    </w:p>
    <w:p w:rsidR="00012442" w:rsidRPr="00AA4F92" w:rsidRDefault="00012442" w:rsidP="00012442">
      <w:pPr>
        <w:spacing w:after="0" w:line="480" w:lineRule="auto"/>
        <w:jc w:val="both"/>
        <w:rPr>
          <w:rFonts w:ascii="Times New Roman" w:hAnsi="Times New Roman"/>
          <w:b/>
          <w:sz w:val="24"/>
          <w:szCs w:val="24"/>
        </w:rPr>
      </w:pPr>
      <w:r w:rsidRPr="00AA4F92">
        <w:rPr>
          <w:rFonts w:ascii="Times New Roman" w:hAnsi="Times New Roman"/>
          <w:b/>
          <w:sz w:val="24"/>
          <w:szCs w:val="24"/>
        </w:rPr>
        <w:lastRenderedPageBreak/>
        <w:t xml:space="preserve">Table 1. </w:t>
      </w:r>
      <w:r w:rsidR="00BD4ECE" w:rsidRPr="00AA4F92">
        <w:rPr>
          <w:rFonts w:ascii="Times New Roman" w:hAnsi="Times New Roman"/>
          <w:b/>
          <w:sz w:val="24"/>
          <w:szCs w:val="24"/>
        </w:rPr>
        <w:t>Health outcomes and evidence class reported in included meta-analyses of observational studies.</w:t>
      </w:r>
    </w:p>
    <w:tbl>
      <w:tblPr>
        <w:tblW w:w="5650" w:type="pct"/>
        <w:tblInd w:w="-860" w:type="dxa"/>
        <w:tblLayout w:type="fixed"/>
        <w:tblCellMar>
          <w:left w:w="70" w:type="dxa"/>
          <w:right w:w="70" w:type="dxa"/>
        </w:tblCellMar>
        <w:tblLook w:val="04A0" w:firstRow="1" w:lastRow="0" w:firstColumn="1" w:lastColumn="0" w:noHBand="0" w:noVBand="1"/>
      </w:tblPr>
      <w:tblGrid>
        <w:gridCol w:w="1540"/>
        <w:gridCol w:w="1721"/>
        <w:gridCol w:w="1495"/>
        <w:gridCol w:w="817"/>
        <w:gridCol w:w="859"/>
        <w:gridCol w:w="765"/>
        <w:gridCol w:w="1256"/>
        <w:gridCol w:w="982"/>
        <w:gridCol w:w="1072"/>
        <w:gridCol w:w="649"/>
        <w:gridCol w:w="536"/>
        <w:gridCol w:w="820"/>
        <w:gridCol w:w="833"/>
        <w:gridCol w:w="752"/>
        <w:gridCol w:w="923"/>
        <w:gridCol w:w="1124"/>
      </w:tblGrid>
      <w:tr w:rsidR="00AA4F92" w:rsidRPr="00AA4F92" w:rsidTr="0060250F">
        <w:trPr>
          <w:trHeight w:val="1200"/>
        </w:trPr>
        <w:tc>
          <w:tcPr>
            <w:tcW w:w="477" w:type="pct"/>
            <w:tcBorders>
              <w:top w:val="single" w:sz="4" w:space="0" w:color="auto"/>
              <w:left w:val="nil"/>
              <w:bottom w:val="single" w:sz="4" w:space="0" w:color="auto"/>
              <w:right w:val="nil"/>
            </w:tcBorders>
            <w:shd w:val="clear" w:color="auto" w:fill="auto"/>
            <w:vAlign w:val="center"/>
            <w:hideMark/>
          </w:tcPr>
          <w:p w:rsidR="007E02FC" w:rsidRPr="00AA4F92" w:rsidRDefault="0060250F"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A</w:t>
            </w:r>
            <w:r w:rsidR="007E02FC" w:rsidRPr="00AA4F92">
              <w:rPr>
                <w:rFonts w:ascii="Times New Roman" w:eastAsia="Times New Roman" w:hAnsi="Times New Roman" w:cs="Times New Roman"/>
                <w:b/>
                <w:bCs/>
                <w:lang w:val="it-IT" w:eastAsia="it-IT"/>
              </w:rPr>
              <w:t>uthor of MA</w:t>
            </w:r>
          </w:p>
        </w:tc>
        <w:tc>
          <w:tcPr>
            <w:tcW w:w="533"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Population</w:t>
            </w:r>
          </w:p>
        </w:tc>
        <w:tc>
          <w:tcPr>
            <w:tcW w:w="463"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Outcome</w:t>
            </w:r>
          </w:p>
        </w:tc>
        <w:tc>
          <w:tcPr>
            <w:tcW w:w="253"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Study design</w:t>
            </w:r>
          </w:p>
        </w:tc>
        <w:tc>
          <w:tcPr>
            <w:tcW w:w="266"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N</w:t>
            </w:r>
            <w:r w:rsidR="0060250F" w:rsidRPr="00AA4F92">
              <w:rPr>
                <w:rFonts w:ascii="Times New Roman" w:eastAsia="Times New Roman" w:hAnsi="Times New Roman" w:cs="Times New Roman"/>
                <w:b/>
                <w:bCs/>
                <w:lang w:val="it-IT" w:eastAsia="it-IT"/>
              </w:rPr>
              <w:t>umber</w:t>
            </w:r>
            <w:r w:rsidRPr="00AA4F92">
              <w:rPr>
                <w:rFonts w:ascii="Times New Roman" w:eastAsia="Times New Roman" w:hAnsi="Times New Roman" w:cs="Times New Roman"/>
                <w:b/>
                <w:bCs/>
                <w:lang w:val="it-IT" w:eastAsia="it-IT"/>
              </w:rPr>
              <w:t xml:space="preserve"> of </w:t>
            </w:r>
          </w:p>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studies</w:t>
            </w:r>
          </w:p>
        </w:tc>
        <w:tc>
          <w:tcPr>
            <w:tcW w:w="237"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Cases</w:t>
            </w:r>
          </w:p>
        </w:tc>
        <w:tc>
          <w:tcPr>
            <w:tcW w:w="389"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Sample size</w:t>
            </w:r>
          </w:p>
        </w:tc>
        <w:tc>
          <w:tcPr>
            <w:tcW w:w="304"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Effect size</w:t>
            </w:r>
          </w:p>
        </w:tc>
        <w:tc>
          <w:tcPr>
            <w:tcW w:w="332"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Mean ES (95%CI)</w:t>
            </w:r>
          </w:p>
        </w:tc>
        <w:tc>
          <w:tcPr>
            <w:tcW w:w="201"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P</w:t>
            </w:r>
          </w:p>
        </w:tc>
        <w:tc>
          <w:tcPr>
            <w:tcW w:w="166"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w:t>
            </w:r>
            <w:r w:rsidRPr="00AA4F92">
              <w:rPr>
                <w:rFonts w:ascii="Times New Roman" w:eastAsia="Times New Roman" w:hAnsi="Times New Roman" w:cs="Times New Roman"/>
                <w:b/>
                <w:bCs/>
                <w:vertAlign w:val="superscript"/>
                <w:lang w:val="it-IT" w:eastAsia="it-IT"/>
              </w:rPr>
              <w:t>2</w:t>
            </w:r>
          </w:p>
        </w:tc>
        <w:tc>
          <w:tcPr>
            <w:tcW w:w="254"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Small study effects</w:t>
            </w:r>
          </w:p>
        </w:tc>
        <w:tc>
          <w:tcPr>
            <w:tcW w:w="258"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Excess significance bias</w:t>
            </w:r>
          </w:p>
        </w:tc>
        <w:tc>
          <w:tcPr>
            <w:tcW w:w="233"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Largest study significant</w:t>
            </w:r>
          </w:p>
        </w:tc>
        <w:tc>
          <w:tcPr>
            <w:tcW w:w="286"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7E02FC">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95% PI</w:t>
            </w:r>
          </w:p>
        </w:tc>
        <w:tc>
          <w:tcPr>
            <w:tcW w:w="348" w:type="pct"/>
            <w:tcBorders>
              <w:top w:val="single" w:sz="4" w:space="0" w:color="auto"/>
              <w:left w:val="nil"/>
              <w:bottom w:val="single" w:sz="4" w:space="0" w:color="auto"/>
              <w:right w:val="nil"/>
            </w:tcBorders>
            <w:shd w:val="clear" w:color="auto" w:fill="auto"/>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Class of evidence</w:t>
            </w:r>
          </w:p>
        </w:tc>
      </w:tr>
      <w:tr w:rsidR="00AA4F92" w:rsidRPr="00AA4F92" w:rsidTr="0060250F">
        <w:trPr>
          <w:trHeight w:val="300"/>
        </w:trPr>
        <w:tc>
          <w:tcPr>
            <w:tcW w:w="477" w:type="pct"/>
            <w:tcBorders>
              <w:top w:val="single" w:sz="4" w:space="0" w:color="auto"/>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 xml:space="preserve">García-Hermoso A </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2018</w:t>
            </w:r>
          </w:p>
        </w:tc>
        <w:tc>
          <w:tcPr>
            <w:tcW w:w="533"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General population</w:t>
            </w:r>
          </w:p>
        </w:tc>
        <w:tc>
          <w:tcPr>
            <w:tcW w:w="463"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All-Cause Mortality</w:t>
            </w:r>
          </w:p>
        </w:tc>
        <w:tc>
          <w:tcPr>
            <w:tcW w:w="253"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34</w:t>
            </w:r>
          </w:p>
        </w:tc>
        <w:tc>
          <w:tcPr>
            <w:tcW w:w="237"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57854</w:t>
            </w:r>
          </w:p>
        </w:tc>
        <w:tc>
          <w:tcPr>
            <w:tcW w:w="389"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1855817</w:t>
            </w:r>
          </w:p>
        </w:tc>
        <w:tc>
          <w:tcPr>
            <w:tcW w:w="304"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0.72</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(0.67-0.78)</w:t>
            </w:r>
          </w:p>
        </w:tc>
        <w:tc>
          <w:tcPr>
            <w:tcW w:w="201"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2.04E-18</w:t>
            </w:r>
          </w:p>
        </w:tc>
        <w:tc>
          <w:tcPr>
            <w:tcW w:w="166"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83.5</w:t>
            </w:r>
          </w:p>
        </w:tc>
        <w:tc>
          <w:tcPr>
            <w:tcW w:w="254"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58"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33"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single" w:sz="4" w:space="0" w:color="auto"/>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0.52-1</w:t>
            </w:r>
          </w:p>
        </w:tc>
        <w:tc>
          <w:tcPr>
            <w:tcW w:w="348" w:type="pct"/>
            <w:tcBorders>
              <w:top w:val="single" w:sz="4" w:space="0" w:color="auto"/>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II</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Chainani V,</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2016</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Mixed</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CVD mortality</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Cohort/clinical trials</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15</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2183</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29105</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0.84</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(0.78-0.91)</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0.00001</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84.3</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0.67-1.07</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II</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Vermeulen,</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2011</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Mixed</w:t>
            </w:r>
          </w:p>
        </w:tc>
        <w:tc>
          <w:tcPr>
            <w:tcW w:w="463" w:type="pct"/>
            <w:tcBorders>
              <w:top w:val="nil"/>
              <w:left w:val="nil"/>
              <w:bottom w:val="nil"/>
              <w:right w:val="nil"/>
            </w:tcBorders>
            <w:shd w:val="clear" w:color="auto" w:fill="auto"/>
            <w:noWrap/>
            <w:vAlign w:val="center"/>
            <w:hideMark/>
          </w:tcPr>
          <w:p w:rsidR="007E02FC" w:rsidRPr="00AA4F92" w:rsidRDefault="005B2D3F"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D</w:t>
            </w:r>
            <w:r w:rsidR="007E02FC" w:rsidRPr="00AA4F92">
              <w:rPr>
                <w:rFonts w:ascii="Times New Roman" w:eastAsia="Times New Roman" w:hAnsi="Times New Roman" w:cs="Times New Roman"/>
                <w:lang w:val="it-IT" w:eastAsia="it-IT"/>
              </w:rPr>
              <w:t>isability</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7</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1136</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5201</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0.76</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(0.66-0.87)</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0.00009</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89.9</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0.5-1.16</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II</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Hardy R,</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2013</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eastAsia="it-IT"/>
              </w:rPr>
            </w:pPr>
            <w:r w:rsidRPr="00AA4F92">
              <w:rPr>
                <w:rFonts w:ascii="Times New Roman" w:eastAsia="Times New Roman" w:hAnsi="Times New Roman" w:cs="Times New Roman"/>
                <w:lang w:eastAsia="it-IT"/>
              </w:rPr>
              <w:t>Adults aged 50 years or older</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Chair rise performance</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10098</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beta</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0.93</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(0.65-1.21)</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6.20E-11</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91</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-0.02-1.88</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III</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Hardy R,</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2013</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eastAsia="it-IT"/>
              </w:rPr>
            </w:pPr>
            <w:r w:rsidRPr="00AA4F92">
              <w:rPr>
                <w:rFonts w:ascii="Times New Roman" w:eastAsia="Times New Roman" w:hAnsi="Times New Roman" w:cs="Times New Roman"/>
                <w:lang w:eastAsia="it-IT"/>
              </w:rPr>
              <w:t>Adults aged 50 years or older</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Walking speed</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7261</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beta</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0.89</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(0.61-1.17)</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5.37E-10</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88.4</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-0.03-1.82</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IV</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Hardy R,</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2013</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eastAsia="it-IT"/>
              </w:rPr>
            </w:pPr>
            <w:r w:rsidRPr="00AA4F92">
              <w:rPr>
                <w:rFonts w:ascii="Times New Roman" w:eastAsia="Times New Roman" w:hAnsi="Times New Roman" w:cs="Times New Roman"/>
                <w:lang w:eastAsia="it-IT"/>
              </w:rPr>
              <w:t>Adults aged 50 years or older</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Inability to balance</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11318</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OR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0.94</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(0.92-0.98)</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1.58E-09</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76.2</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NA</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0.88-1</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IV</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Pavasini R, 2018</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Patients with cardiac disease</w:t>
            </w:r>
          </w:p>
        </w:tc>
        <w:tc>
          <w:tcPr>
            <w:tcW w:w="463" w:type="pct"/>
            <w:tcBorders>
              <w:top w:val="nil"/>
              <w:left w:val="nil"/>
              <w:bottom w:val="nil"/>
              <w:right w:val="nil"/>
            </w:tcBorders>
            <w:shd w:val="clear" w:color="auto" w:fill="auto"/>
            <w:noWrap/>
            <w:vAlign w:val="center"/>
            <w:hideMark/>
          </w:tcPr>
          <w:p w:rsidR="007E02FC" w:rsidRPr="00AA4F92" w:rsidRDefault="005B2D3F"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w:t>
            </w:r>
            <w:r w:rsidR="007E02FC" w:rsidRPr="00AA4F92">
              <w:rPr>
                <w:rFonts w:ascii="Times New Roman" w:eastAsia="Times New Roman" w:hAnsi="Times New Roman" w:cs="Times New Roman"/>
                <w:lang w:val="it-IT" w:eastAsia="it-IT"/>
              </w:rPr>
              <w:t>ardiac death</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Cohort/clinical trials</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6</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3000</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23435</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OR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0.83</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(0.74-0.94)</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0.01</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52.1</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0.59-1.17</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IV</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Pavasini R, 2018</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Patients with cardiac disease</w:t>
            </w:r>
          </w:p>
        </w:tc>
        <w:tc>
          <w:tcPr>
            <w:tcW w:w="463" w:type="pct"/>
            <w:tcBorders>
              <w:top w:val="nil"/>
              <w:left w:val="nil"/>
              <w:bottom w:val="nil"/>
              <w:right w:val="nil"/>
            </w:tcBorders>
            <w:shd w:val="clear" w:color="auto" w:fill="auto"/>
            <w:noWrap/>
            <w:vAlign w:val="center"/>
            <w:hideMark/>
          </w:tcPr>
          <w:p w:rsidR="007E02FC" w:rsidRPr="00AA4F92" w:rsidRDefault="005B2D3F"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w:t>
            </w:r>
            <w:r w:rsidR="007E02FC" w:rsidRPr="00AA4F92">
              <w:rPr>
                <w:rFonts w:ascii="Times New Roman" w:eastAsia="Times New Roman" w:hAnsi="Times New Roman" w:cs="Times New Roman"/>
                <w:lang w:val="it-IT" w:eastAsia="it-IT"/>
              </w:rPr>
              <w:t>ospital admission for HF</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Cohort/clinical trials</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4</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125</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23064</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OR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0.88</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(0.82-0.95)</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0.01</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14.3</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0.71-1.10</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IV</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Hwang SH, 2019</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eastAsia="it-IT"/>
              </w:rPr>
            </w:pPr>
            <w:r w:rsidRPr="00AA4F92">
              <w:rPr>
                <w:rFonts w:ascii="Times New Roman" w:eastAsia="Times New Roman" w:hAnsi="Times New Roman" w:cs="Times New Roman"/>
                <w:lang w:eastAsia="it-IT"/>
              </w:rPr>
              <w:t>Patients With CKD Undergoing Dialysis</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Mortality</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10</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589</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2775</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0.92</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(0.87-0.98)</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0.02</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70.3</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0.85-1.19</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IV</w:t>
            </w:r>
          </w:p>
        </w:tc>
      </w:tr>
      <w:tr w:rsidR="00AA4F92" w:rsidRPr="00AA4F92" w:rsidTr="0060250F">
        <w:trPr>
          <w:trHeight w:val="300"/>
        </w:trPr>
        <w:tc>
          <w:tcPr>
            <w:tcW w:w="477" w:type="pct"/>
            <w:tcBorders>
              <w:top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Denk K, 2018</w:t>
            </w:r>
          </w:p>
        </w:tc>
        <w:tc>
          <w:tcPr>
            <w:tcW w:w="5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eastAsia="it-IT"/>
              </w:rPr>
            </w:pPr>
            <w:r w:rsidRPr="00AA4F92">
              <w:rPr>
                <w:rFonts w:ascii="Times New Roman" w:eastAsia="Times New Roman" w:hAnsi="Times New Roman" w:cs="Times New Roman"/>
                <w:lang w:eastAsia="it-IT"/>
              </w:rPr>
              <w:t>Adults aged 50 years or older</w:t>
            </w:r>
          </w:p>
        </w:tc>
        <w:tc>
          <w:tcPr>
            <w:tcW w:w="46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Hip fracture</w:t>
            </w:r>
          </w:p>
        </w:tc>
        <w:tc>
          <w:tcPr>
            <w:tcW w:w="25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Case-control</w:t>
            </w:r>
          </w:p>
        </w:tc>
        <w:tc>
          <w:tcPr>
            <w:tcW w:w="2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12</w:t>
            </w:r>
          </w:p>
        </w:tc>
        <w:tc>
          <w:tcPr>
            <w:tcW w:w="237"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1462</w:t>
            </w:r>
          </w:p>
        </w:tc>
        <w:tc>
          <w:tcPr>
            <w:tcW w:w="389"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28579</w:t>
            </w:r>
          </w:p>
        </w:tc>
        <w:tc>
          <w:tcPr>
            <w:tcW w:w="30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1.32</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lastRenderedPageBreak/>
              <w:t>(0.97-1.79)</w:t>
            </w:r>
          </w:p>
        </w:tc>
        <w:tc>
          <w:tcPr>
            <w:tcW w:w="201"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lastRenderedPageBreak/>
              <w:t>0.08</w:t>
            </w:r>
          </w:p>
        </w:tc>
        <w:tc>
          <w:tcPr>
            <w:tcW w:w="16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90.8</w:t>
            </w:r>
          </w:p>
        </w:tc>
        <w:tc>
          <w:tcPr>
            <w:tcW w:w="254"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33"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yes</w:t>
            </w:r>
          </w:p>
        </w:tc>
        <w:tc>
          <w:tcPr>
            <w:tcW w:w="286" w:type="pct"/>
            <w:tcBorders>
              <w:top w:val="nil"/>
              <w:left w:val="nil"/>
              <w:bottom w:val="nil"/>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0.5-3.47</w:t>
            </w:r>
          </w:p>
        </w:tc>
        <w:tc>
          <w:tcPr>
            <w:tcW w:w="348" w:type="pct"/>
            <w:tcBorders>
              <w:top w:val="nil"/>
              <w:left w:val="nil"/>
              <w:bottom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NS</w:t>
            </w:r>
          </w:p>
        </w:tc>
      </w:tr>
      <w:tr w:rsidR="00AA4F92" w:rsidRPr="00AA4F92" w:rsidTr="0060250F">
        <w:trPr>
          <w:trHeight w:val="300"/>
        </w:trPr>
        <w:tc>
          <w:tcPr>
            <w:tcW w:w="477" w:type="pct"/>
            <w:tcBorders>
              <w:top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García-Hermoso A, 2018</w:t>
            </w:r>
          </w:p>
        </w:tc>
        <w:tc>
          <w:tcPr>
            <w:tcW w:w="533"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Healthy youth and adults</w:t>
            </w:r>
          </w:p>
        </w:tc>
        <w:tc>
          <w:tcPr>
            <w:tcW w:w="463"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Cancer mortality</w:t>
            </w:r>
          </w:p>
        </w:tc>
        <w:tc>
          <w:tcPr>
            <w:tcW w:w="253"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Cohort</w:t>
            </w:r>
          </w:p>
        </w:tc>
        <w:tc>
          <w:tcPr>
            <w:tcW w:w="266"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10</w:t>
            </w:r>
          </w:p>
        </w:tc>
        <w:tc>
          <w:tcPr>
            <w:tcW w:w="237"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8887</w:t>
            </w:r>
          </w:p>
        </w:tc>
        <w:tc>
          <w:tcPr>
            <w:tcW w:w="389"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1297163</w:t>
            </w:r>
          </w:p>
        </w:tc>
        <w:tc>
          <w:tcPr>
            <w:tcW w:w="304"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RR</w:t>
            </w:r>
          </w:p>
        </w:tc>
        <w:tc>
          <w:tcPr>
            <w:tcW w:w="332"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0.97</w:t>
            </w:r>
          </w:p>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(0.92-1.07)</w:t>
            </w:r>
          </w:p>
        </w:tc>
        <w:tc>
          <w:tcPr>
            <w:tcW w:w="201"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0.28</w:t>
            </w:r>
          </w:p>
        </w:tc>
        <w:tc>
          <w:tcPr>
            <w:tcW w:w="166"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18.9</w:t>
            </w:r>
          </w:p>
        </w:tc>
        <w:tc>
          <w:tcPr>
            <w:tcW w:w="254"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58"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33"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no</w:t>
            </w:r>
          </w:p>
        </w:tc>
        <w:tc>
          <w:tcPr>
            <w:tcW w:w="286" w:type="pct"/>
            <w:tcBorders>
              <w:top w:val="nil"/>
              <w:left w:val="nil"/>
              <w:bottom w:val="single" w:sz="4" w:space="0" w:color="auto"/>
              <w:right w:val="nil"/>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lang w:val="it-IT" w:eastAsia="it-IT"/>
              </w:rPr>
            </w:pPr>
            <w:r w:rsidRPr="00AA4F92">
              <w:rPr>
                <w:rFonts w:ascii="Times New Roman" w:eastAsia="Times New Roman" w:hAnsi="Times New Roman" w:cs="Times New Roman"/>
                <w:lang w:val="it-IT" w:eastAsia="it-IT"/>
              </w:rPr>
              <w:t>0.88-1.07</w:t>
            </w:r>
          </w:p>
        </w:tc>
        <w:tc>
          <w:tcPr>
            <w:tcW w:w="348" w:type="pct"/>
            <w:tcBorders>
              <w:top w:val="nil"/>
              <w:left w:val="nil"/>
              <w:bottom w:val="single" w:sz="4" w:space="0" w:color="auto"/>
            </w:tcBorders>
            <w:shd w:val="clear" w:color="auto" w:fill="auto"/>
            <w:noWrap/>
            <w:vAlign w:val="center"/>
            <w:hideMark/>
          </w:tcPr>
          <w:p w:rsidR="007E02FC" w:rsidRPr="00AA4F92" w:rsidRDefault="007E02FC" w:rsidP="00012442">
            <w:pPr>
              <w:spacing w:after="0" w:line="240" w:lineRule="auto"/>
              <w:jc w:val="center"/>
              <w:rPr>
                <w:rFonts w:ascii="Times New Roman" w:eastAsia="Times New Roman" w:hAnsi="Times New Roman" w:cs="Times New Roman"/>
                <w:b/>
                <w:bCs/>
                <w:lang w:val="it-IT" w:eastAsia="it-IT"/>
              </w:rPr>
            </w:pPr>
            <w:r w:rsidRPr="00AA4F92">
              <w:rPr>
                <w:rFonts w:ascii="Times New Roman" w:eastAsia="Times New Roman" w:hAnsi="Times New Roman" w:cs="Times New Roman"/>
                <w:b/>
                <w:bCs/>
                <w:lang w:val="it-IT" w:eastAsia="it-IT"/>
              </w:rPr>
              <w:t>NS</w:t>
            </w:r>
          </w:p>
        </w:tc>
      </w:tr>
    </w:tbl>
    <w:p w:rsidR="00012442" w:rsidRPr="00AA4F92" w:rsidRDefault="00012442" w:rsidP="00012442">
      <w:pPr>
        <w:spacing w:after="0" w:line="480" w:lineRule="auto"/>
        <w:jc w:val="both"/>
        <w:rPr>
          <w:rFonts w:ascii="Times New Roman" w:hAnsi="Times New Roman"/>
          <w:b/>
          <w:sz w:val="24"/>
          <w:szCs w:val="24"/>
        </w:rPr>
      </w:pPr>
    </w:p>
    <w:p w:rsidR="00E83E16" w:rsidRPr="00AA4F92" w:rsidRDefault="00E83E16">
      <w:pPr>
        <w:rPr>
          <w:rFonts w:ascii="Times New Roman" w:hAnsi="Times New Roman" w:cs="Times New Roman"/>
          <w:b/>
          <w:sz w:val="24"/>
          <w:szCs w:val="24"/>
        </w:rPr>
        <w:sectPr w:rsidR="00E83E16" w:rsidRPr="00AA4F92" w:rsidSect="00012442">
          <w:pgSz w:w="16838" w:h="11906" w:orient="landscape"/>
          <w:pgMar w:top="1134" w:right="1417" w:bottom="1134" w:left="1134" w:header="708" w:footer="708" w:gutter="0"/>
          <w:cols w:space="708"/>
          <w:docGrid w:linePitch="360"/>
        </w:sectPr>
      </w:pPr>
    </w:p>
    <w:p w:rsidR="00072474" w:rsidRPr="00AA4F92" w:rsidRDefault="00072474" w:rsidP="00072474">
      <w:pPr>
        <w:rPr>
          <w:rFonts w:ascii="Times New Roman" w:hAnsi="Times New Roman" w:cs="Times New Roman"/>
          <w:b/>
          <w:sz w:val="24"/>
          <w:szCs w:val="24"/>
        </w:rPr>
      </w:pPr>
      <w:r w:rsidRPr="00AA4F92">
        <w:rPr>
          <w:rFonts w:ascii="Times New Roman" w:hAnsi="Times New Roman" w:cs="Times New Roman"/>
          <w:b/>
          <w:sz w:val="24"/>
          <w:szCs w:val="24"/>
        </w:rPr>
        <w:lastRenderedPageBreak/>
        <w:t xml:space="preserve">Supplementary Table: AMSTAR 2 evaluation of included </w:t>
      </w:r>
      <w:r w:rsidR="00C8220C" w:rsidRPr="00AA4F92">
        <w:rPr>
          <w:rFonts w:ascii="Times New Roman" w:hAnsi="Times New Roman" w:cs="Times New Roman"/>
          <w:b/>
          <w:sz w:val="24"/>
          <w:szCs w:val="24"/>
        </w:rPr>
        <w:t>studies</w:t>
      </w:r>
    </w:p>
    <w:tbl>
      <w:tblPr>
        <w:tblW w:w="13954" w:type="dxa"/>
        <w:tblLook w:val="04A0" w:firstRow="1" w:lastRow="0" w:firstColumn="1" w:lastColumn="0" w:noHBand="0" w:noVBand="1"/>
      </w:tblPr>
      <w:tblGrid>
        <w:gridCol w:w="1349"/>
        <w:gridCol w:w="1246"/>
        <w:gridCol w:w="631"/>
        <w:gridCol w:w="631"/>
        <w:gridCol w:w="631"/>
        <w:gridCol w:w="843"/>
        <w:gridCol w:w="631"/>
        <w:gridCol w:w="631"/>
        <w:gridCol w:w="631"/>
        <w:gridCol w:w="631"/>
        <w:gridCol w:w="631"/>
        <w:gridCol w:w="631"/>
        <w:gridCol w:w="631"/>
        <w:gridCol w:w="631"/>
        <w:gridCol w:w="631"/>
        <w:gridCol w:w="631"/>
        <w:gridCol w:w="631"/>
        <w:gridCol w:w="631"/>
        <w:gridCol w:w="1257"/>
      </w:tblGrid>
      <w:tr w:rsidR="00AA4F92" w:rsidRPr="00AA4F92" w:rsidTr="00072474">
        <w:trPr>
          <w:trHeight w:val="718"/>
        </w:trPr>
        <w:tc>
          <w:tcPr>
            <w:tcW w:w="1349"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 xml:space="preserve">Author </w:t>
            </w:r>
          </w:p>
        </w:tc>
        <w:tc>
          <w:tcPr>
            <w:tcW w:w="1246"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 xml:space="preserve">Year </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2</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3</w:t>
            </w:r>
          </w:p>
        </w:tc>
        <w:tc>
          <w:tcPr>
            <w:tcW w:w="783"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4</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5</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6</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7</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8</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9</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10</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11</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12</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13</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14</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15</w:t>
            </w:r>
          </w:p>
        </w:tc>
        <w:tc>
          <w:tcPr>
            <w:tcW w:w="631" w:type="dxa"/>
            <w:tcBorders>
              <w:top w:val="single" w:sz="4" w:space="0" w:color="auto"/>
              <w:left w:val="nil"/>
              <w:bottom w:val="single" w:sz="4" w:space="0" w:color="auto"/>
              <w:right w:val="nil"/>
            </w:tcBorders>
            <w:shd w:val="clear" w:color="auto" w:fill="auto"/>
            <w:noWrap/>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16</w:t>
            </w:r>
          </w:p>
        </w:tc>
        <w:tc>
          <w:tcPr>
            <w:tcW w:w="1111" w:type="dxa"/>
            <w:tcBorders>
              <w:top w:val="single" w:sz="4" w:space="0" w:color="auto"/>
              <w:left w:val="nil"/>
              <w:bottom w:val="single" w:sz="4" w:space="0" w:color="auto"/>
              <w:right w:val="nil"/>
            </w:tcBorders>
            <w:shd w:val="clear" w:color="auto" w:fill="auto"/>
            <w:vAlign w:val="center"/>
            <w:hideMark/>
          </w:tcPr>
          <w:p w:rsidR="00072474" w:rsidRPr="00AA4F92" w:rsidRDefault="00072474" w:rsidP="00072474">
            <w:pPr>
              <w:spacing w:after="0" w:line="240" w:lineRule="auto"/>
              <w:jc w:val="center"/>
              <w:rPr>
                <w:rFonts w:ascii="Times New Roman" w:eastAsia="Times New Roman" w:hAnsi="Times New Roman" w:cs="Times New Roman"/>
                <w:b/>
                <w:sz w:val="24"/>
                <w:szCs w:val="24"/>
                <w:lang w:eastAsia="en-GB"/>
              </w:rPr>
            </w:pPr>
            <w:r w:rsidRPr="00AA4F92">
              <w:rPr>
                <w:rFonts w:ascii="Times New Roman" w:eastAsia="Times New Roman" w:hAnsi="Times New Roman" w:cs="Times New Roman"/>
                <w:b/>
                <w:sz w:val="24"/>
                <w:szCs w:val="24"/>
                <w:lang w:eastAsia="en-GB"/>
              </w:rPr>
              <w:t>AMSTAR 2 Rating</w:t>
            </w:r>
          </w:p>
        </w:tc>
      </w:tr>
      <w:tr w:rsidR="00AA4F92" w:rsidRPr="00AA4F92" w:rsidTr="00072474">
        <w:trPr>
          <w:trHeight w:val="359"/>
        </w:trPr>
        <w:tc>
          <w:tcPr>
            <w:tcW w:w="1349" w:type="dxa"/>
            <w:tcBorders>
              <w:top w:val="single" w:sz="4" w:space="0" w:color="auto"/>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Hardy</w:t>
            </w:r>
          </w:p>
        </w:tc>
        <w:tc>
          <w:tcPr>
            <w:tcW w:w="1246" w:type="dxa"/>
            <w:tcBorders>
              <w:top w:val="single" w:sz="4" w:space="0" w:color="auto"/>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2013</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Critically Low</w:t>
            </w:r>
          </w:p>
        </w:tc>
      </w:tr>
      <w:tr w:rsidR="00AA4F92" w:rsidRPr="00AA4F92" w:rsidTr="00072474">
        <w:trPr>
          <w:trHeight w:val="359"/>
        </w:trPr>
        <w:tc>
          <w:tcPr>
            <w:tcW w:w="1349"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proofErr w:type="spellStart"/>
            <w:r w:rsidRPr="00AA4F92">
              <w:rPr>
                <w:rFonts w:ascii="Times New Roman" w:eastAsia="Times New Roman" w:hAnsi="Times New Roman" w:cs="Times New Roman"/>
                <w:sz w:val="24"/>
                <w:szCs w:val="24"/>
                <w:lang w:eastAsia="en-GB"/>
              </w:rPr>
              <w:t>Chainani</w:t>
            </w:r>
            <w:proofErr w:type="spellEnd"/>
          </w:p>
        </w:tc>
        <w:tc>
          <w:tcPr>
            <w:tcW w:w="1246"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2016</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Critically Low</w:t>
            </w:r>
          </w:p>
        </w:tc>
      </w:tr>
      <w:tr w:rsidR="00AA4F92" w:rsidRPr="00AA4F92" w:rsidTr="00072474">
        <w:trPr>
          <w:trHeight w:val="359"/>
        </w:trPr>
        <w:tc>
          <w:tcPr>
            <w:tcW w:w="1349"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Vermeulen</w:t>
            </w:r>
          </w:p>
        </w:tc>
        <w:tc>
          <w:tcPr>
            <w:tcW w:w="1246" w:type="dxa"/>
            <w:tcBorders>
              <w:top w:val="nil"/>
              <w:left w:val="nil"/>
              <w:bottom w:val="nil"/>
              <w:right w:val="nil"/>
            </w:tcBorders>
            <w:shd w:val="clear" w:color="auto" w:fill="auto"/>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2011</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Critically Low</w:t>
            </w:r>
          </w:p>
        </w:tc>
      </w:tr>
      <w:tr w:rsidR="00AA4F92" w:rsidRPr="00AA4F92" w:rsidTr="00072474">
        <w:trPr>
          <w:trHeight w:val="359"/>
        </w:trPr>
        <w:tc>
          <w:tcPr>
            <w:tcW w:w="1349"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Garcia-</w:t>
            </w:r>
            <w:proofErr w:type="spellStart"/>
            <w:r w:rsidRPr="00AA4F92">
              <w:rPr>
                <w:rFonts w:ascii="Times New Roman" w:eastAsia="Times New Roman" w:hAnsi="Times New Roman" w:cs="Times New Roman"/>
                <w:sz w:val="24"/>
                <w:szCs w:val="24"/>
                <w:lang w:eastAsia="en-GB"/>
              </w:rPr>
              <w:t>Hermoso</w:t>
            </w:r>
            <w:proofErr w:type="spellEnd"/>
          </w:p>
        </w:tc>
        <w:tc>
          <w:tcPr>
            <w:tcW w:w="1246" w:type="dxa"/>
            <w:tcBorders>
              <w:top w:val="nil"/>
              <w:left w:val="nil"/>
              <w:bottom w:val="nil"/>
              <w:right w:val="nil"/>
            </w:tcBorders>
            <w:shd w:val="clear" w:color="auto" w:fill="auto"/>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2018</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Critically Low</w:t>
            </w:r>
          </w:p>
        </w:tc>
      </w:tr>
      <w:tr w:rsidR="00AA4F92" w:rsidRPr="00AA4F92" w:rsidTr="00072474">
        <w:trPr>
          <w:trHeight w:val="359"/>
        </w:trPr>
        <w:tc>
          <w:tcPr>
            <w:tcW w:w="1349"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proofErr w:type="spellStart"/>
            <w:r w:rsidRPr="00AA4F92">
              <w:rPr>
                <w:rFonts w:ascii="Times New Roman" w:eastAsia="Times New Roman" w:hAnsi="Times New Roman" w:cs="Times New Roman"/>
                <w:sz w:val="24"/>
                <w:szCs w:val="24"/>
                <w:lang w:eastAsia="en-GB"/>
              </w:rPr>
              <w:t>Pavasini</w:t>
            </w:r>
            <w:proofErr w:type="spellEnd"/>
          </w:p>
        </w:tc>
        <w:tc>
          <w:tcPr>
            <w:tcW w:w="1246" w:type="dxa"/>
            <w:tcBorders>
              <w:top w:val="nil"/>
              <w:left w:val="nil"/>
              <w:bottom w:val="nil"/>
              <w:right w:val="nil"/>
            </w:tcBorders>
            <w:shd w:val="clear" w:color="auto" w:fill="auto"/>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2018</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Low</w:t>
            </w:r>
          </w:p>
        </w:tc>
      </w:tr>
      <w:tr w:rsidR="00AA4F92" w:rsidRPr="00AA4F92" w:rsidTr="00072474">
        <w:trPr>
          <w:trHeight w:val="359"/>
        </w:trPr>
        <w:tc>
          <w:tcPr>
            <w:tcW w:w="1349" w:type="dxa"/>
            <w:tcBorders>
              <w:top w:val="nil"/>
              <w:left w:val="nil"/>
              <w:bottom w:val="nil"/>
              <w:right w:val="nil"/>
            </w:tcBorders>
            <w:shd w:val="clear" w:color="auto" w:fill="auto"/>
            <w:noWrap/>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Hwang</w:t>
            </w:r>
          </w:p>
        </w:tc>
        <w:tc>
          <w:tcPr>
            <w:tcW w:w="1246" w:type="dxa"/>
            <w:tcBorders>
              <w:top w:val="nil"/>
              <w:left w:val="nil"/>
              <w:bottom w:val="nil"/>
              <w:right w:val="nil"/>
            </w:tcBorders>
            <w:shd w:val="clear" w:color="auto" w:fill="auto"/>
            <w:vAlign w:val="center"/>
          </w:tcPr>
          <w:p w:rsidR="00072474" w:rsidRPr="00AA4F92" w:rsidRDefault="00072474" w:rsidP="00072474">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2019</w:t>
            </w:r>
          </w:p>
        </w:tc>
        <w:tc>
          <w:tcPr>
            <w:tcW w:w="631" w:type="dxa"/>
            <w:tcBorders>
              <w:top w:val="nil"/>
              <w:left w:val="nil"/>
              <w:bottom w:val="nil"/>
              <w:right w:val="nil"/>
            </w:tcBorders>
            <w:shd w:val="clear" w:color="auto" w:fill="auto"/>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783"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nil"/>
              <w:right w:val="nil"/>
            </w:tcBorders>
            <w:shd w:val="clear" w:color="auto" w:fill="auto"/>
            <w:noWrap/>
            <w:vAlign w:val="bottom"/>
          </w:tcPr>
          <w:p w:rsidR="00072474" w:rsidRPr="00AA4F92" w:rsidRDefault="00072474" w:rsidP="00072474">
            <w:pPr>
              <w:jc w:val="center"/>
              <w:rPr>
                <w:rFonts w:ascii="Times New Roman" w:hAnsi="Times New Roman" w:cs="Times New Roman"/>
                <w:sz w:val="24"/>
                <w:szCs w:val="24"/>
              </w:rPr>
            </w:pPr>
            <w:r w:rsidRPr="00AA4F92">
              <w:rPr>
                <w:rFonts w:ascii="Times New Roman" w:hAnsi="Times New Roman" w:cs="Times New Roman"/>
                <w:sz w:val="24"/>
                <w:szCs w:val="24"/>
              </w:rPr>
              <w:t>Low</w:t>
            </w:r>
          </w:p>
        </w:tc>
      </w:tr>
      <w:tr w:rsidR="00AA4F92" w:rsidRPr="00AA4F92" w:rsidTr="00BC006F">
        <w:trPr>
          <w:trHeight w:val="359"/>
        </w:trPr>
        <w:tc>
          <w:tcPr>
            <w:tcW w:w="1349" w:type="dxa"/>
            <w:tcBorders>
              <w:top w:val="nil"/>
              <w:left w:val="nil"/>
              <w:right w:val="nil"/>
            </w:tcBorders>
            <w:shd w:val="clear" w:color="auto" w:fill="auto"/>
            <w:noWrap/>
            <w:vAlign w:val="center"/>
          </w:tcPr>
          <w:p w:rsidR="00C8220C" w:rsidRPr="00AA4F92" w:rsidRDefault="00C8220C" w:rsidP="00C8220C">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Garcia-</w:t>
            </w:r>
            <w:proofErr w:type="spellStart"/>
            <w:r w:rsidRPr="00AA4F92">
              <w:rPr>
                <w:rFonts w:ascii="Times New Roman" w:eastAsia="Times New Roman" w:hAnsi="Times New Roman" w:cs="Times New Roman"/>
                <w:sz w:val="24"/>
                <w:szCs w:val="24"/>
                <w:lang w:eastAsia="en-GB"/>
              </w:rPr>
              <w:t>Hermoso</w:t>
            </w:r>
            <w:proofErr w:type="spellEnd"/>
          </w:p>
        </w:tc>
        <w:tc>
          <w:tcPr>
            <w:tcW w:w="1246" w:type="dxa"/>
            <w:tcBorders>
              <w:top w:val="nil"/>
              <w:left w:val="nil"/>
              <w:right w:val="nil"/>
            </w:tcBorders>
            <w:shd w:val="clear" w:color="auto" w:fill="auto"/>
            <w:vAlign w:val="center"/>
          </w:tcPr>
          <w:p w:rsidR="00C8220C" w:rsidRPr="00AA4F92" w:rsidRDefault="00C8220C" w:rsidP="00C8220C">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2018</w:t>
            </w:r>
          </w:p>
        </w:tc>
        <w:tc>
          <w:tcPr>
            <w:tcW w:w="631" w:type="dxa"/>
            <w:tcBorders>
              <w:top w:val="nil"/>
              <w:left w:val="nil"/>
              <w:right w:val="nil"/>
            </w:tcBorders>
            <w:shd w:val="clear" w:color="auto" w:fill="auto"/>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783"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Low</w:t>
            </w:r>
          </w:p>
        </w:tc>
      </w:tr>
      <w:tr w:rsidR="00AA4F92" w:rsidRPr="00AA4F92" w:rsidTr="00BC006F">
        <w:trPr>
          <w:trHeight w:val="359"/>
        </w:trPr>
        <w:tc>
          <w:tcPr>
            <w:tcW w:w="1349" w:type="dxa"/>
            <w:tcBorders>
              <w:top w:val="nil"/>
              <w:left w:val="nil"/>
              <w:bottom w:val="single" w:sz="4" w:space="0" w:color="auto"/>
              <w:right w:val="nil"/>
            </w:tcBorders>
            <w:shd w:val="clear" w:color="auto" w:fill="auto"/>
            <w:noWrap/>
            <w:vAlign w:val="center"/>
          </w:tcPr>
          <w:p w:rsidR="00C8220C" w:rsidRPr="00AA4F92" w:rsidRDefault="00C8220C" w:rsidP="00C8220C">
            <w:pPr>
              <w:spacing w:after="0" w:line="240" w:lineRule="auto"/>
              <w:jc w:val="center"/>
              <w:rPr>
                <w:rFonts w:ascii="Times New Roman" w:eastAsia="Times New Roman" w:hAnsi="Times New Roman" w:cs="Times New Roman"/>
                <w:sz w:val="24"/>
                <w:szCs w:val="24"/>
                <w:lang w:eastAsia="en-GB"/>
              </w:rPr>
            </w:pPr>
            <w:proofErr w:type="spellStart"/>
            <w:r w:rsidRPr="00AA4F92">
              <w:rPr>
                <w:rFonts w:ascii="Times New Roman" w:eastAsia="Times New Roman" w:hAnsi="Times New Roman" w:cs="Times New Roman"/>
                <w:sz w:val="24"/>
                <w:szCs w:val="24"/>
                <w:lang w:eastAsia="en-GB"/>
              </w:rPr>
              <w:t>Denk</w:t>
            </w:r>
            <w:proofErr w:type="spellEnd"/>
          </w:p>
        </w:tc>
        <w:tc>
          <w:tcPr>
            <w:tcW w:w="1246" w:type="dxa"/>
            <w:tcBorders>
              <w:top w:val="nil"/>
              <w:left w:val="nil"/>
              <w:bottom w:val="single" w:sz="4" w:space="0" w:color="auto"/>
              <w:right w:val="nil"/>
            </w:tcBorders>
            <w:shd w:val="clear" w:color="auto" w:fill="auto"/>
            <w:vAlign w:val="center"/>
          </w:tcPr>
          <w:p w:rsidR="00C8220C" w:rsidRPr="00AA4F92" w:rsidRDefault="00C8220C" w:rsidP="00C8220C">
            <w:pPr>
              <w:spacing w:after="0" w:line="240" w:lineRule="auto"/>
              <w:jc w:val="center"/>
              <w:rPr>
                <w:rFonts w:ascii="Times New Roman" w:eastAsia="Times New Roman" w:hAnsi="Times New Roman" w:cs="Times New Roman"/>
                <w:sz w:val="24"/>
                <w:szCs w:val="24"/>
                <w:lang w:eastAsia="en-GB"/>
              </w:rPr>
            </w:pPr>
            <w:r w:rsidRPr="00AA4F92">
              <w:rPr>
                <w:rFonts w:ascii="Times New Roman" w:eastAsia="Times New Roman" w:hAnsi="Times New Roman" w:cs="Times New Roman"/>
                <w:sz w:val="24"/>
                <w:szCs w:val="24"/>
                <w:lang w:eastAsia="en-GB"/>
              </w:rPr>
              <w:t>2018</w:t>
            </w:r>
          </w:p>
        </w:tc>
        <w:tc>
          <w:tcPr>
            <w:tcW w:w="631" w:type="dxa"/>
            <w:tcBorders>
              <w:top w:val="nil"/>
              <w:left w:val="nil"/>
              <w:bottom w:val="single" w:sz="4" w:space="0" w:color="auto"/>
              <w:right w:val="nil"/>
            </w:tcBorders>
            <w:shd w:val="clear" w:color="auto" w:fill="auto"/>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783"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Partial 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 xml:space="preserve">No </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No</w:t>
            </w:r>
          </w:p>
        </w:tc>
        <w:tc>
          <w:tcPr>
            <w:tcW w:w="63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Yes</w:t>
            </w:r>
          </w:p>
        </w:tc>
        <w:tc>
          <w:tcPr>
            <w:tcW w:w="1111" w:type="dxa"/>
            <w:tcBorders>
              <w:top w:val="nil"/>
              <w:left w:val="nil"/>
              <w:bottom w:val="single" w:sz="4" w:space="0" w:color="auto"/>
              <w:right w:val="nil"/>
            </w:tcBorders>
            <w:shd w:val="clear" w:color="auto" w:fill="auto"/>
            <w:noWrap/>
            <w:vAlign w:val="bottom"/>
          </w:tcPr>
          <w:p w:rsidR="00C8220C" w:rsidRPr="00AA4F92" w:rsidRDefault="00C8220C" w:rsidP="00C8220C">
            <w:pPr>
              <w:jc w:val="center"/>
              <w:rPr>
                <w:rFonts w:ascii="Times New Roman" w:hAnsi="Times New Roman" w:cs="Times New Roman"/>
                <w:sz w:val="24"/>
                <w:szCs w:val="24"/>
              </w:rPr>
            </w:pPr>
            <w:r w:rsidRPr="00AA4F92">
              <w:rPr>
                <w:rFonts w:ascii="Times New Roman" w:hAnsi="Times New Roman" w:cs="Times New Roman"/>
                <w:sz w:val="24"/>
                <w:szCs w:val="24"/>
              </w:rPr>
              <w:t>Low</w:t>
            </w:r>
          </w:p>
        </w:tc>
      </w:tr>
    </w:tbl>
    <w:p w:rsidR="00072474" w:rsidRPr="00AA4F92" w:rsidRDefault="00072474" w:rsidP="00072474">
      <w:pPr>
        <w:rPr>
          <w:rFonts w:ascii="Times New Roman" w:hAnsi="Times New Roman" w:cs="Times New Roman"/>
          <w:sz w:val="24"/>
          <w:szCs w:val="24"/>
        </w:rPr>
      </w:pPr>
      <w:r w:rsidRPr="00AA4F92">
        <w:rPr>
          <w:rFonts w:ascii="Times New Roman" w:hAnsi="Times New Roman" w:cs="Times New Roman"/>
          <w:sz w:val="24"/>
          <w:szCs w:val="24"/>
        </w:rPr>
        <w:t xml:space="preserve"> </w:t>
      </w:r>
    </w:p>
    <w:p w:rsidR="00B3476E" w:rsidRPr="00AA4F92" w:rsidRDefault="00B3476E" w:rsidP="00B3476E">
      <w:pPr>
        <w:rPr>
          <w:rFonts w:ascii="Times New Roman" w:hAnsi="Times New Roman" w:cs="Times New Roman"/>
          <w:sz w:val="24"/>
          <w:szCs w:val="24"/>
        </w:rPr>
      </w:pPr>
    </w:p>
    <w:p w:rsidR="00B3476E" w:rsidRPr="00AA4F92" w:rsidRDefault="00B3476E" w:rsidP="00B3476E">
      <w:pPr>
        <w:rPr>
          <w:rFonts w:ascii="Times New Roman" w:hAnsi="Times New Roman" w:cs="Times New Roman"/>
          <w:sz w:val="24"/>
          <w:szCs w:val="24"/>
        </w:rPr>
      </w:pPr>
    </w:p>
    <w:p w:rsidR="00B3476E" w:rsidRPr="00AA4F92" w:rsidRDefault="00B3476E" w:rsidP="00B3476E">
      <w:pPr>
        <w:rPr>
          <w:rFonts w:ascii="Times New Roman" w:hAnsi="Times New Roman" w:cs="Times New Roman"/>
          <w:sz w:val="24"/>
          <w:szCs w:val="24"/>
        </w:rPr>
      </w:pPr>
    </w:p>
    <w:p w:rsidR="00072474" w:rsidRPr="00E97804" w:rsidRDefault="00072474" w:rsidP="00B3476E">
      <w:pPr>
        <w:rPr>
          <w:rFonts w:ascii="Times New Roman" w:hAnsi="Times New Roman" w:cs="Times New Roman"/>
          <w:sz w:val="24"/>
          <w:szCs w:val="24"/>
        </w:rPr>
      </w:pPr>
      <w:r w:rsidRPr="00AA4F92">
        <w:rPr>
          <w:rFonts w:ascii="Times New Roman" w:hAnsi="Times New Roman" w:cs="Times New Roman"/>
          <w:sz w:val="24"/>
          <w:szCs w:val="24"/>
        </w:rPr>
        <w:t>A Measurement Tool to Assess systematic Reviews (AMSTAR) 2 questions;</w:t>
      </w:r>
      <w:r w:rsidRPr="00AA4F92">
        <w:rPr>
          <w:rFonts w:ascii="Times New Roman" w:hAnsi="Times New Roman" w:cs="Times New Roman"/>
          <w:i/>
          <w:iCs/>
          <w:sz w:val="24"/>
          <w:szCs w:val="24"/>
        </w:rPr>
        <w:t xml:space="preserve"> 1. Did the research questions and inclusion criteria for the review include the components of PICO?, 2.  </w:t>
      </w:r>
      <w:r w:rsidRPr="00AA4F92">
        <w:rPr>
          <w:rStyle w:val="Emphasis"/>
          <w:rFonts w:ascii="Times New Roman" w:hAnsi="Times New Roman" w:cs="Times New Roman"/>
          <w:sz w:val="24"/>
          <w:szCs w:val="24"/>
          <w:bdr w:val="none" w:sz="0" w:space="0" w:color="auto" w:frame="1"/>
        </w:rPr>
        <w:t>Did the report of the review contain an explicit statement that the review methods were established prior to the conduct of the review and did the report justify any significant deviations from the protocol?,</w:t>
      </w:r>
      <w:r w:rsidRPr="00AA4F92">
        <w:rPr>
          <w:rFonts w:ascii="Times New Roman" w:hAnsi="Times New Roman" w:cs="Times New Roman"/>
          <w:sz w:val="24"/>
          <w:szCs w:val="24"/>
        </w:rPr>
        <w:t xml:space="preserve"> 3. </w:t>
      </w:r>
      <w:r w:rsidRPr="00AA4F92">
        <w:rPr>
          <w:rStyle w:val="Emphasis"/>
          <w:rFonts w:ascii="Times New Roman" w:hAnsi="Times New Roman" w:cs="Times New Roman"/>
          <w:sz w:val="24"/>
          <w:szCs w:val="24"/>
          <w:bdr w:val="none" w:sz="0" w:space="0" w:color="auto" w:frame="1"/>
        </w:rPr>
        <w:t>Did the review authors explain their selection of the study designs for inclusion in the review?,</w:t>
      </w:r>
      <w:r w:rsidRPr="00AA4F92">
        <w:rPr>
          <w:rFonts w:ascii="Times New Roman" w:hAnsi="Times New Roman" w:cs="Times New Roman"/>
          <w:i/>
          <w:iCs/>
          <w:sz w:val="24"/>
          <w:szCs w:val="24"/>
        </w:rPr>
        <w:t xml:space="preserve"> 4. Did the review authors use a comprehensive literature search strategy?, 5. Did the review authors perform study selection in duplicate?, 6. Did the review authors perform data extraction in duplicate?, 7. Did the review authors provide a list of excluded studies and justify the exclusions?, 8. Did the review authors describe the included studies in adequate detail?, 9. Did the review authors use a satisfactory technique for assessing the risk of bias (</w:t>
      </w:r>
      <w:proofErr w:type="spellStart"/>
      <w:r w:rsidRPr="00AA4F92">
        <w:rPr>
          <w:rFonts w:ascii="Times New Roman" w:hAnsi="Times New Roman" w:cs="Times New Roman"/>
          <w:i/>
          <w:iCs/>
          <w:sz w:val="24"/>
          <w:szCs w:val="24"/>
        </w:rPr>
        <w:t>RoB</w:t>
      </w:r>
      <w:proofErr w:type="spellEnd"/>
      <w:r w:rsidRPr="00AA4F92">
        <w:rPr>
          <w:rFonts w:ascii="Times New Roman" w:hAnsi="Times New Roman" w:cs="Times New Roman"/>
          <w:i/>
          <w:iCs/>
          <w:sz w:val="24"/>
          <w:szCs w:val="24"/>
        </w:rPr>
        <w:t xml:space="preserve">) in individual studies that were included in the review?, 10. Did the review authors report on the sources of funding for the studies included in the review?, 11. If meta-analysis was performed, did the review authors use appropriate methods for statistical combination of results?, 12. If meta-analysis was performed, did the review authors assess the potential impact of </w:t>
      </w:r>
      <w:proofErr w:type="spellStart"/>
      <w:r w:rsidRPr="00AA4F92">
        <w:rPr>
          <w:rFonts w:ascii="Times New Roman" w:hAnsi="Times New Roman" w:cs="Times New Roman"/>
          <w:i/>
          <w:iCs/>
          <w:sz w:val="24"/>
          <w:szCs w:val="24"/>
        </w:rPr>
        <w:t>RoB</w:t>
      </w:r>
      <w:proofErr w:type="spellEnd"/>
      <w:r w:rsidRPr="00AA4F92">
        <w:rPr>
          <w:rFonts w:ascii="Times New Roman" w:hAnsi="Times New Roman" w:cs="Times New Roman"/>
          <w:i/>
          <w:iCs/>
          <w:sz w:val="24"/>
          <w:szCs w:val="24"/>
        </w:rPr>
        <w:t xml:space="preserve"> in individual studies on the results of the meta-analysis or other evidence synthesis?, 13. Did the review authors account for </w:t>
      </w:r>
      <w:proofErr w:type="spellStart"/>
      <w:r w:rsidRPr="00AA4F92">
        <w:rPr>
          <w:rFonts w:ascii="Times New Roman" w:hAnsi="Times New Roman" w:cs="Times New Roman"/>
          <w:i/>
          <w:iCs/>
          <w:sz w:val="24"/>
          <w:szCs w:val="24"/>
        </w:rPr>
        <w:t>RoB</w:t>
      </w:r>
      <w:proofErr w:type="spellEnd"/>
      <w:r w:rsidRPr="00AA4F92">
        <w:rPr>
          <w:rFonts w:ascii="Times New Roman" w:hAnsi="Times New Roman" w:cs="Times New Roman"/>
          <w:i/>
          <w:iCs/>
          <w:sz w:val="24"/>
          <w:szCs w:val="24"/>
        </w:rPr>
        <w:t xml:space="preserve"> in primary studies when interpreting/discussing the results of the review?, 14. Did the review authors provide a satisfactory explanation for, and discussion of, any heterogeneity observed in the results of the review?, 15. If they performed quantitative synthesis did the review authors carry out an adequate</w:t>
      </w:r>
      <w:r w:rsidR="00C951DB" w:rsidRPr="00AA4F92">
        <w:rPr>
          <w:rFonts w:ascii="Times New Roman" w:hAnsi="Times New Roman" w:cs="Times New Roman"/>
          <w:i/>
          <w:iCs/>
          <w:sz w:val="24"/>
          <w:szCs w:val="24"/>
        </w:rPr>
        <w:t xml:space="preserve"> investigation of publication bias (small study bias) and discuss its likely impact on the results of the review?, 16. Did the review authors report any potential sources of conflict of interest, including any funding they received for co</w:t>
      </w:r>
      <w:bookmarkStart w:id="2" w:name="_GoBack"/>
      <w:bookmarkEnd w:id="2"/>
      <w:r w:rsidR="00C951DB" w:rsidRPr="00AA4F92">
        <w:rPr>
          <w:rFonts w:ascii="Times New Roman" w:hAnsi="Times New Roman" w:cs="Times New Roman"/>
          <w:i/>
          <w:iCs/>
          <w:sz w:val="24"/>
          <w:szCs w:val="24"/>
        </w:rPr>
        <w:t>nductin</w:t>
      </w:r>
      <w:r w:rsidR="00C951DB" w:rsidRPr="00C951DB">
        <w:rPr>
          <w:rFonts w:ascii="Times New Roman" w:hAnsi="Times New Roman" w:cs="Times New Roman"/>
          <w:i/>
          <w:iCs/>
          <w:color w:val="333333"/>
          <w:sz w:val="24"/>
          <w:szCs w:val="24"/>
        </w:rPr>
        <w:t>g the review?</w:t>
      </w:r>
      <w:r w:rsidR="00C951DB">
        <w:rPr>
          <w:rFonts w:ascii="Times New Roman" w:hAnsi="Times New Roman" w:cs="Times New Roman"/>
          <w:i/>
          <w:iCs/>
          <w:color w:val="333333"/>
          <w:sz w:val="24"/>
          <w:szCs w:val="24"/>
        </w:rPr>
        <w:t xml:space="preserve"> </w:t>
      </w:r>
    </w:p>
    <w:sectPr w:rsidR="00072474" w:rsidRPr="00E97804" w:rsidSect="003F22E2">
      <w:pgSz w:w="16838" w:h="11906" w:orient="landscape"/>
      <w:pgMar w:top="1134" w:right="1417" w:bottom="1134"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DD9" w:rsidRDefault="005A0DD9" w:rsidP="00947D74">
      <w:pPr>
        <w:spacing w:after="0" w:line="240" w:lineRule="auto"/>
      </w:pPr>
      <w:r>
        <w:separator/>
      </w:r>
    </w:p>
  </w:endnote>
  <w:endnote w:type="continuationSeparator" w:id="0">
    <w:p w:rsidR="005A0DD9" w:rsidRDefault="005A0DD9" w:rsidP="00947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calaLancetPro-Bold">
    <w:altName w:val="Calibri"/>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778501"/>
      <w:docPartObj>
        <w:docPartGallery w:val="Page Numbers (Bottom of Page)"/>
        <w:docPartUnique/>
      </w:docPartObj>
    </w:sdtPr>
    <w:sdtEndPr/>
    <w:sdtContent>
      <w:p w:rsidR="009B7463" w:rsidRDefault="009B7463">
        <w:pPr>
          <w:pStyle w:val="Footer"/>
          <w:jc w:val="right"/>
        </w:pPr>
        <w:r>
          <w:fldChar w:fldCharType="begin"/>
        </w:r>
        <w:r>
          <w:instrText xml:space="preserve"> PAGE   \* MERGEFORMAT </w:instrText>
        </w:r>
        <w:r>
          <w:fldChar w:fldCharType="separate"/>
        </w:r>
        <w:r w:rsidR="004F543B">
          <w:rPr>
            <w:noProof/>
          </w:rPr>
          <w:t>13</w:t>
        </w:r>
        <w:r>
          <w:rPr>
            <w:noProof/>
          </w:rPr>
          <w:fldChar w:fldCharType="end"/>
        </w:r>
      </w:p>
    </w:sdtContent>
  </w:sdt>
  <w:p w:rsidR="009B7463" w:rsidRDefault="009B7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DD9" w:rsidRDefault="005A0DD9" w:rsidP="00947D74">
      <w:pPr>
        <w:spacing w:after="0" w:line="240" w:lineRule="auto"/>
      </w:pPr>
      <w:r>
        <w:separator/>
      </w:r>
    </w:p>
  </w:footnote>
  <w:footnote w:type="continuationSeparator" w:id="0">
    <w:p w:rsidR="005A0DD9" w:rsidRDefault="005A0DD9" w:rsidP="00947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8636588"/>
      <w:docPartObj>
        <w:docPartGallery w:val="Page Numbers (Top of Page)"/>
        <w:docPartUnique/>
      </w:docPartObj>
    </w:sdtPr>
    <w:sdtEndPr>
      <w:rPr>
        <w:noProof/>
      </w:rPr>
    </w:sdtEndPr>
    <w:sdtContent>
      <w:p w:rsidR="009B7463" w:rsidRDefault="009B7463">
        <w:pPr>
          <w:pStyle w:val="Header"/>
          <w:jc w:val="right"/>
        </w:pPr>
        <w:r>
          <w:fldChar w:fldCharType="begin"/>
        </w:r>
        <w:r>
          <w:instrText xml:space="preserve"> PAGE   \* MERGEFORMAT </w:instrText>
        </w:r>
        <w:r>
          <w:fldChar w:fldCharType="separate"/>
        </w:r>
        <w:r w:rsidR="004F543B">
          <w:rPr>
            <w:noProof/>
          </w:rPr>
          <w:t>13</w:t>
        </w:r>
        <w:r>
          <w:rPr>
            <w:noProof/>
          </w:rPr>
          <w:fldChar w:fldCharType="end"/>
        </w:r>
      </w:p>
    </w:sdtContent>
  </w:sdt>
  <w:p w:rsidR="009B7463" w:rsidRDefault="009B7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335C29"/>
    <w:multiLevelType w:val="hybridMultilevel"/>
    <w:tmpl w:val="DA8E0440"/>
    <w:lvl w:ilvl="0" w:tplc="F5F8D8E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947D74"/>
    <w:rsid w:val="00012442"/>
    <w:rsid w:val="00055B8A"/>
    <w:rsid w:val="00062836"/>
    <w:rsid w:val="00063AAE"/>
    <w:rsid w:val="0006550F"/>
    <w:rsid w:val="00072474"/>
    <w:rsid w:val="000F3AB3"/>
    <w:rsid w:val="000F4A52"/>
    <w:rsid w:val="00103C3B"/>
    <w:rsid w:val="0011036F"/>
    <w:rsid w:val="00123BE9"/>
    <w:rsid w:val="001243B4"/>
    <w:rsid w:val="00142972"/>
    <w:rsid w:val="00146C3A"/>
    <w:rsid w:val="001A408F"/>
    <w:rsid w:val="001E01BA"/>
    <w:rsid w:val="00206364"/>
    <w:rsid w:val="00206E17"/>
    <w:rsid w:val="00213F49"/>
    <w:rsid w:val="00220857"/>
    <w:rsid w:val="002413E3"/>
    <w:rsid w:val="002A0A47"/>
    <w:rsid w:val="002A309C"/>
    <w:rsid w:val="002D7347"/>
    <w:rsid w:val="002E0FCD"/>
    <w:rsid w:val="002F30D7"/>
    <w:rsid w:val="002F3EF7"/>
    <w:rsid w:val="002F7758"/>
    <w:rsid w:val="00301E99"/>
    <w:rsid w:val="003023EE"/>
    <w:rsid w:val="00313615"/>
    <w:rsid w:val="0031594D"/>
    <w:rsid w:val="00321B42"/>
    <w:rsid w:val="00322F3F"/>
    <w:rsid w:val="00327717"/>
    <w:rsid w:val="00337C5D"/>
    <w:rsid w:val="003423E5"/>
    <w:rsid w:val="003456D9"/>
    <w:rsid w:val="00347256"/>
    <w:rsid w:val="00360B45"/>
    <w:rsid w:val="00361A4D"/>
    <w:rsid w:val="00372687"/>
    <w:rsid w:val="00373C67"/>
    <w:rsid w:val="00394220"/>
    <w:rsid w:val="0039735F"/>
    <w:rsid w:val="003A33FC"/>
    <w:rsid w:val="003D17DF"/>
    <w:rsid w:val="003D229B"/>
    <w:rsid w:val="003E6090"/>
    <w:rsid w:val="003E72F2"/>
    <w:rsid w:val="003F22E2"/>
    <w:rsid w:val="003F3703"/>
    <w:rsid w:val="00405DF4"/>
    <w:rsid w:val="0042752E"/>
    <w:rsid w:val="00427F5B"/>
    <w:rsid w:val="00437AE4"/>
    <w:rsid w:val="00456AEB"/>
    <w:rsid w:val="0048493E"/>
    <w:rsid w:val="004A00EF"/>
    <w:rsid w:val="004C3AD2"/>
    <w:rsid w:val="004C5DF9"/>
    <w:rsid w:val="004D2142"/>
    <w:rsid w:val="004D5FC8"/>
    <w:rsid w:val="004E1189"/>
    <w:rsid w:val="004E2DE1"/>
    <w:rsid w:val="004F487F"/>
    <w:rsid w:val="004F543B"/>
    <w:rsid w:val="00501458"/>
    <w:rsid w:val="00505472"/>
    <w:rsid w:val="00517949"/>
    <w:rsid w:val="00523048"/>
    <w:rsid w:val="00524A99"/>
    <w:rsid w:val="00527DDD"/>
    <w:rsid w:val="005348FB"/>
    <w:rsid w:val="0057011A"/>
    <w:rsid w:val="00584D5F"/>
    <w:rsid w:val="00586EBB"/>
    <w:rsid w:val="005A0DD9"/>
    <w:rsid w:val="005B2D3F"/>
    <w:rsid w:val="005B4590"/>
    <w:rsid w:val="005C6472"/>
    <w:rsid w:val="005E56E8"/>
    <w:rsid w:val="0060250F"/>
    <w:rsid w:val="006036E2"/>
    <w:rsid w:val="00604E24"/>
    <w:rsid w:val="00612F89"/>
    <w:rsid w:val="00624551"/>
    <w:rsid w:val="00652FC9"/>
    <w:rsid w:val="00653F7F"/>
    <w:rsid w:val="006771BF"/>
    <w:rsid w:val="00677768"/>
    <w:rsid w:val="006930E3"/>
    <w:rsid w:val="00694EB7"/>
    <w:rsid w:val="006B6765"/>
    <w:rsid w:val="006B78CA"/>
    <w:rsid w:val="006C389E"/>
    <w:rsid w:val="006E1E20"/>
    <w:rsid w:val="006F441B"/>
    <w:rsid w:val="00701415"/>
    <w:rsid w:val="00703C39"/>
    <w:rsid w:val="00721DC5"/>
    <w:rsid w:val="00731613"/>
    <w:rsid w:val="00755558"/>
    <w:rsid w:val="007621C8"/>
    <w:rsid w:val="0076466C"/>
    <w:rsid w:val="007660F9"/>
    <w:rsid w:val="007856A6"/>
    <w:rsid w:val="0079245E"/>
    <w:rsid w:val="007A2E66"/>
    <w:rsid w:val="007A4313"/>
    <w:rsid w:val="007A64D0"/>
    <w:rsid w:val="007D09E6"/>
    <w:rsid w:val="007D5058"/>
    <w:rsid w:val="007E02FC"/>
    <w:rsid w:val="007E5882"/>
    <w:rsid w:val="0080605C"/>
    <w:rsid w:val="00857A7E"/>
    <w:rsid w:val="008607D9"/>
    <w:rsid w:val="00876447"/>
    <w:rsid w:val="008A36B8"/>
    <w:rsid w:val="008B6E0A"/>
    <w:rsid w:val="008C2963"/>
    <w:rsid w:val="008D0E8B"/>
    <w:rsid w:val="008D17CF"/>
    <w:rsid w:val="008E23D7"/>
    <w:rsid w:val="008E3CC1"/>
    <w:rsid w:val="00902435"/>
    <w:rsid w:val="0093771E"/>
    <w:rsid w:val="00944800"/>
    <w:rsid w:val="00947D74"/>
    <w:rsid w:val="009514C9"/>
    <w:rsid w:val="00955C8A"/>
    <w:rsid w:val="00972325"/>
    <w:rsid w:val="00972AB6"/>
    <w:rsid w:val="009A14FB"/>
    <w:rsid w:val="009A32F8"/>
    <w:rsid w:val="009A4124"/>
    <w:rsid w:val="009B4368"/>
    <w:rsid w:val="009B52F0"/>
    <w:rsid w:val="009B7463"/>
    <w:rsid w:val="009C285C"/>
    <w:rsid w:val="009D2B4D"/>
    <w:rsid w:val="009D5CD7"/>
    <w:rsid w:val="009D6E81"/>
    <w:rsid w:val="009E44B4"/>
    <w:rsid w:val="009F3F8D"/>
    <w:rsid w:val="00A165BD"/>
    <w:rsid w:val="00A43C2F"/>
    <w:rsid w:val="00A5226E"/>
    <w:rsid w:val="00A5622C"/>
    <w:rsid w:val="00A5706B"/>
    <w:rsid w:val="00A67FC5"/>
    <w:rsid w:val="00A706B1"/>
    <w:rsid w:val="00A706F4"/>
    <w:rsid w:val="00A83F2A"/>
    <w:rsid w:val="00AA4F92"/>
    <w:rsid w:val="00AA7462"/>
    <w:rsid w:val="00AB52AD"/>
    <w:rsid w:val="00AF4913"/>
    <w:rsid w:val="00B2396A"/>
    <w:rsid w:val="00B3217A"/>
    <w:rsid w:val="00B3476E"/>
    <w:rsid w:val="00B35146"/>
    <w:rsid w:val="00B61AEB"/>
    <w:rsid w:val="00B72EA2"/>
    <w:rsid w:val="00B8033D"/>
    <w:rsid w:val="00B90499"/>
    <w:rsid w:val="00BA550E"/>
    <w:rsid w:val="00BB5768"/>
    <w:rsid w:val="00BC006F"/>
    <w:rsid w:val="00BD4289"/>
    <w:rsid w:val="00BD4ECE"/>
    <w:rsid w:val="00BD60B7"/>
    <w:rsid w:val="00BE0725"/>
    <w:rsid w:val="00BE6067"/>
    <w:rsid w:val="00BE6BD9"/>
    <w:rsid w:val="00C626AB"/>
    <w:rsid w:val="00C640B0"/>
    <w:rsid w:val="00C8220C"/>
    <w:rsid w:val="00C85E70"/>
    <w:rsid w:val="00C93C56"/>
    <w:rsid w:val="00C951DB"/>
    <w:rsid w:val="00CA12BA"/>
    <w:rsid w:val="00CA2809"/>
    <w:rsid w:val="00CB046B"/>
    <w:rsid w:val="00CB1F47"/>
    <w:rsid w:val="00CE1F34"/>
    <w:rsid w:val="00CE4E61"/>
    <w:rsid w:val="00CF046F"/>
    <w:rsid w:val="00D17E6E"/>
    <w:rsid w:val="00D21F6F"/>
    <w:rsid w:val="00D50507"/>
    <w:rsid w:val="00D57476"/>
    <w:rsid w:val="00D75670"/>
    <w:rsid w:val="00D83B5E"/>
    <w:rsid w:val="00D87F7B"/>
    <w:rsid w:val="00D9704E"/>
    <w:rsid w:val="00D974BC"/>
    <w:rsid w:val="00DD6F43"/>
    <w:rsid w:val="00E020B3"/>
    <w:rsid w:val="00E20A90"/>
    <w:rsid w:val="00E4729F"/>
    <w:rsid w:val="00E620B0"/>
    <w:rsid w:val="00E65786"/>
    <w:rsid w:val="00E73311"/>
    <w:rsid w:val="00E774E4"/>
    <w:rsid w:val="00E83E16"/>
    <w:rsid w:val="00E97804"/>
    <w:rsid w:val="00EA5D95"/>
    <w:rsid w:val="00EE0942"/>
    <w:rsid w:val="00EE4C16"/>
    <w:rsid w:val="00EF00C4"/>
    <w:rsid w:val="00F00F61"/>
    <w:rsid w:val="00F07F68"/>
    <w:rsid w:val="00F13FA5"/>
    <w:rsid w:val="00F34AAE"/>
    <w:rsid w:val="00F34FB1"/>
    <w:rsid w:val="00F36E7E"/>
    <w:rsid w:val="00F82581"/>
    <w:rsid w:val="00FB4098"/>
    <w:rsid w:val="00FE67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DA2FC69-6BC3-49E3-A6A9-F20AF1D65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52FC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D74"/>
    <w:pPr>
      <w:tabs>
        <w:tab w:val="center" w:pos="4819"/>
        <w:tab w:val="right" w:pos="9638"/>
      </w:tabs>
      <w:spacing w:after="0" w:line="240" w:lineRule="auto"/>
    </w:pPr>
  </w:style>
  <w:style w:type="character" w:customStyle="1" w:styleId="HeaderChar">
    <w:name w:val="Header Char"/>
    <w:basedOn w:val="DefaultParagraphFont"/>
    <w:link w:val="Header"/>
    <w:uiPriority w:val="99"/>
    <w:rsid w:val="00947D74"/>
    <w:rPr>
      <w:lang w:val="en-GB"/>
    </w:rPr>
  </w:style>
  <w:style w:type="paragraph" w:styleId="Footer">
    <w:name w:val="footer"/>
    <w:basedOn w:val="Normal"/>
    <w:link w:val="FooterChar"/>
    <w:uiPriority w:val="99"/>
    <w:unhideWhenUsed/>
    <w:rsid w:val="00947D74"/>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7D74"/>
    <w:rPr>
      <w:lang w:val="en-GB"/>
    </w:rPr>
  </w:style>
  <w:style w:type="character" w:styleId="CommentReference">
    <w:name w:val="annotation reference"/>
    <w:basedOn w:val="DefaultParagraphFont"/>
    <w:uiPriority w:val="99"/>
    <w:semiHidden/>
    <w:unhideWhenUsed/>
    <w:rsid w:val="00604E24"/>
    <w:rPr>
      <w:sz w:val="16"/>
      <w:szCs w:val="16"/>
    </w:rPr>
  </w:style>
  <w:style w:type="paragraph" w:styleId="CommentText">
    <w:name w:val="annotation text"/>
    <w:basedOn w:val="Normal"/>
    <w:link w:val="CommentTextChar"/>
    <w:uiPriority w:val="99"/>
    <w:semiHidden/>
    <w:unhideWhenUsed/>
    <w:rsid w:val="00604E24"/>
    <w:pPr>
      <w:spacing w:line="240" w:lineRule="auto"/>
    </w:pPr>
    <w:rPr>
      <w:sz w:val="20"/>
      <w:szCs w:val="20"/>
    </w:rPr>
  </w:style>
  <w:style w:type="character" w:customStyle="1" w:styleId="CommentTextChar">
    <w:name w:val="Comment Text Char"/>
    <w:basedOn w:val="DefaultParagraphFont"/>
    <w:link w:val="CommentText"/>
    <w:uiPriority w:val="99"/>
    <w:semiHidden/>
    <w:rsid w:val="00604E24"/>
    <w:rPr>
      <w:sz w:val="20"/>
      <w:szCs w:val="20"/>
      <w:lang w:val="en-GB"/>
    </w:rPr>
  </w:style>
  <w:style w:type="paragraph" w:styleId="CommentSubject">
    <w:name w:val="annotation subject"/>
    <w:basedOn w:val="CommentText"/>
    <w:next w:val="CommentText"/>
    <w:link w:val="CommentSubjectChar"/>
    <w:uiPriority w:val="99"/>
    <w:semiHidden/>
    <w:unhideWhenUsed/>
    <w:rsid w:val="00604E24"/>
    <w:rPr>
      <w:b/>
      <w:bCs/>
    </w:rPr>
  </w:style>
  <w:style w:type="character" w:customStyle="1" w:styleId="CommentSubjectChar">
    <w:name w:val="Comment Subject Char"/>
    <w:basedOn w:val="CommentTextChar"/>
    <w:link w:val="CommentSubject"/>
    <w:uiPriority w:val="99"/>
    <w:semiHidden/>
    <w:rsid w:val="00604E24"/>
    <w:rPr>
      <w:b/>
      <w:bCs/>
      <w:sz w:val="20"/>
      <w:szCs w:val="20"/>
      <w:lang w:val="en-GB"/>
    </w:rPr>
  </w:style>
  <w:style w:type="paragraph" w:styleId="BalloonText">
    <w:name w:val="Balloon Text"/>
    <w:basedOn w:val="Normal"/>
    <w:link w:val="BalloonTextChar"/>
    <w:uiPriority w:val="99"/>
    <w:semiHidden/>
    <w:unhideWhenUsed/>
    <w:rsid w:val="00604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E24"/>
    <w:rPr>
      <w:rFonts w:ascii="Tahoma" w:hAnsi="Tahoma" w:cs="Tahoma"/>
      <w:sz w:val="16"/>
      <w:szCs w:val="16"/>
      <w:lang w:val="en-GB"/>
    </w:rPr>
  </w:style>
  <w:style w:type="paragraph" w:styleId="Revision">
    <w:name w:val="Revision"/>
    <w:hidden/>
    <w:uiPriority w:val="99"/>
    <w:semiHidden/>
    <w:rsid w:val="0060250F"/>
    <w:pPr>
      <w:spacing w:after="0" w:line="240" w:lineRule="auto"/>
    </w:pPr>
    <w:rPr>
      <w:lang w:val="en-GB"/>
    </w:rPr>
  </w:style>
  <w:style w:type="paragraph" w:customStyle="1" w:styleId="EndNoteBibliographyTitle">
    <w:name w:val="EndNote Bibliography Title"/>
    <w:basedOn w:val="Normal"/>
    <w:link w:val="EndNoteBibliographyTitleCarattere"/>
    <w:rsid w:val="00BE0725"/>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BE0725"/>
    <w:rPr>
      <w:rFonts w:ascii="Calibri" w:hAnsi="Calibri" w:cs="Calibri"/>
      <w:noProof/>
      <w:lang w:val="en-US"/>
    </w:rPr>
  </w:style>
  <w:style w:type="paragraph" w:customStyle="1" w:styleId="EndNoteBibliography">
    <w:name w:val="EndNote Bibliography"/>
    <w:basedOn w:val="Normal"/>
    <w:link w:val="EndNoteBibliographyCarattere"/>
    <w:rsid w:val="00BE0725"/>
    <w:pPr>
      <w:spacing w:line="240" w:lineRule="auto"/>
      <w:jc w:val="both"/>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BE0725"/>
    <w:rPr>
      <w:rFonts w:ascii="Calibri" w:hAnsi="Calibri" w:cs="Calibri"/>
      <w:noProof/>
      <w:lang w:val="en-US"/>
    </w:rPr>
  </w:style>
  <w:style w:type="character" w:styleId="Hyperlink">
    <w:name w:val="Hyperlink"/>
    <w:basedOn w:val="DefaultParagraphFont"/>
    <w:uiPriority w:val="99"/>
    <w:unhideWhenUsed/>
    <w:rsid w:val="00BE0725"/>
    <w:rPr>
      <w:color w:val="0000FF" w:themeColor="hyperlink"/>
      <w:u w:val="single"/>
    </w:rPr>
  </w:style>
  <w:style w:type="paragraph" w:styleId="ListParagraph">
    <w:name w:val="List Paragraph"/>
    <w:basedOn w:val="Normal"/>
    <w:uiPriority w:val="34"/>
    <w:qFormat/>
    <w:rsid w:val="00F34FB1"/>
    <w:pPr>
      <w:ind w:left="720"/>
      <w:contextualSpacing/>
    </w:pPr>
  </w:style>
  <w:style w:type="character" w:styleId="Emphasis">
    <w:name w:val="Emphasis"/>
    <w:basedOn w:val="DefaultParagraphFont"/>
    <w:uiPriority w:val="20"/>
    <w:qFormat/>
    <w:rsid w:val="00072474"/>
    <w:rPr>
      <w:i/>
      <w:iCs/>
    </w:rPr>
  </w:style>
  <w:style w:type="character" w:styleId="FollowedHyperlink">
    <w:name w:val="FollowedHyperlink"/>
    <w:basedOn w:val="DefaultParagraphFont"/>
    <w:uiPriority w:val="99"/>
    <w:semiHidden/>
    <w:unhideWhenUsed/>
    <w:rsid w:val="00123BE9"/>
    <w:rPr>
      <w:color w:val="800080" w:themeColor="followedHyperlink"/>
      <w:u w:val="single"/>
    </w:rPr>
  </w:style>
  <w:style w:type="character" w:customStyle="1" w:styleId="UnresolvedMention1">
    <w:name w:val="Unresolved Mention1"/>
    <w:basedOn w:val="DefaultParagraphFont"/>
    <w:uiPriority w:val="99"/>
    <w:semiHidden/>
    <w:unhideWhenUsed/>
    <w:rsid w:val="003F22E2"/>
    <w:rPr>
      <w:color w:val="605E5C"/>
      <w:shd w:val="clear" w:color="auto" w:fill="E1DFDD"/>
    </w:rPr>
  </w:style>
  <w:style w:type="character" w:styleId="LineNumber">
    <w:name w:val="line number"/>
    <w:basedOn w:val="DefaultParagraphFont"/>
    <w:uiPriority w:val="99"/>
    <w:semiHidden/>
    <w:unhideWhenUsed/>
    <w:rsid w:val="003F22E2"/>
  </w:style>
  <w:style w:type="character" w:customStyle="1" w:styleId="UnresolvedMention2">
    <w:name w:val="Unresolved Mention2"/>
    <w:basedOn w:val="DefaultParagraphFont"/>
    <w:uiPriority w:val="99"/>
    <w:semiHidden/>
    <w:unhideWhenUsed/>
    <w:rsid w:val="00CE1F34"/>
    <w:rPr>
      <w:color w:val="605E5C"/>
      <w:shd w:val="clear" w:color="auto" w:fill="E1DFDD"/>
    </w:rPr>
  </w:style>
  <w:style w:type="paragraph" w:styleId="Bibliography">
    <w:name w:val="Bibliography"/>
    <w:basedOn w:val="Normal"/>
    <w:next w:val="Normal"/>
    <w:uiPriority w:val="37"/>
    <w:unhideWhenUsed/>
    <w:rsid w:val="00AA7462"/>
    <w:pPr>
      <w:tabs>
        <w:tab w:val="left" w:pos="384"/>
      </w:tabs>
      <w:spacing w:after="240" w:line="240" w:lineRule="auto"/>
      <w:ind w:left="384" w:hanging="384"/>
    </w:pPr>
  </w:style>
  <w:style w:type="character" w:customStyle="1" w:styleId="UnresolvedMention3">
    <w:name w:val="Unresolved Mention3"/>
    <w:basedOn w:val="DefaultParagraphFont"/>
    <w:uiPriority w:val="99"/>
    <w:semiHidden/>
    <w:unhideWhenUsed/>
    <w:rsid w:val="00C93C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305838">
      <w:bodyDiv w:val="1"/>
      <w:marLeft w:val="0"/>
      <w:marRight w:val="0"/>
      <w:marTop w:val="0"/>
      <w:marBottom w:val="0"/>
      <w:divBdr>
        <w:top w:val="none" w:sz="0" w:space="0" w:color="auto"/>
        <w:left w:val="none" w:sz="0" w:space="0" w:color="auto"/>
        <w:bottom w:val="none" w:sz="0" w:space="0" w:color="auto"/>
        <w:right w:val="none" w:sz="0" w:space="0" w:color="auto"/>
      </w:divBdr>
    </w:div>
    <w:div w:id="781533059">
      <w:bodyDiv w:val="1"/>
      <w:marLeft w:val="0"/>
      <w:marRight w:val="0"/>
      <w:marTop w:val="0"/>
      <w:marBottom w:val="0"/>
      <w:divBdr>
        <w:top w:val="none" w:sz="0" w:space="0" w:color="auto"/>
        <w:left w:val="none" w:sz="0" w:space="0" w:color="auto"/>
        <w:bottom w:val="none" w:sz="0" w:space="0" w:color="auto"/>
        <w:right w:val="none" w:sz="0" w:space="0" w:color="auto"/>
      </w:divBdr>
    </w:div>
    <w:div w:id="1240287686">
      <w:bodyDiv w:val="1"/>
      <w:marLeft w:val="0"/>
      <w:marRight w:val="0"/>
      <w:marTop w:val="0"/>
      <w:marBottom w:val="0"/>
      <w:divBdr>
        <w:top w:val="none" w:sz="0" w:space="0" w:color="auto"/>
        <w:left w:val="none" w:sz="0" w:space="0" w:color="auto"/>
        <w:bottom w:val="none" w:sz="0" w:space="0" w:color="auto"/>
        <w:right w:val="none" w:sz="0" w:space="0" w:color="auto"/>
      </w:divBdr>
    </w:div>
    <w:div w:id="1366563107">
      <w:bodyDiv w:val="1"/>
      <w:marLeft w:val="0"/>
      <w:marRight w:val="0"/>
      <w:marTop w:val="0"/>
      <w:marBottom w:val="0"/>
      <w:divBdr>
        <w:top w:val="none" w:sz="0" w:space="0" w:color="auto"/>
        <w:left w:val="none" w:sz="0" w:space="0" w:color="auto"/>
        <w:bottom w:val="none" w:sz="0" w:space="0" w:color="auto"/>
        <w:right w:val="none" w:sz="0" w:space="0" w:color="auto"/>
      </w:divBdr>
    </w:div>
    <w:div w:id="165625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rd.york.ac.uk/PROSPERO/display_record.php?RecordID=15854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lmannato@gmail.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lee.smith@anglia.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19953586B85344B0A8B3F71E435928" ma:contentTypeVersion="13" ma:contentTypeDescription="Create a new document." ma:contentTypeScope="" ma:versionID="45b8a1b1dcaaa36ecd1c6f6d6fbaa55d">
  <xsd:schema xmlns:xsd="http://www.w3.org/2001/XMLSchema" xmlns:xs="http://www.w3.org/2001/XMLSchema" xmlns:p="http://schemas.microsoft.com/office/2006/metadata/properties" xmlns:ns3="5c1bffc4-4088-4e56-b232-65e88e755b3f" xmlns:ns4="18b8340b-1a73-4e75-8335-9e8b3661d438" targetNamespace="http://schemas.microsoft.com/office/2006/metadata/properties" ma:root="true" ma:fieldsID="18fc4e1ee74271a1316754b9bed1abfb" ns3:_="" ns4:_="">
    <xsd:import namespace="5c1bffc4-4088-4e56-b232-65e88e755b3f"/>
    <xsd:import namespace="18b8340b-1a73-4e75-8335-9e8b3661d4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1bffc4-4088-4e56-b232-65e88e755b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8340b-1a73-4e75-8335-9e8b3661d43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4219C7-8509-4689-9778-43D5CC61E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1bffc4-4088-4e56-b232-65e88e755b3f"/>
    <ds:schemaRef ds:uri="18b8340b-1a73-4e75-8335-9e8b3661d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B8522D-C9CB-4EFC-B8D2-5A0B95FABEFC}">
  <ds:schemaRefs>
    <ds:schemaRef ds:uri="http://schemas.microsoft.com/sharepoint/v3/contenttype/forms"/>
  </ds:schemaRefs>
</ds:datastoreItem>
</file>

<file path=customXml/itemProps3.xml><?xml version="1.0" encoding="utf-8"?>
<ds:datastoreItem xmlns:ds="http://schemas.openxmlformats.org/officeDocument/2006/customXml" ds:itemID="{F028C863-F156-4AF8-BD2B-FACFBF0094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4867</Words>
  <Characters>27744</Characters>
  <Application>Microsoft Office Word</Application>
  <DocSecurity>0</DocSecurity>
  <Lines>231</Lines>
  <Paragraphs>65</Paragraphs>
  <ScaleCrop>false</ScaleCrop>
  <HeadingPairs>
    <vt:vector size="6" baseType="variant">
      <vt:variant>
        <vt:lpstr>Title</vt:lpstr>
      </vt:variant>
      <vt:variant>
        <vt:i4>1</vt:i4>
      </vt:variant>
      <vt:variant>
        <vt:lpstr>Konu Başlığı</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Smith, Lee</cp:lastModifiedBy>
  <cp:revision>2</cp:revision>
  <dcterms:created xsi:type="dcterms:W3CDTF">2020-05-20T12:28:00Z</dcterms:created>
  <dcterms:modified xsi:type="dcterms:W3CDTF">2020-05-20T12:28:00Z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0x010100D819953586B85344B0A8B3F71E435928</vt:lpwstr>
  </property>
  <property fmtid="{D5CDD505-2E9C-101B-9397-08002B2CF9AE}" pid="3" name="ZOTERO_PREF_1">
    <vt:lpwstr>&lt;data data-version="3" zotero-version="5.0.84"&gt;&lt;session id="bJPneen2"/&gt;&lt;style id="http://www.zotero.org/styles/vancouver" locale="en-GB" hasBibliography="1" bibliographyStyleHasBeenSet="1"/&gt;&lt;prefs&gt;&lt;pref name="fieldType" value="Field"/&gt;&lt;pref name="automati</vt:lpwstr>
  </property>
  <property fmtid="{D5CDD505-2E9C-101B-9397-08002B2CF9AE}" pid="4" name="ZOTERO_PREF_2">
    <vt:lpwstr>cJournalAbbreviations" value="true"/&gt;&lt;/prefs&gt;&lt;/data&gt;</vt:lpwstr>
  </property>
</Properties>
</file>