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B543C" w14:textId="1D831C2E" w:rsidR="0094187B" w:rsidRPr="00925765" w:rsidRDefault="0094187B" w:rsidP="00925765">
      <w:pPr>
        <w:pStyle w:val="Title"/>
        <w:rPr>
          <w:lang w:val="en-US"/>
        </w:rPr>
      </w:pPr>
      <w:r w:rsidRPr="00925765">
        <w:rPr>
          <w:lang w:val="en-US"/>
        </w:rPr>
        <w:t>Associations between Cataract and Multimorbidity</w:t>
      </w:r>
      <w:r w:rsidR="0097518F" w:rsidRPr="00925765">
        <w:rPr>
          <w:lang w:val="en-US"/>
        </w:rPr>
        <w:t>: A Cross-Sectional Study of 23,089 adults from Spain</w:t>
      </w:r>
    </w:p>
    <w:p w14:paraId="4C19197D" w14:textId="77777777" w:rsidR="003A286F" w:rsidRPr="00925765" w:rsidRDefault="003A286F" w:rsidP="00546E2D">
      <w:pPr>
        <w:spacing w:line="480" w:lineRule="auto"/>
        <w:rPr>
          <w:rFonts w:ascii="Times New Roman" w:hAnsi="Times New Roman" w:cs="Times New Roman"/>
          <w:lang w:val="en-US"/>
        </w:rPr>
      </w:pPr>
    </w:p>
    <w:p w14:paraId="11F160C8" w14:textId="1A5B7434" w:rsidR="003A286F" w:rsidRPr="00925765" w:rsidRDefault="003A286F" w:rsidP="00546E2D">
      <w:pPr>
        <w:spacing w:line="480" w:lineRule="auto"/>
        <w:rPr>
          <w:rFonts w:ascii="Times New Roman" w:hAnsi="Times New Roman" w:cs="Times New Roman"/>
          <w:lang w:val="en-US"/>
        </w:rPr>
      </w:pPr>
      <w:r w:rsidRPr="00925765">
        <w:rPr>
          <w:rFonts w:ascii="Times New Roman" w:hAnsi="Times New Roman" w:cs="Times New Roman"/>
          <w:b/>
          <w:bCs/>
          <w:lang w:val="en-US"/>
        </w:rPr>
        <w:t>Running title:</w:t>
      </w:r>
      <w:r w:rsidRPr="00925765">
        <w:rPr>
          <w:rFonts w:ascii="Times New Roman" w:hAnsi="Times New Roman" w:cs="Times New Roman"/>
          <w:lang w:val="en-US"/>
        </w:rPr>
        <w:t xml:space="preserve"> Cataract and Multimorbidity</w:t>
      </w:r>
    </w:p>
    <w:p w14:paraId="4185B732" w14:textId="77777777" w:rsidR="003A286F" w:rsidRPr="00925765" w:rsidRDefault="003A286F" w:rsidP="00546E2D">
      <w:pPr>
        <w:spacing w:line="480" w:lineRule="auto"/>
        <w:rPr>
          <w:rFonts w:ascii="Times New Roman" w:hAnsi="Times New Roman" w:cs="Times New Roman"/>
          <w:lang w:val="en-US"/>
        </w:rPr>
      </w:pPr>
    </w:p>
    <w:p w14:paraId="443B4E13" w14:textId="46719FF7" w:rsidR="0094187B" w:rsidRPr="00925765" w:rsidRDefault="003A286F" w:rsidP="00546E2D">
      <w:pPr>
        <w:spacing w:line="480" w:lineRule="auto"/>
        <w:rPr>
          <w:rFonts w:ascii="Times New Roman" w:hAnsi="Times New Roman" w:cs="Times New Roman"/>
          <w:lang w:val="en-US"/>
        </w:rPr>
      </w:pPr>
      <w:r w:rsidRPr="00925765">
        <w:rPr>
          <w:rFonts w:ascii="Times New Roman" w:hAnsi="Times New Roman" w:cs="Times New Roman"/>
          <w:lang w:val="en-US"/>
        </w:rPr>
        <w:t>Louis Jacob, PhD</w:t>
      </w:r>
      <w:r w:rsidR="00DB7990" w:rsidRPr="00925765">
        <w:rPr>
          <w:rFonts w:ascii="Times New Roman" w:hAnsi="Times New Roman" w:cs="Times New Roman"/>
          <w:vertAlign w:val="superscript"/>
          <w:lang w:val="en-US"/>
        </w:rPr>
        <w:t>1,2</w:t>
      </w:r>
      <w:r w:rsidR="00216EC3" w:rsidRPr="00925765">
        <w:rPr>
          <w:rFonts w:ascii="Times New Roman" w:hAnsi="Times New Roman" w:cs="Times New Roman"/>
          <w:lang w:val="en-US"/>
        </w:rPr>
        <w:t>; Guillermo F. López-Sá</w:t>
      </w:r>
      <w:r w:rsidRPr="00925765">
        <w:rPr>
          <w:rFonts w:ascii="Times New Roman" w:hAnsi="Times New Roman" w:cs="Times New Roman"/>
          <w:lang w:val="en-US"/>
        </w:rPr>
        <w:t>nchez, PhD</w:t>
      </w:r>
      <w:r w:rsidR="00D72392" w:rsidRPr="00925765">
        <w:rPr>
          <w:rFonts w:ascii="Times New Roman" w:hAnsi="Times New Roman" w:cs="Times New Roman"/>
          <w:bCs/>
          <w:vertAlign w:val="superscript"/>
          <w:lang w:val="en-US"/>
        </w:rPr>
        <w:t>3</w:t>
      </w:r>
      <w:r w:rsidR="00216EC3" w:rsidRPr="00925765">
        <w:rPr>
          <w:rFonts w:ascii="Times New Roman" w:hAnsi="Times New Roman" w:cs="Times New Roman"/>
          <w:bCs/>
          <w:lang w:val="en-US"/>
        </w:rPr>
        <w:t>*</w:t>
      </w:r>
      <w:r w:rsidRPr="00925765">
        <w:rPr>
          <w:rFonts w:ascii="Times New Roman" w:hAnsi="Times New Roman" w:cs="Times New Roman"/>
          <w:lang w:val="en-US"/>
        </w:rPr>
        <w:t>;</w:t>
      </w:r>
      <w:r w:rsidR="002A0240" w:rsidRPr="00925765">
        <w:rPr>
          <w:rFonts w:ascii="Times New Roman" w:hAnsi="Times New Roman" w:cs="Times New Roman"/>
          <w:lang w:val="en-US"/>
        </w:rPr>
        <w:t xml:space="preserve"> Lin Yang, PhD</w:t>
      </w:r>
      <w:r w:rsidR="007C4912" w:rsidRPr="00925765">
        <w:rPr>
          <w:rFonts w:ascii="Times New Roman" w:hAnsi="Times New Roman" w:cs="Times New Roman"/>
          <w:vertAlign w:val="superscript"/>
          <w:lang w:val="en-US"/>
        </w:rPr>
        <w:t>4,5</w:t>
      </w:r>
      <w:r w:rsidR="002A0240" w:rsidRPr="00925765">
        <w:rPr>
          <w:rFonts w:ascii="Times New Roman" w:hAnsi="Times New Roman" w:cs="Times New Roman"/>
          <w:lang w:val="en-US"/>
        </w:rPr>
        <w:t xml:space="preserve">; </w:t>
      </w:r>
      <w:r w:rsidR="00AF5F6D" w:rsidRPr="00925765">
        <w:rPr>
          <w:rFonts w:ascii="Times New Roman" w:hAnsi="Times New Roman" w:cs="Times New Roman"/>
          <w:lang w:val="en-US"/>
        </w:rPr>
        <w:t>Josep Maria Haro, MD-PhD</w:t>
      </w:r>
      <w:r w:rsidR="00AF5F6D" w:rsidRPr="00925765">
        <w:rPr>
          <w:rFonts w:ascii="Times New Roman" w:hAnsi="Times New Roman" w:cs="Times New Roman"/>
          <w:vertAlign w:val="superscript"/>
          <w:lang w:val="en-US"/>
        </w:rPr>
        <w:t>2</w:t>
      </w:r>
      <w:r w:rsidR="00AF5F6D" w:rsidRPr="00925765">
        <w:rPr>
          <w:rFonts w:ascii="Times New Roman" w:hAnsi="Times New Roman" w:cs="Times New Roman"/>
          <w:lang w:val="en-US"/>
        </w:rPr>
        <w:t xml:space="preserve">; </w:t>
      </w:r>
      <w:r w:rsidR="009D57BD" w:rsidRPr="00925765">
        <w:rPr>
          <w:rFonts w:ascii="Times New Roman" w:hAnsi="Times New Roman" w:cs="Times New Roman"/>
          <w:lang w:val="en-US"/>
        </w:rPr>
        <w:t>J</w:t>
      </w:r>
      <w:r w:rsidR="002A0240" w:rsidRPr="00925765">
        <w:rPr>
          <w:rFonts w:ascii="Times New Roman" w:hAnsi="Times New Roman" w:cs="Times New Roman"/>
          <w:lang w:val="en-US"/>
        </w:rPr>
        <w:t>ae Il Shin, MD-PhD</w:t>
      </w:r>
      <w:r w:rsidR="00562ADF" w:rsidRPr="00925765">
        <w:rPr>
          <w:rFonts w:ascii="Times New Roman" w:hAnsi="Times New Roman" w:cs="Times New Roman"/>
          <w:vertAlign w:val="superscript"/>
          <w:lang w:val="en-US"/>
        </w:rPr>
        <w:t>6</w:t>
      </w:r>
      <w:r w:rsidR="002A0240" w:rsidRPr="00925765">
        <w:rPr>
          <w:rFonts w:ascii="Times New Roman" w:hAnsi="Times New Roman" w:cs="Times New Roman"/>
          <w:lang w:val="en-US"/>
        </w:rPr>
        <w:t xml:space="preserve">; </w:t>
      </w:r>
      <w:r w:rsidR="00546E2D" w:rsidRPr="00925765">
        <w:rPr>
          <w:rFonts w:ascii="Times New Roman" w:hAnsi="Times New Roman" w:cs="Times New Roman"/>
          <w:lang w:val="en-US"/>
        </w:rPr>
        <w:t>Nicola Veronese</w:t>
      </w:r>
      <w:r w:rsidR="00181D9C" w:rsidRPr="00925765">
        <w:rPr>
          <w:rFonts w:ascii="Times New Roman" w:hAnsi="Times New Roman" w:cs="Times New Roman"/>
          <w:lang w:val="en-US"/>
        </w:rPr>
        <w:t>, MD-PhD</w:t>
      </w:r>
      <w:r w:rsidR="00216EC3" w:rsidRPr="00925765">
        <w:rPr>
          <w:rFonts w:ascii="Times New Roman" w:hAnsi="Times New Roman" w:cs="Times New Roman"/>
          <w:vertAlign w:val="superscript"/>
          <w:lang w:val="en-US"/>
        </w:rPr>
        <w:t>7</w:t>
      </w:r>
      <w:r w:rsidR="00181D9C" w:rsidRPr="00925765">
        <w:rPr>
          <w:rFonts w:ascii="Times New Roman" w:hAnsi="Times New Roman" w:cs="Times New Roman"/>
          <w:lang w:val="en-US"/>
        </w:rPr>
        <w:t>;</w:t>
      </w:r>
      <w:r w:rsidR="00546E2D" w:rsidRPr="00925765">
        <w:rPr>
          <w:rFonts w:ascii="Times New Roman" w:hAnsi="Times New Roman" w:cs="Times New Roman"/>
          <w:lang w:val="en-US"/>
        </w:rPr>
        <w:t xml:space="preserve"> Pinar Soysal</w:t>
      </w:r>
      <w:r w:rsidR="00181D9C" w:rsidRPr="00925765">
        <w:rPr>
          <w:rFonts w:ascii="Times New Roman" w:hAnsi="Times New Roman" w:cs="Times New Roman"/>
          <w:lang w:val="en-US"/>
        </w:rPr>
        <w:t>, MD-PhD</w:t>
      </w:r>
      <w:r w:rsidR="00216EC3" w:rsidRPr="00925765">
        <w:rPr>
          <w:rFonts w:ascii="Times New Roman" w:hAnsi="Times New Roman" w:cs="Times New Roman"/>
          <w:vertAlign w:val="superscript"/>
          <w:lang w:val="en-US"/>
        </w:rPr>
        <w:t>8</w:t>
      </w:r>
      <w:r w:rsidR="00181D9C" w:rsidRPr="00925765">
        <w:rPr>
          <w:rFonts w:ascii="Times New Roman" w:hAnsi="Times New Roman" w:cs="Times New Roman"/>
          <w:lang w:val="en-US"/>
        </w:rPr>
        <w:t>;</w:t>
      </w:r>
      <w:r w:rsidR="00546E2D" w:rsidRPr="00925765">
        <w:rPr>
          <w:rFonts w:ascii="Times New Roman" w:hAnsi="Times New Roman" w:cs="Times New Roman"/>
          <w:lang w:val="en-US"/>
        </w:rPr>
        <w:t xml:space="preserve"> Trish Gorely</w:t>
      </w:r>
      <w:r w:rsidR="00181D9C" w:rsidRPr="00925765">
        <w:rPr>
          <w:rFonts w:ascii="Times New Roman" w:hAnsi="Times New Roman" w:cs="Times New Roman"/>
          <w:lang w:val="en-US"/>
        </w:rPr>
        <w:t>, PhD</w:t>
      </w:r>
      <w:r w:rsidR="00216EC3" w:rsidRPr="00925765">
        <w:rPr>
          <w:rFonts w:ascii="Times New Roman" w:hAnsi="Times New Roman" w:cs="Times New Roman"/>
          <w:vertAlign w:val="superscript"/>
          <w:lang w:val="en-US"/>
        </w:rPr>
        <w:t>9</w:t>
      </w:r>
      <w:r w:rsidR="00181D9C" w:rsidRPr="00925765">
        <w:rPr>
          <w:rFonts w:ascii="Times New Roman" w:hAnsi="Times New Roman" w:cs="Times New Roman"/>
          <w:lang w:val="en-US"/>
        </w:rPr>
        <w:t>;</w:t>
      </w:r>
      <w:r w:rsidR="00546E2D" w:rsidRPr="00925765">
        <w:rPr>
          <w:rFonts w:ascii="Times New Roman" w:hAnsi="Times New Roman" w:cs="Times New Roman"/>
          <w:lang w:val="en-US"/>
        </w:rPr>
        <w:t xml:space="preserve"> </w:t>
      </w:r>
      <w:r w:rsidR="002A0240" w:rsidRPr="00925765">
        <w:rPr>
          <w:rFonts w:ascii="Times New Roman" w:hAnsi="Times New Roman" w:cs="Times New Roman"/>
          <w:lang w:val="en-US"/>
        </w:rPr>
        <w:t>Ai Koyanagi, MD-PhD</w:t>
      </w:r>
      <w:r w:rsidR="00562ADF" w:rsidRPr="00925765">
        <w:rPr>
          <w:rFonts w:ascii="Times New Roman" w:hAnsi="Times New Roman" w:cs="Times New Roman"/>
          <w:vertAlign w:val="superscript"/>
          <w:lang w:val="en-US"/>
        </w:rPr>
        <w:t>2,</w:t>
      </w:r>
      <w:r w:rsidR="00216EC3" w:rsidRPr="00925765">
        <w:rPr>
          <w:rFonts w:ascii="Times New Roman" w:hAnsi="Times New Roman" w:cs="Times New Roman"/>
          <w:vertAlign w:val="superscript"/>
          <w:lang w:val="en-US"/>
        </w:rPr>
        <w:t>10</w:t>
      </w:r>
      <w:r w:rsidR="002A0240" w:rsidRPr="00925765">
        <w:rPr>
          <w:rFonts w:ascii="Times New Roman" w:hAnsi="Times New Roman" w:cs="Times New Roman"/>
          <w:lang w:val="en-US"/>
        </w:rPr>
        <w:t>; Lee Smith, PhD</w:t>
      </w:r>
      <w:r w:rsidR="00216EC3" w:rsidRPr="00925765">
        <w:rPr>
          <w:rFonts w:ascii="Times New Roman" w:hAnsi="Times New Roman" w:cs="Times New Roman"/>
          <w:vertAlign w:val="superscript"/>
          <w:lang w:val="en-US"/>
        </w:rPr>
        <w:t>11</w:t>
      </w:r>
    </w:p>
    <w:p w14:paraId="1CBD4AC1" w14:textId="24E9A15C" w:rsidR="002A0240" w:rsidRPr="00925765" w:rsidRDefault="002A0240" w:rsidP="00546E2D">
      <w:pPr>
        <w:spacing w:line="480" w:lineRule="auto"/>
        <w:rPr>
          <w:rFonts w:ascii="Times New Roman" w:hAnsi="Times New Roman" w:cs="Times New Roman"/>
          <w:lang w:val="en-US"/>
        </w:rPr>
      </w:pPr>
    </w:p>
    <w:p w14:paraId="31E018B2" w14:textId="1E555DC6" w:rsidR="002A0240" w:rsidRPr="00925765" w:rsidRDefault="00DB7990" w:rsidP="00546E2D">
      <w:pPr>
        <w:spacing w:line="480" w:lineRule="auto"/>
        <w:rPr>
          <w:rFonts w:ascii="Times New Roman" w:hAnsi="Times New Roman" w:cs="Times New Roman"/>
          <w:lang w:val="en-US"/>
        </w:rPr>
      </w:pPr>
      <w:r w:rsidRPr="00925765">
        <w:rPr>
          <w:rFonts w:ascii="Times New Roman" w:hAnsi="Times New Roman" w:cs="Times New Roman"/>
          <w:vertAlign w:val="superscript"/>
          <w:lang w:val="en-US"/>
        </w:rPr>
        <w:t>1</w:t>
      </w:r>
      <w:r w:rsidRPr="00925765">
        <w:rPr>
          <w:rFonts w:ascii="Times New Roman" w:hAnsi="Times New Roman" w:cs="Times New Roman"/>
          <w:lang w:val="en-US"/>
        </w:rPr>
        <w:t xml:space="preserve"> Faculty of Medicine, University of Versailles Saint-Quentin-</w:t>
      </w:r>
      <w:proofErr w:type="spellStart"/>
      <w:r w:rsidRPr="00925765">
        <w:rPr>
          <w:rFonts w:ascii="Times New Roman" w:hAnsi="Times New Roman" w:cs="Times New Roman"/>
          <w:lang w:val="en-US"/>
        </w:rPr>
        <w:t>en</w:t>
      </w:r>
      <w:proofErr w:type="spellEnd"/>
      <w:r w:rsidRPr="00925765">
        <w:rPr>
          <w:rFonts w:ascii="Times New Roman" w:hAnsi="Times New Roman" w:cs="Times New Roman"/>
          <w:lang w:val="en-US"/>
        </w:rPr>
        <w:t xml:space="preserve">-Yvelines, </w:t>
      </w:r>
      <w:proofErr w:type="spellStart"/>
      <w:r w:rsidRPr="00925765">
        <w:rPr>
          <w:rFonts w:ascii="Times New Roman" w:hAnsi="Times New Roman" w:cs="Times New Roman"/>
          <w:lang w:val="en-US"/>
        </w:rPr>
        <w:t>Montigny</w:t>
      </w:r>
      <w:proofErr w:type="spellEnd"/>
      <w:r w:rsidRPr="00925765">
        <w:rPr>
          <w:rFonts w:ascii="Times New Roman" w:hAnsi="Times New Roman" w:cs="Times New Roman"/>
          <w:lang w:val="en-US"/>
        </w:rPr>
        <w:t>-le-Bretonneux 78180, France</w:t>
      </w:r>
    </w:p>
    <w:p w14:paraId="6B404F89" w14:textId="791A03EB" w:rsidR="00DB7990" w:rsidRPr="00925765" w:rsidRDefault="00DB7990" w:rsidP="00546E2D">
      <w:pPr>
        <w:spacing w:line="480" w:lineRule="auto"/>
        <w:rPr>
          <w:rFonts w:ascii="Times New Roman" w:hAnsi="Times New Roman" w:cs="Times New Roman"/>
          <w:lang w:val="en-US"/>
        </w:rPr>
      </w:pPr>
      <w:r w:rsidRPr="00925765">
        <w:rPr>
          <w:rFonts w:ascii="Times New Roman" w:hAnsi="Times New Roman" w:cs="Times New Roman"/>
          <w:vertAlign w:val="superscript"/>
          <w:lang w:val="en-US"/>
        </w:rPr>
        <w:t>2</w:t>
      </w:r>
      <w:r w:rsidRPr="00925765">
        <w:rPr>
          <w:rFonts w:ascii="Times New Roman" w:hAnsi="Times New Roman" w:cs="Times New Roman"/>
          <w:lang w:val="en-US"/>
        </w:rPr>
        <w:t xml:space="preserve"> Research and Development Unit, Parc </w:t>
      </w:r>
      <w:proofErr w:type="spellStart"/>
      <w:r w:rsidRPr="00925765">
        <w:rPr>
          <w:rFonts w:ascii="Times New Roman" w:hAnsi="Times New Roman" w:cs="Times New Roman"/>
          <w:lang w:val="en-US"/>
        </w:rPr>
        <w:t>Sanitari</w:t>
      </w:r>
      <w:proofErr w:type="spellEnd"/>
      <w:r w:rsidRPr="00925765">
        <w:rPr>
          <w:rFonts w:ascii="Times New Roman" w:hAnsi="Times New Roman" w:cs="Times New Roman"/>
          <w:lang w:val="en-US"/>
        </w:rPr>
        <w:t xml:space="preserve"> Sant Joan de </w:t>
      </w:r>
      <w:proofErr w:type="spellStart"/>
      <w:r w:rsidRPr="00925765">
        <w:rPr>
          <w:rFonts w:ascii="Times New Roman" w:hAnsi="Times New Roman" w:cs="Times New Roman"/>
          <w:lang w:val="en-US"/>
        </w:rPr>
        <w:t>Déu</w:t>
      </w:r>
      <w:proofErr w:type="spellEnd"/>
      <w:r w:rsidRPr="00925765">
        <w:rPr>
          <w:rFonts w:ascii="Times New Roman" w:hAnsi="Times New Roman" w:cs="Times New Roman"/>
          <w:lang w:val="en-US"/>
        </w:rPr>
        <w:t xml:space="preserve">, CIBERSAM, Dr. Antoni Pujadas, 42, Sant </w:t>
      </w:r>
      <w:proofErr w:type="spellStart"/>
      <w:r w:rsidRPr="00925765">
        <w:rPr>
          <w:rFonts w:ascii="Times New Roman" w:hAnsi="Times New Roman" w:cs="Times New Roman"/>
          <w:lang w:val="en-US"/>
        </w:rPr>
        <w:t>Boi</w:t>
      </w:r>
      <w:proofErr w:type="spellEnd"/>
      <w:r w:rsidRPr="00925765">
        <w:rPr>
          <w:rFonts w:ascii="Times New Roman" w:hAnsi="Times New Roman" w:cs="Times New Roman"/>
          <w:lang w:val="en-US"/>
        </w:rPr>
        <w:t xml:space="preserve"> de </w:t>
      </w:r>
      <w:proofErr w:type="spellStart"/>
      <w:r w:rsidRPr="00925765">
        <w:rPr>
          <w:rFonts w:ascii="Times New Roman" w:hAnsi="Times New Roman" w:cs="Times New Roman"/>
          <w:lang w:val="en-US"/>
        </w:rPr>
        <w:t>Llobregat</w:t>
      </w:r>
      <w:proofErr w:type="spellEnd"/>
      <w:r w:rsidRPr="00925765">
        <w:rPr>
          <w:rFonts w:ascii="Times New Roman" w:hAnsi="Times New Roman" w:cs="Times New Roman"/>
          <w:lang w:val="en-US"/>
        </w:rPr>
        <w:t>, Barcelona 08830, Spain</w:t>
      </w:r>
    </w:p>
    <w:p w14:paraId="76154761" w14:textId="53419954" w:rsidR="00D72392" w:rsidRPr="00925765" w:rsidRDefault="00D72392" w:rsidP="00546E2D">
      <w:pPr>
        <w:spacing w:line="480" w:lineRule="auto"/>
        <w:rPr>
          <w:rFonts w:ascii="Times New Roman" w:hAnsi="Times New Roman" w:cs="Times New Roman"/>
          <w:bCs/>
          <w:lang w:val="en-US"/>
        </w:rPr>
      </w:pPr>
      <w:r w:rsidRPr="00925765">
        <w:rPr>
          <w:rFonts w:ascii="Times New Roman" w:hAnsi="Times New Roman" w:cs="Times New Roman"/>
          <w:bCs/>
          <w:vertAlign w:val="superscript"/>
          <w:lang w:val="en-US"/>
        </w:rPr>
        <w:t>3</w:t>
      </w:r>
      <w:r w:rsidRPr="00925765">
        <w:rPr>
          <w:rFonts w:ascii="Times New Roman" w:hAnsi="Times New Roman" w:cs="Times New Roman"/>
          <w:bCs/>
          <w:lang w:val="en-US"/>
        </w:rPr>
        <w:t xml:space="preserve"> Faculty of Sport Sciences, University of Murcia, Murcia, Spain</w:t>
      </w:r>
    </w:p>
    <w:p w14:paraId="02568ECA" w14:textId="07FE0FC4" w:rsidR="00322D82" w:rsidRPr="00925765" w:rsidRDefault="00322D82" w:rsidP="00546E2D">
      <w:pPr>
        <w:spacing w:line="480" w:lineRule="auto"/>
        <w:rPr>
          <w:rFonts w:ascii="Times New Roman" w:hAnsi="Times New Roman" w:cs="Times New Roman"/>
          <w:lang w:val="en-US"/>
        </w:rPr>
      </w:pPr>
      <w:r w:rsidRPr="00925765">
        <w:rPr>
          <w:rFonts w:ascii="Times New Roman" w:hAnsi="Times New Roman" w:cs="Times New Roman"/>
          <w:vertAlign w:val="superscript"/>
          <w:lang w:val="en-US"/>
        </w:rPr>
        <w:t>4</w:t>
      </w:r>
      <w:r w:rsidRPr="00925765">
        <w:rPr>
          <w:rFonts w:ascii="Times New Roman" w:hAnsi="Times New Roman" w:cs="Times New Roman"/>
          <w:lang w:val="en-US"/>
        </w:rPr>
        <w:t xml:space="preserve"> Department of Cancer Epidemiology and Prevention Research, Cancer Control Alberta, Alberta Health Services, Calgary, AB, Canada</w:t>
      </w:r>
    </w:p>
    <w:p w14:paraId="16A4153E" w14:textId="692B30CA" w:rsidR="00322D82" w:rsidRPr="00925765" w:rsidRDefault="00322D82" w:rsidP="00546E2D">
      <w:pPr>
        <w:spacing w:line="480" w:lineRule="auto"/>
        <w:rPr>
          <w:rFonts w:ascii="Times New Roman" w:hAnsi="Times New Roman" w:cs="Times New Roman"/>
          <w:lang w:val="en-US"/>
        </w:rPr>
      </w:pPr>
      <w:r w:rsidRPr="00925765">
        <w:rPr>
          <w:rFonts w:ascii="Times New Roman" w:hAnsi="Times New Roman" w:cs="Times New Roman"/>
          <w:vertAlign w:val="superscript"/>
          <w:lang w:val="en-US"/>
        </w:rPr>
        <w:t>5</w:t>
      </w:r>
      <w:r w:rsidRPr="00925765">
        <w:rPr>
          <w:rFonts w:ascii="Times New Roman" w:hAnsi="Times New Roman" w:cs="Times New Roman"/>
          <w:lang w:val="en-US"/>
        </w:rPr>
        <w:t xml:space="preserve"> Departments of Oncology and Community Health Sciences, Cumming School of Medicine, University of Calgary, Calgary, AB, Canada</w:t>
      </w:r>
    </w:p>
    <w:p w14:paraId="7BFA736A" w14:textId="710388CD" w:rsidR="00562ADF" w:rsidRPr="00925765" w:rsidRDefault="00562ADF" w:rsidP="00546E2D">
      <w:pPr>
        <w:spacing w:line="480" w:lineRule="auto"/>
        <w:rPr>
          <w:rFonts w:ascii="Times New Roman" w:hAnsi="Times New Roman" w:cs="Times New Roman"/>
          <w:bCs/>
          <w:lang w:val="en-US"/>
        </w:rPr>
      </w:pPr>
      <w:r w:rsidRPr="00925765">
        <w:rPr>
          <w:rFonts w:ascii="Times New Roman" w:hAnsi="Times New Roman" w:cs="Times New Roman"/>
          <w:vertAlign w:val="superscript"/>
          <w:lang w:val="en-US"/>
        </w:rPr>
        <w:t>6</w:t>
      </w:r>
      <w:r w:rsidRPr="00925765">
        <w:rPr>
          <w:rFonts w:ascii="Times New Roman" w:hAnsi="Times New Roman" w:cs="Times New Roman"/>
          <w:lang w:val="en-US"/>
        </w:rPr>
        <w:t xml:space="preserve"> </w:t>
      </w:r>
      <w:r w:rsidRPr="00925765">
        <w:rPr>
          <w:rFonts w:ascii="Times New Roman" w:hAnsi="Times New Roman" w:cs="Times New Roman"/>
          <w:bCs/>
          <w:lang w:val="en-US"/>
        </w:rPr>
        <w:t>Department of Pediatrics, Yonsei University College of Medicine, Seoul, Republic of Korea</w:t>
      </w:r>
    </w:p>
    <w:p w14:paraId="1BC9E801" w14:textId="2DDF328F" w:rsidR="00BF1FE7" w:rsidRPr="00925765" w:rsidRDefault="00216EC3" w:rsidP="00546E2D">
      <w:pPr>
        <w:spacing w:line="480" w:lineRule="auto"/>
        <w:rPr>
          <w:rFonts w:ascii="Times New Roman" w:hAnsi="Times New Roman" w:cs="Times New Roman"/>
          <w:bCs/>
          <w:lang w:val="en-US"/>
        </w:rPr>
      </w:pPr>
      <w:r w:rsidRPr="00925765">
        <w:rPr>
          <w:rFonts w:ascii="Times New Roman" w:hAnsi="Times New Roman" w:cs="Times New Roman"/>
          <w:bCs/>
          <w:vertAlign w:val="superscript"/>
          <w:lang w:val="en-US"/>
        </w:rPr>
        <w:t>7</w:t>
      </w:r>
      <w:r w:rsidR="009F0E11" w:rsidRPr="00925765">
        <w:rPr>
          <w:lang w:val="en-US"/>
        </w:rPr>
        <w:t xml:space="preserve"> </w:t>
      </w:r>
      <w:r w:rsidR="009F0E11" w:rsidRPr="00925765">
        <w:rPr>
          <w:rFonts w:ascii="Times New Roman" w:hAnsi="Times New Roman" w:cs="Times New Roman"/>
          <w:bCs/>
          <w:lang w:val="en-US"/>
        </w:rPr>
        <w:t>National Research Council Neuroscience Institute Padua, Italy</w:t>
      </w:r>
    </w:p>
    <w:p w14:paraId="0533B5C0" w14:textId="2858BF37" w:rsidR="00216EC3" w:rsidRPr="00925765" w:rsidRDefault="00216EC3" w:rsidP="009F0E11">
      <w:pPr>
        <w:spacing w:line="480" w:lineRule="auto"/>
        <w:rPr>
          <w:rStyle w:val="LineNumber"/>
        </w:rPr>
      </w:pPr>
      <w:r w:rsidRPr="00925765">
        <w:rPr>
          <w:rFonts w:ascii="Times New Roman" w:hAnsi="Times New Roman" w:cs="Times New Roman"/>
          <w:bCs/>
          <w:vertAlign w:val="superscript"/>
          <w:lang w:val="en-US"/>
        </w:rPr>
        <w:t>8</w:t>
      </w:r>
      <w:r w:rsidR="009F0E11" w:rsidRPr="00925765">
        <w:rPr>
          <w:rFonts w:ascii="Times New Roman" w:hAnsi="Times New Roman" w:cs="Times New Roman"/>
          <w:lang w:val="en-US"/>
        </w:rPr>
        <w:t xml:space="preserve"> Department of Geriatric Medicine, </w:t>
      </w:r>
      <w:proofErr w:type="spellStart"/>
      <w:r w:rsidR="009F0E11" w:rsidRPr="00925765">
        <w:rPr>
          <w:rFonts w:ascii="Times New Roman" w:hAnsi="Times New Roman" w:cs="Times New Roman"/>
          <w:lang w:val="en-US"/>
        </w:rPr>
        <w:t>Bezmialem</w:t>
      </w:r>
      <w:proofErr w:type="spellEnd"/>
      <w:r w:rsidR="009F0E11" w:rsidRPr="00925765">
        <w:rPr>
          <w:rFonts w:ascii="Times New Roman" w:hAnsi="Times New Roman" w:cs="Times New Roman"/>
          <w:lang w:val="en-US"/>
        </w:rPr>
        <w:t xml:space="preserve"> </w:t>
      </w:r>
      <w:proofErr w:type="spellStart"/>
      <w:r w:rsidR="009F0E11" w:rsidRPr="00925765">
        <w:rPr>
          <w:rFonts w:ascii="Times New Roman" w:hAnsi="Times New Roman" w:cs="Times New Roman"/>
          <w:lang w:val="en-US"/>
        </w:rPr>
        <w:t>Vakif</w:t>
      </w:r>
      <w:proofErr w:type="spellEnd"/>
      <w:r w:rsidR="009F0E11" w:rsidRPr="00925765">
        <w:rPr>
          <w:rFonts w:ascii="Times New Roman" w:hAnsi="Times New Roman" w:cs="Times New Roman"/>
          <w:lang w:val="en-US"/>
        </w:rPr>
        <w:t xml:space="preserve"> University, Faculty of Medicine, Istanbul, Turkey</w:t>
      </w:r>
    </w:p>
    <w:p w14:paraId="1E92E7E9" w14:textId="7C7D27C8" w:rsidR="00216EC3" w:rsidRPr="00925765" w:rsidRDefault="00216EC3" w:rsidP="00546E2D">
      <w:pPr>
        <w:spacing w:line="480" w:lineRule="auto"/>
        <w:rPr>
          <w:rFonts w:ascii="Times New Roman" w:hAnsi="Times New Roman" w:cs="Times New Roman"/>
          <w:bCs/>
          <w:vertAlign w:val="superscript"/>
          <w:lang w:val="en-US"/>
        </w:rPr>
      </w:pPr>
      <w:r w:rsidRPr="00925765">
        <w:rPr>
          <w:rFonts w:ascii="Times New Roman" w:hAnsi="Times New Roman" w:cs="Times New Roman"/>
          <w:bCs/>
          <w:vertAlign w:val="superscript"/>
          <w:lang w:val="en-US"/>
        </w:rPr>
        <w:t>9</w:t>
      </w:r>
      <w:r w:rsidR="009F0E11" w:rsidRPr="00925765">
        <w:rPr>
          <w:rFonts w:ascii="Times New Roman" w:hAnsi="Times New Roman"/>
          <w:lang w:val="en-US"/>
        </w:rPr>
        <w:t xml:space="preserve"> Department of Nursing and Midwifery, University of the Highlands and Islands, Inverness, UK.</w:t>
      </w:r>
    </w:p>
    <w:p w14:paraId="4B462653" w14:textId="3324BC64" w:rsidR="00562ADF" w:rsidRPr="00925765" w:rsidRDefault="00216EC3" w:rsidP="00546E2D">
      <w:pPr>
        <w:spacing w:line="480" w:lineRule="auto"/>
        <w:rPr>
          <w:rFonts w:ascii="Times New Roman" w:hAnsi="Times New Roman" w:cs="Times New Roman"/>
          <w:bCs/>
          <w:lang w:val="es-ES"/>
        </w:rPr>
      </w:pPr>
      <w:r w:rsidRPr="00925765">
        <w:rPr>
          <w:rFonts w:ascii="Times New Roman" w:hAnsi="Times New Roman" w:cs="Times New Roman"/>
          <w:bCs/>
          <w:vertAlign w:val="superscript"/>
          <w:lang w:val="es-ES"/>
        </w:rPr>
        <w:t>10</w:t>
      </w:r>
      <w:r w:rsidR="00562ADF" w:rsidRPr="00925765">
        <w:rPr>
          <w:rFonts w:ascii="Times New Roman" w:hAnsi="Times New Roman" w:cs="Times New Roman"/>
          <w:bCs/>
          <w:lang w:val="es-ES"/>
        </w:rPr>
        <w:t xml:space="preserve"> ICREA, Pg. </w:t>
      </w:r>
      <w:proofErr w:type="spellStart"/>
      <w:r w:rsidR="00562ADF" w:rsidRPr="00925765">
        <w:rPr>
          <w:rFonts w:ascii="Times New Roman" w:hAnsi="Times New Roman" w:cs="Times New Roman"/>
          <w:bCs/>
          <w:lang w:val="es-ES"/>
        </w:rPr>
        <w:t>Lluis</w:t>
      </w:r>
      <w:proofErr w:type="spellEnd"/>
      <w:r w:rsidR="00562ADF" w:rsidRPr="00925765">
        <w:rPr>
          <w:rFonts w:ascii="Times New Roman" w:hAnsi="Times New Roman" w:cs="Times New Roman"/>
          <w:bCs/>
          <w:lang w:val="es-ES"/>
        </w:rPr>
        <w:t xml:space="preserve"> Companys 23, Barcelona, </w:t>
      </w:r>
      <w:proofErr w:type="spellStart"/>
      <w:r w:rsidR="00562ADF" w:rsidRPr="00925765">
        <w:rPr>
          <w:rFonts w:ascii="Times New Roman" w:hAnsi="Times New Roman" w:cs="Times New Roman"/>
          <w:bCs/>
          <w:lang w:val="es-ES"/>
        </w:rPr>
        <w:t>Spain</w:t>
      </w:r>
      <w:proofErr w:type="spellEnd"/>
    </w:p>
    <w:p w14:paraId="7F1C3201" w14:textId="18AA3EDF" w:rsidR="00562ADF" w:rsidRPr="00925765" w:rsidRDefault="00216EC3" w:rsidP="00546E2D">
      <w:pPr>
        <w:spacing w:line="480" w:lineRule="auto"/>
        <w:rPr>
          <w:rFonts w:ascii="Times New Roman" w:hAnsi="Times New Roman" w:cs="Times New Roman"/>
          <w:bCs/>
          <w:lang w:val="en-US"/>
        </w:rPr>
      </w:pPr>
      <w:r w:rsidRPr="00925765">
        <w:rPr>
          <w:rFonts w:ascii="Times New Roman" w:hAnsi="Times New Roman" w:cs="Times New Roman"/>
          <w:bCs/>
          <w:vertAlign w:val="superscript"/>
          <w:lang w:val="en-US"/>
        </w:rPr>
        <w:lastRenderedPageBreak/>
        <w:t>11</w:t>
      </w:r>
      <w:r w:rsidR="00562ADF" w:rsidRPr="00925765">
        <w:rPr>
          <w:rFonts w:ascii="Times New Roman" w:hAnsi="Times New Roman" w:cs="Times New Roman"/>
          <w:bCs/>
          <w:lang w:val="en-US"/>
        </w:rPr>
        <w:t xml:space="preserve"> The Cambridge Centre for Sport and Exercise Sciences, Anglia Ruskin University, Cambridge, CB1 1PT, UK</w:t>
      </w:r>
    </w:p>
    <w:p w14:paraId="563AAEAD" w14:textId="77777777" w:rsidR="009F0E11" w:rsidRPr="00925765" w:rsidRDefault="009F0E11" w:rsidP="00546E2D">
      <w:pPr>
        <w:spacing w:line="480" w:lineRule="auto"/>
        <w:rPr>
          <w:rFonts w:ascii="Times New Roman" w:hAnsi="Times New Roman" w:cs="Times New Roman"/>
          <w:bCs/>
          <w:lang w:val="en-US"/>
        </w:rPr>
      </w:pPr>
    </w:p>
    <w:p w14:paraId="4EDF70E5" w14:textId="51A198E7" w:rsidR="00546E2D" w:rsidRPr="00925765" w:rsidRDefault="00216EC3" w:rsidP="00546E2D">
      <w:pPr>
        <w:spacing w:line="480" w:lineRule="auto"/>
        <w:rPr>
          <w:rFonts w:ascii="Times New Roman" w:hAnsi="Times New Roman" w:cs="Times New Roman"/>
          <w:bCs/>
          <w:lang w:val="en-US"/>
        </w:rPr>
      </w:pPr>
      <w:r w:rsidRPr="00925765">
        <w:rPr>
          <w:rFonts w:ascii="Times New Roman" w:hAnsi="Times New Roman" w:cs="Times New Roman"/>
          <w:b/>
          <w:lang w:val="en-US"/>
        </w:rPr>
        <w:t xml:space="preserve">* </w:t>
      </w:r>
      <w:r w:rsidR="00562ADF" w:rsidRPr="00925765">
        <w:rPr>
          <w:rFonts w:ascii="Times New Roman" w:hAnsi="Times New Roman" w:cs="Times New Roman"/>
          <w:b/>
          <w:lang w:val="en-US"/>
        </w:rPr>
        <w:t>Corresponding author:</w:t>
      </w:r>
      <w:r w:rsidRPr="00925765">
        <w:rPr>
          <w:rFonts w:ascii="Times New Roman" w:hAnsi="Times New Roman" w:cs="Times New Roman"/>
          <w:b/>
          <w:lang w:val="en-US"/>
        </w:rPr>
        <w:t xml:space="preserve"> </w:t>
      </w:r>
      <w:r w:rsidR="00562ADF" w:rsidRPr="00925765">
        <w:rPr>
          <w:rFonts w:ascii="Times New Roman" w:hAnsi="Times New Roman" w:cs="Times New Roman"/>
          <w:bCs/>
          <w:lang w:val="en-US"/>
        </w:rPr>
        <w:t xml:space="preserve">Dr. </w:t>
      </w:r>
      <w:r w:rsidRPr="00925765">
        <w:rPr>
          <w:rFonts w:ascii="Times New Roman" w:hAnsi="Times New Roman" w:cs="Times New Roman"/>
          <w:bCs/>
          <w:lang w:val="en-US"/>
        </w:rPr>
        <w:t>Guillermo F. López-</w:t>
      </w:r>
      <w:r w:rsidR="00546E2D" w:rsidRPr="00925765">
        <w:rPr>
          <w:rFonts w:ascii="Times New Roman" w:hAnsi="Times New Roman" w:cs="Times New Roman"/>
          <w:bCs/>
          <w:lang w:val="en-US"/>
        </w:rPr>
        <w:t>S</w:t>
      </w:r>
      <w:r w:rsidRPr="00925765">
        <w:rPr>
          <w:rFonts w:ascii="Times New Roman" w:hAnsi="Times New Roman" w:cs="Times New Roman"/>
          <w:bCs/>
          <w:lang w:val="en-US"/>
        </w:rPr>
        <w:t>á</w:t>
      </w:r>
      <w:r w:rsidR="00546E2D" w:rsidRPr="00925765">
        <w:rPr>
          <w:rFonts w:ascii="Times New Roman" w:hAnsi="Times New Roman" w:cs="Times New Roman"/>
          <w:bCs/>
          <w:lang w:val="en-US"/>
        </w:rPr>
        <w:t>nchez</w:t>
      </w:r>
      <w:r w:rsidRPr="00925765">
        <w:rPr>
          <w:rFonts w:ascii="Times New Roman" w:hAnsi="Times New Roman" w:cs="Times New Roman"/>
          <w:bCs/>
          <w:lang w:val="en-US"/>
        </w:rPr>
        <w:t xml:space="preserve">. </w:t>
      </w:r>
      <w:r w:rsidR="00546E2D" w:rsidRPr="00925765">
        <w:rPr>
          <w:rFonts w:ascii="Times New Roman" w:hAnsi="Times New Roman" w:cs="Times New Roman"/>
          <w:bCs/>
          <w:lang w:val="en-US"/>
        </w:rPr>
        <w:t>Faculty of Sport Sciences, University of Murcia, Murcia, Spain</w:t>
      </w:r>
      <w:r w:rsidRPr="00925765">
        <w:rPr>
          <w:rFonts w:ascii="Times New Roman" w:hAnsi="Times New Roman" w:cs="Times New Roman"/>
          <w:bCs/>
          <w:lang w:val="en-US"/>
        </w:rPr>
        <w:t xml:space="preserve">. </w:t>
      </w:r>
      <w:hyperlink r:id="rId6" w:history="1">
        <w:r w:rsidR="00546E2D" w:rsidRPr="00925765">
          <w:rPr>
            <w:rStyle w:val="Hyperlink"/>
            <w:rFonts w:ascii="Times New Roman" w:hAnsi="Times New Roman" w:cs="Times New Roman"/>
            <w:bCs/>
            <w:color w:val="auto"/>
            <w:lang w:val="en-US"/>
          </w:rPr>
          <w:t>gfls@um.es</w:t>
        </w:r>
      </w:hyperlink>
      <w:r w:rsidR="00546E2D" w:rsidRPr="00925765">
        <w:rPr>
          <w:rFonts w:ascii="Times New Roman" w:hAnsi="Times New Roman" w:cs="Times New Roman"/>
          <w:bCs/>
          <w:lang w:val="en-US"/>
        </w:rPr>
        <w:t xml:space="preserve"> </w:t>
      </w:r>
    </w:p>
    <w:p w14:paraId="5CBA223A" w14:textId="77777777" w:rsidR="00562ADF" w:rsidRPr="00925765" w:rsidRDefault="00562ADF" w:rsidP="00546E2D">
      <w:pPr>
        <w:spacing w:line="480" w:lineRule="auto"/>
        <w:rPr>
          <w:rFonts w:ascii="Times New Roman" w:hAnsi="Times New Roman" w:cs="Times New Roman"/>
          <w:b/>
          <w:lang w:val="en-US"/>
        </w:rPr>
      </w:pPr>
    </w:p>
    <w:p w14:paraId="08F33310" w14:textId="77777777" w:rsidR="00562ADF" w:rsidRPr="00925765" w:rsidRDefault="00562ADF" w:rsidP="00546E2D">
      <w:pPr>
        <w:spacing w:line="480" w:lineRule="auto"/>
        <w:rPr>
          <w:rFonts w:ascii="Times New Roman" w:hAnsi="Times New Roman" w:cs="Times New Roman"/>
          <w:b/>
          <w:lang w:val="en-US"/>
        </w:rPr>
      </w:pPr>
      <w:r w:rsidRPr="00925765">
        <w:rPr>
          <w:rFonts w:ascii="Times New Roman" w:hAnsi="Times New Roman" w:cs="Times New Roman"/>
          <w:b/>
          <w:lang w:val="en-US"/>
        </w:rPr>
        <w:t>Acknowledgments</w:t>
      </w:r>
    </w:p>
    <w:p w14:paraId="74FAAC0D" w14:textId="77777777" w:rsidR="00562ADF" w:rsidRPr="00925765" w:rsidRDefault="00562ADF" w:rsidP="00546E2D">
      <w:pPr>
        <w:spacing w:line="480" w:lineRule="auto"/>
        <w:rPr>
          <w:rFonts w:ascii="Times New Roman" w:hAnsi="Times New Roman" w:cs="Times New Roman"/>
          <w:bCs/>
          <w:lang w:val="en-US"/>
        </w:rPr>
      </w:pPr>
      <w:r w:rsidRPr="00925765">
        <w:rPr>
          <w:rFonts w:ascii="Times New Roman" w:hAnsi="Times New Roman" w:cs="Times New Roman"/>
          <w:bCs/>
          <w:lang w:val="en-US"/>
        </w:rPr>
        <w:t>Nothing to declare.</w:t>
      </w:r>
    </w:p>
    <w:p w14:paraId="4FA75440" w14:textId="77777777" w:rsidR="00562ADF" w:rsidRPr="00925765" w:rsidRDefault="00562ADF" w:rsidP="00546E2D">
      <w:pPr>
        <w:spacing w:line="480" w:lineRule="auto"/>
        <w:rPr>
          <w:rFonts w:ascii="Times New Roman" w:hAnsi="Times New Roman" w:cs="Times New Roman"/>
          <w:bCs/>
          <w:lang w:val="en-US"/>
        </w:rPr>
      </w:pPr>
    </w:p>
    <w:p w14:paraId="6157F9E2" w14:textId="77777777" w:rsidR="00562ADF" w:rsidRPr="00925765" w:rsidRDefault="00562ADF" w:rsidP="00546E2D">
      <w:pPr>
        <w:spacing w:line="480" w:lineRule="auto"/>
        <w:rPr>
          <w:rFonts w:ascii="Times New Roman" w:hAnsi="Times New Roman" w:cs="Times New Roman"/>
          <w:b/>
          <w:lang w:val="en-US"/>
        </w:rPr>
      </w:pPr>
      <w:r w:rsidRPr="00925765">
        <w:rPr>
          <w:rFonts w:ascii="Times New Roman" w:hAnsi="Times New Roman" w:cs="Times New Roman"/>
          <w:b/>
          <w:lang w:val="en-US"/>
        </w:rPr>
        <w:t>Conflict of interests</w:t>
      </w:r>
    </w:p>
    <w:p w14:paraId="071A3CC1" w14:textId="77777777" w:rsidR="00562ADF" w:rsidRPr="00925765" w:rsidRDefault="00562ADF" w:rsidP="00546E2D">
      <w:pPr>
        <w:spacing w:line="480" w:lineRule="auto"/>
        <w:rPr>
          <w:rFonts w:ascii="Times New Roman" w:hAnsi="Times New Roman" w:cs="Times New Roman"/>
          <w:bCs/>
          <w:lang w:val="en-US"/>
        </w:rPr>
      </w:pPr>
      <w:r w:rsidRPr="00925765">
        <w:rPr>
          <w:rFonts w:ascii="Times New Roman" w:hAnsi="Times New Roman" w:cs="Times New Roman"/>
          <w:bCs/>
          <w:lang w:val="en-US"/>
        </w:rPr>
        <w:t>All authors declare that they have no conflicts of interest.</w:t>
      </w:r>
    </w:p>
    <w:p w14:paraId="14996FF0" w14:textId="77777777" w:rsidR="00562ADF" w:rsidRPr="00925765" w:rsidRDefault="00562ADF" w:rsidP="00546E2D">
      <w:pPr>
        <w:spacing w:line="480" w:lineRule="auto"/>
        <w:rPr>
          <w:rFonts w:ascii="Times New Roman" w:hAnsi="Times New Roman" w:cs="Times New Roman"/>
          <w:bCs/>
          <w:lang w:val="en-US"/>
        </w:rPr>
      </w:pPr>
    </w:p>
    <w:p w14:paraId="5D680A06" w14:textId="44357BB6" w:rsidR="00562ADF" w:rsidRPr="00925765" w:rsidRDefault="00562ADF" w:rsidP="00546E2D">
      <w:pPr>
        <w:spacing w:line="480" w:lineRule="auto"/>
        <w:rPr>
          <w:rFonts w:ascii="Times New Roman" w:hAnsi="Times New Roman" w:cs="Times New Roman"/>
          <w:b/>
          <w:lang w:val="en-US"/>
        </w:rPr>
      </w:pPr>
      <w:r w:rsidRPr="00925765">
        <w:rPr>
          <w:rFonts w:ascii="Times New Roman" w:hAnsi="Times New Roman" w:cs="Times New Roman"/>
          <w:b/>
          <w:lang w:val="en-US"/>
        </w:rPr>
        <w:t>Funding</w:t>
      </w:r>
    </w:p>
    <w:p w14:paraId="7B557F16" w14:textId="77E1CE66" w:rsidR="00562ADF" w:rsidRPr="00925765" w:rsidRDefault="00216EC3" w:rsidP="00546E2D">
      <w:pPr>
        <w:spacing w:line="480" w:lineRule="auto"/>
        <w:rPr>
          <w:rFonts w:ascii="Times New Roman" w:hAnsi="Times New Roman" w:cs="Times New Roman"/>
          <w:bCs/>
          <w:lang w:val="en-US"/>
        </w:rPr>
      </w:pPr>
      <w:r w:rsidRPr="00925765">
        <w:rPr>
          <w:rFonts w:ascii="Times New Roman" w:hAnsi="Times New Roman" w:cs="Times New Roman"/>
          <w:lang w:val="en-US"/>
        </w:rPr>
        <w:t>Guillermo F.</w:t>
      </w:r>
      <w:r w:rsidR="009C3F47" w:rsidRPr="00925765">
        <w:rPr>
          <w:rFonts w:ascii="Times New Roman" w:hAnsi="Times New Roman" w:cs="Times New Roman"/>
          <w:lang w:val="en-US"/>
        </w:rPr>
        <w:t xml:space="preserve"> López-Sánchez is funded by the Seneca Foundation—Agency for Science and Technology of the Region of Murcia, Spain </w:t>
      </w:r>
      <w:r w:rsidR="000B2642" w:rsidRPr="00925765">
        <w:rPr>
          <w:rFonts w:ascii="Times New Roman" w:hAnsi="Times New Roman" w:cs="Times New Roman"/>
          <w:lang w:val="en-US"/>
        </w:rPr>
        <w:t>(</w:t>
      </w:r>
      <w:r w:rsidR="009C3F47" w:rsidRPr="00925765">
        <w:rPr>
          <w:rFonts w:ascii="Times New Roman" w:hAnsi="Times New Roman" w:cs="Times New Roman"/>
          <w:lang w:val="en-US"/>
        </w:rPr>
        <w:t>20390/PD/17</w:t>
      </w:r>
      <w:r w:rsidR="000B2642" w:rsidRPr="00925765">
        <w:rPr>
          <w:rFonts w:ascii="Times New Roman" w:hAnsi="Times New Roman" w:cs="Times New Roman"/>
          <w:lang w:val="en-US"/>
        </w:rPr>
        <w:t>)</w:t>
      </w:r>
      <w:r w:rsidR="009C3F47" w:rsidRPr="00925765">
        <w:rPr>
          <w:rFonts w:ascii="Times New Roman" w:hAnsi="Times New Roman" w:cs="Times New Roman"/>
          <w:lang w:val="en-US"/>
        </w:rPr>
        <w:t xml:space="preserve">. </w:t>
      </w:r>
      <w:r w:rsidR="00562ADF" w:rsidRPr="00925765">
        <w:rPr>
          <w:rFonts w:ascii="Times New Roman" w:hAnsi="Times New Roman" w:cs="Times New Roman"/>
          <w:bCs/>
          <w:lang w:val="en-US"/>
        </w:rPr>
        <w:t xml:space="preserve">Ai </w:t>
      </w:r>
      <w:proofErr w:type="spellStart"/>
      <w:r w:rsidR="00562ADF" w:rsidRPr="00925765">
        <w:rPr>
          <w:rFonts w:ascii="Times New Roman" w:hAnsi="Times New Roman" w:cs="Times New Roman"/>
          <w:bCs/>
          <w:lang w:val="en-US"/>
        </w:rPr>
        <w:t>Koyanagi’s</w:t>
      </w:r>
      <w:proofErr w:type="spellEnd"/>
      <w:r w:rsidR="00562ADF" w:rsidRPr="00925765">
        <w:rPr>
          <w:rFonts w:ascii="Times New Roman" w:hAnsi="Times New Roman" w:cs="Times New Roman"/>
          <w:bCs/>
          <w:lang w:val="en-US"/>
        </w:rPr>
        <w:t xml:space="preserve"> work is supported by the PI15/00862 project, integrated into the National R + D + I and funded by the ISCIII - General Branch Evaluation and Promotion of Health Research - and the European Regional Development Fund (ERDF-FEDER). These funders had no role in the study design, collection, analysis, and interpretation of the data; writing of the report; and the decision to submit the article for publication.</w:t>
      </w:r>
    </w:p>
    <w:p w14:paraId="19F97950" w14:textId="77777777" w:rsidR="00562ADF" w:rsidRPr="00925765" w:rsidRDefault="00562ADF" w:rsidP="00546E2D">
      <w:pPr>
        <w:spacing w:line="480" w:lineRule="auto"/>
        <w:rPr>
          <w:rFonts w:ascii="Times New Roman" w:hAnsi="Times New Roman" w:cs="Times New Roman"/>
          <w:bCs/>
          <w:lang w:val="en-US"/>
        </w:rPr>
      </w:pPr>
    </w:p>
    <w:p w14:paraId="12AFB188" w14:textId="77777777" w:rsidR="00562ADF" w:rsidRPr="00925765" w:rsidRDefault="00562ADF" w:rsidP="00546E2D">
      <w:pPr>
        <w:spacing w:line="480" w:lineRule="auto"/>
        <w:rPr>
          <w:rFonts w:ascii="Times New Roman" w:hAnsi="Times New Roman" w:cs="Times New Roman"/>
          <w:b/>
          <w:lang w:val="en-US"/>
        </w:rPr>
      </w:pPr>
      <w:r w:rsidRPr="00925765">
        <w:rPr>
          <w:rFonts w:ascii="Times New Roman" w:hAnsi="Times New Roman" w:cs="Times New Roman"/>
          <w:b/>
          <w:lang w:val="en-US"/>
        </w:rPr>
        <w:t>Contributors</w:t>
      </w:r>
    </w:p>
    <w:p w14:paraId="793A5C1C" w14:textId="208F26FD" w:rsidR="00562ADF" w:rsidRPr="00925765" w:rsidRDefault="00847D42" w:rsidP="00546E2D">
      <w:pPr>
        <w:spacing w:line="480" w:lineRule="auto"/>
        <w:rPr>
          <w:rFonts w:ascii="Times New Roman" w:hAnsi="Times New Roman" w:cs="Times New Roman"/>
          <w:bCs/>
          <w:lang w:val="en-US"/>
        </w:rPr>
      </w:pPr>
      <w:r w:rsidRPr="00925765">
        <w:rPr>
          <w:rFonts w:ascii="Times New Roman" w:hAnsi="Times New Roman" w:cs="Times New Roman"/>
          <w:bCs/>
          <w:lang w:val="en-US"/>
        </w:rPr>
        <w:t xml:space="preserve">Louis Jacob contributed to the design of the study, managed the literature searches, undertook the statistical analysis, and contributed to the correction of the manuscript. </w:t>
      </w:r>
      <w:r w:rsidR="00562ADF" w:rsidRPr="00925765">
        <w:rPr>
          <w:rFonts w:ascii="Times New Roman" w:hAnsi="Times New Roman" w:cs="Times New Roman"/>
          <w:bCs/>
          <w:lang w:val="en-US"/>
        </w:rPr>
        <w:t xml:space="preserve">Guillermo F Lopez Sanchez contributed to the design of the study, managed the literature searches, wrote the first </w:t>
      </w:r>
      <w:r w:rsidR="00562ADF" w:rsidRPr="00925765">
        <w:rPr>
          <w:rFonts w:ascii="Times New Roman" w:hAnsi="Times New Roman" w:cs="Times New Roman"/>
          <w:bCs/>
          <w:lang w:val="en-US"/>
        </w:rPr>
        <w:lastRenderedPageBreak/>
        <w:t xml:space="preserve">draft of the manuscript, and contributed to the correction of the manuscript. </w:t>
      </w:r>
      <w:r w:rsidR="00A20749" w:rsidRPr="00925765">
        <w:rPr>
          <w:rFonts w:ascii="Times New Roman" w:hAnsi="Times New Roman" w:cs="Times New Roman"/>
          <w:bCs/>
          <w:lang w:val="en-US"/>
        </w:rPr>
        <w:t xml:space="preserve">Lin Yang, </w:t>
      </w:r>
      <w:r w:rsidR="00BB4DDB" w:rsidRPr="00925765">
        <w:rPr>
          <w:rFonts w:ascii="Times New Roman" w:hAnsi="Times New Roman" w:cs="Times New Roman"/>
          <w:bCs/>
          <w:lang w:val="en-US"/>
        </w:rPr>
        <w:t xml:space="preserve">Josep Maria Haro, </w:t>
      </w:r>
      <w:r w:rsidR="009D57BD" w:rsidRPr="00925765">
        <w:rPr>
          <w:rFonts w:ascii="Times New Roman" w:hAnsi="Times New Roman" w:cs="Times New Roman"/>
          <w:bCs/>
          <w:lang w:val="en-US"/>
        </w:rPr>
        <w:t>J</w:t>
      </w:r>
      <w:r w:rsidR="00A20749" w:rsidRPr="00925765">
        <w:rPr>
          <w:rFonts w:ascii="Times New Roman" w:hAnsi="Times New Roman" w:cs="Times New Roman"/>
          <w:bCs/>
          <w:lang w:val="en-US"/>
        </w:rPr>
        <w:t>ae Il Shin</w:t>
      </w:r>
      <w:r w:rsidR="00BB4DDB" w:rsidRPr="00925765">
        <w:rPr>
          <w:rFonts w:ascii="Times New Roman" w:hAnsi="Times New Roman" w:cs="Times New Roman"/>
          <w:bCs/>
          <w:lang w:val="en-US"/>
        </w:rPr>
        <w:t>, Nicola Veronese, Pinar Soysal, Trish Gorely,</w:t>
      </w:r>
      <w:r w:rsidR="00A20749" w:rsidRPr="00925765">
        <w:rPr>
          <w:rFonts w:ascii="Times New Roman" w:hAnsi="Times New Roman" w:cs="Times New Roman"/>
          <w:bCs/>
          <w:lang w:val="en-US"/>
        </w:rPr>
        <w:t xml:space="preserve"> and Ai Koyanagi </w:t>
      </w:r>
      <w:r w:rsidR="00562ADF" w:rsidRPr="00925765">
        <w:rPr>
          <w:rFonts w:ascii="Times New Roman" w:hAnsi="Times New Roman" w:cs="Times New Roman"/>
          <w:bCs/>
          <w:lang w:val="en-US"/>
        </w:rPr>
        <w:t xml:space="preserve">contributed to the design of the study and the correction of the manuscript. </w:t>
      </w:r>
      <w:r w:rsidR="00551962" w:rsidRPr="00925765">
        <w:rPr>
          <w:rFonts w:ascii="Times New Roman" w:hAnsi="Times New Roman" w:cs="Times New Roman"/>
          <w:bCs/>
          <w:lang w:val="en-US"/>
        </w:rPr>
        <w:t>Lee Smith contributed to the design of the study, managed the literature searches, wrote the first draft of the manuscript, and contributed to the correction of the manuscript.</w:t>
      </w:r>
      <w:r w:rsidR="00BB4DDB" w:rsidRPr="00925765">
        <w:rPr>
          <w:rFonts w:ascii="Times New Roman" w:hAnsi="Times New Roman" w:cs="Times New Roman"/>
          <w:bCs/>
          <w:lang w:val="en-US"/>
        </w:rPr>
        <w:t xml:space="preserve"> </w:t>
      </w:r>
      <w:r w:rsidR="00562ADF" w:rsidRPr="00925765">
        <w:rPr>
          <w:rFonts w:ascii="Times New Roman" w:hAnsi="Times New Roman" w:cs="Times New Roman"/>
          <w:bCs/>
          <w:lang w:val="en-US"/>
        </w:rPr>
        <w:t>All authors contributed to and have approved the final manuscript.</w:t>
      </w:r>
      <w:r w:rsidRPr="00925765">
        <w:rPr>
          <w:rFonts w:ascii="Times New Roman" w:hAnsi="Times New Roman" w:cs="Times New Roman"/>
          <w:bCs/>
          <w:lang w:val="en-US"/>
        </w:rPr>
        <w:t xml:space="preserve"> </w:t>
      </w:r>
    </w:p>
    <w:p w14:paraId="57516D76" w14:textId="61702F67" w:rsidR="00551962" w:rsidRPr="00925765" w:rsidRDefault="00551962" w:rsidP="00546E2D">
      <w:pPr>
        <w:spacing w:line="480" w:lineRule="auto"/>
        <w:rPr>
          <w:rFonts w:ascii="Times New Roman" w:hAnsi="Times New Roman" w:cs="Times New Roman"/>
          <w:bCs/>
          <w:lang w:val="en-US"/>
        </w:rPr>
      </w:pPr>
    </w:p>
    <w:p w14:paraId="27D76CBE" w14:textId="7C2EFBAC" w:rsidR="008A237B" w:rsidRPr="00925765" w:rsidRDefault="008A237B" w:rsidP="00546E2D">
      <w:pPr>
        <w:spacing w:line="480" w:lineRule="auto"/>
        <w:rPr>
          <w:rFonts w:ascii="Times New Roman" w:hAnsi="Times New Roman" w:cs="Times New Roman"/>
          <w:bCs/>
          <w:lang w:val="en-US"/>
        </w:rPr>
      </w:pPr>
    </w:p>
    <w:p w14:paraId="3179FE28" w14:textId="70552E33" w:rsidR="008A237B" w:rsidRPr="00925765" w:rsidRDefault="008A237B" w:rsidP="00546E2D">
      <w:pPr>
        <w:spacing w:line="480" w:lineRule="auto"/>
        <w:rPr>
          <w:rFonts w:ascii="Times New Roman" w:hAnsi="Times New Roman" w:cs="Times New Roman"/>
          <w:bCs/>
          <w:lang w:val="en-US"/>
        </w:rPr>
      </w:pPr>
    </w:p>
    <w:p w14:paraId="0EDA503E" w14:textId="2ECE0408" w:rsidR="008A237B" w:rsidRPr="00925765" w:rsidRDefault="008A237B" w:rsidP="00546E2D">
      <w:pPr>
        <w:spacing w:line="480" w:lineRule="auto"/>
        <w:rPr>
          <w:rFonts w:ascii="Times New Roman" w:hAnsi="Times New Roman" w:cs="Times New Roman"/>
          <w:bCs/>
          <w:lang w:val="en-US"/>
        </w:rPr>
      </w:pPr>
    </w:p>
    <w:p w14:paraId="307D65B3" w14:textId="605F63D2" w:rsidR="008A237B" w:rsidRPr="00925765" w:rsidRDefault="008A237B" w:rsidP="00546E2D">
      <w:pPr>
        <w:spacing w:line="480" w:lineRule="auto"/>
        <w:rPr>
          <w:rFonts w:ascii="Times New Roman" w:hAnsi="Times New Roman" w:cs="Times New Roman"/>
          <w:bCs/>
          <w:lang w:val="en-US"/>
        </w:rPr>
      </w:pPr>
    </w:p>
    <w:p w14:paraId="468562FA" w14:textId="34937EBC" w:rsidR="008A237B" w:rsidRPr="00925765" w:rsidRDefault="008A237B" w:rsidP="00546E2D">
      <w:pPr>
        <w:spacing w:line="480" w:lineRule="auto"/>
        <w:rPr>
          <w:rFonts w:ascii="Times New Roman" w:hAnsi="Times New Roman" w:cs="Times New Roman"/>
          <w:bCs/>
          <w:lang w:val="en-US"/>
        </w:rPr>
      </w:pPr>
    </w:p>
    <w:p w14:paraId="1971BE5A" w14:textId="068FDDD9" w:rsidR="008A237B" w:rsidRPr="00925765" w:rsidRDefault="008A237B" w:rsidP="00546E2D">
      <w:pPr>
        <w:spacing w:line="480" w:lineRule="auto"/>
        <w:rPr>
          <w:rFonts w:ascii="Times New Roman" w:hAnsi="Times New Roman" w:cs="Times New Roman"/>
          <w:bCs/>
          <w:lang w:val="en-US"/>
        </w:rPr>
      </w:pPr>
    </w:p>
    <w:p w14:paraId="583E7159" w14:textId="5C22D4ED" w:rsidR="008A237B" w:rsidRPr="00925765" w:rsidRDefault="008A237B" w:rsidP="00546E2D">
      <w:pPr>
        <w:spacing w:line="480" w:lineRule="auto"/>
        <w:rPr>
          <w:rFonts w:ascii="Times New Roman" w:hAnsi="Times New Roman" w:cs="Times New Roman"/>
          <w:bCs/>
          <w:lang w:val="en-US"/>
        </w:rPr>
      </w:pPr>
    </w:p>
    <w:p w14:paraId="3F4F73D8" w14:textId="3AFAD8EB" w:rsidR="008A237B" w:rsidRPr="00925765" w:rsidRDefault="008A237B" w:rsidP="00546E2D">
      <w:pPr>
        <w:spacing w:line="480" w:lineRule="auto"/>
        <w:rPr>
          <w:rFonts w:ascii="Times New Roman" w:hAnsi="Times New Roman" w:cs="Times New Roman"/>
          <w:bCs/>
          <w:lang w:val="en-US"/>
        </w:rPr>
      </w:pPr>
    </w:p>
    <w:p w14:paraId="446079ED" w14:textId="0D14D55C" w:rsidR="008A237B" w:rsidRPr="00925765" w:rsidRDefault="008A237B" w:rsidP="00546E2D">
      <w:pPr>
        <w:spacing w:line="480" w:lineRule="auto"/>
        <w:rPr>
          <w:rFonts w:ascii="Times New Roman" w:hAnsi="Times New Roman" w:cs="Times New Roman"/>
          <w:bCs/>
          <w:lang w:val="en-US"/>
        </w:rPr>
      </w:pPr>
    </w:p>
    <w:p w14:paraId="7349ED08" w14:textId="1C47881A" w:rsidR="008A237B" w:rsidRPr="00925765" w:rsidRDefault="008A237B" w:rsidP="00546E2D">
      <w:pPr>
        <w:spacing w:line="480" w:lineRule="auto"/>
        <w:rPr>
          <w:rFonts w:ascii="Times New Roman" w:hAnsi="Times New Roman" w:cs="Times New Roman"/>
          <w:bCs/>
          <w:lang w:val="en-US"/>
        </w:rPr>
      </w:pPr>
    </w:p>
    <w:p w14:paraId="7F3D1DEA" w14:textId="65BE19A4" w:rsidR="008A237B" w:rsidRPr="00925765" w:rsidRDefault="008A237B" w:rsidP="00546E2D">
      <w:pPr>
        <w:spacing w:line="480" w:lineRule="auto"/>
        <w:rPr>
          <w:rFonts w:ascii="Times New Roman" w:hAnsi="Times New Roman" w:cs="Times New Roman"/>
          <w:bCs/>
          <w:lang w:val="en-US"/>
        </w:rPr>
      </w:pPr>
    </w:p>
    <w:p w14:paraId="48EA9752" w14:textId="30EA40CA" w:rsidR="008A237B" w:rsidRPr="00925765" w:rsidRDefault="008A237B" w:rsidP="00546E2D">
      <w:pPr>
        <w:spacing w:line="480" w:lineRule="auto"/>
        <w:rPr>
          <w:rFonts w:ascii="Times New Roman" w:hAnsi="Times New Roman" w:cs="Times New Roman"/>
          <w:bCs/>
          <w:lang w:val="en-US"/>
        </w:rPr>
      </w:pPr>
    </w:p>
    <w:p w14:paraId="25C44C6B" w14:textId="607F6A2E" w:rsidR="008A237B" w:rsidRPr="00925765" w:rsidRDefault="008A237B" w:rsidP="00546E2D">
      <w:pPr>
        <w:spacing w:line="480" w:lineRule="auto"/>
        <w:rPr>
          <w:rFonts w:ascii="Times New Roman" w:hAnsi="Times New Roman" w:cs="Times New Roman"/>
          <w:bCs/>
          <w:lang w:val="en-US"/>
        </w:rPr>
      </w:pPr>
    </w:p>
    <w:p w14:paraId="13195921" w14:textId="1020B508" w:rsidR="008A237B" w:rsidRPr="00925765" w:rsidRDefault="008A237B" w:rsidP="00546E2D">
      <w:pPr>
        <w:spacing w:line="480" w:lineRule="auto"/>
        <w:rPr>
          <w:rFonts w:ascii="Times New Roman" w:hAnsi="Times New Roman" w:cs="Times New Roman"/>
          <w:bCs/>
          <w:lang w:val="en-US"/>
        </w:rPr>
      </w:pPr>
    </w:p>
    <w:p w14:paraId="51CDBFF5" w14:textId="028E9521" w:rsidR="008A237B" w:rsidRPr="00925765" w:rsidRDefault="008A237B" w:rsidP="00546E2D">
      <w:pPr>
        <w:spacing w:line="480" w:lineRule="auto"/>
        <w:rPr>
          <w:rFonts w:ascii="Times New Roman" w:hAnsi="Times New Roman" w:cs="Times New Roman"/>
          <w:bCs/>
          <w:lang w:val="en-US"/>
        </w:rPr>
      </w:pPr>
    </w:p>
    <w:p w14:paraId="32FBC87E" w14:textId="39E19997" w:rsidR="008A237B" w:rsidRPr="00925765" w:rsidRDefault="008A237B" w:rsidP="00546E2D">
      <w:pPr>
        <w:spacing w:line="480" w:lineRule="auto"/>
        <w:rPr>
          <w:rFonts w:ascii="Times New Roman" w:hAnsi="Times New Roman" w:cs="Times New Roman"/>
          <w:bCs/>
          <w:lang w:val="en-US"/>
        </w:rPr>
      </w:pPr>
    </w:p>
    <w:p w14:paraId="1ECE14CB" w14:textId="0ED14F93" w:rsidR="008A237B" w:rsidRPr="00925765" w:rsidRDefault="008A237B" w:rsidP="00546E2D">
      <w:pPr>
        <w:spacing w:line="480" w:lineRule="auto"/>
        <w:rPr>
          <w:rFonts w:ascii="Times New Roman" w:hAnsi="Times New Roman" w:cs="Times New Roman"/>
          <w:bCs/>
          <w:lang w:val="en-US"/>
        </w:rPr>
      </w:pPr>
    </w:p>
    <w:p w14:paraId="0EE6620B" w14:textId="77777777" w:rsidR="008A237B" w:rsidRPr="00925765" w:rsidRDefault="008A237B" w:rsidP="00546E2D">
      <w:pPr>
        <w:spacing w:line="480" w:lineRule="auto"/>
        <w:rPr>
          <w:rFonts w:ascii="Times New Roman" w:hAnsi="Times New Roman" w:cs="Times New Roman"/>
          <w:bCs/>
          <w:lang w:val="en-US"/>
        </w:rPr>
      </w:pPr>
    </w:p>
    <w:p w14:paraId="7E74DBCD" w14:textId="29A914C6" w:rsidR="00551962" w:rsidRPr="00925765" w:rsidRDefault="00551962" w:rsidP="00925765">
      <w:pPr>
        <w:pStyle w:val="Heading1"/>
        <w:rPr>
          <w:b w:val="0"/>
          <w:lang w:val="en-US"/>
        </w:rPr>
      </w:pPr>
      <w:r w:rsidRPr="00925765">
        <w:rPr>
          <w:lang w:val="en-US"/>
        </w:rPr>
        <w:lastRenderedPageBreak/>
        <w:t>Abstract</w:t>
      </w:r>
    </w:p>
    <w:p w14:paraId="568EC532" w14:textId="3E300421" w:rsidR="00551962" w:rsidRPr="00925765" w:rsidRDefault="00551962" w:rsidP="00546E2D">
      <w:pPr>
        <w:spacing w:line="480" w:lineRule="auto"/>
        <w:rPr>
          <w:rFonts w:ascii="Times New Roman" w:hAnsi="Times New Roman" w:cs="Times New Roman"/>
          <w:bCs/>
          <w:lang w:val="en-US"/>
        </w:rPr>
      </w:pPr>
    </w:p>
    <w:p w14:paraId="149541C7" w14:textId="0B268134" w:rsidR="001E0DC4" w:rsidRPr="00925765" w:rsidRDefault="0080110E" w:rsidP="00546E2D">
      <w:pPr>
        <w:spacing w:line="480" w:lineRule="auto"/>
        <w:rPr>
          <w:rFonts w:ascii="Times New Roman" w:hAnsi="Times New Roman" w:cs="Times New Roman"/>
          <w:bCs/>
          <w:lang w:val="en-US"/>
        </w:rPr>
      </w:pPr>
      <w:r w:rsidRPr="00925765">
        <w:rPr>
          <w:rFonts w:ascii="Times New Roman" w:hAnsi="Times New Roman" w:cs="Times New Roman"/>
          <w:bCs/>
          <w:i/>
          <w:iCs/>
          <w:lang w:val="en-US"/>
        </w:rPr>
        <w:t>Background</w:t>
      </w:r>
      <w:r w:rsidR="001B10AE" w:rsidRPr="00925765">
        <w:rPr>
          <w:rFonts w:ascii="Times New Roman" w:hAnsi="Times New Roman" w:cs="Times New Roman"/>
          <w:bCs/>
          <w:i/>
          <w:iCs/>
          <w:lang w:val="en-US"/>
        </w:rPr>
        <w:t>:</w:t>
      </w:r>
      <w:r w:rsidR="001E0DC4" w:rsidRPr="00925765">
        <w:rPr>
          <w:rFonts w:ascii="Times New Roman" w:hAnsi="Times New Roman" w:cs="Times New Roman"/>
          <w:bCs/>
          <w:lang w:val="en-US"/>
        </w:rPr>
        <w:t xml:space="preserve"> </w:t>
      </w:r>
      <w:r w:rsidRPr="00925765">
        <w:rPr>
          <w:rFonts w:ascii="Times New Roman" w:hAnsi="Times New Roman" w:cs="Times New Roman"/>
          <w:bCs/>
          <w:lang w:val="en-US"/>
        </w:rPr>
        <w:t xml:space="preserve">Little is known about the association between cataract and multimorbidity. </w:t>
      </w:r>
      <w:r w:rsidR="001E0DC4" w:rsidRPr="00925765">
        <w:rPr>
          <w:rFonts w:ascii="Times New Roman" w:hAnsi="Times New Roman" w:cs="Times New Roman"/>
          <w:bCs/>
          <w:lang w:val="en-US"/>
        </w:rPr>
        <w:t>The</w:t>
      </w:r>
      <w:r w:rsidRPr="00925765">
        <w:rPr>
          <w:rFonts w:ascii="Times New Roman" w:hAnsi="Times New Roman" w:cs="Times New Roman"/>
          <w:bCs/>
          <w:lang w:val="en-US"/>
        </w:rPr>
        <w:t>refore, the</w:t>
      </w:r>
      <w:r w:rsidR="001E0DC4" w:rsidRPr="00925765">
        <w:rPr>
          <w:rFonts w:ascii="Times New Roman" w:hAnsi="Times New Roman" w:cs="Times New Roman"/>
          <w:bCs/>
          <w:lang w:val="en-US"/>
        </w:rPr>
        <w:t xml:space="preserve"> aim of the present study was to examine the relationship between cataract and chronic conditions and multimorbidity in a large representative sample of Spanish adults. </w:t>
      </w:r>
    </w:p>
    <w:p w14:paraId="133B53EF" w14:textId="6DC7BA24" w:rsidR="001E0DC4" w:rsidRPr="00925765" w:rsidRDefault="001E0DC4" w:rsidP="00546E2D">
      <w:pPr>
        <w:spacing w:line="480" w:lineRule="auto"/>
        <w:rPr>
          <w:rFonts w:ascii="Times New Roman" w:hAnsi="Times New Roman" w:cs="Times New Roman"/>
          <w:bCs/>
          <w:iCs/>
          <w:lang w:val="en-US"/>
        </w:rPr>
      </w:pPr>
      <w:r w:rsidRPr="00925765">
        <w:rPr>
          <w:rFonts w:ascii="Times New Roman" w:hAnsi="Times New Roman" w:cs="Times New Roman"/>
          <w:bCs/>
          <w:i/>
          <w:iCs/>
          <w:lang w:val="en-US"/>
        </w:rPr>
        <w:t>Methods:</w:t>
      </w:r>
      <w:r w:rsidRPr="00925765">
        <w:rPr>
          <w:rFonts w:ascii="Times New Roman" w:hAnsi="Times New Roman" w:cs="Times New Roman"/>
          <w:bCs/>
          <w:lang w:val="en-US"/>
        </w:rPr>
        <w:t xml:space="preserve"> This study used data from the </w:t>
      </w:r>
      <w:r w:rsidRPr="00925765">
        <w:rPr>
          <w:rFonts w:ascii="Times New Roman" w:hAnsi="Times New Roman" w:cs="Times New Roman" w:hint="eastAsia"/>
          <w:bCs/>
          <w:iCs/>
          <w:lang w:val="en-US"/>
        </w:rPr>
        <w:t>Spanish National Health Survey 2017</w:t>
      </w:r>
      <w:r w:rsidRPr="00925765">
        <w:rPr>
          <w:rFonts w:ascii="Times New Roman" w:hAnsi="Times New Roman" w:cs="Times New Roman"/>
          <w:bCs/>
          <w:iCs/>
          <w:lang w:val="en-US"/>
        </w:rPr>
        <w:t xml:space="preserve">, a cross-sectional sample of 23,089 adults </w:t>
      </w:r>
      <w:r w:rsidR="009D57BD" w:rsidRPr="00925765">
        <w:rPr>
          <w:rFonts w:ascii="Times New Roman" w:hAnsi="Times New Roman" w:cs="Times New Roman"/>
          <w:bCs/>
          <w:iCs/>
          <w:lang w:val="en-US"/>
        </w:rPr>
        <w:t>aged ≥1</w:t>
      </w:r>
      <w:r w:rsidR="00EA44E4" w:rsidRPr="00925765">
        <w:rPr>
          <w:rFonts w:ascii="Times New Roman" w:hAnsi="Times New Roman" w:cs="Times New Roman"/>
          <w:bCs/>
          <w:iCs/>
          <w:lang w:val="en-US"/>
        </w:rPr>
        <w:t>5</w:t>
      </w:r>
      <w:r w:rsidR="009D57BD" w:rsidRPr="00925765">
        <w:rPr>
          <w:rFonts w:ascii="Times New Roman" w:hAnsi="Times New Roman" w:cs="Times New Roman"/>
          <w:bCs/>
          <w:iCs/>
          <w:lang w:val="en-US"/>
        </w:rPr>
        <w:t xml:space="preserve"> years </w:t>
      </w:r>
      <w:r w:rsidRPr="00925765">
        <w:rPr>
          <w:rFonts w:ascii="Times New Roman" w:hAnsi="Times New Roman" w:cs="Times New Roman"/>
          <w:bCs/>
          <w:iCs/>
          <w:lang w:val="en-US"/>
        </w:rPr>
        <w:t>from Spain [54.1% female; mean (standard deviation) age 53.4 (18.9) years].</w:t>
      </w:r>
      <w:r w:rsidR="00EB71E7" w:rsidRPr="00925765">
        <w:rPr>
          <w:rFonts w:ascii="Times New Roman" w:hAnsi="Times New Roman" w:cs="Times New Roman"/>
          <w:bCs/>
          <w:iCs/>
          <w:lang w:val="en-US"/>
        </w:rPr>
        <w:t xml:space="preserve"> Cataract and </w:t>
      </w:r>
      <w:r w:rsidR="007B3684" w:rsidRPr="00925765">
        <w:rPr>
          <w:rFonts w:ascii="Times New Roman" w:hAnsi="Times New Roman" w:cs="Times New Roman"/>
          <w:bCs/>
          <w:iCs/>
          <w:lang w:val="en-US"/>
        </w:rPr>
        <w:t xml:space="preserve">30 </w:t>
      </w:r>
      <w:r w:rsidR="00EB71E7" w:rsidRPr="00925765">
        <w:rPr>
          <w:rFonts w:ascii="Times New Roman" w:hAnsi="Times New Roman" w:cs="Times New Roman"/>
          <w:bCs/>
          <w:iCs/>
          <w:lang w:val="en-US"/>
        </w:rPr>
        <w:t xml:space="preserve">other physical and mental </w:t>
      </w:r>
      <w:r w:rsidR="00A23A78" w:rsidRPr="00925765">
        <w:rPr>
          <w:rFonts w:ascii="Times New Roman" w:hAnsi="Times New Roman" w:cs="Times New Roman"/>
          <w:bCs/>
          <w:iCs/>
          <w:lang w:val="en-US"/>
        </w:rPr>
        <w:t xml:space="preserve">chronic </w:t>
      </w:r>
      <w:r w:rsidR="00EB71E7" w:rsidRPr="00925765">
        <w:rPr>
          <w:rFonts w:ascii="Times New Roman" w:hAnsi="Times New Roman" w:cs="Times New Roman"/>
          <w:bCs/>
          <w:iCs/>
          <w:lang w:val="en-US"/>
        </w:rPr>
        <w:t>conditions were</w:t>
      </w:r>
      <w:r w:rsidR="009D57BD" w:rsidRPr="00925765">
        <w:rPr>
          <w:rFonts w:ascii="Times New Roman" w:hAnsi="Times New Roman" w:cs="Times New Roman"/>
          <w:bCs/>
          <w:iCs/>
          <w:lang w:val="en-US"/>
        </w:rPr>
        <w:t xml:space="preserve"> self-reported</w:t>
      </w:r>
      <w:r w:rsidR="00EB71E7" w:rsidRPr="00925765">
        <w:rPr>
          <w:rFonts w:ascii="Times New Roman" w:hAnsi="Times New Roman" w:cs="Times New Roman"/>
          <w:bCs/>
          <w:iCs/>
          <w:lang w:val="en-US"/>
        </w:rPr>
        <w:t xml:space="preserve">. </w:t>
      </w:r>
      <w:r w:rsidR="00C5538B" w:rsidRPr="00925765">
        <w:rPr>
          <w:rFonts w:ascii="Times New Roman" w:hAnsi="Times New Roman" w:cs="Times New Roman"/>
          <w:bCs/>
          <w:iCs/>
          <w:lang w:val="en-US"/>
        </w:rPr>
        <w:t xml:space="preserve">Multimorbidity was defined </w:t>
      </w:r>
      <w:r w:rsidR="0080110E" w:rsidRPr="00925765">
        <w:rPr>
          <w:rFonts w:ascii="Times New Roman" w:hAnsi="Times New Roman" w:cs="Times New Roman"/>
          <w:bCs/>
          <w:iCs/>
          <w:lang w:val="en-US"/>
        </w:rPr>
        <w:t>as</w:t>
      </w:r>
      <w:r w:rsidR="00C5538B" w:rsidRPr="00925765">
        <w:rPr>
          <w:rFonts w:ascii="Times New Roman" w:hAnsi="Times New Roman" w:cs="Times New Roman"/>
          <w:bCs/>
          <w:iCs/>
          <w:lang w:val="en-US"/>
        </w:rPr>
        <w:t xml:space="preserve"> the presence of at least two physical and/or mental chronic conditions (</w:t>
      </w:r>
      <w:r w:rsidR="00EC0088" w:rsidRPr="00925765">
        <w:rPr>
          <w:rFonts w:ascii="Times New Roman" w:hAnsi="Times New Roman" w:cs="Times New Roman"/>
          <w:bCs/>
          <w:iCs/>
          <w:lang w:val="en-US"/>
        </w:rPr>
        <w:t xml:space="preserve">excluding </w:t>
      </w:r>
      <w:r w:rsidR="00C5538B" w:rsidRPr="00925765">
        <w:rPr>
          <w:rFonts w:ascii="Times New Roman" w:hAnsi="Times New Roman" w:cs="Times New Roman"/>
          <w:bCs/>
          <w:iCs/>
          <w:lang w:val="en-US"/>
        </w:rPr>
        <w:t>cataract).</w:t>
      </w:r>
      <w:r w:rsidR="00DF7EE3" w:rsidRPr="00925765">
        <w:rPr>
          <w:rFonts w:ascii="Times New Roman" w:hAnsi="Times New Roman" w:cs="Times New Roman"/>
          <w:bCs/>
          <w:iCs/>
          <w:lang w:val="en-US"/>
        </w:rPr>
        <w:t xml:space="preserve"> Control variables included </w:t>
      </w:r>
      <w:r w:rsidR="0080110E" w:rsidRPr="00925765">
        <w:rPr>
          <w:rFonts w:ascii="Times New Roman" w:hAnsi="Times New Roman" w:cs="Times New Roman"/>
          <w:bCs/>
          <w:iCs/>
          <w:lang w:val="en-US"/>
        </w:rPr>
        <w:t>sex, age, marital status, education, smoking, and alcohol</w:t>
      </w:r>
      <w:r w:rsidR="009D57BD" w:rsidRPr="00925765">
        <w:rPr>
          <w:rFonts w:ascii="Times New Roman" w:hAnsi="Times New Roman" w:cs="Times New Roman"/>
          <w:bCs/>
          <w:iCs/>
          <w:lang w:val="en-US"/>
        </w:rPr>
        <w:t xml:space="preserve"> consumption. Multivariable logistic and negative binomial regression analyses were conducted to assess associations.</w:t>
      </w:r>
    </w:p>
    <w:p w14:paraId="609958C1" w14:textId="144717CC" w:rsidR="0080110E" w:rsidRPr="00925765" w:rsidRDefault="0080110E" w:rsidP="002D26EC">
      <w:pPr>
        <w:spacing w:line="480" w:lineRule="auto"/>
        <w:rPr>
          <w:rFonts w:ascii="Times New Roman" w:hAnsi="Times New Roman" w:cs="Times New Roman"/>
          <w:lang w:val="en-US"/>
        </w:rPr>
      </w:pPr>
      <w:r w:rsidRPr="00925765">
        <w:rPr>
          <w:rFonts w:ascii="Times New Roman" w:hAnsi="Times New Roman" w:cs="Times New Roman"/>
          <w:bCs/>
          <w:i/>
          <w:lang w:val="en-US"/>
        </w:rPr>
        <w:t>Results:</w:t>
      </w:r>
      <w:r w:rsidRPr="00925765">
        <w:rPr>
          <w:rFonts w:ascii="Times New Roman" w:hAnsi="Times New Roman" w:cs="Times New Roman"/>
          <w:bCs/>
          <w:iCs/>
          <w:lang w:val="en-US"/>
        </w:rPr>
        <w:t xml:space="preserve"> </w:t>
      </w:r>
      <w:r w:rsidRPr="00925765">
        <w:rPr>
          <w:rFonts w:ascii="Times New Roman" w:hAnsi="Times New Roman" w:cs="Times New Roman"/>
          <w:lang w:val="en-US"/>
        </w:rPr>
        <w:t xml:space="preserve">The prevalence of cataract and multimorbidity was 12.5% and </w:t>
      </w:r>
      <w:r w:rsidR="00F4653A" w:rsidRPr="00925765">
        <w:rPr>
          <w:rFonts w:ascii="Times New Roman" w:hAnsi="Times New Roman" w:cs="Times New Roman"/>
          <w:lang w:val="en-US"/>
        </w:rPr>
        <w:t>56.5</w:t>
      </w:r>
      <w:r w:rsidRPr="00925765">
        <w:rPr>
          <w:rFonts w:ascii="Times New Roman" w:hAnsi="Times New Roman" w:cs="Times New Roman"/>
          <w:lang w:val="en-US"/>
        </w:rPr>
        <w:t xml:space="preserve">%, respectively. </w:t>
      </w:r>
      <w:r w:rsidR="002D26EC" w:rsidRPr="00925765">
        <w:rPr>
          <w:rFonts w:ascii="Times New Roman" w:hAnsi="Times New Roman" w:cs="Times New Roman"/>
          <w:lang w:val="en-US"/>
        </w:rPr>
        <w:t xml:space="preserve">All chronic conditions were significantly more frequent in individuals with than in those without cataract. </w:t>
      </w:r>
      <w:r w:rsidRPr="00925765">
        <w:rPr>
          <w:rFonts w:ascii="Times New Roman" w:hAnsi="Times New Roman" w:cs="Times New Roman"/>
          <w:lang w:val="en-US"/>
        </w:rPr>
        <w:t xml:space="preserve">Overall, there was a positive </w:t>
      </w:r>
      <w:r w:rsidR="006F7FFE" w:rsidRPr="00925765">
        <w:rPr>
          <w:rFonts w:ascii="Times New Roman" w:hAnsi="Times New Roman" w:cs="Times New Roman"/>
          <w:lang w:val="en-US"/>
        </w:rPr>
        <w:t>relationship</w:t>
      </w:r>
      <w:r w:rsidRPr="00925765">
        <w:rPr>
          <w:rFonts w:ascii="Times New Roman" w:hAnsi="Times New Roman" w:cs="Times New Roman"/>
          <w:lang w:val="en-US"/>
        </w:rPr>
        <w:t xml:space="preserve"> between cataract and multimorbidity [odds ratio (OR)=</w:t>
      </w:r>
      <w:r w:rsidR="002D26EC" w:rsidRPr="00925765">
        <w:rPr>
          <w:rFonts w:ascii="Times New Roman" w:hAnsi="Times New Roman" w:cs="Times New Roman"/>
          <w:lang w:val="en-US"/>
        </w:rPr>
        <w:t>2.77</w:t>
      </w:r>
      <w:r w:rsidRPr="00925765">
        <w:rPr>
          <w:rFonts w:ascii="Times New Roman" w:hAnsi="Times New Roman" w:cs="Times New Roman"/>
          <w:lang w:val="en-US"/>
        </w:rPr>
        <w:t>; 95% confidence interval (CI): 2.</w:t>
      </w:r>
      <w:r w:rsidR="002D26EC" w:rsidRPr="00925765">
        <w:rPr>
          <w:rFonts w:ascii="Times New Roman" w:hAnsi="Times New Roman" w:cs="Times New Roman"/>
          <w:lang w:val="en-US"/>
        </w:rPr>
        <w:t>39</w:t>
      </w:r>
      <w:r w:rsidRPr="00925765">
        <w:rPr>
          <w:rFonts w:ascii="Times New Roman" w:hAnsi="Times New Roman" w:cs="Times New Roman"/>
          <w:lang w:val="en-US"/>
        </w:rPr>
        <w:t>-</w:t>
      </w:r>
      <w:r w:rsidR="002D26EC" w:rsidRPr="00925765">
        <w:rPr>
          <w:rFonts w:ascii="Times New Roman" w:hAnsi="Times New Roman" w:cs="Times New Roman"/>
          <w:lang w:val="en-US"/>
        </w:rPr>
        <w:t>3.21</w:t>
      </w:r>
      <w:r w:rsidRPr="00925765">
        <w:rPr>
          <w:rFonts w:ascii="Times New Roman" w:hAnsi="Times New Roman" w:cs="Times New Roman"/>
          <w:lang w:val="en-US"/>
        </w:rPr>
        <w:t>]</w:t>
      </w:r>
      <w:r w:rsidR="0088749D" w:rsidRPr="00925765">
        <w:rPr>
          <w:rFonts w:ascii="Times New Roman" w:hAnsi="Times New Roman" w:cs="Times New Roman"/>
          <w:lang w:val="en-US"/>
        </w:rPr>
        <w:t>.</w:t>
      </w:r>
      <w:r w:rsidRPr="00925765">
        <w:rPr>
          <w:rFonts w:ascii="Times New Roman" w:hAnsi="Times New Roman" w:cs="Times New Roman"/>
          <w:lang w:val="en-US"/>
        </w:rPr>
        <w:t xml:space="preserve"> </w:t>
      </w:r>
      <w:r w:rsidR="0088749D" w:rsidRPr="00925765">
        <w:rPr>
          <w:rFonts w:ascii="Times New Roman" w:hAnsi="Times New Roman" w:cs="Times New Roman"/>
          <w:lang w:val="en-US"/>
        </w:rPr>
        <w:t xml:space="preserve">In addition, </w:t>
      </w:r>
      <w:r w:rsidRPr="00925765">
        <w:rPr>
          <w:rFonts w:ascii="Times New Roman" w:hAnsi="Times New Roman" w:cs="Times New Roman"/>
          <w:lang w:val="en-US"/>
        </w:rPr>
        <w:t xml:space="preserve">cataract was significantly associated with the number of chronic conditions in the whole population [incidence rate ratio (IRR)=1.34; 95% CI: 1.29-1.38]. </w:t>
      </w:r>
    </w:p>
    <w:p w14:paraId="7261EB7D" w14:textId="3FA7E6C4" w:rsidR="0080110E" w:rsidRPr="00925765" w:rsidRDefault="0080110E" w:rsidP="00546E2D">
      <w:pPr>
        <w:spacing w:line="480" w:lineRule="auto"/>
        <w:rPr>
          <w:rFonts w:ascii="Times New Roman" w:hAnsi="Times New Roman" w:cs="Times New Roman"/>
          <w:lang w:val="en-US"/>
        </w:rPr>
      </w:pPr>
      <w:r w:rsidRPr="00925765">
        <w:rPr>
          <w:rFonts w:ascii="Times New Roman" w:hAnsi="Times New Roman" w:cs="Times New Roman"/>
          <w:i/>
          <w:iCs/>
          <w:lang w:val="en-US"/>
        </w:rPr>
        <w:t>Conclusions:</w:t>
      </w:r>
      <w:r w:rsidRPr="00925765">
        <w:rPr>
          <w:rFonts w:ascii="Times New Roman" w:hAnsi="Times New Roman" w:cs="Times New Roman"/>
          <w:lang w:val="en-US"/>
        </w:rPr>
        <w:t xml:space="preserve"> Cataract </w:t>
      </w:r>
      <w:r w:rsidR="00CD2691" w:rsidRPr="00925765">
        <w:rPr>
          <w:rFonts w:ascii="Times New Roman" w:hAnsi="Times New Roman" w:cs="Times New Roman"/>
          <w:lang w:val="en-US"/>
        </w:rPr>
        <w:t>is</w:t>
      </w:r>
      <w:r w:rsidRPr="00925765">
        <w:rPr>
          <w:rFonts w:ascii="Times New Roman" w:hAnsi="Times New Roman" w:cs="Times New Roman"/>
          <w:lang w:val="en-US"/>
        </w:rPr>
        <w:t xml:space="preserve"> positively associated with chronic conditions and multimorbidity in </w:t>
      </w:r>
      <w:r w:rsidR="004E6F47" w:rsidRPr="00925765">
        <w:rPr>
          <w:rFonts w:ascii="Times New Roman" w:hAnsi="Times New Roman" w:cs="Times New Roman"/>
          <w:lang w:val="en-US"/>
        </w:rPr>
        <w:t>adults</w:t>
      </w:r>
      <w:r w:rsidRPr="00925765">
        <w:rPr>
          <w:rFonts w:ascii="Times New Roman" w:hAnsi="Times New Roman" w:cs="Times New Roman"/>
          <w:lang w:val="en-US"/>
        </w:rPr>
        <w:t xml:space="preserve">. </w:t>
      </w:r>
      <w:r w:rsidR="009D6C8F" w:rsidRPr="00925765">
        <w:rPr>
          <w:rFonts w:ascii="Times New Roman" w:hAnsi="Times New Roman" w:cs="Times New Roman"/>
          <w:lang w:val="en-US"/>
        </w:rPr>
        <w:t xml:space="preserve">Interventions specifically designed for those with cataract to reduce or manage co-occurring chronic conditions and multimorbidity are urgently required . </w:t>
      </w:r>
    </w:p>
    <w:p w14:paraId="291D6FC5" w14:textId="695595A1" w:rsidR="004E6F47" w:rsidRPr="00925765" w:rsidRDefault="004E6F47" w:rsidP="00546E2D">
      <w:pPr>
        <w:spacing w:line="480" w:lineRule="auto"/>
        <w:rPr>
          <w:rFonts w:ascii="Times New Roman" w:hAnsi="Times New Roman" w:cs="Times New Roman"/>
          <w:lang w:val="en-US"/>
        </w:rPr>
      </w:pPr>
    </w:p>
    <w:p w14:paraId="135A431E" w14:textId="62C9DB44" w:rsidR="004E6F47" w:rsidRPr="00925765" w:rsidRDefault="004E6F47" w:rsidP="00546E2D">
      <w:pPr>
        <w:spacing w:line="480" w:lineRule="auto"/>
        <w:rPr>
          <w:rFonts w:ascii="Times New Roman" w:hAnsi="Times New Roman" w:cs="Times New Roman"/>
          <w:lang w:val="en-US"/>
        </w:rPr>
      </w:pPr>
      <w:r w:rsidRPr="00925765">
        <w:rPr>
          <w:rFonts w:ascii="Times New Roman" w:hAnsi="Times New Roman" w:cs="Times New Roman"/>
          <w:b/>
          <w:bCs/>
          <w:lang w:val="en-US"/>
        </w:rPr>
        <w:t>Keywords:</w:t>
      </w:r>
      <w:r w:rsidRPr="00925765">
        <w:rPr>
          <w:rFonts w:ascii="Times New Roman" w:hAnsi="Times New Roman" w:cs="Times New Roman"/>
          <w:lang w:val="en-US"/>
        </w:rPr>
        <w:t xml:space="preserve"> cataract; chronic conditions; multimorbidity; adults; Spain</w:t>
      </w:r>
    </w:p>
    <w:p w14:paraId="7AE8C7C4" w14:textId="77777777" w:rsidR="00B7274C" w:rsidRPr="00925765" w:rsidRDefault="00B7274C">
      <w:pPr>
        <w:rPr>
          <w:rFonts w:ascii="Times New Roman" w:hAnsi="Times New Roman" w:cs="Times New Roman"/>
          <w:b/>
          <w:bCs/>
          <w:lang w:val="en-US"/>
        </w:rPr>
      </w:pPr>
      <w:r w:rsidRPr="00925765">
        <w:rPr>
          <w:rFonts w:ascii="Times New Roman" w:hAnsi="Times New Roman" w:cs="Times New Roman"/>
          <w:b/>
          <w:bCs/>
          <w:lang w:val="en-US"/>
        </w:rPr>
        <w:br w:type="page"/>
      </w:r>
    </w:p>
    <w:p w14:paraId="322F054C" w14:textId="529A0CC5" w:rsidR="0094187B" w:rsidRPr="00925765" w:rsidRDefault="006966D1" w:rsidP="00925765">
      <w:pPr>
        <w:pStyle w:val="Heading1"/>
        <w:rPr>
          <w:lang w:val="en-US"/>
        </w:rPr>
      </w:pPr>
      <w:r w:rsidRPr="00925765">
        <w:rPr>
          <w:lang w:val="en-US"/>
        </w:rPr>
        <w:lastRenderedPageBreak/>
        <w:t xml:space="preserve">1. </w:t>
      </w:r>
      <w:r w:rsidR="0094187B" w:rsidRPr="00925765">
        <w:rPr>
          <w:lang w:val="en-US"/>
        </w:rPr>
        <w:t>Introduction</w:t>
      </w:r>
    </w:p>
    <w:p w14:paraId="1DEF3875" w14:textId="77777777" w:rsidR="007B15F8" w:rsidRPr="00925765" w:rsidRDefault="007B15F8" w:rsidP="00546E2D">
      <w:pPr>
        <w:spacing w:line="480" w:lineRule="auto"/>
        <w:rPr>
          <w:rFonts w:ascii="Times New Roman" w:hAnsi="Times New Roman" w:cs="Times New Roman"/>
          <w:b/>
          <w:bCs/>
          <w:lang w:val="en-US"/>
        </w:rPr>
      </w:pPr>
    </w:p>
    <w:p w14:paraId="50EAF8A5" w14:textId="27CD84E7" w:rsidR="0094187B" w:rsidRPr="00925765" w:rsidRDefault="000B4E82" w:rsidP="00546E2D">
      <w:pPr>
        <w:spacing w:line="480" w:lineRule="auto"/>
        <w:rPr>
          <w:rFonts w:ascii="Times New Roman" w:hAnsi="Times New Roman" w:cs="Times New Roman"/>
          <w:bCs/>
          <w:lang w:val="en-US"/>
        </w:rPr>
      </w:pPr>
      <w:r w:rsidRPr="00925765">
        <w:rPr>
          <w:rFonts w:ascii="Times New Roman" w:hAnsi="Times New Roman" w:cs="Times New Roman"/>
          <w:bCs/>
          <w:lang w:val="en-US"/>
        </w:rPr>
        <w:t>Cataract is defined</w:t>
      </w:r>
      <w:r w:rsidR="006C5284" w:rsidRPr="00925765">
        <w:rPr>
          <w:rFonts w:ascii="Times New Roman" w:hAnsi="Times New Roman" w:cs="Times New Roman"/>
          <w:bCs/>
          <w:lang w:val="en-US"/>
        </w:rPr>
        <w:t xml:space="preserve"> as clouding of the lens of the eye which prevents clear vision</w:t>
      </w:r>
      <w:r w:rsidR="00D54013" w:rsidRPr="00925765">
        <w:rPr>
          <w:rFonts w:ascii="Times New Roman" w:hAnsi="Times New Roman" w:cs="Times New Roman"/>
          <w:bCs/>
          <w:lang w:val="en-US"/>
        </w:rPr>
        <w:t xml:space="preserve"> [</w:t>
      </w:r>
      <w:r w:rsidR="00CA7978" w:rsidRPr="00925765">
        <w:rPr>
          <w:rFonts w:ascii="Times New Roman" w:hAnsi="Times New Roman" w:cs="Times New Roman"/>
          <w:bCs/>
          <w:lang w:val="en-US"/>
        </w:rPr>
        <w:t>1</w:t>
      </w:r>
      <w:r w:rsidR="00D54013" w:rsidRPr="00925765">
        <w:rPr>
          <w:rFonts w:ascii="Times New Roman" w:hAnsi="Times New Roman" w:cs="Times New Roman"/>
          <w:bCs/>
          <w:lang w:val="en-US"/>
        </w:rPr>
        <w:t>]</w:t>
      </w:r>
      <w:r w:rsidR="006C5284" w:rsidRPr="00925765">
        <w:rPr>
          <w:rFonts w:ascii="Times New Roman" w:hAnsi="Times New Roman" w:cs="Times New Roman"/>
          <w:bCs/>
          <w:lang w:val="en-US"/>
        </w:rPr>
        <w:t>.</w:t>
      </w:r>
      <w:r w:rsidR="0069648E" w:rsidRPr="00925765">
        <w:rPr>
          <w:lang w:val="en-US"/>
        </w:rPr>
        <w:t xml:space="preserve"> </w:t>
      </w:r>
      <w:r w:rsidR="006C5284" w:rsidRPr="00925765">
        <w:rPr>
          <w:rFonts w:ascii="Times New Roman" w:hAnsi="Times New Roman" w:cs="Times New Roman"/>
          <w:bCs/>
          <w:lang w:val="en-US"/>
        </w:rPr>
        <w:t>Importantly, cataract is responsible for 51% of world blindness</w:t>
      </w:r>
      <w:r w:rsidR="00D54013" w:rsidRPr="00925765">
        <w:rPr>
          <w:rFonts w:ascii="Times New Roman" w:hAnsi="Times New Roman" w:cs="Times New Roman"/>
          <w:bCs/>
          <w:lang w:val="en-US"/>
        </w:rPr>
        <w:t xml:space="preserve"> [</w:t>
      </w:r>
      <w:r w:rsidR="00CA7978" w:rsidRPr="00925765">
        <w:rPr>
          <w:rFonts w:ascii="Times New Roman" w:hAnsi="Times New Roman" w:cs="Times New Roman"/>
          <w:bCs/>
          <w:lang w:val="en-US"/>
        </w:rPr>
        <w:t>2</w:t>
      </w:r>
      <w:r w:rsidR="00D54013" w:rsidRPr="00925765">
        <w:rPr>
          <w:rFonts w:ascii="Times New Roman" w:hAnsi="Times New Roman" w:cs="Times New Roman"/>
          <w:bCs/>
          <w:lang w:val="en-US"/>
        </w:rPr>
        <w:t>]</w:t>
      </w:r>
      <w:r w:rsidR="006C5284" w:rsidRPr="00925765">
        <w:rPr>
          <w:rFonts w:ascii="Times New Roman" w:hAnsi="Times New Roman" w:cs="Times New Roman"/>
          <w:bCs/>
          <w:lang w:val="en-US"/>
        </w:rPr>
        <w:t xml:space="preserve">. </w:t>
      </w:r>
      <w:r w:rsidR="00277B5C" w:rsidRPr="00925765">
        <w:rPr>
          <w:rFonts w:ascii="Times New Roman" w:hAnsi="Times New Roman" w:cs="Times New Roman"/>
          <w:bCs/>
          <w:lang w:val="en-US"/>
        </w:rPr>
        <w:t>W</w:t>
      </w:r>
      <w:r w:rsidR="003E26F5" w:rsidRPr="00925765">
        <w:rPr>
          <w:rFonts w:ascii="Times New Roman" w:hAnsi="Times New Roman" w:cs="Times New Roman"/>
          <w:bCs/>
          <w:lang w:val="en-US"/>
        </w:rPr>
        <w:t>orldwide women have a higher cataract burden than men</w:t>
      </w:r>
      <w:r w:rsidR="00D54013" w:rsidRPr="00925765">
        <w:rPr>
          <w:rFonts w:ascii="Times New Roman" w:hAnsi="Times New Roman" w:cs="Times New Roman"/>
          <w:bCs/>
          <w:lang w:val="en-US"/>
        </w:rPr>
        <w:t xml:space="preserve"> [</w:t>
      </w:r>
      <w:r w:rsidR="00CA7978" w:rsidRPr="00925765">
        <w:rPr>
          <w:rFonts w:ascii="Times New Roman" w:hAnsi="Times New Roman" w:cs="Times New Roman"/>
          <w:bCs/>
          <w:lang w:val="en-US"/>
        </w:rPr>
        <w:t>3</w:t>
      </w:r>
      <w:r w:rsidR="00D54013" w:rsidRPr="00925765">
        <w:rPr>
          <w:rFonts w:ascii="Times New Roman" w:hAnsi="Times New Roman" w:cs="Times New Roman"/>
          <w:bCs/>
          <w:lang w:val="en-US"/>
        </w:rPr>
        <w:t>]</w:t>
      </w:r>
      <w:r w:rsidR="00466CFA" w:rsidRPr="00925765">
        <w:rPr>
          <w:rFonts w:ascii="Times New Roman" w:hAnsi="Times New Roman" w:cs="Times New Roman"/>
          <w:bCs/>
          <w:lang w:val="en-US"/>
        </w:rPr>
        <w:t>,</w:t>
      </w:r>
      <w:r w:rsidR="003E26F5" w:rsidRPr="00925765">
        <w:rPr>
          <w:lang w:val="en-US"/>
        </w:rPr>
        <w:t xml:space="preserve"> </w:t>
      </w:r>
      <w:r w:rsidR="00466CFA" w:rsidRPr="00925765">
        <w:rPr>
          <w:rFonts w:ascii="Times New Roman" w:hAnsi="Times New Roman" w:cs="Times New Roman"/>
          <w:bCs/>
          <w:lang w:val="en-US"/>
        </w:rPr>
        <w:t>and most</w:t>
      </w:r>
      <w:r w:rsidR="006C5284" w:rsidRPr="00925765">
        <w:rPr>
          <w:rFonts w:ascii="Times New Roman" w:hAnsi="Times New Roman" w:cs="Times New Roman"/>
          <w:bCs/>
          <w:lang w:val="en-US"/>
        </w:rPr>
        <w:t xml:space="preserve"> cases of cataract are related to the ageing process</w:t>
      </w:r>
      <w:r w:rsidR="00D54013" w:rsidRPr="00925765">
        <w:rPr>
          <w:rFonts w:ascii="Times New Roman" w:hAnsi="Times New Roman" w:cs="Times New Roman"/>
          <w:bCs/>
          <w:lang w:val="en-US"/>
        </w:rPr>
        <w:t xml:space="preserve"> [</w:t>
      </w:r>
      <w:r w:rsidR="00BA3FBD" w:rsidRPr="00925765">
        <w:rPr>
          <w:rFonts w:ascii="Times New Roman" w:hAnsi="Times New Roman" w:cs="Times New Roman"/>
          <w:bCs/>
          <w:lang w:val="en-US"/>
        </w:rPr>
        <w:t>4</w:t>
      </w:r>
      <w:r w:rsidR="00D54013" w:rsidRPr="00925765">
        <w:rPr>
          <w:rFonts w:ascii="Times New Roman" w:hAnsi="Times New Roman" w:cs="Times New Roman"/>
          <w:bCs/>
          <w:lang w:val="en-US"/>
        </w:rPr>
        <w:t>]</w:t>
      </w:r>
      <w:r w:rsidR="006C5284" w:rsidRPr="00925765">
        <w:rPr>
          <w:rFonts w:ascii="Times New Roman" w:hAnsi="Times New Roman" w:cs="Times New Roman"/>
          <w:bCs/>
          <w:lang w:val="en-US"/>
        </w:rPr>
        <w:t xml:space="preserve">. However, it should be noted that </w:t>
      </w:r>
      <w:r w:rsidR="00CB786E" w:rsidRPr="00925765">
        <w:rPr>
          <w:rFonts w:ascii="Times New Roman" w:hAnsi="Times New Roman" w:cs="Times New Roman"/>
          <w:bCs/>
          <w:lang w:val="en-US"/>
        </w:rPr>
        <w:t xml:space="preserve">congenital forms of </w:t>
      </w:r>
      <w:r w:rsidR="006C5284" w:rsidRPr="00925765">
        <w:rPr>
          <w:rFonts w:ascii="Times New Roman" w:hAnsi="Times New Roman" w:cs="Times New Roman"/>
          <w:bCs/>
          <w:lang w:val="en-US"/>
        </w:rPr>
        <w:t xml:space="preserve">cataract </w:t>
      </w:r>
      <w:r w:rsidR="00CB786E" w:rsidRPr="00925765">
        <w:rPr>
          <w:rFonts w:ascii="Times New Roman" w:hAnsi="Times New Roman" w:cs="Times New Roman"/>
          <w:bCs/>
          <w:lang w:val="en-US"/>
        </w:rPr>
        <w:t xml:space="preserve">also exist </w:t>
      </w:r>
      <w:r w:rsidR="006C5284" w:rsidRPr="00925765">
        <w:rPr>
          <w:rFonts w:ascii="Times New Roman" w:hAnsi="Times New Roman" w:cs="Times New Roman"/>
          <w:bCs/>
          <w:lang w:val="en-US"/>
        </w:rPr>
        <w:t xml:space="preserve">and </w:t>
      </w:r>
      <w:r w:rsidR="00CB786E" w:rsidRPr="00925765">
        <w:rPr>
          <w:rFonts w:ascii="Times New Roman" w:hAnsi="Times New Roman" w:cs="Times New Roman"/>
          <w:bCs/>
          <w:lang w:val="en-US"/>
        </w:rPr>
        <w:t xml:space="preserve">that </w:t>
      </w:r>
      <w:r w:rsidR="006C5284" w:rsidRPr="00925765">
        <w:rPr>
          <w:rFonts w:ascii="Times New Roman" w:hAnsi="Times New Roman" w:cs="Times New Roman"/>
          <w:bCs/>
          <w:lang w:val="en-US"/>
        </w:rPr>
        <w:t xml:space="preserve">cataract can also develop as a consequence of eye injury, inflammation, and </w:t>
      </w:r>
      <w:r w:rsidR="00CB786E" w:rsidRPr="00925765">
        <w:rPr>
          <w:rFonts w:ascii="Times New Roman" w:hAnsi="Times New Roman" w:cs="Times New Roman"/>
          <w:bCs/>
          <w:lang w:val="en-US"/>
        </w:rPr>
        <w:t xml:space="preserve">other </w:t>
      </w:r>
      <w:r w:rsidR="006C5284" w:rsidRPr="00925765">
        <w:rPr>
          <w:rFonts w:ascii="Times New Roman" w:hAnsi="Times New Roman" w:cs="Times New Roman"/>
          <w:bCs/>
          <w:lang w:val="en-US"/>
        </w:rPr>
        <w:t>disease</w:t>
      </w:r>
      <w:r w:rsidR="00CB786E" w:rsidRPr="00925765">
        <w:rPr>
          <w:rFonts w:ascii="Times New Roman" w:hAnsi="Times New Roman" w:cs="Times New Roman"/>
          <w:bCs/>
          <w:lang w:val="en-US"/>
        </w:rPr>
        <w:t>s</w:t>
      </w:r>
      <w:r w:rsidR="00FC3E8E" w:rsidRPr="00925765">
        <w:rPr>
          <w:rFonts w:ascii="Times New Roman" w:hAnsi="Times New Roman" w:cs="Times New Roman"/>
          <w:bCs/>
          <w:lang w:val="en-US"/>
        </w:rPr>
        <w:t>,</w:t>
      </w:r>
      <w:r w:rsidR="004E3EB4" w:rsidRPr="00925765">
        <w:rPr>
          <w:rFonts w:ascii="Times New Roman" w:hAnsi="Times New Roman" w:cs="Times New Roman"/>
          <w:bCs/>
          <w:lang w:val="en-US"/>
        </w:rPr>
        <w:t xml:space="preserve"> such as</w:t>
      </w:r>
      <w:r w:rsidR="0093687B" w:rsidRPr="00925765">
        <w:rPr>
          <w:rFonts w:ascii="Times New Roman" w:hAnsi="Times New Roman" w:cs="Times New Roman"/>
          <w:bCs/>
          <w:lang w:val="en-US"/>
        </w:rPr>
        <w:t xml:space="preserve"> rubella</w:t>
      </w:r>
      <w:r w:rsidR="00D54013" w:rsidRPr="00925765">
        <w:rPr>
          <w:rFonts w:ascii="Times New Roman" w:hAnsi="Times New Roman" w:cs="Times New Roman"/>
          <w:bCs/>
          <w:lang w:val="en-US"/>
        </w:rPr>
        <w:t xml:space="preserve"> [</w:t>
      </w:r>
      <w:r w:rsidR="00BA3FBD" w:rsidRPr="00925765">
        <w:rPr>
          <w:rFonts w:ascii="Times New Roman" w:hAnsi="Times New Roman" w:cs="Times New Roman"/>
          <w:bCs/>
          <w:lang w:val="en-US"/>
        </w:rPr>
        <w:t>2</w:t>
      </w:r>
      <w:r w:rsidR="00D54013" w:rsidRPr="00925765">
        <w:rPr>
          <w:rFonts w:ascii="Times New Roman" w:hAnsi="Times New Roman" w:cs="Times New Roman"/>
          <w:bCs/>
          <w:lang w:val="en-US"/>
        </w:rPr>
        <w:t>]</w:t>
      </w:r>
      <w:r w:rsidR="0093687B" w:rsidRPr="00925765">
        <w:rPr>
          <w:rFonts w:ascii="Times New Roman" w:hAnsi="Times New Roman" w:cs="Times New Roman"/>
          <w:bCs/>
          <w:lang w:val="en-US"/>
        </w:rPr>
        <w:t>.</w:t>
      </w:r>
      <w:r w:rsidR="006C5284" w:rsidRPr="00925765">
        <w:rPr>
          <w:rFonts w:ascii="Times New Roman" w:hAnsi="Times New Roman" w:cs="Times New Roman"/>
          <w:bCs/>
          <w:lang w:val="en-US"/>
        </w:rPr>
        <w:t xml:space="preserve"> </w:t>
      </w:r>
    </w:p>
    <w:p w14:paraId="6932D962" w14:textId="77777777" w:rsidR="00DB79E9" w:rsidRPr="00925765" w:rsidRDefault="00DB79E9" w:rsidP="00546E2D">
      <w:pPr>
        <w:spacing w:line="480" w:lineRule="auto"/>
        <w:rPr>
          <w:rFonts w:ascii="Times New Roman" w:hAnsi="Times New Roman" w:cs="Times New Roman"/>
          <w:bCs/>
          <w:lang w:val="en-US"/>
        </w:rPr>
      </w:pPr>
    </w:p>
    <w:p w14:paraId="6151A915" w14:textId="485FD528" w:rsidR="004637A5" w:rsidRPr="00925765" w:rsidRDefault="004637A5" w:rsidP="00546E2D">
      <w:pPr>
        <w:spacing w:line="480" w:lineRule="auto"/>
        <w:rPr>
          <w:rFonts w:ascii="Times New Roman" w:hAnsi="Times New Roman" w:cs="Times New Roman"/>
          <w:bCs/>
          <w:lang w:val="en-US"/>
        </w:rPr>
      </w:pPr>
      <w:r w:rsidRPr="00925765">
        <w:rPr>
          <w:rFonts w:ascii="Times New Roman" w:hAnsi="Times New Roman" w:cs="Times New Roman"/>
          <w:bCs/>
          <w:lang w:val="en-US"/>
        </w:rPr>
        <w:t xml:space="preserve">Multimorbidity </w:t>
      </w:r>
      <w:r w:rsidR="0069648E" w:rsidRPr="00925765">
        <w:rPr>
          <w:rFonts w:ascii="Times New Roman" w:hAnsi="Times New Roman" w:cs="Times New Roman"/>
          <w:bCs/>
          <w:lang w:val="en-US"/>
        </w:rPr>
        <w:t>may be</w:t>
      </w:r>
      <w:r w:rsidRPr="00925765">
        <w:rPr>
          <w:rFonts w:ascii="Times New Roman" w:hAnsi="Times New Roman" w:cs="Times New Roman"/>
          <w:bCs/>
          <w:lang w:val="en-US"/>
        </w:rPr>
        <w:t xml:space="preserve"> defined as the simultaneous occurrence of two or more chronic diseases in one person</w:t>
      </w:r>
      <w:r w:rsidR="003E26F5" w:rsidRPr="00925765">
        <w:rPr>
          <w:rFonts w:ascii="Times New Roman" w:hAnsi="Times New Roman" w:cs="Times New Roman"/>
          <w:bCs/>
          <w:lang w:val="en-US"/>
        </w:rPr>
        <w:t xml:space="preserve"> and can inclu</w:t>
      </w:r>
      <w:r w:rsidRPr="00925765">
        <w:rPr>
          <w:rFonts w:ascii="Times New Roman" w:hAnsi="Times New Roman" w:cs="Times New Roman"/>
          <w:bCs/>
          <w:lang w:val="en-US"/>
        </w:rPr>
        <w:t xml:space="preserve">de both physical and mental health complications. </w:t>
      </w:r>
      <w:r w:rsidR="000B4E82" w:rsidRPr="00925765">
        <w:rPr>
          <w:rFonts w:ascii="Times New Roman" w:hAnsi="Times New Roman" w:cs="Times New Roman"/>
          <w:bCs/>
          <w:lang w:val="en-US"/>
        </w:rPr>
        <w:t xml:space="preserve">Ageing populations and an increase in chronic </w:t>
      </w:r>
      <w:r w:rsidRPr="00925765">
        <w:rPr>
          <w:rFonts w:ascii="Times New Roman" w:hAnsi="Times New Roman" w:cs="Times New Roman"/>
          <w:bCs/>
          <w:lang w:val="en-US"/>
        </w:rPr>
        <w:t>conditions mean that the number of people with multiple health conditions is set to rise</w:t>
      </w:r>
      <w:r w:rsidR="00D54013" w:rsidRPr="00925765">
        <w:rPr>
          <w:rFonts w:ascii="Times New Roman" w:hAnsi="Times New Roman" w:cs="Times New Roman"/>
          <w:bCs/>
          <w:lang w:val="en-US"/>
        </w:rPr>
        <w:t xml:space="preserve"> [</w:t>
      </w:r>
      <w:r w:rsidR="00893196" w:rsidRPr="00925765">
        <w:rPr>
          <w:rFonts w:ascii="Times New Roman" w:hAnsi="Times New Roman" w:cs="Times New Roman"/>
          <w:bCs/>
          <w:lang w:val="en-US"/>
        </w:rPr>
        <w:t>5</w:t>
      </w:r>
      <w:r w:rsidR="00D54013" w:rsidRPr="00925765">
        <w:rPr>
          <w:rFonts w:ascii="Times New Roman" w:hAnsi="Times New Roman" w:cs="Times New Roman"/>
          <w:bCs/>
          <w:lang w:val="en-US"/>
        </w:rPr>
        <w:t>]</w:t>
      </w:r>
      <w:r w:rsidRPr="00925765">
        <w:rPr>
          <w:rFonts w:ascii="Times New Roman" w:hAnsi="Times New Roman" w:cs="Times New Roman"/>
          <w:bCs/>
          <w:lang w:val="en-US"/>
        </w:rPr>
        <w:t>.</w:t>
      </w:r>
      <w:r w:rsidRPr="00925765">
        <w:rPr>
          <w:lang w:val="en-US"/>
        </w:rPr>
        <w:t xml:space="preserve"> </w:t>
      </w:r>
      <w:r w:rsidRPr="00925765">
        <w:rPr>
          <w:rFonts w:ascii="Times New Roman" w:hAnsi="Times New Roman" w:cs="Times New Roman"/>
          <w:bCs/>
          <w:lang w:val="en-US"/>
        </w:rPr>
        <w:t>Indeed, it has been found that in developed countries mor</w:t>
      </w:r>
      <w:r w:rsidR="009F6C69" w:rsidRPr="00925765">
        <w:rPr>
          <w:rFonts w:ascii="Times New Roman" w:hAnsi="Times New Roman" w:cs="Times New Roman"/>
          <w:bCs/>
          <w:lang w:val="en-US"/>
        </w:rPr>
        <w:t>e than 40% of the population have</w:t>
      </w:r>
      <w:r w:rsidRPr="00925765">
        <w:rPr>
          <w:rFonts w:ascii="Times New Roman" w:hAnsi="Times New Roman" w:cs="Times New Roman"/>
          <w:bCs/>
          <w:lang w:val="en-US"/>
        </w:rPr>
        <w:t xml:space="preserve"> at least one </w:t>
      </w:r>
      <w:r w:rsidR="000B4E82" w:rsidRPr="00925765">
        <w:rPr>
          <w:rFonts w:ascii="Times New Roman" w:hAnsi="Times New Roman" w:cs="Times New Roman"/>
          <w:bCs/>
          <w:lang w:val="en-US"/>
        </w:rPr>
        <w:t xml:space="preserve">chronic </w:t>
      </w:r>
      <w:r w:rsidRPr="00925765">
        <w:rPr>
          <w:rFonts w:ascii="Times New Roman" w:hAnsi="Times New Roman" w:cs="Times New Roman"/>
          <w:bCs/>
          <w:lang w:val="en-US"/>
        </w:rPr>
        <w:t xml:space="preserve">condition </w:t>
      </w:r>
      <w:r w:rsidR="009F6C69" w:rsidRPr="00925765">
        <w:rPr>
          <w:rFonts w:ascii="Times New Roman" w:hAnsi="Times New Roman" w:cs="Times New Roman"/>
          <w:bCs/>
          <w:lang w:val="en-US"/>
        </w:rPr>
        <w:t>and approximately 25% have</w:t>
      </w:r>
      <w:r w:rsidRPr="00925765">
        <w:rPr>
          <w:rFonts w:ascii="Times New Roman" w:hAnsi="Times New Roman" w:cs="Times New Roman"/>
          <w:bCs/>
          <w:lang w:val="en-US"/>
        </w:rPr>
        <w:t xml:space="preserve"> greater than one condition</w:t>
      </w:r>
      <w:r w:rsidR="00D54013" w:rsidRPr="00925765">
        <w:rPr>
          <w:rFonts w:ascii="Times New Roman" w:hAnsi="Times New Roman" w:cs="Times New Roman"/>
          <w:bCs/>
          <w:lang w:val="en-US"/>
        </w:rPr>
        <w:t xml:space="preserve"> [</w:t>
      </w:r>
      <w:r w:rsidR="00893196" w:rsidRPr="00925765">
        <w:rPr>
          <w:rFonts w:ascii="Times New Roman" w:hAnsi="Times New Roman" w:cs="Times New Roman"/>
          <w:bCs/>
          <w:lang w:val="en-US"/>
        </w:rPr>
        <w:t>6</w:t>
      </w:r>
      <w:r w:rsidR="00D54013" w:rsidRPr="00925765">
        <w:rPr>
          <w:rFonts w:ascii="Times New Roman" w:hAnsi="Times New Roman" w:cs="Times New Roman"/>
          <w:bCs/>
          <w:lang w:val="en-US"/>
        </w:rPr>
        <w:t>]</w:t>
      </w:r>
      <w:r w:rsidRPr="00925765">
        <w:rPr>
          <w:rFonts w:ascii="Times New Roman" w:hAnsi="Times New Roman" w:cs="Times New Roman"/>
          <w:bCs/>
          <w:lang w:val="en-US"/>
        </w:rPr>
        <w:t>. Importantly, multimorbidity is associated with high mortality</w:t>
      </w:r>
      <w:r w:rsidR="00D54013" w:rsidRPr="00925765">
        <w:rPr>
          <w:rFonts w:ascii="Times New Roman" w:hAnsi="Times New Roman" w:cs="Times New Roman"/>
          <w:bCs/>
          <w:lang w:val="en-US"/>
        </w:rPr>
        <w:t xml:space="preserve"> [</w:t>
      </w:r>
      <w:r w:rsidR="00893196" w:rsidRPr="00925765">
        <w:rPr>
          <w:rFonts w:ascii="Times New Roman" w:hAnsi="Times New Roman" w:cs="Times New Roman"/>
          <w:bCs/>
          <w:lang w:val="en-US"/>
        </w:rPr>
        <w:t>7</w:t>
      </w:r>
      <w:r w:rsidR="00D54013" w:rsidRPr="00925765">
        <w:rPr>
          <w:rFonts w:ascii="Times New Roman" w:hAnsi="Times New Roman" w:cs="Times New Roman"/>
          <w:bCs/>
          <w:lang w:val="en-US"/>
        </w:rPr>
        <w:t>]</w:t>
      </w:r>
      <w:r w:rsidRPr="00925765">
        <w:rPr>
          <w:rFonts w:ascii="Times New Roman" w:hAnsi="Times New Roman" w:cs="Times New Roman"/>
          <w:bCs/>
          <w:lang w:val="en-US"/>
        </w:rPr>
        <w:t>,</w:t>
      </w:r>
      <w:r w:rsidR="00893196" w:rsidRPr="00925765">
        <w:rPr>
          <w:rFonts w:ascii="Times New Roman" w:hAnsi="Times New Roman" w:cs="Times New Roman"/>
          <w:bCs/>
          <w:lang w:val="en-US"/>
        </w:rPr>
        <w:t xml:space="preserve"> </w:t>
      </w:r>
      <w:r w:rsidR="003E26F5" w:rsidRPr="00925765">
        <w:rPr>
          <w:rFonts w:ascii="Times New Roman" w:hAnsi="Times New Roman" w:cs="Times New Roman"/>
          <w:bCs/>
          <w:lang w:val="en-US"/>
        </w:rPr>
        <w:t>reduced functional status</w:t>
      </w:r>
      <w:r w:rsidR="00D54013" w:rsidRPr="00925765">
        <w:rPr>
          <w:rFonts w:ascii="Times New Roman" w:hAnsi="Times New Roman" w:cs="Times New Roman"/>
          <w:bCs/>
          <w:lang w:val="en-US"/>
        </w:rPr>
        <w:t xml:space="preserve"> [</w:t>
      </w:r>
      <w:r w:rsidR="00893196" w:rsidRPr="00925765">
        <w:rPr>
          <w:rFonts w:ascii="Times New Roman" w:hAnsi="Times New Roman" w:cs="Times New Roman"/>
          <w:bCs/>
          <w:lang w:val="en-US"/>
        </w:rPr>
        <w:t>8</w:t>
      </w:r>
      <w:r w:rsidR="00D54013" w:rsidRPr="00925765">
        <w:rPr>
          <w:rFonts w:ascii="Times New Roman" w:hAnsi="Times New Roman" w:cs="Times New Roman"/>
          <w:bCs/>
          <w:lang w:val="en-US"/>
        </w:rPr>
        <w:t>]</w:t>
      </w:r>
      <w:r w:rsidR="00893196" w:rsidRPr="00925765">
        <w:rPr>
          <w:rFonts w:ascii="Times New Roman" w:hAnsi="Times New Roman" w:cs="Times New Roman"/>
          <w:bCs/>
          <w:lang w:val="en-US"/>
        </w:rPr>
        <w:t xml:space="preserve">, </w:t>
      </w:r>
      <w:r w:rsidRPr="00925765">
        <w:rPr>
          <w:rFonts w:ascii="Times New Roman" w:hAnsi="Times New Roman" w:cs="Times New Roman"/>
          <w:bCs/>
          <w:lang w:val="en-US"/>
        </w:rPr>
        <w:t>and increased use of both inpatient and ambulatory healt</w:t>
      </w:r>
      <w:r w:rsidR="003E26F5" w:rsidRPr="00925765">
        <w:rPr>
          <w:rFonts w:ascii="Times New Roman" w:hAnsi="Times New Roman" w:cs="Times New Roman"/>
          <w:bCs/>
          <w:lang w:val="en-US"/>
        </w:rPr>
        <w:t>h care</w:t>
      </w:r>
      <w:r w:rsidR="00D54013" w:rsidRPr="00925765">
        <w:rPr>
          <w:rFonts w:ascii="Times New Roman" w:hAnsi="Times New Roman" w:cs="Times New Roman"/>
          <w:bCs/>
          <w:lang w:val="en-US"/>
        </w:rPr>
        <w:t xml:space="preserve"> [</w:t>
      </w:r>
      <w:r w:rsidR="00893196" w:rsidRPr="00925765">
        <w:rPr>
          <w:rFonts w:ascii="Times New Roman" w:hAnsi="Times New Roman" w:cs="Times New Roman"/>
          <w:bCs/>
          <w:lang w:val="en-US"/>
        </w:rPr>
        <w:t>9, 10</w:t>
      </w:r>
      <w:r w:rsidR="00D54013" w:rsidRPr="00925765">
        <w:rPr>
          <w:rFonts w:ascii="Times New Roman" w:hAnsi="Times New Roman" w:cs="Times New Roman"/>
          <w:bCs/>
          <w:lang w:val="en-US"/>
        </w:rPr>
        <w:t>]</w:t>
      </w:r>
      <w:r w:rsidR="00893196" w:rsidRPr="00925765">
        <w:rPr>
          <w:rFonts w:ascii="Times New Roman" w:hAnsi="Times New Roman" w:cs="Times New Roman"/>
          <w:bCs/>
          <w:lang w:val="en-US"/>
        </w:rPr>
        <w:t xml:space="preserve">. </w:t>
      </w:r>
      <w:r w:rsidR="005679D5" w:rsidRPr="00925765">
        <w:rPr>
          <w:rFonts w:ascii="Times New Roman" w:hAnsi="Times New Roman" w:cs="Times New Roman"/>
          <w:bCs/>
          <w:lang w:val="en-US"/>
        </w:rPr>
        <w:t>Finally</w:t>
      </w:r>
      <w:r w:rsidR="003E26F5" w:rsidRPr="00925765">
        <w:rPr>
          <w:rFonts w:ascii="Times New Roman" w:hAnsi="Times New Roman" w:cs="Times New Roman"/>
          <w:bCs/>
          <w:lang w:val="en-US"/>
        </w:rPr>
        <w:t>, previous studies have shown that multimorbidity tends to be more prevalent in women than men</w:t>
      </w:r>
      <w:r w:rsidR="00D54013" w:rsidRPr="00925765">
        <w:rPr>
          <w:rFonts w:ascii="Times New Roman" w:hAnsi="Times New Roman" w:cs="Times New Roman"/>
          <w:bCs/>
          <w:lang w:val="en-US"/>
        </w:rPr>
        <w:t xml:space="preserve"> [</w:t>
      </w:r>
      <w:r w:rsidR="000421FA" w:rsidRPr="00925765">
        <w:rPr>
          <w:rFonts w:ascii="Times New Roman" w:hAnsi="Times New Roman" w:cs="Times New Roman"/>
          <w:bCs/>
          <w:lang w:val="en-US"/>
        </w:rPr>
        <w:t>11</w:t>
      </w:r>
      <w:r w:rsidR="00D54013" w:rsidRPr="00925765">
        <w:rPr>
          <w:rFonts w:ascii="Times New Roman" w:hAnsi="Times New Roman" w:cs="Times New Roman"/>
          <w:bCs/>
          <w:lang w:val="en-US"/>
        </w:rPr>
        <w:t>].</w:t>
      </w:r>
      <w:r w:rsidR="003E26F5" w:rsidRPr="00925765">
        <w:rPr>
          <w:rFonts w:ascii="Times New Roman" w:hAnsi="Times New Roman" w:cs="Times New Roman"/>
          <w:bCs/>
          <w:lang w:val="en-US"/>
        </w:rPr>
        <w:t xml:space="preserve"> This difference might be related to biological, sociocultural, environmental or economic factors</w:t>
      </w:r>
      <w:r w:rsidR="00D54013" w:rsidRPr="00925765">
        <w:rPr>
          <w:rFonts w:ascii="Times New Roman" w:hAnsi="Times New Roman" w:cs="Times New Roman"/>
          <w:bCs/>
          <w:lang w:val="en-US"/>
        </w:rPr>
        <w:t xml:space="preserve"> [</w:t>
      </w:r>
      <w:r w:rsidR="00E111B0" w:rsidRPr="00925765">
        <w:rPr>
          <w:rFonts w:ascii="Times New Roman" w:hAnsi="Times New Roman" w:cs="Times New Roman"/>
          <w:bCs/>
          <w:lang w:val="en-US"/>
        </w:rPr>
        <w:t>12</w:t>
      </w:r>
      <w:r w:rsidR="00D54013" w:rsidRPr="00925765">
        <w:rPr>
          <w:rFonts w:ascii="Times New Roman" w:hAnsi="Times New Roman" w:cs="Times New Roman"/>
          <w:bCs/>
          <w:lang w:val="en-US"/>
        </w:rPr>
        <w:t>]</w:t>
      </w:r>
      <w:r w:rsidR="003E26F5" w:rsidRPr="00925765">
        <w:rPr>
          <w:rFonts w:ascii="Times New Roman" w:hAnsi="Times New Roman" w:cs="Times New Roman"/>
          <w:bCs/>
          <w:lang w:val="en-US"/>
        </w:rPr>
        <w:t>.</w:t>
      </w:r>
      <w:r w:rsidR="003E26F5" w:rsidRPr="00925765">
        <w:rPr>
          <w:lang w:val="en-US"/>
        </w:rPr>
        <w:t xml:space="preserve"> </w:t>
      </w:r>
    </w:p>
    <w:p w14:paraId="14D06DFD" w14:textId="77777777" w:rsidR="003E26F5" w:rsidRPr="00925765" w:rsidRDefault="003E26F5" w:rsidP="00546E2D">
      <w:pPr>
        <w:spacing w:line="480" w:lineRule="auto"/>
        <w:rPr>
          <w:rFonts w:ascii="Times New Roman" w:hAnsi="Times New Roman" w:cs="Times New Roman"/>
          <w:bCs/>
          <w:lang w:val="en-US"/>
        </w:rPr>
      </w:pPr>
    </w:p>
    <w:p w14:paraId="0A168F36" w14:textId="011F75B3" w:rsidR="00290DED" w:rsidRPr="00925765" w:rsidRDefault="003E26F5" w:rsidP="00546E2D">
      <w:pPr>
        <w:spacing w:line="480" w:lineRule="auto"/>
        <w:rPr>
          <w:rFonts w:ascii="Times New Roman" w:hAnsi="Times New Roman" w:cs="Times New Roman"/>
          <w:bCs/>
          <w:lang w:val="en-US"/>
        </w:rPr>
      </w:pPr>
      <w:r w:rsidRPr="00925765">
        <w:rPr>
          <w:rFonts w:ascii="Times New Roman" w:hAnsi="Times New Roman" w:cs="Times New Roman"/>
          <w:bCs/>
          <w:lang w:val="en-US"/>
        </w:rPr>
        <w:t xml:space="preserve">One previous study investigated the relationship between visual impairment </w:t>
      </w:r>
      <w:r w:rsidR="009F6C69" w:rsidRPr="00925765">
        <w:rPr>
          <w:rFonts w:ascii="Times New Roman" w:hAnsi="Times New Roman" w:cs="Times New Roman"/>
          <w:bCs/>
          <w:lang w:val="en-US"/>
        </w:rPr>
        <w:t xml:space="preserve">per se </w:t>
      </w:r>
      <w:r w:rsidRPr="00925765">
        <w:rPr>
          <w:rFonts w:ascii="Times New Roman" w:hAnsi="Times New Roman" w:cs="Times New Roman"/>
          <w:bCs/>
          <w:lang w:val="en-US"/>
        </w:rPr>
        <w:t xml:space="preserve">and multimorbidity in a Spanish population </w:t>
      </w:r>
      <w:r w:rsidR="00290DED" w:rsidRPr="00925765">
        <w:rPr>
          <w:rFonts w:ascii="Times New Roman" w:hAnsi="Times New Roman" w:cs="Times New Roman"/>
          <w:bCs/>
          <w:lang w:val="en-US"/>
        </w:rPr>
        <w:t xml:space="preserve">and found that arthritis, stroke and the co-occurrence of various chronic physical diseases </w:t>
      </w:r>
      <w:r w:rsidR="00C13715" w:rsidRPr="00925765">
        <w:rPr>
          <w:rFonts w:ascii="Times New Roman" w:hAnsi="Times New Roman" w:cs="Times New Roman"/>
          <w:bCs/>
          <w:lang w:val="en-US"/>
        </w:rPr>
        <w:t>were</w:t>
      </w:r>
      <w:r w:rsidR="00290DED" w:rsidRPr="00925765">
        <w:rPr>
          <w:rFonts w:ascii="Times New Roman" w:hAnsi="Times New Roman" w:cs="Times New Roman"/>
          <w:bCs/>
          <w:lang w:val="en-US"/>
        </w:rPr>
        <w:t xml:space="preserve"> associated with higher visual impairment</w:t>
      </w:r>
      <w:r w:rsidR="00D54013" w:rsidRPr="00925765">
        <w:rPr>
          <w:rFonts w:ascii="Times New Roman" w:hAnsi="Times New Roman" w:cs="Times New Roman"/>
          <w:bCs/>
          <w:lang w:val="en-US"/>
        </w:rPr>
        <w:t xml:space="preserve"> [</w:t>
      </w:r>
      <w:r w:rsidR="00265698" w:rsidRPr="00925765">
        <w:rPr>
          <w:rFonts w:ascii="Times New Roman" w:hAnsi="Times New Roman" w:cs="Times New Roman"/>
          <w:bCs/>
          <w:lang w:val="en-US"/>
        </w:rPr>
        <w:t>13</w:t>
      </w:r>
      <w:r w:rsidR="00D54013" w:rsidRPr="00925765">
        <w:rPr>
          <w:rFonts w:ascii="Times New Roman" w:hAnsi="Times New Roman" w:cs="Times New Roman"/>
          <w:bCs/>
          <w:lang w:val="en-US"/>
        </w:rPr>
        <w:t>]</w:t>
      </w:r>
      <w:r w:rsidR="00290DED" w:rsidRPr="00925765">
        <w:rPr>
          <w:rFonts w:ascii="Times New Roman" w:hAnsi="Times New Roman" w:cs="Times New Roman"/>
          <w:bCs/>
          <w:lang w:val="en-US"/>
        </w:rPr>
        <w:t>.</w:t>
      </w:r>
      <w:r w:rsidR="00265698" w:rsidRPr="00925765">
        <w:rPr>
          <w:rFonts w:ascii="Times New Roman" w:hAnsi="Times New Roman" w:cs="Times New Roman"/>
          <w:bCs/>
          <w:lang w:val="en-US"/>
        </w:rPr>
        <w:t xml:space="preserve"> </w:t>
      </w:r>
      <w:r w:rsidR="00290DED" w:rsidRPr="00925765">
        <w:rPr>
          <w:rFonts w:ascii="Times New Roman" w:hAnsi="Times New Roman" w:cs="Times New Roman"/>
          <w:bCs/>
          <w:lang w:val="en-US"/>
        </w:rPr>
        <w:t>Moreover, visual impairment was associated with higher prevalence of depression and poorer cognitive function</w:t>
      </w:r>
      <w:r w:rsidR="00D54013" w:rsidRPr="00925765">
        <w:rPr>
          <w:rFonts w:ascii="Times New Roman" w:hAnsi="Times New Roman" w:cs="Times New Roman"/>
          <w:bCs/>
          <w:lang w:val="en-US"/>
        </w:rPr>
        <w:t xml:space="preserve"> [</w:t>
      </w:r>
      <w:r w:rsidR="00265698" w:rsidRPr="00925765">
        <w:rPr>
          <w:rFonts w:ascii="Times New Roman" w:hAnsi="Times New Roman" w:cs="Times New Roman"/>
          <w:bCs/>
          <w:lang w:val="en-US"/>
        </w:rPr>
        <w:t>13</w:t>
      </w:r>
      <w:r w:rsidR="00D54013" w:rsidRPr="00925765">
        <w:rPr>
          <w:rFonts w:ascii="Times New Roman" w:hAnsi="Times New Roman" w:cs="Times New Roman"/>
          <w:bCs/>
          <w:lang w:val="en-US"/>
        </w:rPr>
        <w:t>]</w:t>
      </w:r>
      <w:r w:rsidR="00265698" w:rsidRPr="00925765">
        <w:rPr>
          <w:rFonts w:ascii="Times New Roman" w:hAnsi="Times New Roman" w:cs="Times New Roman"/>
          <w:bCs/>
          <w:lang w:val="en-US"/>
        </w:rPr>
        <w:t xml:space="preserve">. </w:t>
      </w:r>
      <w:r w:rsidR="00290DED" w:rsidRPr="00925765">
        <w:rPr>
          <w:rFonts w:ascii="Times New Roman" w:hAnsi="Times New Roman" w:cs="Times New Roman"/>
          <w:bCs/>
          <w:lang w:val="en-US"/>
        </w:rPr>
        <w:t>Other studies have found similar findings</w:t>
      </w:r>
      <w:r w:rsidR="003036F9" w:rsidRPr="00925765">
        <w:rPr>
          <w:rFonts w:ascii="Times New Roman" w:hAnsi="Times New Roman" w:cs="Times New Roman"/>
          <w:bCs/>
          <w:lang w:val="en-US"/>
        </w:rPr>
        <w:t xml:space="preserve"> in other countries </w:t>
      </w:r>
      <w:r w:rsidR="00357030" w:rsidRPr="00925765">
        <w:rPr>
          <w:rFonts w:ascii="Times New Roman" w:hAnsi="Times New Roman" w:cs="Times New Roman"/>
          <w:bCs/>
          <w:lang w:val="en-US"/>
        </w:rPr>
        <w:t xml:space="preserve">(e.g., the </w:t>
      </w:r>
      <w:r w:rsidR="00357030" w:rsidRPr="00925765">
        <w:rPr>
          <w:rFonts w:ascii="Times New Roman" w:hAnsi="Times New Roman" w:cs="Times New Roman"/>
          <w:bCs/>
          <w:lang w:val="en-US"/>
        </w:rPr>
        <w:lastRenderedPageBreak/>
        <w:t>US)</w:t>
      </w:r>
      <w:r w:rsidR="00D54013" w:rsidRPr="00925765">
        <w:rPr>
          <w:rFonts w:ascii="Times New Roman" w:hAnsi="Times New Roman" w:cs="Times New Roman"/>
          <w:bCs/>
          <w:lang w:val="en-US"/>
        </w:rPr>
        <w:t xml:space="preserve"> [</w:t>
      </w:r>
      <w:r w:rsidR="003E7F83" w:rsidRPr="00925765">
        <w:rPr>
          <w:rFonts w:ascii="Times New Roman" w:hAnsi="Times New Roman" w:cs="Times New Roman"/>
          <w:bCs/>
          <w:lang w:val="en-US"/>
        </w:rPr>
        <w:t>14</w:t>
      </w:r>
      <w:r w:rsidR="00D54013" w:rsidRPr="00925765">
        <w:rPr>
          <w:rFonts w:ascii="Times New Roman" w:hAnsi="Times New Roman" w:cs="Times New Roman"/>
          <w:bCs/>
          <w:lang w:val="en-US"/>
        </w:rPr>
        <w:t>]</w:t>
      </w:r>
      <w:r w:rsidR="00290DED" w:rsidRPr="00925765">
        <w:rPr>
          <w:rFonts w:ascii="Times New Roman" w:hAnsi="Times New Roman" w:cs="Times New Roman"/>
          <w:bCs/>
          <w:lang w:val="en-US"/>
        </w:rPr>
        <w:t>. Visual impairment is defined as partial sight or blindness in the better seeing eye</w:t>
      </w:r>
      <w:r w:rsidR="00D54013" w:rsidRPr="00925765">
        <w:rPr>
          <w:rFonts w:ascii="Times New Roman" w:hAnsi="Times New Roman" w:cs="Times New Roman"/>
          <w:bCs/>
          <w:lang w:val="en-US"/>
        </w:rPr>
        <w:t xml:space="preserve"> [</w:t>
      </w:r>
      <w:r w:rsidR="003E7F83" w:rsidRPr="00925765">
        <w:rPr>
          <w:rFonts w:ascii="Times New Roman" w:hAnsi="Times New Roman" w:cs="Times New Roman"/>
          <w:bCs/>
          <w:lang w:val="en-US"/>
        </w:rPr>
        <w:t>15</w:t>
      </w:r>
      <w:r w:rsidR="00D54013" w:rsidRPr="00925765">
        <w:rPr>
          <w:rFonts w:ascii="Times New Roman" w:hAnsi="Times New Roman" w:cs="Times New Roman"/>
          <w:bCs/>
          <w:lang w:val="en-US"/>
        </w:rPr>
        <w:t>]</w:t>
      </w:r>
      <w:r w:rsidR="00866EDB" w:rsidRPr="00925765">
        <w:rPr>
          <w:rFonts w:ascii="Times New Roman" w:hAnsi="Times New Roman" w:cs="Times New Roman"/>
          <w:bCs/>
          <w:lang w:val="en-US"/>
        </w:rPr>
        <w:t>,</w:t>
      </w:r>
      <w:r w:rsidR="003E7F83" w:rsidRPr="00925765">
        <w:rPr>
          <w:rFonts w:ascii="Times New Roman" w:hAnsi="Times New Roman" w:cs="Times New Roman"/>
          <w:bCs/>
          <w:lang w:val="en-US"/>
        </w:rPr>
        <w:t xml:space="preserve"> </w:t>
      </w:r>
      <w:r w:rsidR="00026227" w:rsidRPr="00925765">
        <w:rPr>
          <w:rFonts w:ascii="Times New Roman" w:hAnsi="Times New Roman" w:cs="Times New Roman"/>
          <w:bCs/>
          <w:lang w:val="en-US"/>
        </w:rPr>
        <w:t xml:space="preserve">and </w:t>
      </w:r>
      <w:r w:rsidR="00290DED" w:rsidRPr="00925765">
        <w:rPr>
          <w:rFonts w:ascii="Times New Roman" w:hAnsi="Times New Roman" w:cs="Times New Roman"/>
          <w:bCs/>
          <w:lang w:val="en-US"/>
        </w:rPr>
        <w:t>can be a consequence of many different eye conditions</w:t>
      </w:r>
      <w:r w:rsidR="0069648E" w:rsidRPr="00925765">
        <w:rPr>
          <w:rFonts w:ascii="Times New Roman" w:hAnsi="Times New Roman" w:cs="Times New Roman"/>
          <w:bCs/>
          <w:lang w:val="en-US"/>
        </w:rPr>
        <w:t xml:space="preserve"> (e.g. cataract, macular degeneration</w:t>
      </w:r>
      <w:r w:rsidR="00CF161B" w:rsidRPr="00925765">
        <w:rPr>
          <w:rFonts w:ascii="Times New Roman" w:hAnsi="Times New Roman" w:cs="Times New Roman"/>
          <w:bCs/>
          <w:lang w:val="en-US"/>
        </w:rPr>
        <w:t>,</w:t>
      </w:r>
      <w:r w:rsidR="0069648E" w:rsidRPr="00925765">
        <w:rPr>
          <w:rFonts w:ascii="Times New Roman" w:hAnsi="Times New Roman" w:cs="Times New Roman"/>
          <w:bCs/>
          <w:lang w:val="en-US"/>
        </w:rPr>
        <w:t xml:space="preserve"> </w:t>
      </w:r>
      <w:r w:rsidR="00CF161B" w:rsidRPr="00925765">
        <w:rPr>
          <w:rFonts w:ascii="Times New Roman" w:hAnsi="Times New Roman" w:cs="Times New Roman"/>
          <w:bCs/>
          <w:lang w:val="en-US"/>
        </w:rPr>
        <w:t>r</w:t>
      </w:r>
      <w:r w:rsidR="0069648E" w:rsidRPr="00925765">
        <w:rPr>
          <w:rFonts w:ascii="Times New Roman" w:hAnsi="Times New Roman" w:cs="Times New Roman"/>
          <w:bCs/>
          <w:lang w:val="en-US"/>
        </w:rPr>
        <w:t>etinopathy, etc..)</w:t>
      </w:r>
      <w:r w:rsidR="00290DED" w:rsidRPr="00925765">
        <w:rPr>
          <w:rFonts w:ascii="Times New Roman" w:hAnsi="Times New Roman" w:cs="Times New Roman"/>
          <w:bCs/>
          <w:lang w:val="en-US"/>
        </w:rPr>
        <w:t>. To inform practice and targeted interventions to reduce or manage multimorbi</w:t>
      </w:r>
      <w:r w:rsidR="000B4E82" w:rsidRPr="00925765">
        <w:rPr>
          <w:rFonts w:ascii="Times New Roman" w:hAnsi="Times New Roman" w:cs="Times New Roman"/>
          <w:bCs/>
          <w:lang w:val="en-US"/>
        </w:rPr>
        <w:t>di</w:t>
      </w:r>
      <w:r w:rsidR="00290DED" w:rsidRPr="00925765">
        <w:rPr>
          <w:rFonts w:ascii="Times New Roman" w:hAnsi="Times New Roman" w:cs="Times New Roman"/>
          <w:bCs/>
          <w:lang w:val="en-US"/>
        </w:rPr>
        <w:t>ty it would be beneficial to investigate the relationship between specific eye conditions</w:t>
      </w:r>
      <w:r w:rsidR="000B4E82" w:rsidRPr="00925765">
        <w:rPr>
          <w:rFonts w:ascii="Times New Roman" w:hAnsi="Times New Roman" w:cs="Times New Roman"/>
          <w:bCs/>
          <w:lang w:val="en-US"/>
        </w:rPr>
        <w:t xml:space="preserve"> (such as cataract)</w:t>
      </w:r>
      <w:r w:rsidR="00290DED" w:rsidRPr="00925765">
        <w:rPr>
          <w:rFonts w:ascii="Times New Roman" w:hAnsi="Times New Roman" w:cs="Times New Roman"/>
          <w:bCs/>
          <w:lang w:val="en-US"/>
        </w:rPr>
        <w:t xml:space="preserve"> </w:t>
      </w:r>
      <w:r w:rsidR="000B4E82" w:rsidRPr="00925765">
        <w:rPr>
          <w:rFonts w:ascii="Times New Roman" w:hAnsi="Times New Roman" w:cs="Times New Roman"/>
          <w:bCs/>
          <w:lang w:val="en-US"/>
        </w:rPr>
        <w:t>and multimorbidity</w:t>
      </w:r>
      <w:bookmarkStart w:id="0" w:name="_Hlk30509371"/>
      <w:r w:rsidR="00290DED" w:rsidRPr="00925765">
        <w:rPr>
          <w:rFonts w:ascii="Times New Roman" w:hAnsi="Times New Roman" w:cs="Times New Roman"/>
          <w:bCs/>
          <w:lang w:val="en-US"/>
        </w:rPr>
        <w:t xml:space="preserve">. </w:t>
      </w:r>
      <w:r w:rsidR="005E7D1E" w:rsidRPr="00925765">
        <w:rPr>
          <w:rFonts w:ascii="Times New Roman" w:hAnsi="Times New Roman" w:cs="Times New Roman"/>
          <w:bCs/>
          <w:lang w:val="en-US"/>
        </w:rPr>
        <w:t>I</w:t>
      </w:r>
      <w:r w:rsidR="002B424B" w:rsidRPr="00925765">
        <w:rPr>
          <w:rFonts w:ascii="Times New Roman" w:hAnsi="Times New Roman" w:cs="Times New Roman"/>
          <w:bCs/>
          <w:lang w:val="en-US"/>
        </w:rPr>
        <w:t>t should be noted that some research has been carried out to identify common comorbidities in those who suffer from cataracts</w:t>
      </w:r>
      <w:r w:rsidR="009972F3" w:rsidRPr="00925765">
        <w:rPr>
          <w:rFonts w:ascii="Times New Roman" w:hAnsi="Times New Roman" w:cs="Times New Roman"/>
          <w:bCs/>
          <w:lang w:val="en-US"/>
        </w:rPr>
        <w:t xml:space="preserve"> per se</w:t>
      </w:r>
      <w:r w:rsidR="002B424B" w:rsidRPr="00925765">
        <w:rPr>
          <w:rFonts w:ascii="Times New Roman" w:hAnsi="Times New Roman" w:cs="Times New Roman"/>
          <w:bCs/>
          <w:lang w:val="en-US"/>
        </w:rPr>
        <w:t xml:space="preserve">. For example, in a sample of </w:t>
      </w:r>
      <w:r w:rsidR="0084435A" w:rsidRPr="00925765">
        <w:rPr>
          <w:rFonts w:ascii="Times New Roman" w:hAnsi="Times New Roman" w:cs="Times New Roman"/>
          <w:bCs/>
          <w:lang w:val="en-US"/>
        </w:rPr>
        <w:t>773 cataract surgical</w:t>
      </w:r>
      <w:r w:rsidR="002B424B" w:rsidRPr="00925765">
        <w:rPr>
          <w:rFonts w:ascii="Times New Roman" w:hAnsi="Times New Roman" w:cs="Times New Roman"/>
          <w:bCs/>
          <w:lang w:val="en-US"/>
        </w:rPr>
        <w:t xml:space="preserve"> </w:t>
      </w:r>
      <w:proofErr w:type="gramStart"/>
      <w:r w:rsidR="0084435A" w:rsidRPr="00925765">
        <w:rPr>
          <w:rFonts w:ascii="Times New Roman" w:hAnsi="Times New Roman" w:cs="Times New Roman"/>
          <w:bCs/>
          <w:lang w:val="en-US"/>
        </w:rPr>
        <w:t>patients</w:t>
      </w:r>
      <w:proofErr w:type="gramEnd"/>
      <w:r w:rsidR="0084435A" w:rsidRPr="00925765">
        <w:rPr>
          <w:rFonts w:ascii="Times New Roman" w:hAnsi="Times New Roman" w:cs="Times New Roman"/>
          <w:bCs/>
          <w:lang w:val="en-US"/>
        </w:rPr>
        <w:t xml:space="preserve"> </w:t>
      </w:r>
      <w:r w:rsidR="002B424B" w:rsidRPr="00925765">
        <w:rPr>
          <w:rFonts w:ascii="Times New Roman" w:hAnsi="Times New Roman" w:cs="Times New Roman"/>
          <w:bCs/>
          <w:lang w:val="en-US"/>
        </w:rPr>
        <w:t>angina, previous myocardial infarct, diabetes and hypertension</w:t>
      </w:r>
      <w:r w:rsidR="0084435A" w:rsidRPr="00925765">
        <w:rPr>
          <w:rFonts w:ascii="Times New Roman" w:hAnsi="Times New Roman" w:cs="Times New Roman"/>
          <w:bCs/>
          <w:lang w:val="en-US"/>
        </w:rPr>
        <w:t xml:space="preserve"> were found to be the most common comorbidities</w:t>
      </w:r>
      <w:r w:rsidR="00A469B4" w:rsidRPr="00925765">
        <w:rPr>
          <w:rFonts w:ascii="Times New Roman" w:hAnsi="Times New Roman" w:cs="Times New Roman"/>
          <w:bCs/>
          <w:lang w:val="en-US"/>
        </w:rPr>
        <w:t xml:space="preserve"> [16]</w:t>
      </w:r>
      <w:r w:rsidR="002B424B" w:rsidRPr="00925765">
        <w:rPr>
          <w:rFonts w:ascii="Times New Roman" w:hAnsi="Times New Roman" w:cs="Times New Roman"/>
          <w:bCs/>
          <w:lang w:val="en-US"/>
        </w:rPr>
        <w:t xml:space="preserve">. </w:t>
      </w:r>
    </w:p>
    <w:bookmarkEnd w:id="0"/>
    <w:p w14:paraId="1E80BBB3" w14:textId="77777777" w:rsidR="00290DED" w:rsidRPr="00925765" w:rsidRDefault="00290DED" w:rsidP="00546E2D">
      <w:pPr>
        <w:spacing w:line="480" w:lineRule="auto"/>
        <w:rPr>
          <w:rFonts w:ascii="Times New Roman" w:hAnsi="Times New Roman" w:cs="Times New Roman"/>
          <w:bCs/>
          <w:lang w:val="en-US"/>
        </w:rPr>
      </w:pPr>
    </w:p>
    <w:p w14:paraId="4BAD7487" w14:textId="389EF220" w:rsidR="00290DED" w:rsidRPr="00925765" w:rsidRDefault="00290DED" w:rsidP="00546E2D">
      <w:pPr>
        <w:spacing w:line="480" w:lineRule="auto"/>
        <w:rPr>
          <w:rFonts w:ascii="Times New Roman" w:hAnsi="Times New Roman" w:cs="Times New Roman"/>
          <w:bCs/>
          <w:lang w:val="en-US"/>
        </w:rPr>
      </w:pPr>
      <w:r w:rsidRPr="00925765">
        <w:rPr>
          <w:rFonts w:ascii="Times New Roman" w:hAnsi="Times New Roman" w:cs="Times New Roman"/>
          <w:bCs/>
          <w:lang w:val="en-US"/>
        </w:rPr>
        <w:t>The aim of the</w:t>
      </w:r>
      <w:r w:rsidR="009F6C69" w:rsidRPr="00925765">
        <w:rPr>
          <w:rFonts w:ascii="Times New Roman" w:hAnsi="Times New Roman" w:cs="Times New Roman"/>
          <w:bCs/>
          <w:lang w:val="en-US"/>
        </w:rPr>
        <w:t xml:space="preserve"> present study wa</w:t>
      </w:r>
      <w:r w:rsidRPr="00925765">
        <w:rPr>
          <w:rFonts w:ascii="Times New Roman" w:hAnsi="Times New Roman" w:cs="Times New Roman"/>
          <w:bCs/>
          <w:lang w:val="en-US"/>
        </w:rPr>
        <w:t xml:space="preserve">s to examine the </w:t>
      </w:r>
      <w:r w:rsidR="003D09B9" w:rsidRPr="00925765">
        <w:rPr>
          <w:rFonts w:ascii="Times New Roman" w:hAnsi="Times New Roman" w:cs="Times New Roman"/>
          <w:bCs/>
          <w:lang w:val="en-US"/>
        </w:rPr>
        <w:t>relationship between</w:t>
      </w:r>
      <w:r w:rsidRPr="00925765">
        <w:rPr>
          <w:rFonts w:ascii="Times New Roman" w:hAnsi="Times New Roman" w:cs="Times New Roman"/>
          <w:bCs/>
          <w:lang w:val="en-US"/>
        </w:rPr>
        <w:t xml:space="preserve"> </w:t>
      </w:r>
      <w:r w:rsidR="007E3381" w:rsidRPr="00925765">
        <w:rPr>
          <w:rFonts w:ascii="Times New Roman" w:hAnsi="Times New Roman" w:cs="Times New Roman"/>
          <w:bCs/>
          <w:lang w:val="en-US"/>
        </w:rPr>
        <w:t>cataract</w:t>
      </w:r>
      <w:r w:rsidRPr="00925765">
        <w:rPr>
          <w:rFonts w:ascii="Times New Roman" w:hAnsi="Times New Roman" w:cs="Times New Roman"/>
          <w:bCs/>
          <w:lang w:val="en-US"/>
        </w:rPr>
        <w:t xml:space="preserve"> </w:t>
      </w:r>
      <w:r w:rsidR="000B4E82" w:rsidRPr="00925765">
        <w:rPr>
          <w:rFonts w:ascii="Times New Roman" w:hAnsi="Times New Roman" w:cs="Times New Roman"/>
          <w:bCs/>
          <w:lang w:val="en-US"/>
        </w:rPr>
        <w:t xml:space="preserve">and chronic conditions </w:t>
      </w:r>
      <w:r w:rsidRPr="00925765">
        <w:rPr>
          <w:rFonts w:ascii="Times New Roman" w:hAnsi="Times New Roman" w:cs="Times New Roman"/>
          <w:bCs/>
          <w:lang w:val="en-US"/>
        </w:rPr>
        <w:t xml:space="preserve">and </w:t>
      </w:r>
      <w:r w:rsidR="003D09B9" w:rsidRPr="00925765">
        <w:rPr>
          <w:rFonts w:ascii="Times New Roman" w:hAnsi="Times New Roman" w:cs="Times New Roman"/>
          <w:bCs/>
          <w:lang w:val="en-US"/>
        </w:rPr>
        <w:t xml:space="preserve">multimorbidity (at least two </w:t>
      </w:r>
      <w:r w:rsidRPr="00925765">
        <w:rPr>
          <w:rFonts w:ascii="Times New Roman" w:hAnsi="Times New Roman" w:cs="Times New Roman"/>
          <w:bCs/>
          <w:lang w:val="en-US"/>
        </w:rPr>
        <w:t>physical and</w:t>
      </w:r>
      <w:r w:rsidR="003D09B9" w:rsidRPr="00925765">
        <w:rPr>
          <w:rFonts w:ascii="Times New Roman" w:hAnsi="Times New Roman" w:cs="Times New Roman"/>
          <w:bCs/>
          <w:lang w:val="en-US"/>
        </w:rPr>
        <w:t>/or</w:t>
      </w:r>
      <w:r w:rsidRPr="00925765">
        <w:rPr>
          <w:rFonts w:ascii="Times New Roman" w:hAnsi="Times New Roman" w:cs="Times New Roman"/>
          <w:bCs/>
          <w:lang w:val="en-US"/>
        </w:rPr>
        <w:t xml:space="preserve"> mental chronic conditions</w:t>
      </w:r>
      <w:r w:rsidR="003D09B9" w:rsidRPr="00925765">
        <w:rPr>
          <w:rFonts w:ascii="Times New Roman" w:hAnsi="Times New Roman" w:cs="Times New Roman"/>
          <w:bCs/>
          <w:lang w:val="en-US"/>
        </w:rPr>
        <w:t>)</w:t>
      </w:r>
      <w:r w:rsidRPr="00925765">
        <w:rPr>
          <w:rFonts w:ascii="Times New Roman" w:hAnsi="Times New Roman" w:cs="Times New Roman"/>
          <w:bCs/>
          <w:lang w:val="en-US"/>
        </w:rPr>
        <w:t xml:space="preserve"> in a large representative sample of Spanish adults. </w:t>
      </w:r>
      <w:r w:rsidR="0069648E" w:rsidRPr="00925765">
        <w:rPr>
          <w:rFonts w:ascii="Times New Roman" w:hAnsi="Times New Roman" w:cs="Times New Roman"/>
          <w:bCs/>
          <w:lang w:val="en-US"/>
        </w:rPr>
        <w:t>Moreover, owing to the higher prevalence of cataract and multimorbidity in women it is important to also investigate sex-specific associations.</w:t>
      </w:r>
      <w:r w:rsidR="00A034E7" w:rsidRPr="00925765">
        <w:rPr>
          <w:rFonts w:ascii="Times New Roman" w:hAnsi="Times New Roman" w:cs="Times New Roman"/>
          <w:bCs/>
          <w:lang w:val="en-US"/>
        </w:rPr>
        <w:t xml:space="preserve"> Finally, it is important to carry out age-stratified analyses owing to cataracts mainly being present in older adults</w:t>
      </w:r>
      <w:r w:rsidR="00996D1D" w:rsidRPr="00925765">
        <w:rPr>
          <w:rFonts w:ascii="Times New Roman" w:hAnsi="Times New Roman" w:cs="Times New Roman"/>
          <w:bCs/>
          <w:lang w:val="en-US"/>
        </w:rPr>
        <w:t>,</w:t>
      </w:r>
      <w:r w:rsidR="00A034E7" w:rsidRPr="00925765">
        <w:rPr>
          <w:rFonts w:ascii="Times New Roman" w:hAnsi="Times New Roman" w:cs="Times New Roman"/>
          <w:bCs/>
          <w:lang w:val="en-US"/>
        </w:rPr>
        <w:t xml:space="preserve"> </w:t>
      </w:r>
      <w:r w:rsidR="00996D1D" w:rsidRPr="00925765">
        <w:rPr>
          <w:rFonts w:ascii="Times New Roman" w:hAnsi="Times New Roman" w:cs="Times New Roman"/>
          <w:bCs/>
          <w:lang w:val="en-US"/>
        </w:rPr>
        <w:t>resulting</w:t>
      </w:r>
      <w:r w:rsidR="00A034E7" w:rsidRPr="00925765">
        <w:rPr>
          <w:rFonts w:ascii="Times New Roman" w:hAnsi="Times New Roman" w:cs="Times New Roman"/>
          <w:bCs/>
          <w:lang w:val="en-US"/>
        </w:rPr>
        <w:t xml:space="preserve"> </w:t>
      </w:r>
      <w:r w:rsidR="00996D1D" w:rsidRPr="00925765">
        <w:rPr>
          <w:rFonts w:ascii="Times New Roman" w:hAnsi="Times New Roman" w:cs="Times New Roman"/>
          <w:bCs/>
          <w:lang w:val="en-US"/>
        </w:rPr>
        <w:t>from</w:t>
      </w:r>
      <w:r w:rsidR="00A034E7" w:rsidRPr="00925765">
        <w:rPr>
          <w:rFonts w:ascii="Times New Roman" w:hAnsi="Times New Roman" w:cs="Times New Roman"/>
          <w:bCs/>
          <w:lang w:val="en-US"/>
        </w:rPr>
        <w:t xml:space="preserve"> aging of the tissue of the eye lens. However, younger adults can also develop cataract</w:t>
      </w:r>
      <w:r w:rsidR="00996D1D" w:rsidRPr="00925765">
        <w:rPr>
          <w:rFonts w:ascii="Times New Roman" w:hAnsi="Times New Roman" w:cs="Times New Roman"/>
          <w:bCs/>
          <w:lang w:val="en-US"/>
        </w:rPr>
        <w:t>,</w:t>
      </w:r>
      <w:r w:rsidR="00A034E7" w:rsidRPr="00925765">
        <w:rPr>
          <w:rFonts w:ascii="Times New Roman" w:hAnsi="Times New Roman" w:cs="Times New Roman"/>
          <w:bCs/>
          <w:lang w:val="en-US"/>
        </w:rPr>
        <w:t xml:space="preserve"> </w:t>
      </w:r>
      <w:r w:rsidR="00996D1D" w:rsidRPr="00925765">
        <w:rPr>
          <w:rFonts w:ascii="Times New Roman" w:hAnsi="Times New Roman" w:cs="Times New Roman"/>
          <w:bCs/>
          <w:lang w:val="en-US"/>
        </w:rPr>
        <w:t>resulting from</w:t>
      </w:r>
      <w:r w:rsidR="00A034E7" w:rsidRPr="00925765">
        <w:rPr>
          <w:rFonts w:ascii="Times New Roman" w:hAnsi="Times New Roman" w:cs="Times New Roman"/>
          <w:bCs/>
          <w:lang w:val="en-US"/>
        </w:rPr>
        <w:t xml:space="preserve"> pathways such as injury, diabetes, smoking, previous eye surgery</w:t>
      </w:r>
      <w:r w:rsidR="00996D1D" w:rsidRPr="00925765">
        <w:rPr>
          <w:rFonts w:ascii="Times New Roman" w:hAnsi="Times New Roman" w:cs="Times New Roman"/>
          <w:bCs/>
          <w:lang w:val="en-US"/>
        </w:rPr>
        <w:t>,</w:t>
      </w:r>
      <w:r w:rsidR="00A034E7" w:rsidRPr="00925765">
        <w:rPr>
          <w:rFonts w:ascii="Times New Roman" w:hAnsi="Times New Roman" w:cs="Times New Roman"/>
          <w:bCs/>
          <w:lang w:val="en-US"/>
        </w:rPr>
        <w:t xml:space="preserve"> amongst others. </w:t>
      </w:r>
    </w:p>
    <w:p w14:paraId="07205B11" w14:textId="77777777" w:rsidR="0069648E" w:rsidRPr="00925765" w:rsidRDefault="0069648E" w:rsidP="00546E2D">
      <w:pPr>
        <w:spacing w:line="480" w:lineRule="auto"/>
        <w:rPr>
          <w:rFonts w:ascii="Times New Roman" w:hAnsi="Times New Roman" w:cs="Times New Roman"/>
          <w:bCs/>
          <w:lang w:val="en-US"/>
        </w:rPr>
      </w:pPr>
    </w:p>
    <w:p w14:paraId="585C4937" w14:textId="61EF8CE6" w:rsidR="0094187B" w:rsidRPr="00925765" w:rsidRDefault="006966D1" w:rsidP="00925765">
      <w:pPr>
        <w:pStyle w:val="Heading1"/>
        <w:rPr>
          <w:lang w:val="en-US"/>
        </w:rPr>
      </w:pPr>
      <w:r w:rsidRPr="00925765">
        <w:rPr>
          <w:lang w:val="en-US"/>
        </w:rPr>
        <w:t xml:space="preserve">2. </w:t>
      </w:r>
      <w:r w:rsidR="00A22D7C" w:rsidRPr="00925765">
        <w:rPr>
          <w:lang w:val="en-US"/>
        </w:rPr>
        <w:t>Methods</w:t>
      </w:r>
    </w:p>
    <w:p w14:paraId="3DFD30D7" w14:textId="77777777" w:rsidR="007B15F8" w:rsidRPr="00925765" w:rsidRDefault="007B15F8" w:rsidP="00546E2D">
      <w:pPr>
        <w:spacing w:line="480" w:lineRule="auto"/>
        <w:rPr>
          <w:rFonts w:ascii="Times New Roman" w:hAnsi="Times New Roman" w:cs="Times New Roman"/>
          <w:b/>
          <w:bCs/>
          <w:lang w:val="en-US"/>
        </w:rPr>
      </w:pPr>
    </w:p>
    <w:p w14:paraId="08B3C9F6" w14:textId="77777777" w:rsidR="00280A0F" w:rsidRPr="00925765" w:rsidRDefault="00280A0F" w:rsidP="00925765">
      <w:pPr>
        <w:pStyle w:val="Heading2"/>
        <w:rPr>
          <w:i w:val="0"/>
          <w:lang w:val="en-US"/>
        </w:rPr>
      </w:pPr>
      <w:r w:rsidRPr="00925765">
        <w:rPr>
          <w:lang w:val="en-US"/>
        </w:rPr>
        <w:t>2.1. The survey</w:t>
      </w:r>
    </w:p>
    <w:p w14:paraId="745794DE" w14:textId="18E003F8" w:rsidR="00280A0F" w:rsidRPr="00925765" w:rsidRDefault="00280A0F" w:rsidP="00546E2D">
      <w:pPr>
        <w:spacing w:line="480" w:lineRule="auto"/>
        <w:rPr>
          <w:rFonts w:ascii="Times New Roman" w:hAnsi="Times New Roman" w:cs="Times New Roman"/>
          <w:lang w:val="en-US"/>
        </w:rPr>
      </w:pPr>
      <w:r w:rsidRPr="00925765">
        <w:rPr>
          <w:rFonts w:ascii="Times New Roman" w:hAnsi="Times New Roman" w:cs="Times New Roman"/>
          <w:lang w:val="en-US"/>
        </w:rPr>
        <w:t>Data from the Spanish National Health Survey 2017 were analyzed. This survey was undertaken in Spain between October 2016 and October 2017. Details of the survey method have been already published</w:t>
      </w:r>
      <w:r w:rsidR="00D54013" w:rsidRPr="00925765">
        <w:rPr>
          <w:rFonts w:ascii="Times New Roman" w:hAnsi="Times New Roman" w:cs="Times New Roman"/>
          <w:lang w:val="en-US"/>
        </w:rPr>
        <w:t xml:space="preserve"> </w:t>
      </w:r>
      <w:r w:rsidR="00813FC2" w:rsidRPr="00925765">
        <w:rPr>
          <w:rFonts w:ascii="Times New Roman" w:hAnsi="Times New Roman" w:cs="Times New Roman"/>
          <w:bCs/>
          <w:lang w:val="en-US"/>
        </w:rPr>
        <w:t>[17</w:t>
      </w:r>
      <w:r w:rsidR="00D54013" w:rsidRPr="00925765">
        <w:rPr>
          <w:rFonts w:ascii="Times New Roman" w:hAnsi="Times New Roman" w:cs="Times New Roman"/>
          <w:bCs/>
          <w:lang w:val="en-US"/>
        </w:rPr>
        <w:t>]</w:t>
      </w:r>
      <w:r w:rsidRPr="00925765">
        <w:rPr>
          <w:rFonts w:ascii="Times New Roman" w:hAnsi="Times New Roman" w:cs="Times New Roman"/>
          <w:lang w:val="en-US"/>
        </w:rPr>
        <w:t>.</w:t>
      </w:r>
      <w:r w:rsidR="00D54013" w:rsidRPr="00925765">
        <w:rPr>
          <w:rFonts w:ascii="Times New Roman" w:hAnsi="Times New Roman" w:cs="Times New Roman"/>
          <w:vertAlign w:val="superscript"/>
          <w:lang w:val="en-US"/>
        </w:rPr>
        <w:t xml:space="preserve"> </w:t>
      </w:r>
      <w:r w:rsidRPr="00925765">
        <w:rPr>
          <w:rFonts w:ascii="Times New Roman" w:hAnsi="Times New Roman" w:cs="Times New Roman"/>
          <w:lang w:val="en-US"/>
        </w:rPr>
        <w:t xml:space="preserve">In brief, for the data collection, a stratified three-stage sampling was used in which the census sections were first considered, then the family </w:t>
      </w:r>
      <w:r w:rsidRPr="00925765">
        <w:rPr>
          <w:rFonts w:ascii="Times New Roman" w:hAnsi="Times New Roman" w:cs="Times New Roman"/>
          <w:lang w:val="en-US"/>
        </w:rPr>
        <w:lastRenderedPageBreak/>
        <w:t xml:space="preserve">dwellings, and then an adult (15 years or more) was selected within each dwelling. The dwellings were selected by systematic sampling and to select the person who had to complete the Adult Questionnaire, the random Kish method was used. The sample was representative of the adult population </w:t>
      </w:r>
      <w:r w:rsidR="008E13E8" w:rsidRPr="00925765">
        <w:rPr>
          <w:rFonts w:ascii="Times New Roman" w:hAnsi="Times New Roman" w:cs="Times New Roman"/>
          <w:lang w:val="en-US"/>
        </w:rPr>
        <w:t>residing</w:t>
      </w:r>
      <w:r w:rsidRPr="00925765">
        <w:rPr>
          <w:rFonts w:ascii="Times New Roman" w:hAnsi="Times New Roman" w:cs="Times New Roman"/>
          <w:lang w:val="en-US"/>
        </w:rPr>
        <w:t xml:space="preserve"> in Spain and consisted of </w:t>
      </w:r>
      <w:r w:rsidR="006875A5" w:rsidRPr="00925765">
        <w:rPr>
          <w:rFonts w:ascii="Times New Roman" w:hAnsi="Times New Roman" w:cs="Times New Roman"/>
          <w:lang w:val="en-US"/>
        </w:rPr>
        <w:t xml:space="preserve">23,089 </w:t>
      </w:r>
      <w:r w:rsidRPr="00925765">
        <w:rPr>
          <w:rFonts w:ascii="Times New Roman" w:hAnsi="Times New Roman" w:cs="Times New Roman"/>
          <w:lang w:val="en-US"/>
        </w:rPr>
        <w:t xml:space="preserve">adults aged </w:t>
      </w:r>
      <w:r w:rsidR="00F70C2E" w:rsidRPr="00925765">
        <w:rPr>
          <w:rFonts w:ascii="Times New Roman" w:hAnsi="Times New Roman" w:cs="Times New Roman"/>
          <w:lang w:val="en-US"/>
        </w:rPr>
        <w:t>15-103</w:t>
      </w:r>
      <w:r w:rsidR="006875A5" w:rsidRPr="00925765">
        <w:rPr>
          <w:rFonts w:ascii="Times New Roman" w:hAnsi="Times New Roman" w:cs="Times New Roman"/>
          <w:lang w:val="en-US"/>
        </w:rPr>
        <w:t xml:space="preserve"> years</w:t>
      </w:r>
      <w:r w:rsidRPr="00925765">
        <w:rPr>
          <w:rFonts w:ascii="Times New Roman" w:hAnsi="Times New Roman" w:cs="Times New Roman"/>
          <w:lang w:val="en-US"/>
        </w:rPr>
        <w:t>. The method of data collection used was computer-assisted personal interviewing (CAPI), conducted in the homes of the selected participants. The interviewers, previously trained, completed the questionnaires with the information provided by the participants. All of them signed an informed consent form before responding to the survey questions.</w:t>
      </w:r>
      <w:r w:rsidR="00191611" w:rsidRPr="00925765">
        <w:rPr>
          <w:rFonts w:ascii="Times New Roman" w:hAnsi="Times New Roman" w:cs="Times New Roman"/>
          <w:lang w:val="en-US"/>
        </w:rPr>
        <w:t xml:space="preserve"> This research was conducted in accordance with the Declaration of Helsinki of 1961 (revised in Tokyo in 1989 and in Edinburgh in 2000).</w:t>
      </w:r>
    </w:p>
    <w:p w14:paraId="33523A1A" w14:textId="77777777" w:rsidR="00736609" w:rsidRPr="00925765" w:rsidRDefault="00736609" w:rsidP="00546E2D">
      <w:pPr>
        <w:spacing w:line="480" w:lineRule="auto"/>
        <w:rPr>
          <w:rFonts w:ascii="Times New Roman" w:hAnsi="Times New Roman" w:cs="Times New Roman"/>
          <w:lang w:val="en-US"/>
        </w:rPr>
      </w:pPr>
    </w:p>
    <w:p w14:paraId="3F08296E" w14:textId="77777777" w:rsidR="004E49B4" w:rsidRPr="00925765" w:rsidRDefault="004E49B4" w:rsidP="00925765">
      <w:pPr>
        <w:pStyle w:val="Heading2"/>
        <w:rPr>
          <w:lang w:val="en-US"/>
        </w:rPr>
      </w:pPr>
      <w:r w:rsidRPr="00925765">
        <w:rPr>
          <w:lang w:val="en-US"/>
        </w:rPr>
        <w:t>2.2. Cataract (Exposure</w:t>
      </w:r>
      <w:r w:rsidR="00280A0F" w:rsidRPr="00925765">
        <w:rPr>
          <w:lang w:val="en-US"/>
        </w:rPr>
        <w:t>)</w:t>
      </w:r>
    </w:p>
    <w:p w14:paraId="46406753" w14:textId="37B59124" w:rsidR="00280A0F" w:rsidRPr="00925765" w:rsidRDefault="00CF7E5A" w:rsidP="005A427D">
      <w:pPr>
        <w:spacing w:line="480" w:lineRule="auto"/>
        <w:rPr>
          <w:rFonts w:ascii="Times New Roman" w:hAnsi="Times New Roman" w:cs="Times New Roman"/>
          <w:lang w:val="en-US"/>
        </w:rPr>
      </w:pPr>
      <w:r w:rsidRPr="00925765">
        <w:rPr>
          <w:rFonts w:ascii="Times New Roman" w:hAnsi="Times New Roman" w:cs="Times New Roman"/>
          <w:lang w:val="en-US"/>
        </w:rPr>
        <w:t xml:space="preserve">The interviewer asked the participants the following question: ‘‘Have you ever been diagnosed with cataracts?”. </w:t>
      </w:r>
      <w:r w:rsidR="00280A0F" w:rsidRPr="00925765">
        <w:rPr>
          <w:rFonts w:ascii="Times New Roman" w:hAnsi="Times New Roman" w:cs="Times New Roman"/>
          <w:lang w:val="en-US"/>
        </w:rPr>
        <w:t xml:space="preserve">Those who answered affirmatively to the question were considered to have cataract. </w:t>
      </w:r>
      <w:r w:rsidRPr="00925765">
        <w:rPr>
          <w:rFonts w:ascii="Times New Roman" w:hAnsi="Times New Roman" w:cs="Times New Roman"/>
          <w:lang w:val="en-US"/>
        </w:rPr>
        <w:t>The interviewer was also in charge of solving the possible doubts that the participants had.</w:t>
      </w:r>
      <w:r w:rsidR="002F77AE" w:rsidRPr="00925765">
        <w:rPr>
          <w:rFonts w:ascii="Times New Roman" w:hAnsi="Times New Roman" w:cs="Times New Roman"/>
          <w:lang w:val="en-US"/>
        </w:rPr>
        <w:t xml:space="preserve"> Previous research has confirmed the validity and high accuracy of self-reported diagnosis of cataract</w:t>
      </w:r>
      <w:r w:rsidR="000F2603" w:rsidRPr="00925765">
        <w:rPr>
          <w:rFonts w:ascii="Times New Roman" w:hAnsi="Times New Roman" w:cs="Times New Roman"/>
          <w:lang w:val="en-US"/>
        </w:rPr>
        <w:t xml:space="preserve"> </w:t>
      </w:r>
      <w:r w:rsidR="000F2603" w:rsidRPr="00925765">
        <w:rPr>
          <w:rFonts w:ascii="Times New Roman" w:hAnsi="Times New Roman" w:cs="Times New Roman"/>
          <w:bCs/>
          <w:lang w:val="en-US"/>
        </w:rPr>
        <w:t>[18]</w:t>
      </w:r>
      <w:r w:rsidR="002F77AE" w:rsidRPr="00925765">
        <w:rPr>
          <w:rFonts w:ascii="Times New Roman" w:hAnsi="Times New Roman" w:cs="Times New Roman"/>
          <w:lang w:val="en-US"/>
        </w:rPr>
        <w:t xml:space="preserve">. </w:t>
      </w:r>
    </w:p>
    <w:p w14:paraId="5283E7AB" w14:textId="77777777" w:rsidR="00900E6C" w:rsidRPr="00925765" w:rsidRDefault="00900E6C" w:rsidP="00546E2D">
      <w:pPr>
        <w:spacing w:line="480" w:lineRule="auto"/>
        <w:rPr>
          <w:rFonts w:ascii="Times New Roman" w:hAnsi="Times New Roman" w:cs="Times New Roman"/>
          <w:lang w:val="en-US"/>
        </w:rPr>
      </w:pPr>
    </w:p>
    <w:p w14:paraId="2FC8B12C" w14:textId="2E8EA9F7" w:rsidR="00280A0F" w:rsidRPr="00925765" w:rsidRDefault="00236537" w:rsidP="00925765">
      <w:pPr>
        <w:pStyle w:val="Heading2"/>
        <w:rPr>
          <w:lang w:val="en-US"/>
        </w:rPr>
      </w:pPr>
      <w:r w:rsidRPr="00925765">
        <w:rPr>
          <w:lang w:val="en-US"/>
        </w:rPr>
        <w:t xml:space="preserve">2.3. Multimorbidity </w:t>
      </w:r>
      <w:r w:rsidR="004E49B4" w:rsidRPr="00925765">
        <w:rPr>
          <w:lang w:val="en-US"/>
        </w:rPr>
        <w:t>(Outcome</w:t>
      </w:r>
      <w:r w:rsidR="00280A0F" w:rsidRPr="00925765">
        <w:rPr>
          <w:lang w:val="en-US"/>
        </w:rPr>
        <w:t>)</w:t>
      </w:r>
    </w:p>
    <w:p w14:paraId="7F42EFB5" w14:textId="0F31AB8B" w:rsidR="00913AE4" w:rsidRPr="00925765" w:rsidRDefault="00236537" w:rsidP="00546E2D">
      <w:pPr>
        <w:spacing w:line="480" w:lineRule="auto"/>
        <w:rPr>
          <w:rFonts w:ascii="Times New Roman" w:hAnsi="Times New Roman" w:cs="Times New Roman"/>
          <w:lang w:val="en-US"/>
        </w:rPr>
      </w:pPr>
      <w:r w:rsidRPr="00925765">
        <w:rPr>
          <w:rFonts w:ascii="Times New Roman" w:hAnsi="Times New Roman" w:cs="Times New Roman"/>
          <w:lang w:val="en-US"/>
        </w:rPr>
        <w:t xml:space="preserve">Multimorbidity was defined as the presence of two or more chronic conditions </w:t>
      </w:r>
      <w:r w:rsidR="00913AE4" w:rsidRPr="00925765">
        <w:rPr>
          <w:rFonts w:ascii="Times New Roman" w:hAnsi="Times New Roman" w:cs="Times New Roman"/>
          <w:lang w:val="en-US"/>
        </w:rPr>
        <w:t xml:space="preserve">(excluding cataract). </w:t>
      </w:r>
      <w:r w:rsidR="005A427D" w:rsidRPr="00925765">
        <w:rPr>
          <w:rFonts w:ascii="Times New Roman" w:hAnsi="Times New Roman" w:cs="Times New Roman"/>
          <w:lang w:val="en-US"/>
        </w:rPr>
        <w:t xml:space="preserve">The interviewer asked the participants the following question: ‘‘Have you ever been diagnosed with </w:t>
      </w:r>
      <w:r w:rsidR="005A427D" w:rsidRPr="00925765">
        <w:rPr>
          <w:rFonts w:ascii="Times New Roman" w:hAnsi="Times New Roman" w:cs="Times New Roman"/>
          <w:i/>
          <w:lang w:val="en-US"/>
        </w:rPr>
        <w:t>‘chronic condition’</w:t>
      </w:r>
      <w:r w:rsidR="005A427D" w:rsidRPr="00925765">
        <w:rPr>
          <w:rFonts w:ascii="Times New Roman" w:hAnsi="Times New Roman" w:cs="Times New Roman"/>
          <w:lang w:val="en-US"/>
        </w:rPr>
        <w:t xml:space="preserve">?” and read a list of chronic conditions. </w:t>
      </w:r>
      <w:r w:rsidR="00913AE4" w:rsidRPr="00925765">
        <w:rPr>
          <w:rFonts w:ascii="Times New Roman" w:hAnsi="Times New Roman" w:cs="Times New Roman"/>
          <w:lang w:val="en-US"/>
        </w:rPr>
        <w:t>Those who answered affirmatively to the question we</w:t>
      </w:r>
      <w:r w:rsidRPr="00925765">
        <w:rPr>
          <w:rFonts w:ascii="Times New Roman" w:hAnsi="Times New Roman" w:cs="Times New Roman"/>
          <w:lang w:val="en-US"/>
        </w:rPr>
        <w:t xml:space="preserve">re considered to have the specific chronic condition. </w:t>
      </w:r>
      <w:r w:rsidR="005A427D" w:rsidRPr="00925765">
        <w:rPr>
          <w:rFonts w:ascii="Times New Roman" w:hAnsi="Times New Roman" w:cs="Times New Roman"/>
          <w:lang w:val="en-US"/>
        </w:rPr>
        <w:t xml:space="preserve">The interviewer was also in charge of solving the possible doubts that the participants had. Previous research has confirmed the validity and high accuracy of self-reported diagnosis of </w:t>
      </w:r>
      <w:r w:rsidR="005A427D" w:rsidRPr="00925765">
        <w:rPr>
          <w:rFonts w:ascii="Times New Roman" w:hAnsi="Times New Roman" w:cs="Times New Roman"/>
          <w:lang w:val="en-US"/>
        </w:rPr>
        <w:lastRenderedPageBreak/>
        <w:t xml:space="preserve">chronic conditions </w:t>
      </w:r>
      <w:r w:rsidR="005A427D" w:rsidRPr="00925765">
        <w:rPr>
          <w:rFonts w:ascii="Times New Roman" w:hAnsi="Times New Roman" w:cs="Times New Roman"/>
          <w:bCs/>
          <w:lang w:val="en-US"/>
        </w:rPr>
        <w:t>[19]</w:t>
      </w:r>
      <w:r w:rsidR="005A427D" w:rsidRPr="00925765">
        <w:rPr>
          <w:rFonts w:ascii="Times New Roman" w:hAnsi="Times New Roman" w:cs="Times New Roman"/>
          <w:lang w:val="en-US"/>
        </w:rPr>
        <w:t>.</w:t>
      </w:r>
      <w:r w:rsidR="00D02A4A" w:rsidRPr="00925765">
        <w:rPr>
          <w:rFonts w:ascii="Times New Roman" w:hAnsi="Times New Roman" w:cs="Times New Roman"/>
          <w:lang w:val="en-US"/>
        </w:rPr>
        <w:t xml:space="preserve"> </w:t>
      </w:r>
      <w:r w:rsidRPr="00925765">
        <w:rPr>
          <w:rFonts w:ascii="Times New Roman" w:hAnsi="Times New Roman" w:cs="Times New Roman"/>
          <w:lang w:val="en-US"/>
        </w:rPr>
        <w:t>Chronic conditions included obesity, hypertension, myocardial infarction, angina pectoris and other coronary diseases, other cardiac diseases, varicose veins of lower extremities, osteoarthritis, chronic neck pain, chronic low back pain, chronic allergy (</w:t>
      </w:r>
      <w:r w:rsidR="00906942" w:rsidRPr="00925765">
        <w:rPr>
          <w:rFonts w:ascii="Times New Roman" w:hAnsi="Times New Roman" w:cs="Times New Roman"/>
          <w:lang w:val="en-US"/>
        </w:rPr>
        <w:t xml:space="preserve">excluding </w:t>
      </w:r>
      <w:r w:rsidRPr="00925765">
        <w:rPr>
          <w:rFonts w:ascii="Times New Roman" w:hAnsi="Times New Roman" w:cs="Times New Roman"/>
          <w:lang w:val="en-US"/>
        </w:rPr>
        <w:t>allergic asthma), asthma (including allergic asthma), chronic bronchitis, emphysema or chronic obstructive pulmonary disease (COPD), diabetes, peptic ulcer disease, urinary incontinence, hypercholesterolemia, chronic skin disease, chronic constipation, liver cirrhosis and other hepatic disorders, depression, anxiety disorder, other psychiatric disorders, stroke, migraine and other frequent</w:t>
      </w:r>
      <w:r w:rsidR="00EA44E4" w:rsidRPr="00925765">
        <w:rPr>
          <w:rFonts w:ascii="Times New Roman" w:hAnsi="Times New Roman" w:cs="Times New Roman"/>
          <w:lang w:val="en-US"/>
        </w:rPr>
        <w:t xml:space="preserve"> </w:t>
      </w:r>
      <w:r w:rsidRPr="00925765">
        <w:rPr>
          <w:rFonts w:ascii="Times New Roman" w:hAnsi="Times New Roman" w:cs="Times New Roman"/>
          <w:lang w:val="en-US"/>
        </w:rPr>
        <w:t>headaches, hemorrhoids, cancer, osteoporosis, thyroid disease, renal disease, and injury.</w:t>
      </w:r>
    </w:p>
    <w:p w14:paraId="74D47B7D" w14:textId="77777777" w:rsidR="00BC6F46" w:rsidRPr="00925765" w:rsidRDefault="00BC6F46" w:rsidP="00546E2D">
      <w:pPr>
        <w:spacing w:line="480" w:lineRule="auto"/>
        <w:rPr>
          <w:rFonts w:ascii="Times New Roman" w:hAnsi="Times New Roman" w:cs="Times New Roman"/>
          <w:lang w:val="en-US"/>
        </w:rPr>
      </w:pPr>
    </w:p>
    <w:p w14:paraId="0F8515E2" w14:textId="34463A66" w:rsidR="00280A0F" w:rsidRPr="00925765" w:rsidRDefault="00280A0F" w:rsidP="00925765">
      <w:pPr>
        <w:pStyle w:val="Heading2"/>
        <w:rPr>
          <w:lang w:val="en-US"/>
        </w:rPr>
      </w:pPr>
      <w:r w:rsidRPr="00925765">
        <w:rPr>
          <w:lang w:val="en-US"/>
        </w:rPr>
        <w:t xml:space="preserve">2.4. </w:t>
      </w:r>
      <w:r w:rsidR="00BC6F46" w:rsidRPr="00925765">
        <w:rPr>
          <w:lang w:val="en-US"/>
        </w:rPr>
        <w:t>Control variables</w:t>
      </w:r>
    </w:p>
    <w:p w14:paraId="7FA53A37" w14:textId="3F68A21D" w:rsidR="00280A0F" w:rsidRPr="00925765" w:rsidRDefault="00280A0F" w:rsidP="00546E2D">
      <w:pPr>
        <w:spacing w:line="480" w:lineRule="auto"/>
        <w:rPr>
          <w:rFonts w:ascii="Times New Roman" w:hAnsi="Times New Roman" w:cs="Times New Roman"/>
          <w:lang w:val="en-US"/>
        </w:rPr>
      </w:pPr>
      <w:r w:rsidRPr="00925765">
        <w:rPr>
          <w:rFonts w:ascii="Times New Roman" w:hAnsi="Times New Roman" w:cs="Times New Roman"/>
          <w:lang w:val="en-US"/>
        </w:rPr>
        <w:t>The selection of the control variables was based on past literature</w:t>
      </w:r>
      <w:r w:rsidR="00D54013" w:rsidRPr="00925765">
        <w:rPr>
          <w:rFonts w:ascii="Times New Roman" w:hAnsi="Times New Roman" w:cs="Times New Roman"/>
          <w:lang w:val="en-US"/>
        </w:rPr>
        <w:t xml:space="preserve"> </w:t>
      </w:r>
      <w:r w:rsidR="00E04AE9" w:rsidRPr="00925765">
        <w:rPr>
          <w:rFonts w:ascii="Times New Roman" w:hAnsi="Times New Roman" w:cs="Times New Roman"/>
          <w:bCs/>
          <w:lang w:val="en-US"/>
        </w:rPr>
        <w:t>[20</w:t>
      </w:r>
      <w:r w:rsidR="00D54013" w:rsidRPr="00925765">
        <w:rPr>
          <w:rFonts w:ascii="Times New Roman" w:hAnsi="Times New Roman" w:cs="Times New Roman"/>
          <w:bCs/>
          <w:lang w:val="en-US"/>
        </w:rPr>
        <w:t>]</w:t>
      </w:r>
      <w:r w:rsidRPr="00925765">
        <w:rPr>
          <w:rFonts w:ascii="Times New Roman" w:hAnsi="Times New Roman" w:cs="Times New Roman"/>
          <w:lang w:val="en-US"/>
        </w:rPr>
        <w:t>.</w:t>
      </w:r>
      <w:r w:rsidR="00D54013" w:rsidRPr="00925765">
        <w:rPr>
          <w:rFonts w:ascii="Times New Roman" w:hAnsi="Times New Roman" w:cs="Times New Roman"/>
          <w:vertAlign w:val="superscript"/>
          <w:lang w:val="en-US"/>
        </w:rPr>
        <w:t xml:space="preserve"> </w:t>
      </w:r>
      <w:r w:rsidRPr="00925765">
        <w:rPr>
          <w:rFonts w:ascii="Times New Roman" w:hAnsi="Times New Roman" w:cs="Times New Roman"/>
          <w:lang w:val="en-US"/>
        </w:rPr>
        <w:t xml:space="preserve">Sociodemographic variables included </w:t>
      </w:r>
      <w:r w:rsidR="00790499" w:rsidRPr="00925765">
        <w:rPr>
          <w:rFonts w:ascii="Times New Roman" w:hAnsi="Times New Roman" w:cs="Times New Roman"/>
          <w:lang w:val="en-US"/>
        </w:rPr>
        <w:t xml:space="preserve">sex, </w:t>
      </w:r>
      <w:r w:rsidRPr="00925765">
        <w:rPr>
          <w:rFonts w:ascii="Times New Roman" w:hAnsi="Times New Roman" w:cs="Times New Roman"/>
          <w:lang w:val="en-US"/>
        </w:rPr>
        <w:t>age,</w:t>
      </w:r>
      <w:r w:rsidR="007F4F58" w:rsidRPr="00925765">
        <w:rPr>
          <w:lang w:val="en-US"/>
        </w:rPr>
        <w:t xml:space="preserve"> </w:t>
      </w:r>
      <w:r w:rsidR="007F4F58" w:rsidRPr="00925765">
        <w:rPr>
          <w:rFonts w:ascii="Times New Roman" w:hAnsi="Times New Roman" w:cs="Times New Roman"/>
          <w:lang w:val="en-US"/>
        </w:rPr>
        <w:t>marital status</w:t>
      </w:r>
      <w:r w:rsidR="00565AAA" w:rsidRPr="00925765">
        <w:rPr>
          <w:rFonts w:ascii="Times New Roman" w:hAnsi="Times New Roman" w:cs="Times New Roman"/>
          <w:lang w:val="en-US"/>
        </w:rPr>
        <w:t>,</w:t>
      </w:r>
      <w:r w:rsidR="007F4F58" w:rsidRPr="00925765">
        <w:rPr>
          <w:rFonts w:ascii="Times New Roman" w:hAnsi="Times New Roman" w:cs="Times New Roman"/>
          <w:lang w:val="en-US"/>
        </w:rPr>
        <w:t xml:space="preserve"> </w:t>
      </w:r>
      <w:r w:rsidRPr="00925765">
        <w:rPr>
          <w:rFonts w:ascii="Times New Roman" w:hAnsi="Times New Roman" w:cs="Times New Roman"/>
          <w:lang w:val="en-US"/>
        </w:rPr>
        <w:t xml:space="preserve">and education. </w:t>
      </w:r>
      <w:r w:rsidR="007F4F58" w:rsidRPr="00925765">
        <w:rPr>
          <w:rFonts w:ascii="Times New Roman" w:hAnsi="Times New Roman" w:cs="Times New Roman"/>
          <w:lang w:val="en-US"/>
        </w:rPr>
        <w:t xml:space="preserve">Marital status was categorized as married and not married (single/widowed/divorced/separated). </w:t>
      </w:r>
      <w:r w:rsidRPr="00925765">
        <w:rPr>
          <w:rFonts w:ascii="Times New Roman" w:hAnsi="Times New Roman" w:cs="Times New Roman"/>
          <w:lang w:val="en-US"/>
        </w:rPr>
        <w:t xml:space="preserve">Education was based on the highest educational level achieved and was categorized as ≤ primary, secondary, and ≥ tertiary. Smoking status was self-reported and categorized as never, </w:t>
      </w:r>
      <w:r w:rsidR="00B95D38" w:rsidRPr="00925765">
        <w:rPr>
          <w:rFonts w:ascii="Times New Roman" w:hAnsi="Times New Roman" w:cs="Times New Roman"/>
          <w:lang w:val="en-US"/>
        </w:rPr>
        <w:t xml:space="preserve">past </w:t>
      </w:r>
      <w:r w:rsidRPr="00925765">
        <w:rPr>
          <w:rFonts w:ascii="Times New Roman" w:hAnsi="Times New Roman" w:cs="Times New Roman"/>
          <w:lang w:val="en-US"/>
        </w:rPr>
        <w:t xml:space="preserve">and </w:t>
      </w:r>
      <w:r w:rsidR="00B95D38" w:rsidRPr="00925765">
        <w:rPr>
          <w:rFonts w:ascii="Times New Roman" w:hAnsi="Times New Roman" w:cs="Times New Roman"/>
          <w:lang w:val="en-US"/>
        </w:rPr>
        <w:t>current</w:t>
      </w:r>
      <w:r w:rsidRPr="00925765">
        <w:rPr>
          <w:rFonts w:ascii="Times New Roman" w:hAnsi="Times New Roman" w:cs="Times New Roman"/>
          <w:lang w:val="en-US"/>
        </w:rPr>
        <w:t xml:space="preserve"> smok</w:t>
      </w:r>
      <w:r w:rsidR="00B95D38" w:rsidRPr="00925765">
        <w:rPr>
          <w:rFonts w:ascii="Times New Roman" w:hAnsi="Times New Roman" w:cs="Times New Roman"/>
          <w:lang w:val="en-US"/>
        </w:rPr>
        <w:t>ing</w:t>
      </w:r>
      <w:r w:rsidRPr="00925765">
        <w:rPr>
          <w:rFonts w:ascii="Times New Roman" w:hAnsi="Times New Roman" w:cs="Times New Roman"/>
          <w:lang w:val="en-US"/>
        </w:rPr>
        <w:t>. Alcohol consumption in the last 12 months was self-reported and categorized as yes (any) and no (none).</w:t>
      </w:r>
    </w:p>
    <w:p w14:paraId="7B6E61D4" w14:textId="77777777" w:rsidR="00CC1669" w:rsidRPr="00925765" w:rsidRDefault="00CC1669" w:rsidP="00546E2D">
      <w:pPr>
        <w:spacing w:line="480" w:lineRule="auto"/>
        <w:rPr>
          <w:rFonts w:ascii="Times New Roman" w:hAnsi="Times New Roman" w:cs="Times New Roman"/>
          <w:lang w:val="en-US"/>
        </w:rPr>
      </w:pPr>
    </w:p>
    <w:p w14:paraId="00B75C40" w14:textId="4219EAA8" w:rsidR="00280A0F" w:rsidRPr="00925765" w:rsidRDefault="00280A0F" w:rsidP="00925765">
      <w:pPr>
        <w:pStyle w:val="Heading2"/>
        <w:rPr>
          <w:lang w:val="en-US"/>
        </w:rPr>
      </w:pPr>
      <w:r w:rsidRPr="00925765">
        <w:rPr>
          <w:lang w:val="en-US"/>
        </w:rPr>
        <w:t>2.5. Statistical analysis</w:t>
      </w:r>
    </w:p>
    <w:p w14:paraId="7624B0BC" w14:textId="46755D04" w:rsidR="00FE404B" w:rsidRPr="00925765" w:rsidRDefault="00FE404B" w:rsidP="00546E2D">
      <w:pPr>
        <w:spacing w:line="480" w:lineRule="auto"/>
        <w:rPr>
          <w:rFonts w:ascii="Times New Roman" w:hAnsi="Times New Roman" w:cs="Times New Roman"/>
          <w:lang w:val="en-US"/>
        </w:rPr>
      </w:pPr>
      <w:r w:rsidRPr="00925765">
        <w:rPr>
          <w:rFonts w:ascii="Times New Roman" w:hAnsi="Times New Roman" w:cs="Times New Roman"/>
          <w:lang w:val="en-US"/>
        </w:rPr>
        <w:t>The statistical analysis was performed with R 3.5.2 (The R Foundation)</w:t>
      </w:r>
      <w:r w:rsidR="00D54013" w:rsidRPr="00925765">
        <w:rPr>
          <w:rFonts w:ascii="Times New Roman" w:hAnsi="Times New Roman" w:cs="Times New Roman"/>
          <w:lang w:val="en-US"/>
        </w:rPr>
        <w:t xml:space="preserve"> </w:t>
      </w:r>
      <w:r w:rsidR="00E04AE9" w:rsidRPr="00925765">
        <w:rPr>
          <w:rFonts w:ascii="Times New Roman" w:hAnsi="Times New Roman" w:cs="Times New Roman"/>
          <w:bCs/>
          <w:lang w:val="en-US"/>
        </w:rPr>
        <w:t>[21</w:t>
      </w:r>
      <w:r w:rsidR="00D54013" w:rsidRPr="00925765">
        <w:rPr>
          <w:rFonts w:ascii="Times New Roman" w:hAnsi="Times New Roman" w:cs="Times New Roman"/>
          <w:bCs/>
          <w:lang w:val="en-US"/>
        </w:rPr>
        <w:t>]</w:t>
      </w:r>
      <w:r w:rsidRPr="00925765">
        <w:rPr>
          <w:rFonts w:ascii="Times New Roman" w:hAnsi="Times New Roman" w:cs="Times New Roman"/>
          <w:lang w:val="en-US"/>
        </w:rPr>
        <w:t>.</w:t>
      </w:r>
      <w:r w:rsidR="00D54013" w:rsidRPr="00925765">
        <w:rPr>
          <w:rFonts w:ascii="Times New Roman" w:hAnsi="Times New Roman" w:cs="Times New Roman"/>
          <w:vertAlign w:val="superscript"/>
          <w:lang w:val="en-US"/>
        </w:rPr>
        <w:t xml:space="preserve"> </w:t>
      </w:r>
      <w:r w:rsidRPr="00925765">
        <w:rPr>
          <w:rFonts w:ascii="Times New Roman" w:hAnsi="Times New Roman" w:cs="Times New Roman"/>
          <w:lang w:val="en-US"/>
        </w:rPr>
        <w:t>Differences in the s</w:t>
      </w:r>
      <w:r w:rsidR="00A47C56" w:rsidRPr="00925765">
        <w:rPr>
          <w:rFonts w:ascii="Times New Roman" w:hAnsi="Times New Roman" w:cs="Times New Roman"/>
          <w:lang w:val="en-US"/>
        </w:rPr>
        <w:t xml:space="preserve">ample characteristics </w:t>
      </w:r>
      <w:r w:rsidR="00396B48" w:rsidRPr="00925765">
        <w:rPr>
          <w:rFonts w:ascii="Times New Roman" w:hAnsi="Times New Roman" w:cs="Times New Roman"/>
          <w:lang w:val="en-US"/>
        </w:rPr>
        <w:t xml:space="preserve">and in the prevalence of chronic conditions </w:t>
      </w:r>
      <w:r w:rsidR="00A47C56" w:rsidRPr="00925765">
        <w:rPr>
          <w:rFonts w:ascii="Times New Roman" w:hAnsi="Times New Roman" w:cs="Times New Roman"/>
          <w:lang w:val="en-US"/>
        </w:rPr>
        <w:t>by cataract</w:t>
      </w:r>
      <w:r w:rsidRPr="00925765">
        <w:rPr>
          <w:rFonts w:ascii="Times New Roman" w:hAnsi="Times New Roman" w:cs="Times New Roman"/>
          <w:lang w:val="en-US"/>
        </w:rPr>
        <w:t xml:space="preserve"> status were assessed by </w:t>
      </w:r>
      <w:r w:rsidR="00FF52C8" w:rsidRPr="00925765">
        <w:rPr>
          <w:rFonts w:ascii="Times New Roman" w:hAnsi="Times New Roman" w:cs="Times New Roman"/>
          <w:lang w:val="en-US"/>
        </w:rPr>
        <w:t>c</w:t>
      </w:r>
      <w:r w:rsidRPr="00925765">
        <w:rPr>
          <w:rFonts w:ascii="Times New Roman" w:hAnsi="Times New Roman" w:cs="Times New Roman"/>
          <w:lang w:val="en-US"/>
        </w:rPr>
        <w:t>hi-squared tests for al</w:t>
      </w:r>
      <w:r w:rsidR="00A47C56" w:rsidRPr="00925765">
        <w:rPr>
          <w:rFonts w:ascii="Times New Roman" w:hAnsi="Times New Roman" w:cs="Times New Roman"/>
          <w:lang w:val="en-US"/>
        </w:rPr>
        <w:t xml:space="preserve">l variables except age (t-test), </w:t>
      </w:r>
      <w:r w:rsidR="000D154B" w:rsidRPr="00925765">
        <w:rPr>
          <w:rFonts w:ascii="Times New Roman" w:hAnsi="Times New Roman" w:cs="Times New Roman"/>
          <w:lang w:val="en-US"/>
        </w:rPr>
        <w:t xml:space="preserve">while effect size was calculated using </w:t>
      </w:r>
      <w:r w:rsidR="00026227" w:rsidRPr="00925765">
        <w:rPr>
          <w:rFonts w:ascii="Times New Roman" w:hAnsi="Times New Roman" w:cs="Times New Roman"/>
          <w:lang w:val="en-US"/>
        </w:rPr>
        <w:t xml:space="preserve">the </w:t>
      </w:r>
      <w:r w:rsidR="000D154B" w:rsidRPr="00925765">
        <w:rPr>
          <w:rFonts w:ascii="Times New Roman" w:hAnsi="Times New Roman" w:cs="Times New Roman"/>
          <w:lang w:val="en-US"/>
        </w:rPr>
        <w:t>phi coefficient.</w:t>
      </w:r>
      <w:r w:rsidR="00396B48" w:rsidRPr="00925765">
        <w:rPr>
          <w:rFonts w:ascii="Times New Roman" w:hAnsi="Times New Roman" w:cs="Times New Roman"/>
          <w:lang w:val="en-US"/>
        </w:rPr>
        <w:t xml:space="preserve"> </w:t>
      </w:r>
      <w:r w:rsidR="00054F76" w:rsidRPr="00925765">
        <w:rPr>
          <w:rFonts w:ascii="Times New Roman" w:hAnsi="Times New Roman" w:cs="Times New Roman"/>
          <w:lang w:val="en-US"/>
        </w:rPr>
        <w:t xml:space="preserve">The relationship of cataract (independent variable) with multimorbidity and the number of chronic conditions (dependent variables) was assessed </w:t>
      </w:r>
      <w:r w:rsidR="00054F76" w:rsidRPr="00925765">
        <w:rPr>
          <w:rFonts w:ascii="Times New Roman" w:hAnsi="Times New Roman" w:cs="Times New Roman"/>
          <w:lang w:val="en-US"/>
        </w:rPr>
        <w:lastRenderedPageBreak/>
        <w:t>using multivaria</w:t>
      </w:r>
      <w:r w:rsidR="00026227" w:rsidRPr="00925765">
        <w:rPr>
          <w:rFonts w:ascii="Times New Roman" w:hAnsi="Times New Roman" w:cs="Times New Roman"/>
          <w:lang w:val="en-US"/>
        </w:rPr>
        <w:t>ble</w:t>
      </w:r>
      <w:r w:rsidR="00054F76" w:rsidRPr="00925765">
        <w:rPr>
          <w:rFonts w:ascii="Times New Roman" w:hAnsi="Times New Roman" w:cs="Times New Roman"/>
          <w:lang w:val="en-US"/>
        </w:rPr>
        <w:t xml:space="preserve"> logistic regression models and multivaria</w:t>
      </w:r>
      <w:r w:rsidR="00026227" w:rsidRPr="00925765">
        <w:rPr>
          <w:rFonts w:ascii="Times New Roman" w:hAnsi="Times New Roman" w:cs="Times New Roman"/>
          <w:lang w:val="en-US"/>
        </w:rPr>
        <w:t>ble</w:t>
      </w:r>
      <w:r w:rsidR="00054F76" w:rsidRPr="00925765">
        <w:rPr>
          <w:rFonts w:ascii="Times New Roman" w:hAnsi="Times New Roman" w:cs="Times New Roman"/>
          <w:lang w:val="en-US"/>
        </w:rPr>
        <w:t xml:space="preserve"> negative binomial regression models, respectively. </w:t>
      </w:r>
      <w:r w:rsidR="004A5E9B" w:rsidRPr="00925765">
        <w:rPr>
          <w:rFonts w:ascii="Times New Roman" w:hAnsi="Times New Roman" w:cs="Times New Roman"/>
          <w:lang w:val="en-US"/>
        </w:rPr>
        <w:t xml:space="preserve">Multivariable negative binomial regression models were used instead of multivariable Poisson regression models because the </w:t>
      </w:r>
      <w:r w:rsidR="00101810" w:rsidRPr="00925765">
        <w:rPr>
          <w:rFonts w:ascii="Times New Roman" w:hAnsi="Times New Roman" w:cs="Times New Roman"/>
          <w:lang w:val="en-US"/>
        </w:rPr>
        <w:t>number of chronic conditions</w:t>
      </w:r>
      <w:r w:rsidR="004A5E9B" w:rsidRPr="00925765">
        <w:rPr>
          <w:rFonts w:ascii="Times New Roman" w:hAnsi="Times New Roman" w:cs="Times New Roman"/>
          <w:lang w:val="en-US"/>
        </w:rPr>
        <w:t xml:space="preserve"> </w:t>
      </w:r>
      <w:r w:rsidR="00101810" w:rsidRPr="00925765">
        <w:rPr>
          <w:rFonts w:ascii="Times New Roman" w:hAnsi="Times New Roman" w:cs="Times New Roman"/>
          <w:lang w:val="en-US"/>
        </w:rPr>
        <w:t>was</w:t>
      </w:r>
      <w:r w:rsidR="004A5E9B" w:rsidRPr="00925765">
        <w:rPr>
          <w:rFonts w:ascii="Times New Roman" w:hAnsi="Times New Roman" w:cs="Times New Roman"/>
          <w:lang w:val="en-US"/>
        </w:rPr>
        <w:t xml:space="preserve"> </w:t>
      </w:r>
      <w:r w:rsidR="00101810" w:rsidRPr="00925765">
        <w:rPr>
          <w:rFonts w:ascii="Times New Roman" w:hAnsi="Times New Roman" w:cs="Times New Roman"/>
          <w:lang w:val="en-US"/>
        </w:rPr>
        <w:t>over-dispersed (i.e., conditional variance exceeded conditional mean)</w:t>
      </w:r>
      <w:r w:rsidR="004A5E9B" w:rsidRPr="00925765">
        <w:rPr>
          <w:rFonts w:ascii="Times New Roman" w:hAnsi="Times New Roman" w:cs="Times New Roman"/>
          <w:lang w:val="en-US"/>
        </w:rPr>
        <w:t xml:space="preserve">. </w:t>
      </w:r>
      <w:r w:rsidR="00054F76" w:rsidRPr="00925765">
        <w:rPr>
          <w:rFonts w:ascii="Times New Roman" w:hAnsi="Times New Roman" w:cs="Times New Roman"/>
          <w:lang w:val="en-US"/>
        </w:rPr>
        <w:t>The associations were investigated in the overall population and in sex</w:t>
      </w:r>
      <w:r w:rsidR="0040020E" w:rsidRPr="00925765">
        <w:rPr>
          <w:rFonts w:ascii="Times New Roman" w:hAnsi="Times New Roman" w:cs="Times New Roman"/>
          <w:lang w:val="en-US"/>
        </w:rPr>
        <w:t>-</w:t>
      </w:r>
      <w:r w:rsidR="00054F76" w:rsidRPr="00925765">
        <w:rPr>
          <w:rFonts w:ascii="Times New Roman" w:hAnsi="Times New Roman" w:cs="Times New Roman"/>
          <w:lang w:val="en-US"/>
        </w:rPr>
        <w:t xml:space="preserve"> (i.e., men, women) and age</w:t>
      </w:r>
      <w:r w:rsidR="0040020E" w:rsidRPr="00925765">
        <w:rPr>
          <w:rFonts w:ascii="Times New Roman" w:hAnsi="Times New Roman" w:cs="Times New Roman"/>
          <w:lang w:val="en-US"/>
        </w:rPr>
        <w:t xml:space="preserve">- </w:t>
      </w:r>
      <w:r w:rsidR="00054F76" w:rsidRPr="00925765">
        <w:rPr>
          <w:rFonts w:ascii="Times New Roman" w:hAnsi="Times New Roman" w:cs="Times New Roman"/>
          <w:lang w:val="en-US"/>
        </w:rPr>
        <w:t>(i.e., age ≤ 40 years, age 41-65 years, age &gt;65 years)</w:t>
      </w:r>
      <w:r w:rsidR="0040020E" w:rsidRPr="00925765">
        <w:rPr>
          <w:rFonts w:ascii="Times New Roman" w:hAnsi="Times New Roman" w:cs="Times New Roman"/>
          <w:lang w:val="en-US"/>
        </w:rPr>
        <w:t xml:space="preserve"> stratified samples</w:t>
      </w:r>
      <w:r w:rsidR="00054F76" w:rsidRPr="00925765">
        <w:rPr>
          <w:rFonts w:ascii="Times New Roman" w:hAnsi="Times New Roman" w:cs="Times New Roman"/>
          <w:lang w:val="en-US"/>
        </w:rPr>
        <w:t xml:space="preserve">. </w:t>
      </w:r>
      <w:r w:rsidR="00702095" w:rsidRPr="00925765">
        <w:rPr>
          <w:rFonts w:ascii="Times New Roman" w:hAnsi="Times New Roman" w:cs="Times New Roman"/>
          <w:lang w:val="en-US"/>
        </w:rPr>
        <w:t>I</w:t>
      </w:r>
      <w:r w:rsidR="00AD0F9E" w:rsidRPr="00925765">
        <w:rPr>
          <w:rFonts w:ascii="Times New Roman" w:hAnsi="Times New Roman" w:cs="Times New Roman"/>
          <w:lang w:val="en-US"/>
        </w:rPr>
        <w:t>nteraction analys</w:t>
      </w:r>
      <w:r w:rsidR="00702095" w:rsidRPr="00925765">
        <w:rPr>
          <w:rFonts w:ascii="Times New Roman" w:hAnsi="Times New Roman" w:cs="Times New Roman"/>
          <w:lang w:val="en-US"/>
        </w:rPr>
        <w:t>e</w:t>
      </w:r>
      <w:r w:rsidR="00AD0F9E" w:rsidRPr="00925765">
        <w:rPr>
          <w:rFonts w:ascii="Times New Roman" w:hAnsi="Times New Roman" w:cs="Times New Roman"/>
          <w:lang w:val="en-US"/>
        </w:rPr>
        <w:t>s w</w:t>
      </w:r>
      <w:r w:rsidR="00702095" w:rsidRPr="00925765">
        <w:rPr>
          <w:rFonts w:ascii="Times New Roman" w:hAnsi="Times New Roman" w:cs="Times New Roman"/>
          <w:lang w:val="en-US"/>
        </w:rPr>
        <w:t>ere</w:t>
      </w:r>
      <w:r w:rsidR="00AD0F9E" w:rsidRPr="00925765">
        <w:rPr>
          <w:rFonts w:ascii="Times New Roman" w:hAnsi="Times New Roman" w:cs="Times New Roman"/>
          <w:lang w:val="en-US"/>
        </w:rPr>
        <w:t xml:space="preserve"> </w:t>
      </w:r>
      <w:r w:rsidR="008015BA" w:rsidRPr="00925765">
        <w:rPr>
          <w:rFonts w:ascii="Times New Roman" w:hAnsi="Times New Roman" w:cs="Times New Roman"/>
          <w:lang w:val="en-US"/>
        </w:rPr>
        <w:t>conducted</w:t>
      </w:r>
      <w:r w:rsidR="00702095" w:rsidRPr="00925765">
        <w:rPr>
          <w:rFonts w:ascii="Times New Roman" w:hAnsi="Times New Roman" w:cs="Times New Roman"/>
          <w:lang w:val="en-US"/>
        </w:rPr>
        <w:t xml:space="preserve"> </w:t>
      </w:r>
      <w:r w:rsidR="008015BA" w:rsidRPr="00925765">
        <w:rPr>
          <w:rFonts w:ascii="Times New Roman" w:hAnsi="Times New Roman" w:cs="Times New Roman"/>
          <w:lang w:val="en-US"/>
        </w:rPr>
        <w:t>by including</w:t>
      </w:r>
      <w:r w:rsidR="00AD0F9E" w:rsidRPr="00925765">
        <w:rPr>
          <w:rFonts w:ascii="Times New Roman" w:hAnsi="Times New Roman" w:cs="Times New Roman"/>
          <w:lang w:val="en-US"/>
        </w:rPr>
        <w:t xml:space="preserve"> the product term of cataract X sex</w:t>
      </w:r>
      <w:r w:rsidR="00702095" w:rsidRPr="00925765">
        <w:rPr>
          <w:rFonts w:ascii="Times New Roman" w:hAnsi="Times New Roman" w:cs="Times New Roman"/>
          <w:lang w:val="en-US"/>
        </w:rPr>
        <w:t xml:space="preserve"> </w:t>
      </w:r>
      <w:r w:rsidR="005727C6" w:rsidRPr="00925765">
        <w:rPr>
          <w:rFonts w:ascii="Times New Roman" w:hAnsi="Times New Roman" w:cs="Times New Roman"/>
          <w:lang w:val="en-US"/>
        </w:rPr>
        <w:t>or</w:t>
      </w:r>
      <w:r w:rsidR="00702095" w:rsidRPr="00925765">
        <w:rPr>
          <w:rFonts w:ascii="Times New Roman" w:hAnsi="Times New Roman" w:cs="Times New Roman"/>
          <w:lang w:val="en-US"/>
        </w:rPr>
        <w:t xml:space="preserve"> cataract X age</w:t>
      </w:r>
      <w:r w:rsidR="00AD0F9E" w:rsidRPr="00925765">
        <w:rPr>
          <w:rFonts w:ascii="Times New Roman" w:hAnsi="Times New Roman" w:cs="Times New Roman"/>
          <w:lang w:val="en-US"/>
        </w:rPr>
        <w:t xml:space="preserve"> into the regression models. </w:t>
      </w:r>
      <w:r w:rsidR="00861ABA" w:rsidRPr="00925765">
        <w:rPr>
          <w:rFonts w:ascii="Times New Roman" w:hAnsi="Times New Roman" w:cs="Times New Roman"/>
          <w:lang w:val="en-US"/>
        </w:rPr>
        <w:t>Independent</w:t>
      </w:r>
      <w:r w:rsidR="00054F76" w:rsidRPr="00925765">
        <w:rPr>
          <w:rFonts w:ascii="Times New Roman" w:hAnsi="Times New Roman" w:cs="Times New Roman"/>
          <w:lang w:val="en-US"/>
        </w:rPr>
        <w:t xml:space="preserve"> variables were included in the models as categorical variables with the exception of age which was included as a continuous variable. Multimorbidity and the number of chronic conditions were included in the models as dichotomous and count variables. Models were adjusted for sex</w:t>
      </w:r>
      <w:r w:rsidR="005956C0" w:rsidRPr="00925765">
        <w:rPr>
          <w:rFonts w:ascii="Times New Roman" w:hAnsi="Times New Roman" w:cs="Times New Roman"/>
          <w:lang w:val="en-US"/>
        </w:rPr>
        <w:t xml:space="preserve"> (apart from the sex-stratified analyses)</w:t>
      </w:r>
      <w:r w:rsidR="00054F76" w:rsidRPr="00925765">
        <w:rPr>
          <w:rFonts w:ascii="Times New Roman" w:hAnsi="Times New Roman" w:cs="Times New Roman"/>
          <w:lang w:val="en-US"/>
        </w:rPr>
        <w:t>, age, marital status, education, smoking, and alcohol</w:t>
      </w:r>
      <w:r w:rsidR="00ED549A" w:rsidRPr="00925765">
        <w:rPr>
          <w:rFonts w:ascii="Times New Roman" w:hAnsi="Times New Roman" w:cs="Times New Roman"/>
          <w:lang w:val="en-US"/>
        </w:rPr>
        <w:t xml:space="preserve"> consumption</w:t>
      </w:r>
      <w:r w:rsidR="00054F76" w:rsidRPr="00925765">
        <w:rPr>
          <w:rFonts w:ascii="Times New Roman" w:hAnsi="Times New Roman" w:cs="Times New Roman"/>
          <w:lang w:val="en-US"/>
        </w:rPr>
        <w:t>.</w:t>
      </w:r>
      <w:r w:rsidR="008F1017" w:rsidRPr="00925765">
        <w:rPr>
          <w:rFonts w:ascii="Times New Roman" w:hAnsi="Times New Roman" w:cs="Times New Roman"/>
          <w:lang w:val="en-US"/>
        </w:rPr>
        <w:t xml:space="preserve"> </w:t>
      </w:r>
      <w:r w:rsidRPr="00925765">
        <w:rPr>
          <w:rFonts w:ascii="Times New Roman" w:hAnsi="Times New Roman" w:cs="Times New Roman"/>
          <w:lang w:val="en-US"/>
        </w:rPr>
        <w:t xml:space="preserve">There were missing data only for the following variables: marital status (n=39, 0.17%), smoking (n=22, 0.10%), alcohol consumption (n=26, </w:t>
      </w:r>
      <w:r w:rsidR="008F1017" w:rsidRPr="00925765">
        <w:rPr>
          <w:rFonts w:ascii="Times New Roman" w:hAnsi="Times New Roman" w:cs="Times New Roman"/>
          <w:lang w:val="en-US"/>
        </w:rPr>
        <w:t>0.11%), and obesity (n=1070, 4.63%)</w:t>
      </w:r>
      <w:r w:rsidRPr="00925765">
        <w:rPr>
          <w:rFonts w:ascii="Times New Roman" w:hAnsi="Times New Roman" w:cs="Times New Roman"/>
          <w:lang w:val="en-US"/>
        </w:rPr>
        <w:t xml:space="preserve">. Complete-case analysis was carried out. Results from the logistic regression analyses are presented as </w:t>
      </w:r>
      <w:r w:rsidR="006A17BD" w:rsidRPr="00925765">
        <w:rPr>
          <w:rFonts w:ascii="Times New Roman" w:hAnsi="Times New Roman" w:cs="Times New Roman"/>
          <w:lang w:val="en-US"/>
        </w:rPr>
        <w:t>odds ratios (ORs)</w:t>
      </w:r>
      <w:r w:rsidRPr="00925765">
        <w:rPr>
          <w:rFonts w:ascii="Times New Roman" w:hAnsi="Times New Roman" w:cs="Times New Roman"/>
          <w:lang w:val="en-US"/>
        </w:rPr>
        <w:t xml:space="preserve"> and </w:t>
      </w:r>
      <w:r w:rsidR="009B3F7D" w:rsidRPr="00925765">
        <w:rPr>
          <w:rFonts w:ascii="Times New Roman" w:hAnsi="Times New Roman" w:cs="Times New Roman"/>
          <w:lang w:val="en-US"/>
        </w:rPr>
        <w:t>95% confidence intervals (CIs)</w:t>
      </w:r>
      <w:r w:rsidR="00036D89" w:rsidRPr="00925765">
        <w:rPr>
          <w:rFonts w:ascii="Times New Roman" w:hAnsi="Times New Roman" w:cs="Times New Roman"/>
          <w:lang w:val="en-US"/>
        </w:rPr>
        <w:t xml:space="preserve">, while results from the negative binomial regression analyses are presented as </w:t>
      </w:r>
      <w:r w:rsidR="00925F6F" w:rsidRPr="00925765">
        <w:rPr>
          <w:rFonts w:ascii="Times New Roman" w:hAnsi="Times New Roman" w:cs="Times New Roman"/>
          <w:lang w:val="en-US"/>
        </w:rPr>
        <w:t>incidence rate ratios (IRRs) and 95% CIs</w:t>
      </w:r>
      <w:r w:rsidR="009B3F7D" w:rsidRPr="00925765">
        <w:rPr>
          <w:rFonts w:ascii="Times New Roman" w:hAnsi="Times New Roman" w:cs="Times New Roman"/>
          <w:lang w:val="en-US"/>
        </w:rPr>
        <w:t xml:space="preserve">. </w:t>
      </w:r>
      <w:r w:rsidR="008F1017" w:rsidRPr="00925765">
        <w:rPr>
          <w:rFonts w:ascii="Times New Roman" w:hAnsi="Times New Roman" w:cs="Times New Roman"/>
          <w:lang w:val="en-US"/>
        </w:rPr>
        <w:t xml:space="preserve">Confidence intervals </w:t>
      </w:r>
      <w:r w:rsidR="005E466C" w:rsidRPr="00925765">
        <w:rPr>
          <w:rFonts w:ascii="Times New Roman" w:hAnsi="Times New Roman" w:cs="Times New Roman"/>
          <w:lang w:val="en-US"/>
        </w:rPr>
        <w:t xml:space="preserve">and p-values </w:t>
      </w:r>
      <w:r w:rsidR="008F1017" w:rsidRPr="00925765">
        <w:rPr>
          <w:rFonts w:ascii="Times New Roman" w:hAnsi="Times New Roman" w:cs="Times New Roman"/>
          <w:lang w:val="en-US"/>
        </w:rPr>
        <w:t xml:space="preserve">were corrected using the Benjamini-Yekutieli </w:t>
      </w:r>
      <w:r w:rsidR="005E466C" w:rsidRPr="00925765">
        <w:rPr>
          <w:rFonts w:ascii="Times New Roman" w:hAnsi="Times New Roman" w:cs="Times New Roman"/>
          <w:lang w:val="en-US"/>
        </w:rPr>
        <w:t xml:space="preserve">and the Benjamini-Hochberg </w:t>
      </w:r>
      <w:r w:rsidR="008F1017" w:rsidRPr="00925765">
        <w:rPr>
          <w:rFonts w:ascii="Times New Roman" w:hAnsi="Times New Roman" w:cs="Times New Roman"/>
          <w:lang w:val="en-US"/>
        </w:rPr>
        <w:t>adjustment method</w:t>
      </w:r>
      <w:r w:rsidR="005E466C" w:rsidRPr="00925765">
        <w:rPr>
          <w:rFonts w:ascii="Times New Roman" w:hAnsi="Times New Roman" w:cs="Times New Roman"/>
          <w:lang w:val="en-US"/>
        </w:rPr>
        <w:t>, respectively</w:t>
      </w:r>
      <w:r w:rsidR="008F1017" w:rsidRPr="00925765">
        <w:rPr>
          <w:rFonts w:ascii="Times New Roman" w:hAnsi="Times New Roman" w:cs="Times New Roman"/>
          <w:lang w:val="en-US"/>
        </w:rPr>
        <w:t>.</w:t>
      </w:r>
      <w:r w:rsidR="009B3F7D" w:rsidRPr="00925765">
        <w:rPr>
          <w:rFonts w:ascii="Times New Roman" w:hAnsi="Times New Roman" w:cs="Times New Roman"/>
          <w:lang w:val="en-US"/>
        </w:rPr>
        <w:t xml:space="preserve"> </w:t>
      </w:r>
      <w:r w:rsidRPr="00925765">
        <w:rPr>
          <w:rFonts w:ascii="Times New Roman" w:hAnsi="Times New Roman" w:cs="Times New Roman"/>
          <w:lang w:val="en-US"/>
        </w:rPr>
        <w:t xml:space="preserve">The level of statistical significance was set at p &lt; 0.05. </w:t>
      </w:r>
    </w:p>
    <w:p w14:paraId="6CFB0CBD" w14:textId="77777777" w:rsidR="00FE404B" w:rsidRPr="00925765" w:rsidRDefault="00FE404B" w:rsidP="00546E2D">
      <w:pPr>
        <w:spacing w:line="480" w:lineRule="auto"/>
        <w:rPr>
          <w:rFonts w:ascii="Times New Roman" w:hAnsi="Times New Roman" w:cs="Times New Roman"/>
          <w:lang w:val="en-US"/>
        </w:rPr>
      </w:pPr>
    </w:p>
    <w:p w14:paraId="65AD3437" w14:textId="3547876A" w:rsidR="00367AF1" w:rsidRPr="00925765" w:rsidRDefault="006966D1" w:rsidP="00925765">
      <w:pPr>
        <w:pStyle w:val="Heading1"/>
        <w:rPr>
          <w:lang w:val="en-US"/>
        </w:rPr>
      </w:pPr>
      <w:r w:rsidRPr="00925765">
        <w:rPr>
          <w:lang w:val="en-US"/>
        </w:rPr>
        <w:t xml:space="preserve">3. </w:t>
      </w:r>
      <w:r w:rsidR="00367AF1" w:rsidRPr="00925765">
        <w:rPr>
          <w:lang w:val="en-US"/>
        </w:rPr>
        <w:t>Results</w:t>
      </w:r>
    </w:p>
    <w:p w14:paraId="1422C926" w14:textId="77777777" w:rsidR="007B15F8" w:rsidRPr="00925765" w:rsidRDefault="007B15F8" w:rsidP="00546E2D">
      <w:pPr>
        <w:spacing w:line="480" w:lineRule="auto"/>
        <w:rPr>
          <w:rFonts w:ascii="Times New Roman" w:hAnsi="Times New Roman" w:cs="Times New Roman"/>
          <w:b/>
          <w:bCs/>
          <w:lang w:val="en-US"/>
        </w:rPr>
      </w:pPr>
    </w:p>
    <w:p w14:paraId="06E216E2" w14:textId="4247C943" w:rsidR="006A6D47" w:rsidRPr="00925765" w:rsidRDefault="003550AA" w:rsidP="006A6D47">
      <w:pPr>
        <w:spacing w:line="480" w:lineRule="auto"/>
        <w:rPr>
          <w:rFonts w:ascii="Times New Roman" w:hAnsi="Times New Roman" w:cs="Times New Roman"/>
          <w:lang w:val="en-US"/>
        </w:rPr>
      </w:pPr>
      <w:r w:rsidRPr="00925765">
        <w:rPr>
          <w:rFonts w:ascii="Times New Roman" w:hAnsi="Times New Roman" w:cs="Times New Roman"/>
          <w:lang w:val="en-US"/>
        </w:rPr>
        <w:t xml:space="preserve">This study included 23,089 individuals residing in Spain [54.1% female; mean (standard deviation) </w:t>
      </w:r>
      <w:r w:rsidR="00FB37B5" w:rsidRPr="00925765">
        <w:rPr>
          <w:rFonts w:ascii="Times New Roman" w:hAnsi="Times New Roman" w:cs="Times New Roman"/>
          <w:lang w:val="en-US"/>
        </w:rPr>
        <w:t xml:space="preserve">age </w:t>
      </w:r>
      <w:r w:rsidRPr="00925765">
        <w:rPr>
          <w:rFonts w:ascii="Times New Roman" w:hAnsi="Times New Roman" w:cs="Times New Roman"/>
          <w:lang w:val="en-US"/>
        </w:rPr>
        <w:t>53.4 (18.9) years</w:t>
      </w:r>
      <w:r w:rsidR="003C15CD" w:rsidRPr="00925765">
        <w:rPr>
          <w:rFonts w:ascii="Times New Roman" w:hAnsi="Times New Roman" w:cs="Times New Roman"/>
          <w:lang w:val="en-US"/>
        </w:rPr>
        <w:t xml:space="preserve">; </w:t>
      </w:r>
      <w:r w:rsidR="009A0D4A" w:rsidRPr="00925765">
        <w:rPr>
          <w:rFonts w:ascii="Times New Roman" w:hAnsi="Times New Roman" w:cs="Times New Roman"/>
          <w:b/>
          <w:bCs/>
          <w:lang w:val="en-US"/>
        </w:rPr>
        <w:t>Table</w:t>
      </w:r>
      <w:r w:rsidR="003C15CD" w:rsidRPr="00925765">
        <w:rPr>
          <w:rFonts w:ascii="Times New Roman" w:hAnsi="Times New Roman" w:cs="Times New Roman"/>
          <w:b/>
          <w:bCs/>
          <w:lang w:val="en-US"/>
        </w:rPr>
        <w:t xml:space="preserve"> 1</w:t>
      </w:r>
      <w:r w:rsidRPr="00925765">
        <w:rPr>
          <w:rFonts w:ascii="Times New Roman" w:hAnsi="Times New Roman" w:cs="Times New Roman"/>
          <w:lang w:val="en-US"/>
        </w:rPr>
        <w:t>].</w:t>
      </w:r>
      <w:r w:rsidR="00F31266" w:rsidRPr="00925765">
        <w:rPr>
          <w:rFonts w:ascii="Times New Roman" w:hAnsi="Times New Roman" w:cs="Times New Roman"/>
          <w:lang w:val="en-US"/>
        </w:rPr>
        <w:t xml:space="preserve"> The prevalence of cataract and multimorbidity was </w:t>
      </w:r>
      <w:r w:rsidR="00FC20AC" w:rsidRPr="00925765">
        <w:rPr>
          <w:rFonts w:ascii="Times New Roman" w:hAnsi="Times New Roman" w:cs="Times New Roman"/>
          <w:lang w:val="en-US"/>
        </w:rPr>
        <w:t xml:space="preserve">12.5% and </w:t>
      </w:r>
      <w:r w:rsidR="00BA0C52" w:rsidRPr="00925765">
        <w:rPr>
          <w:rFonts w:ascii="Times New Roman" w:hAnsi="Times New Roman" w:cs="Times New Roman"/>
          <w:lang w:val="en-US"/>
        </w:rPr>
        <w:t>56.5</w:t>
      </w:r>
      <w:r w:rsidR="00F31266" w:rsidRPr="00925765">
        <w:rPr>
          <w:rFonts w:ascii="Times New Roman" w:hAnsi="Times New Roman" w:cs="Times New Roman"/>
          <w:lang w:val="en-US"/>
        </w:rPr>
        <w:t xml:space="preserve">%, respectively. </w:t>
      </w:r>
      <w:r w:rsidR="003C15CD" w:rsidRPr="00925765">
        <w:rPr>
          <w:rFonts w:ascii="Times New Roman" w:hAnsi="Times New Roman" w:cs="Times New Roman"/>
          <w:lang w:val="en-US"/>
        </w:rPr>
        <w:t xml:space="preserve">Female gender, single/widowed/divorced/separated, ≤primary </w:t>
      </w:r>
      <w:r w:rsidR="003C15CD" w:rsidRPr="00925765">
        <w:rPr>
          <w:rFonts w:ascii="Times New Roman" w:hAnsi="Times New Roman" w:cs="Times New Roman"/>
          <w:lang w:val="en-US"/>
        </w:rPr>
        <w:lastRenderedPageBreak/>
        <w:t xml:space="preserve">education, never smoking, and no alcohol </w:t>
      </w:r>
      <w:r w:rsidR="00ED549A" w:rsidRPr="00925765">
        <w:rPr>
          <w:rFonts w:ascii="Times New Roman" w:hAnsi="Times New Roman" w:cs="Times New Roman"/>
          <w:lang w:val="en-US"/>
        </w:rPr>
        <w:t xml:space="preserve">consumption </w:t>
      </w:r>
      <w:r w:rsidR="003C15CD" w:rsidRPr="00925765">
        <w:rPr>
          <w:rFonts w:ascii="Times New Roman" w:hAnsi="Times New Roman" w:cs="Times New Roman"/>
          <w:lang w:val="en-US"/>
        </w:rPr>
        <w:t>were more frequent in participants with than in those without cataract, while age was significantly higher in the cataract than in the no</w:t>
      </w:r>
      <w:r w:rsidR="00ED549A" w:rsidRPr="00925765">
        <w:rPr>
          <w:rFonts w:ascii="Times New Roman" w:hAnsi="Times New Roman" w:cs="Times New Roman"/>
          <w:lang w:val="en-US"/>
        </w:rPr>
        <w:t xml:space="preserve"> </w:t>
      </w:r>
      <w:r w:rsidR="003C15CD" w:rsidRPr="00925765">
        <w:rPr>
          <w:rFonts w:ascii="Times New Roman" w:hAnsi="Times New Roman" w:cs="Times New Roman"/>
          <w:lang w:val="en-US"/>
        </w:rPr>
        <w:t>cataract group.</w:t>
      </w:r>
      <w:r w:rsidR="007D262A" w:rsidRPr="00925765">
        <w:rPr>
          <w:rFonts w:ascii="Times New Roman" w:hAnsi="Times New Roman" w:cs="Times New Roman"/>
          <w:lang w:val="en-US"/>
        </w:rPr>
        <w:t xml:space="preserve"> All chronic conditions were significantly more frequent in individuals with than in those without cataract, and </w:t>
      </w:r>
      <w:r w:rsidR="00F218E0" w:rsidRPr="00925765">
        <w:rPr>
          <w:rFonts w:ascii="Times New Roman" w:hAnsi="Times New Roman" w:cs="Times New Roman"/>
          <w:lang w:val="en-US"/>
        </w:rPr>
        <w:t>size</w:t>
      </w:r>
      <w:r w:rsidR="007D262A" w:rsidRPr="00925765">
        <w:rPr>
          <w:rFonts w:ascii="Times New Roman" w:hAnsi="Times New Roman" w:cs="Times New Roman"/>
          <w:lang w:val="en-US"/>
        </w:rPr>
        <w:t xml:space="preserve"> effects </w:t>
      </w:r>
      <w:r w:rsidR="00F218E0" w:rsidRPr="00925765">
        <w:rPr>
          <w:rFonts w:ascii="Times New Roman" w:hAnsi="Times New Roman" w:cs="Times New Roman"/>
          <w:lang w:val="en-US"/>
        </w:rPr>
        <w:t xml:space="preserve">were </w:t>
      </w:r>
      <w:r w:rsidR="0044799D" w:rsidRPr="00925765">
        <w:rPr>
          <w:rFonts w:ascii="Times New Roman" w:hAnsi="Times New Roman" w:cs="Times New Roman"/>
          <w:lang w:val="en-US"/>
        </w:rPr>
        <w:t>the highest</w:t>
      </w:r>
      <w:r w:rsidR="007D262A" w:rsidRPr="00925765">
        <w:rPr>
          <w:rFonts w:ascii="Times New Roman" w:hAnsi="Times New Roman" w:cs="Times New Roman"/>
          <w:lang w:val="en-US"/>
        </w:rPr>
        <w:t xml:space="preserve"> for osteoarthritis (phi coefficient=0.32), hypertension (0.27) and</w:t>
      </w:r>
      <w:r w:rsidR="004740F6" w:rsidRPr="00925765">
        <w:rPr>
          <w:rFonts w:ascii="Times New Roman" w:hAnsi="Times New Roman" w:cs="Times New Roman"/>
          <w:lang w:val="en-US"/>
        </w:rPr>
        <w:t xml:space="preserve"> urinary </w:t>
      </w:r>
      <w:r w:rsidR="00750FFC" w:rsidRPr="00925765">
        <w:rPr>
          <w:rFonts w:ascii="Times New Roman" w:hAnsi="Times New Roman" w:cs="Times New Roman"/>
          <w:lang w:val="en-US"/>
        </w:rPr>
        <w:t>incontinence</w:t>
      </w:r>
      <w:r w:rsidR="004740F6" w:rsidRPr="00925765">
        <w:rPr>
          <w:rFonts w:ascii="Times New Roman" w:hAnsi="Times New Roman" w:cs="Times New Roman"/>
          <w:lang w:val="en-US"/>
        </w:rPr>
        <w:t xml:space="preserve"> (0.24</w:t>
      </w:r>
      <w:r w:rsidR="00750FFC" w:rsidRPr="00925765">
        <w:rPr>
          <w:rFonts w:ascii="Times New Roman" w:hAnsi="Times New Roman" w:cs="Times New Roman"/>
          <w:lang w:val="en-US"/>
        </w:rPr>
        <w:t xml:space="preserve">; </w:t>
      </w:r>
      <w:r w:rsidR="00750FFC" w:rsidRPr="00925765">
        <w:rPr>
          <w:rFonts w:ascii="Times New Roman" w:hAnsi="Times New Roman" w:cs="Times New Roman"/>
          <w:b/>
          <w:bCs/>
          <w:lang w:val="en-US"/>
        </w:rPr>
        <w:t>Table 2</w:t>
      </w:r>
      <w:r w:rsidR="004740F6" w:rsidRPr="00925765">
        <w:rPr>
          <w:rFonts w:ascii="Times New Roman" w:hAnsi="Times New Roman" w:cs="Times New Roman"/>
          <w:lang w:val="en-US"/>
        </w:rPr>
        <w:t>)</w:t>
      </w:r>
      <w:r w:rsidR="007D262A" w:rsidRPr="00925765">
        <w:rPr>
          <w:rFonts w:ascii="Times New Roman" w:hAnsi="Times New Roman" w:cs="Times New Roman"/>
          <w:lang w:val="en-US"/>
        </w:rPr>
        <w:t>.</w:t>
      </w:r>
      <w:r w:rsidR="00750FFC" w:rsidRPr="00925765">
        <w:rPr>
          <w:rFonts w:ascii="Times New Roman" w:hAnsi="Times New Roman" w:cs="Times New Roman"/>
          <w:lang w:val="en-US"/>
        </w:rPr>
        <w:t xml:space="preserve"> Finally, the results of the regression models are displayed in </w:t>
      </w:r>
      <w:r w:rsidR="00750FFC" w:rsidRPr="00925765">
        <w:rPr>
          <w:rFonts w:ascii="Times New Roman" w:hAnsi="Times New Roman" w:cs="Times New Roman"/>
          <w:b/>
          <w:bCs/>
          <w:lang w:val="en-US"/>
        </w:rPr>
        <w:t>Table 3</w:t>
      </w:r>
      <w:r w:rsidR="00750FFC" w:rsidRPr="00925765">
        <w:rPr>
          <w:rFonts w:ascii="Times New Roman" w:hAnsi="Times New Roman" w:cs="Times New Roman"/>
          <w:lang w:val="en-US"/>
        </w:rPr>
        <w:t>.</w:t>
      </w:r>
      <w:r w:rsidR="00893916" w:rsidRPr="00925765">
        <w:rPr>
          <w:rFonts w:ascii="Times New Roman" w:hAnsi="Times New Roman" w:cs="Times New Roman"/>
          <w:lang w:val="en-US"/>
        </w:rPr>
        <w:t xml:space="preserve"> Overall, there was a positive association between cataract and multimorbidity (OR=</w:t>
      </w:r>
      <w:r w:rsidR="00E62733" w:rsidRPr="00925765">
        <w:rPr>
          <w:rFonts w:ascii="Times New Roman" w:hAnsi="Times New Roman" w:cs="Times New Roman"/>
          <w:lang w:val="en-US"/>
        </w:rPr>
        <w:t>2.77</w:t>
      </w:r>
      <w:r w:rsidR="00893916" w:rsidRPr="00925765">
        <w:rPr>
          <w:rFonts w:ascii="Times New Roman" w:hAnsi="Times New Roman" w:cs="Times New Roman"/>
          <w:lang w:val="en-US"/>
        </w:rPr>
        <w:t xml:space="preserve">; 95% CI: </w:t>
      </w:r>
      <w:r w:rsidR="00E62733" w:rsidRPr="00925765">
        <w:rPr>
          <w:rFonts w:ascii="Times New Roman" w:hAnsi="Times New Roman" w:cs="Times New Roman"/>
          <w:lang w:val="en-US"/>
        </w:rPr>
        <w:t>2.39-3.21</w:t>
      </w:r>
      <w:r w:rsidR="00893916" w:rsidRPr="00925765">
        <w:rPr>
          <w:rFonts w:ascii="Times New Roman" w:hAnsi="Times New Roman" w:cs="Times New Roman"/>
          <w:lang w:val="en-US"/>
        </w:rPr>
        <w:t xml:space="preserve">), and this association was </w:t>
      </w:r>
      <w:r w:rsidR="004D2BFB" w:rsidRPr="00925765">
        <w:rPr>
          <w:rFonts w:ascii="Times New Roman" w:hAnsi="Times New Roman" w:cs="Times New Roman"/>
          <w:lang w:val="en-US"/>
        </w:rPr>
        <w:t xml:space="preserve">significant in </w:t>
      </w:r>
      <w:r w:rsidR="00B64D50" w:rsidRPr="00925765">
        <w:rPr>
          <w:rFonts w:ascii="Times New Roman" w:hAnsi="Times New Roman" w:cs="Times New Roman"/>
          <w:lang w:val="en-US"/>
        </w:rPr>
        <w:t>the different</w:t>
      </w:r>
      <w:r w:rsidR="004D2BFB" w:rsidRPr="00925765">
        <w:rPr>
          <w:rFonts w:ascii="Times New Roman" w:hAnsi="Times New Roman" w:cs="Times New Roman"/>
          <w:lang w:val="en-US"/>
        </w:rPr>
        <w:t xml:space="preserve"> sex and age subgroups</w:t>
      </w:r>
      <w:r w:rsidR="00893916" w:rsidRPr="00925765">
        <w:rPr>
          <w:rFonts w:ascii="Times New Roman" w:hAnsi="Times New Roman" w:cs="Times New Roman"/>
          <w:lang w:val="en-US"/>
        </w:rPr>
        <w:t>.</w:t>
      </w:r>
      <w:r w:rsidR="00720E41" w:rsidRPr="00925765">
        <w:rPr>
          <w:rFonts w:ascii="Times New Roman" w:hAnsi="Times New Roman" w:cs="Times New Roman"/>
          <w:lang w:val="en-US"/>
        </w:rPr>
        <w:t xml:space="preserve"> In addition, cataract was significantly associated with the number of chronic conditions in the whole population (IRR=1.34; 95% CI: 1.29-1.38), and </w:t>
      </w:r>
      <w:r w:rsidR="00B64D50" w:rsidRPr="00925765">
        <w:rPr>
          <w:rFonts w:ascii="Times New Roman" w:hAnsi="Times New Roman" w:cs="Times New Roman"/>
          <w:lang w:val="en-US"/>
        </w:rPr>
        <w:t xml:space="preserve">all </w:t>
      </w:r>
      <w:r w:rsidR="006A6D47" w:rsidRPr="00925765">
        <w:rPr>
          <w:rFonts w:ascii="Times New Roman" w:hAnsi="Times New Roman" w:cs="Times New Roman"/>
          <w:lang w:val="en-US"/>
        </w:rPr>
        <w:t>sensitivity analyses were significant. Finally, there was a significant interaction between cataract and age in both the logistic and the negative binomial regression models, with the relationship between cataract and the number of chronic conditions being more pronounced in participants aged ≤40 years (IRR=2.16; 95% CI: 1.23-3.79).</w:t>
      </w:r>
    </w:p>
    <w:p w14:paraId="17338FD7" w14:textId="77777777" w:rsidR="00895F40" w:rsidRPr="00925765" w:rsidRDefault="00895F40" w:rsidP="00546E2D">
      <w:pPr>
        <w:spacing w:line="480" w:lineRule="auto"/>
        <w:rPr>
          <w:rFonts w:ascii="Times New Roman" w:hAnsi="Times New Roman" w:cs="Times New Roman"/>
          <w:lang w:val="en-US"/>
        </w:rPr>
      </w:pPr>
    </w:p>
    <w:p w14:paraId="1D67D72F" w14:textId="6C5FD3A4" w:rsidR="00895F40" w:rsidRPr="00925765" w:rsidRDefault="006966D1" w:rsidP="00925765">
      <w:pPr>
        <w:pStyle w:val="Heading1"/>
        <w:rPr>
          <w:lang w:val="en-US"/>
        </w:rPr>
      </w:pPr>
      <w:r w:rsidRPr="00925765">
        <w:rPr>
          <w:lang w:val="en-US"/>
        </w:rPr>
        <w:t xml:space="preserve">4. </w:t>
      </w:r>
      <w:r w:rsidR="00895F40" w:rsidRPr="00925765">
        <w:rPr>
          <w:lang w:val="en-US"/>
        </w:rPr>
        <w:t>Discussion</w:t>
      </w:r>
    </w:p>
    <w:p w14:paraId="334734F0" w14:textId="77777777" w:rsidR="00A16D07" w:rsidRPr="00925765" w:rsidRDefault="00A16D07" w:rsidP="00546E2D">
      <w:pPr>
        <w:spacing w:line="480" w:lineRule="auto"/>
        <w:rPr>
          <w:rFonts w:ascii="Times New Roman" w:hAnsi="Times New Roman" w:cs="Times New Roman"/>
          <w:b/>
          <w:lang w:val="en-US"/>
        </w:rPr>
      </w:pPr>
    </w:p>
    <w:p w14:paraId="33B6EA7C" w14:textId="43F34B19" w:rsidR="00895F40" w:rsidRPr="00925765" w:rsidRDefault="00895F40" w:rsidP="00546E2D">
      <w:pPr>
        <w:spacing w:line="480" w:lineRule="auto"/>
        <w:rPr>
          <w:rFonts w:ascii="Times New Roman" w:hAnsi="Times New Roman" w:cs="Times New Roman"/>
          <w:lang w:val="en-US"/>
        </w:rPr>
      </w:pPr>
      <w:r w:rsidRPr="00925765">
        <w:rPr>
          <w:rFonts w:ascii="Times New Roman" w:hAnsi="Times New Roman" w:cs="Times New Roman"/>
          <w:lang w:val="en-US"/>
        </w:rPr>
        <w:t xml:space="preserve">To the best of our knowledge this is the first study to investigate the relationship between cataract and multimorbidity. The present study found that </w:t>
      </w:r>
      <w:r w:rsidR="003D09B9" w:rsidRPr="00925765">
        <w:rPr>
          <w:rFonts w:ascii="Times New Roman" w:hAnsi="Times New Roman" w:cs="Times New Roman"/>
          <w:lang w:val="en-US"/>
        </w:rPr>
        <w:t>the prevalence of cataract was 12.5%</w:t>
      </w:r>
      <w:r w:rsidR="00670C46" w:rsidRPr="00925765">
        <w:rPr>
          <w:rFonts w:ascii="Times New Roman" w:hAnsi="Times New Roman" w:cs="Times New Roman"/>
          <w:lang w:val="en-US"/>
        </w:rPr>
        <w:t>, while</w:t>
      </w:r>
      <w:r w:rsidR="003D09B9" w:rsidRPr="00925765">
        <w:rPr>
          <w:rFonts w:ascii="Times New Roman" w:hAnsi="Times New Roman" w:cs="Times New Roman"/>
          <w:lang w:val="en-US"/>
        </w:rPr>
        <w:t xml:space="preserve"> the prevalence of multimorbidity </w:t>
      </w:r>
      <w:r w:rsidR="00FC43D6" w:rsidRPr="00925765">
        <w:rPr>
          <w:rFonts w:ascii="Times New Roman" w:hAnsi="Times New Roman" w:cs="Times New Roman"/>
          <w:lang w:val="en-US"/>
        </w:rPr>
        <w:t xml:space="preserve">was </w:t>
      </w:r>
      <w:r w:rsidR="00DB1C0E" w:rsidRPr="00925765">
        <w:rPr>
          <w:rFonts w:ascii="Times New Roman" w:hAnsi="Times New Roman" w:cs="Times New Roman"/>
          <w:lang w:val="en-US"/>
        </w:rPr>
        <w:t>56.5</w:t>
      </w:r>
      <w:r w:rsidR="00FC43D6" w:rsidRPr="00925765">
        <w:rPr>
          <w:rFonts w:ascii="Times New Roman" w:hAnsi="Times New Roman" w:cs="Times New Roman"/>
          <w:lang w:val="en-US"/>
        </w:rPr>
        <w:t xml:space="preserve">% </w:t>
      </w:r>
      <w:r w:rsidR="003D09B9" w:rsidRPr="00925765">
        <w:rPr>
          <w:rFonts w:ascii="Times New Roman" w:hAnsi="Times New Roman" w:cs="Times New Roman"/>
          <w:lang w:val="en-US"/>
        </w:rPr>
        <w:t xml:space="preserve">in the general population. Importantly, all chronic conditions were more prevalent in those participants with cataract compared to those without. Those with cataract were found to be at a </w:t>
      </w:r>
      <w:r w:rsidR="004171A9" w:rsidRPr="00925765">
        <w:rPr>
          <w:rFonts w:ascii="Times New Roman" w:hAnsi="Times New Roman" w:cs="Times New Roman"/>
          <w:lang w:val="en-US"/>
        </w:rPr>
        <w:t>2.77</w:t>
      </w:r>
      <w:r w:rsidR="005E2643" w:rsidRPr="00925765">
        <w:rPr>
          <w:rFonts w:ascii="Times New Roman" w:hAnsi="Times New Roman" w:cs="Times New Roman"/>
          <w:lang w:val="en-US"/>
        </w:rPr>
        <w:t xml:space="preserve"> </w:t>
      </w:r>
      <w:r w:rsidR="003D09B9" w:rsidRPr="00925765">
        <w:rPr>
          <w:rFonts w:ascii="Times New Roman" w:hAnsi="Times New Roman" w:cs="Times New Roman"/>
          <w:lang w:val="en-US"/>
        </w:rPr>
        <w:t xml:space="preserve">higher odds of experiencing multimorbidity than those without. Moreover, the present study found that the number of chronic diseases increases by a factor of 1.34 </w:t>
      </w:r>
      <w:r w:rsidR="0049748D" w:rsidRPr="00925765">
        <w:rPr>
          <w:rFonts w:ascii="Times New Roman" w:hAnsi="Times New Roman" w:cs="Times New Roman"/>
          <w:lang w:val="en-US"/>
        </w:rPr>
        <w:t>in</w:t>
      </w:r>
      <w:r w:rsidR="003D09B9" w:rsidRPr="00925765">
        <w:rPr>
          <w:rFonts w:ascii="Times New Roman" w:hAnsi="Times New Roman" w:cs="Times New Roman"/>
          <w:lang w:val="en-US"/>
        </w:rPr>
        <w:t xml:space="preserve"> patients with cataract compare</w:t>
      </w:r>
      <w:r w:rsidR="009F6C69" w:rsidRPr="00925765">
        <w:rPr>
          <w:rFonts w:ascii="Times New Roman" w:hAnsi="Times New Roman" w:cs="Times New Roman"/>
          <w:lang w:val="en-US"/>
        </w:rPr>
        <w:t>d</w:t>
      </w:r>
      <w:r w:rsidR="003D09B9" w:rsidRPr="00925765">
        <w:rPr>
          <w:rFonts w:ascii="Times New Roman" w:hAnsi="Times New Roman" w:cs="Times New Roman"/>
          <w:lang w:val="en-US"/>
        </w:rPr>
        <w:t xml:space="preserve"> to </w:t>
      </w:r>
      <w:r w:rsidR="003D09B9" w:rsidRPr="00925765">
        <w:rPr>
          <w:rFonts w:ascii="Times New Roman" w:hAnsi="Times New Roman" w:cs="Times New Roman"/>
          <w:lang w:val="en-US"/>
        </w:rPr>
        <w:lastRenderedPageBreak/>
        <w:t xml:space="preserve">those without cataract. Taken together these findings suggest that those with cataract residing in Spain have a poorer health profile than those without cataract. </w:t>
      </w:r>
    </w:p>
    <w:p w14:paraId="0B4E6AAC" w14:textId="77777777" w:rsidR="003D09B9" w:rsidRPr="00925765" w:rsidRDefault="003D09B9" w:rsidP="00546E2D">
      <w:pPr>
        <w:spacing w:line="480" w:lineRule="auto"/>
        <w:rPr>
          <w:rFonts w:ascii="Times New Roman" w:hAnsi="Times New Roman" w:cs="Times New Roman"/>
          <w:lang w:val="en-US"/>
        </w:rPr>
      </w:pPr>
    </w:p>
    <w:p w14:paraId="5A5EF0DF" w14:textId="4D9A95D8" w:rsidR="003D09B9" w:rsidRPr="00925765" w:rsidRDefault="00535A14" w:rsidP="00546E2D">
      <w:pPr>
        <w:spacing w:line="480" w:lineRule="auto"/>
        <w:rPr>
          <w:rFonts w:ascii="Times New Roman" w:hAnsi="Times New Roman" w:cs="Times New Roman"/>
          <w:lang w:val="en-US"/>
        </w:rPr>
      </w:pPr>
      <w:r w:rsidRPr="00925765">
        <w:rPr>
          <w:rFonts w:ascii="Times New Roman" w:hAnsi="Times New Roman" w:cs="Times New Roman"/>
          <w:lang w:val="en-US"/>
        </w:rPr>
        <w:t>Findings from the present study are in agreement with other previous studies investigating visual impairment per se</w:t>
      </w:r>
      <w:r w:rsidR="00D54013"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3E7F83" w:rsidRPr="00925765">
        <w:rPr>
          <w:rFonts w:ascii="Times New Roman" w:hAnsi="Times New Roman" w:cs="Times New Roman"/>
          <w:bCs/>
          <w:lang w:val="en-US"/>
        </w:rPr>
        <w:t>13, 14</w:t>
      </w:r>
      <w:r w:rsidR="00D54013" w:rsidRPr="00925765">
        <w:rPr>
          <w:rFonts w:ascii="Times New Roman" w:hAnsi="Times New Roman" w:cs="Times New Roman"/>
          <w:bCs/>
          <w:lang w:val="en-US"/>
        </w:rPr>
        <w:t>]</w:t>
      </w:r>
      <w:r w:rsidR="00235B73" w:rsidRPr="00925765">
        <w:rPr>
          <w:rFonts w:ascii="Times New Roman" w:hAnsi="Times New Roman" w:cs="Times New Roman"/>
          <w:lang w:val="en-US"/>
        </w:rPr>
        <w:t>,</w:t>
      </w:r>
      <w:r w:rsidR="003E7F83" w:rsidRPr="00925765">
        <w:rPr>
          <w:rFonts w:ascii="Times New Roman" w:hAnsi="Times New Roman" w:cs="Times New Roman"/>
          <w:lang w:val="en-US"/>
        </w:rPr>
        <w:t xml:space="preserve"> </w:t>
      </w:r>
      <w:r w:rsidR="00235B73" w:rsidRPr="00925765">
        <w:rPr>
          <w:rFonts w:ascii="Times New Roman" w:hAnsi="Times New Roman" w:cs="Times New Roman"/>
          <w:lang w:val="en-US"/>
        </w:rPr>
        <w:t>and these studies</w:t>
      </w:r>
      <w:r w:rsidRPr="00925765">
        <w:rPr>
          <w:rFonts w:ascii="Times New Roman" w:hAnsi="Times New Roman" w:cs="Times New Roman"/>
          <w:lang w:val="en-US"/>
        </w:rPr>
        <w:t xml:space="preserve"> found those with visual impairment are at greater risk of several chronic conditions and multimorbidity.</w:t>
      </w:r>
      <w:r w:rsidR="00614F11" w:rsidRPr="00925765">
        <w:rPr>
          <w:rFonts w:ascii="Times New Roman" w:hAnsi="Times New Roman" w:cs="Times New Roman"/>
          <w:lang w:val="en-US"/>
        </w:rPr>
        <w:t xml:space="preserve"> Moreover, the present findings </w:t>
      </w:r>
      <w:r w:rsidR="00CC15C6" w:rsidRPr="00925765">
        <w:rPr>
          <w:rFonts w:ascii="Times New Roman" w:hAnsi="Times New Roman" w:cs="Times New Roman"/>
          <w:lang w:val="en-US"/>
        </w:rPr>
        <w:t>add</w:t>
      </w:r>
      <w:r w:rsidR="00614F11" w:rsidRPr="00925765">
        <w:rPr>
          <w:rFonts w:ascii="Times New Roman" w:hAnsi="Times New Roman" w:cs="Times New Roman"/>
          <w:lang w:val="en-US"/>
        </w:rPr>
        <w:t xml:space="preserve"> to this body of knowledge by showing that such associations also exist specifically in relation to cataract.</w:t>
      </w:r>
      <w:r w:rsidRPr="00925765">
        <w:rPr>
          <w:rFonts w:ascii="Times New Roman" w:hAnsi="Times New Roman" w:cs="Times New Roman"/>
          <w:lang w:val="en-US"/>
        </w:rPr>
        <w:t xml:space="preserve"> Several plausible pathways may explain the observed relationships. First, those with several chronic conditions, such as cardiovascular conditions, diabetes or arthritis, may have cumulative risk </w:t>
      </w:r>
      <w:r w:rsidR="009F6C69" w:rsidRPr="00925765">
        <w:rPr>
          <w:rFonts w:ascii="Times New Roman" w:hAnsi="Times New Roman" w:cs="Times New Roman"/>
          <w:lang w:val="en-US"/>
        </w:rPr>
        <w:t xml:space="preserve">for cataract </w:t>
      </w:r>
      <w:r w:rsidRPr="00925765">
        <w:rPr>
          <w:rFonts w:ascii="Times New Roman" w:hAnsi="Times New Roman" w:cs="Times New Roman"/>
          <w:lang w:val="en-US"/>
        </w:rPr>
        <w:t>due to vascular, neurodegenerative, biochemical or inflammatory pathways</w:t>
      </w:r>
      <w:r w:rsidR="00D54013"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265698" w:rsidRPr="00925765">
        <w:rPr>
          <w:rFonts w:ascii="Times New Roman" w:hAnsi="Times New Roman" w:cs="Times New Roman"/>
          <w:bCs/>
          <w:lang w:val="en-US"/>
        </w:rPr>
        <w:t xml:space="preserve">13, </w:t>
      </w:r>
      <w:r w:rsidR="00E04AE9" w:rsidRPr="00925765">
        <w:rPr>
          <w:rFonts w:ascii="Times New Roman" w:hAnsi="Times New Roman" w:cs="Times New Roman"/>
          <w:bCs/>
          <w:lang w:val="en-US"/>
        </w:rPr>
        <w:t>22</w:t>
      </w:r>
      <w:r w:rsidR="00D54013" w:rsidRPr="00925765">
        <w:rPr>
          <w:rFonts w:ascii="Times New Roman" w:hAnsi="Times New Roman" w:cs="Times New Roman"/>
          <w:bCs/>
          <w:lang w:val="en-US"/>
        </w:rPr>
        <w:t>]</w:t>
      </w:r>
      <w:r w:rsidRPr="00925765">
        <w:rPr>
          <w:rFonts w:ascii="Times New Roman" w:hAnsi="Times New Roman" w:cs="Times New Roman"/>
          <w:lang w:val="en-US"/>
        </w:rPr>
        <w:t>.</w:t>
      </w:r>
      <w:r w:rsidR="00265698" w:rsidRPr="00925765">
        <w:rPr>
          <w:lang w:val="en-US"/>
        </w:rPr>
        <w:t xml:space="preserve"> </w:t>
      </w:r>
      <w:r w:rsidR="00107A1A" w:rsidRPr="00925765">
        <w:rPr>
          <w:rFonts w:ascii="Times New Roman" w:hAnsi="Times New Roman" w:cs="Times New Roman"/>
          <w:lang w:val="en-US"/>
        </w:rPr>
        <w:t>Second, those with cataract my exhibit a higher prevalence of harmful lifestyle behaviors. For example, it has been shown that those who are visually impaired have much lower levels of physical activity than those without</w:t>
      </w:r>
      <w:r w:rsidR="00D54013"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3E7F83" w:rsidRPr="00925765">
        <w:rPr>
          <w:rFonts w:ascii="Times New Roman" w:hAnsi="Times New Roman" w:cs="Times New Roman"/>
          <w:bCs/>
          <w:lang w:val="en-US"/>
        </w:rPr>
        <w:t>15,</w:t>
      </w:r>
      <w:r w:rsidR="00813FC2" w:rsidRPr="00925765">
        <w:rPr>
          <w:rFonts w:ascii="Times New Roman" w:hAnsi="Times New Roman" w:cs="Times New Roman"/>
          <w:bCs/>
          <w:lang w:val="en-US"/>
        </w:rPr>
        <w:t xml:space="preserve"> </w:t>
      </w:r>
      <w:r w:rsidR="00E04AE9" w:rsidRPr="00925765">
        <w:rPr>
          <w:rFonts w:ascii="Times New Roman" w:hAnsi="Times New Roman" w:cs="Times New Roman"/>
          <w:bCs/>
          <w:lang w:val="en-US"/>
        </w:rPr>
        <w:t>23, 24</w:t>
      </w:r>
      <w:r w:rsidR="00D54013" w:rsidRPr="00925765">
        <w:rPr>
          <w:rFonts w:ascii="Times New Roman" w:hAnsi="Times New Roman" w:cs="Times New Roman"/>
          <w:bCs/>
          <w:lang w:val="en-US"/>
        </w:rPr>
        <w:t>]</w:t>
      </w:r>
      <w:r w:rsidR="000D007A" w:rsidRPr="00925765">
        <w:rPr>
          <w:rFonts w:ascii="Times New Roman" w:hAnsi="Times New Roman" w:cs="Times New Roman"/>
          <w:lang w:val="en-US"/>
        </w:rPr>
        <w:t xml:space="preserve">. </w:t>
      </w:r>
      <w:r w:rsidR="009F6C69" w:rsidRPr="00925765">
        <w:rPr>
          <w:rFonts w:ascii="Times New Roman" w:hAnsi="Times New Roman" w:cs="Times New Roman"/>
          <w:lang w:val="en-US"/>
        </w:rPr>
        <w:t>Moreover, a diet with nutrient deficiencies is associated with several chronic conditions</w:t>
      </w:r>
      <w:r w:rsidR="00D54013"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25, 26</w:t>
      </w:r>
      <w:r w:rsidR="00D54013" w:rsidRPr="00925765">
        <w:rPr>
          <w:rFonts w:ascii="Times New Roman" w:hAnsi="Times New Roman" w:cs="Times New Roman"/>
          <w:bCs/>
          <w:lang w:val="en-US"/>
        </w:rPr>
        <w:t>]</w:t>
      </w:r>
      <w:r w:rsidR="009F6C69" w:rsidRPr="00925765">
        <w:rPr>
          <w:rFonts w:ascii="Times New Roman" w:hAnsi="Times New Roman" w:cs="Times New Roman"/>
          <w:lang w:val="en-US"/>
        </w:rPr>
        <w:t xml:space="preserve"> and potentially cataract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27</w:t>
      </w:r>
      <w:r w:rsidR="00D54013" w:rsidRPr="00925765">
        <w:rPr>
          <w:rFonts w:ascii="Times New Roman" w:hAnsi="Times New Roman" w:cs="Times New Roman"/>
          <w:bCs/>
          <w:lang w:val="en-US"/>
        </w:rPr>
        <w:t>]</w:t>
      </w:r>
      <w:r w:rsidR="00E6270E" w:rsidRPr="00925765">
        <w:rPr>
          <w:rFonts w:ascii="Times New Roman" w:hAnsi="Times New Roman" w:cs="Times New Roman"/>
          <w:lang w:val="en-US"/>
        </w:rPr>
        <w:t xml:space="preserve">. </w:t>
      </w:r>
      <w:r w:rsidR="00107A1A" w:rsidRPr="00925765">
        <w:rPr>
          <w:rFonts w:ascii="Times New Roman" w:hAnsi="Times New Roman" w:cs="Times New Roman"/>
          <w:lang w:val="en-US"/>
        </w:rPr>
        <w:t>Third</w:t>
      </w:r>
      <w:r w:rsidR="00534623" w:rsidRPr="00925765">
        <w:rPr>
          <w:rFonts w:ascii="Times New Roman" w:hAnsi="Times New Roman" w:cs="Times New Roman"/>
          <w:lang w:val="en-US"/>
        </w:rPr>
        <w:t>,</w:t>
      </w:r>
      <w:r w:rsidR="00107A1A" w:rsidRPr="00925765">
        <w:rPr>
          <w:rFonts w:ascii="Times New Roman" w:hAnsi="Times New Roman" w:cs="Times New Roman"/>
          <w:lang w:val="en-US"/>
        </w:rPr>
        <w:t xml:space="preserve"> those with cataract are likely to experience a lower quality of life (QOL)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28</w:t>
      </w:r>
      <w:r w:rsidR="00D54013" w:rsidRPr="00925765">
        <w:rPr>
          <w:rFonts w:ascii="Times New Roman" w:hAnsi="Times New Roman" w:cs="Times New Roman"/>
          <w:bCs/>
          <w:lang w:val="en-US"/>
        </w:rPr>
        <w:t>]</w:t>
      </w:r>
      <w:r w:rsidR="00E6270E" w:rsidRPr="00925765">
        <w:rPr>
          <w:rFonts w:ascii="Times New Roman" w:hAnsi="Times New Roman" w:cs="Times New Roman"/>
          <w:bCs/>
          <w:lang w:val="en-US"/>
        </w:rPr>
        <w:t xml:space="preserve"> </w:t>
      </w:r>
      <w:r w:rsidR="00107A1A" w:rsidRPr="00925765">
        <w:rPr>
          <w:rFonts w:ascii="Times New Roman" w:hAnsi="Times New Roman" w:cs="Times New Roman"/>
          <w:lang w:val="en-US"/>
        </w:rPr>
        <w:t>and QOL has been found to be associated with several physical and mental health complications</w:t>
      </w:r>
      <w:r w:rsidR="00D54013"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2D3776" w:rsidRPr="00925765">
        <w:rPr>
          <w:rFonts w:ascii="Times New Roman" w:hAnsi="Times New Roman" w:cs="Times New Roman"/>
          <w:bCs/>
          <w:lang w:val="en-US"/>
        </w:rPr>
        <w:t>29-31</w:t>
      </w:r>
      <w:r w:rsidR="00D54013" w:rsidRPr="00925765">
        <w:rPr>
          <w:rFonts w:ascii="Times New Roman" w:hAnsi="Times New Roman" w:cs="Times New Roman"/>
          <w:bCs/>
          <w:lang w:val="en-US"/>
        </w:rPr>
        <w:t>]</w:t>
      </w:r>
      <w:r w:rsidR="00E6270E" w:rsidRPr="00925765">
        <w:rPr>
          <w:rFonts w:ascii="Times New Roman" w:hAnsi="Times New Roman" w:cs="Times New Roman"/>
          <w:lang w:val="en-US"/>
        </w:rPr>
        <w:t xml:space="preserve">. </w:t>
      </w:r>
      <w:r w:rsidR="00546E2D" w:rsidRPr="00925765">
        <w:rPr>
          <w:rFonts w:ascii="Times New Roman" w:hAnsi="Times New Roman" w:cs="Times New Roman"/>
          <w:lang w:val="en-US"/>
        </w:rPr>
        <w:t>Moreover, poor ocular health is associated with social isolation</w:t>
      </w:r>
      <w:r w:rsidR="00E6270E"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32</w:t>
      </w:r>
      <w:r w:rsidR="00D54013" w:rsidRPr="00925765">
        <w:rPr>
          <w:rFonts w:ascii="Times New Roman" w:hAnsi="Times New Roman" w:cs="Times New Roman"/>
          <w:bCs/>
          <w:lang w:val="en-US"/>
        </w:rPr>
        <w:t xml:space="preserve">] </w:t>
      </w:r>
      <w:r w:rsidR="00546E2D" w:rsidRPr="00925765">
        <w:rPr>
          <w:rFonts w:ascii="Times New Roman" w:hAnsi="Times New Roman" w:cs="Times New Roman"/>
          <w:lang w:val="en-US"/>
        </w:rPr>
        <w:t>and loneliness</w:t>
      </w:r>
      <w:r w:rsidR="00E6270E"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33</w:t>
      </w:r>
      <w:r w:rsidR="00D54013" w:rsidRPr="00925765">
        <w:rPr>
          <w:rFonts w:ascii="Times New Roman" w:hAnsi="Times New Roman" w:cs="Times New Roman"/>
          <w:bCs/>
          <w:lang w:val="en-US"/>
        </w:rPr>
        <w:t>]</w:t>
      </w:r>
      <w:r w:rsidR="00546E2D" w:rsidRPr="00925765">
        <w:rPr>
          <w:rFonts w:ascii="Times New Roman" w:hAnsi="Times New Roman" w:cs="Times New Roman"/>
          <w:lang w:val="en-US"/>
        </w:rPr>
        <w:t xml:space="preserve">, while social isolation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34</w:t>
      </w:r>
      <w:r w:rsidR="00D54013" w:rsidRPr="00925765">
        <w:rPr>
          <w:rFonts w:ascii="Times New Roman" w:hAnsi="Times New Roman" w:cs="Times New Roman"/>
          <w:bCs/>
          <w:lang w:val="en-US"/>
        </w:rPr>
        <w:t xml:space="preserve">] </w:t>
      </w:r>
      <w:r w:rsidR="00546E2D" w:rsidRPr="00925765">
        <w:rPr>
          <w:rFonts w:ascii="Times New Roman" w:hAnsi="Times New Roman" w:cs="Times New Roman"/>
          <w:lang w:val="en-US"/>
        </w:rPr>
        <w:t xml:space="preserve">and loneliness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35</w:t>
      </w:r>
      <w:r w:rsidR="00D54013" w:rsidRPr="00925765">
        <w:rPr>
          <w:rFonts w:ascii="Times New Roman" w:hAnsi="Times New Roman" w:cs="Times New Roman"/>
          <w:bCs/>
          <w:lang w:val="en-US"/>
        </w:rPr>
        <w:t>]</w:t>
      </w:r>
      <w:r w:rsidR="00E6270E" w:rsidRPr="00925765">
        <w:rPr>
          <w:rFonts w:ascii="Times New Roman" w:hAnsi="Times New Roman" w:cs="Times New Roman"/>
          <w:bCs/>
          <w:lang w:val="en-US"/>
        </w:rPr>
        <w:t xml:space="preserve"> </w:t>
      </w:r>
      <w:r w:rsidR="00546E2D" w:rsidRPr="00925765">
        <w:rPr>
          <w:rFonts w:ascii="Times New Roman" w:hAnsi="Times New Roman" w:cs="Times New Roman"/>
          <w:lang w:val="en-US"/>
        </w:rPr>
        <w:t xml:space="preserve">are risk factors for multimorbidity. In line with this hypothesis, cataract may be a risk factor for several mental conditions such as depression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36</w:t>
      </w:r>
      <w:r w:rsidR="00D54013" w:rsidRPr="00925765">
        <w:rPr>
          <w:rFonts w:ascii="Times New Roman" w:hAnsi="Times New Roman" w:cs="Times New Roman"/>
          <w:bCs/>
          <w:lang w:val="en-US"/>
        </w:rPr>
        <w:t>]</w:t>
      </w:r>
      <w:r w:rsidR="00546E2D" w:rsidRPr="00925765">
        <w:rPr>
          <w:rFonts w:ascii="Times New Roman" w:hAnsi="Times New Roman" w:cs="Times New Roman"/>
          <w:lang w:val="en-US"/>
        </w:rPr>
        <w:t xml:space="preserve">. Fourth, cataract increases the risk of falls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37</w:t>
      </w:r>
      <w:r w:rsidR="00D54013" w:rsidRPr="00925765">
        <w:rPr>
          <w:rFonts w:ascii="Times New Roman" w:hAnsi="Times New Roman" w:cs="Times New Roman"/>
          <w:bCs/>
          <w:lang w:val="en-US"/>
        </w:rPr>
        <w:t>]</w:t>
      </w:r>
      <w:r w:rsidR="00546E2D" w:rsidRPr="00925765">
        <w:rPr>
          <w:rFonts w:ascii="Times New Roman" w:hAnsi="Times New Roman" w:cs="Times New Roman"/>
          <w:lang w:val="en-US"/>
        </w:rPr>
        <w:t xml:space="preserve">, and falls are associated with fractures, pain and functional decline </w:t>
      </w:r>
      <w:r w:rsidR="00D54013" w:rsidRPr="00925765">
        <w:rPr>
          <w:rFonts w:ascii="Times New Roman" w:hAnsi="Times New Roman" w:cs="Times New Roman"/>
          <w:bCs/>
          <w:lang w:val="en-US"/>
        </w:rPr>
        <w:t>[</w:t>
      </w:r>
      <w:r w:rsidR="00E04AE9" w:rsidRPr="00925765">
        <w:rPr>
          <w:rFonts w:ascii="Times New Roman" w:hAnsi="Times New Roman" w:cs="Times New Roman"/>
          <w:bCs/>
          <w:lang w:val="en-US"/>
        </w:rPr>
        <w:t>38</w:t>
      </w:r>
      <w:r w:rsidR="00D54013" w:rsidRPr="00925765">
        <w:rPr>
          <w:rFonts w:ascii="Times New Roman" w:hAnsi="Times New Roman" w:cs="Times New Roman"/>
          <w:bCs/>
          <w:lang w:val="en-US"/>
        </w:rPr>
        <w:t>]</w:t>
      </w:r>
      <w:r w:rsidR="00546E2D" w:rsidRPr="00925765">
        <w:rPr>
          <w:rFonts w:ascii="Times New Roman" w:hAnsi="Times New Roman" w:cs="Times New Roman"/>
          <w:lang w:val="en-US"/>
        </w:rPr>
        <w:t>. Finally, cataract and multimorbidity may also share common risk factors that were not assessed in this study (e.g., income).</w:t>
      </w:r>
    </w:p>
    <w:p w14:paraId="074B712F" w14:textId="77777777" w:rsidR="000D18D5" w:rsidRPr="00925765" w:rsidRDefault="000D18D5" w:rsidP="00546E2D">
      <w:pPr>
        <w:spacing w:line="480" w:lineRule="auto"/>
        <w:rPr>
          <w:rFonts w:ascii="Times New Roman" w:hAnsi="Times New Roman" w:cs="Times New Roman"/>
          <w:lang w:val="en-US"/>
        </w:rPr>
      </w:pPr>
    </w:p>
    <w:p w14:paraId="7441C734" w14:textId="2EE087DF" w:rsidR="000D18D5" w:rsidRPr="00925765" w:rsidRDefault="003D681F" w:rsidP="00546E2D">
      <w:pPr>
        <w:spacing w:line="480" w:lineRule="auto"/>
        <w:rPr>
          <w:rFonts w:ascii="Times New Roman" w:hAnsi="Times New Roman" w:cs="Times New Roman"/>
          <w:lang w:val="en-US"/>
        </w:rPr>
      </w:pPr>
      <w:r w:rsidRPr="00925765">
        <w:rPr>
          <w:rFonts w:ascii="Times New Roman" w:hAnsi="Times New Roman" w:cs="Times New Roman"/>
          <w:lang w:val="en-US"/>
        </w:rPr>
        <w:lastRenderedPageBreak/>
        <w:t xml:space="preserve">One finding of the present study that needs to be interpreted with caution is the lack of significant </w:t>
      </w:r>
      <w:r w:rsidR="00002C6E" w:rsidRPr="00925765">
        <w:rPr>
          <w:rFonts w:ascii="Times New Roman" w:hAnsi="Times New Roman" w:cs="Times New Roman"/>
          <w:lang w:val="en-US"/>
        </w:rPr>
        <w:t>interaction</w:t>
      </w:r>
      <w:r w:rsidRPr="00925765">
        <w:rPr>
          <w:rFonts w:ascii="Times New Roman" w:hAnsi="Times New Roman" w:cs="Times New Roman"/>
          <w:lang w:val="en-US"/>
        </w:rPr>
        <w:t xml:space="preserve"> between cataract and sex in the cataract-multimorbidity relationship</w:t>
      </w:r>
      <w:r w:rsidR="000D18D5" w:rsidRPr="00925765">
        <w:rPr>
          <w:rFonts w:ascii="Times New Roman" w:hAnsi="Times New Roman" w:cs="Times New Roman"/>
          <w:lang w:val="en-US"/>
        </w:rPr>
        <w:t xml:space="preserve">. </w:t>
      </w:r>
      <w:r w:rsidR="00A50EFB" w:rsidRPr="00925765">
        <w:rPr>
          <w:rFonts w:ascii="Times New Roman" w:hAnsi="Times New Roman" w:cs="Times New Roman"/>
          <w:lang w:val="en-US"/>
        </w:rPr>
        <w:t>Indeed,</w:t>
      </w:r>
      <w:r w:rsidR="000D18D5" w:rsidRPr="00925765">
        <w:rPr>
          <w:rFonts w:ascii="Times New Roman" w:hAnsi="Times New Roman" w:cs="Times New Roman"/>
          <w:lang w:val="en-US"/>
        </w:rPr>
        <w:t xml:space="preserve"> previous work has shown that the </w:t>
      </w:r>
      <w:r w:rsidR="00B72C05" w:rsidRPr="00925765">
        <w:rPr>
          <w:rFonts w:ascii="Times New Roman" w:hAnsi="Times New Roman" w:cs="Times New Roman"/>
          <w:lang w:val="en-US"/>
        </w:rPr>
        <w:t>prevalence</w:t>
      </w:r>
      <w:r w:rsidR="000D18D5" w:rsidRPr="00925765">
        <w:rPr>
          <w:rFonts w:ascii="Times New Roman" w:hAnsi="Times New Roman" w:cs="Times New Roman"/>
          <w:lang w:val="en-US"/>
        </w:rPr>
        <w:t xml:space="preserve"> of cataract and the </w:t>
      </w:r>
      <w:r w:rsidR="00B72C05" w:rsidRPr="00925765">
        <w:rPr>
          <w:rFonts w:ascii="Times New Roman" w:hAnsi="Times New Roman" w:cs="Times New Roman"/>
          <w:lang w:val="en-US"/>
        </w:rPr>
        <w:t>prevalence</w:t>
      </w:r>
      <w:r w:rsidR="000D18D5" w:rsidRPr="00925765">
        <w:rPr>
          <w:rFonts w:ascii="Times New Roman" w:hAnsi="Times New Roman" w:cs="Times New Roman"/>
          <w:lang w:val="en-US"/>
        </w:rPr>
        <w:t xml:space="preserve"> of multimorbidity is higher in females than in males</w:t>
      </w:r>
      <w:r w:rsidR="00D54013"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0421FA" w:rsidRPr="00925765">
        <w:rPr>
          <w:rFonts w:ascii="Times New Roman" w:hAnsi="Times New Roman" w:cs="Times New Roman"/>
          <w:bCs/>
          <w:lang w:val="en-US"/>
        </w:rPr>
        <w:t>3, 11</w:t>
      </w:r>
      <w:r w:rsidR="00D54013" w:rsidRPr="00925765">
        <w:rPr>
          <w:rFonts w:ascii="Times New Roman" w:hAnsi="Times New Roman" w:cs="Times New Roman"/>
          <w:bCs/>
          <w:lang w:val="en-US"/>
        </w:rPr>
        <w:t>]</w:t>
      </w:r>
      <w:r w:rsidR="000421FA" w:rsidRPr="00925765">
        <w:rPr>
          <w:rFonts w:ascii="Times New Roman" w:hAnsi="Times New Roman" w:cs="Times New Roman"/>
          <w:lang w:val="en-US"/>
        </w:rPr>
        <w:t xml:space="preserve">. </w:t>
      </w:r>
      <w:r w:rsidR="00B72C05" w:rsidRPr="00925765">
        <w:rPr>
          <w:rFonts w:ascii="Times New Roman" w:hAnsi="Times New Roman" w:cs="Times New Roman"/>
          <w:lang w:val="en-US"/>
        </w:rPr>
        <w:t>This difference might be related to biological, sociocultural, environmental or economic factors</w:t>
      </w:r>
      <w:r w:rsidR="00D54013" w:rsidRPr="00925765">
        <w:rPr>
          <w:rFonts w:ascii="Times New Roman" w:hAnsi="Times New Roman" w:cs="Times New Roman"/>
          <w:lang w:val="en-US"/>
        </w:rPr>
        <w:t xml:space="preserve"> </w:t>
      </w:r>
      <w:r w:rsidR="00D54013" w:rsidRPr="00925765">
        <w:rPr>
          <w:rFonts w:ascii="Times New Roman" w:hAnsi="Times New Roman" w:cs="Times New Roman"/>
          <w:bCs/>
          <w:lang w:val="en-US"/>
        </w:rPr>
        <w:t>[</w:t>
      </w:r>
      <w:r w:rsidR="00E111B0" w:rsidRPr="00925765">
        <w:rPr>
          <w:rFonts w:ascii="Times New Roman" w:hAnsi="Times New Roman" w:cs="Times New Roman"/>
          <w:bCs/>
          <w:lang w:val="en-US"/>
        </w:rPr>
        <w:t>12</w:t>
      </w:r>
      <w:r w:rsidR="00D54013" w:rsidRPr="00925765">
        <w:rPr>
          <w:rFonts w:ascii="Times New Roman" w:hAnsi="Times New Roman" w:cs="Times New Roman"/>
          <w:bCs/>
          <w:lang w:val="en-US"/>
        </w:rPr>
        <w:t>]</w:t>
      </w:r>
      <w:r w:rsidR="00B72C05" w:rsidRPr="00925765">
        <w:rPr>
          <w:rFonts w:ascii="Times New Roman" w:hAnsi="Times New Roman" w:cs="Times New Roman"/>
          <w:lang w:val="en-US"/>
        </w:rPr>
        <w:t>.</w:t>
      </w:r>
      <w:r w:rsidR="00F873F2" w:rsidRPr="00925765">
        <w:rPr>
          <w:rFonts w:ascii="Times New Roman" w:hAnsi="Times New Roman" w:cs="Times New Roman"/>
          <w:lang w:val="en-US"/>
        </w:rPr>
        <w:t xml:space="preserve"> It may also be owing to </w:t>
      </w:r>
      <w:r w:rsidR="00785DE5" w:rsidRPr="00925765">
        <w:rPr>
          <w:rFonts w:ascii="Times New Roman" w:hAnsi="Times New Roman" w:cs="Times New Roman"/>
          <w:lang w:val="en-US"/>
        </w:rPr>
        <w:t xml:space="preserve">the fact </w:t>
      </w:r>
      <w:r w:rsidR="00F873F2" w:rsidRPr="00925765">
        <w:rPr>
          <w:rFonts w:ascii="Times New Roman" w:hAnsi="Times New Roman" w:cs="Times New Roman"/>
          <w:lang w:val="en-US"/>
        </w:rPr>
        <w:t xml:space="preserve">that generally QOL is lower in older women than men </w:t>
      </w:r>
      <w:r w:rsidR="00D54013" w:rsidRPr="00925765">
        <w:rPr>
          <w:rFonts w:ascii="Times New Roman" w:hAnsi="Times New Roman" w:cs="Times New Roman"/>
          <w:bCs/>
          <w:lang w:val="en-US"/>
        </w:rPr>
        <w:t>[</w:t>
      </w:r>
      <w:r w:rsidR="00D1354D" w:rsidRPr="00925765">
        <w:rPr>
          <w:rFonts w:ascii="Times New Roman" w:hAnsi="Times New Roman" w:cs="Times New Roman"/>
          <w:bCs/>
          <w:lang w:val="en-US"/>
        </w:rPr>
        <w:t>39</w:t>
      </w:r>
      <w:r w:rsidR="00D54013" w:rsidRPr="00925765">
        <w:rPr>
          <w:rFonts w:ascii="Times New Roman" w:hAnsi="Times New Roman" w:cs="Times New Roman"/>
          <w:bCs/>
          <w:lang w:val="en-US"/>
        </w:rPr>
        <w:t>]</w:t>
      </w:r>
      <w:r w:rsidR="00F873F2" w:rsidRPr="00925765">
        <w:rPr>
          <w:rFonts w:ascii="Times New Roman" w:hAnsi="Times New Roman" w:cs="Times New Roman"/>
          <w:lang w:val="en-US"/>
        </w:rPr>
        <w:t xml:space="preserve">. </w:t>
      </w:r>
      <w:r w:rsidR="009177F9" w:rsidRPr="00925765">
        <w:rPr>
          <w:rFonts w:ascii="Times New Roman" w:hAnsi="Times New Roman" w:cs="Times New Roman"/>
          <w:lang w:val="en-US"/>
        </w:rPr>
        <w:t>Taking these data together</w:t>
      </w:r>
      <w:r w:rsidR="00F873F2" w:rsidRPr="00925765">
        <w:rPr>
          <w:rFonts w:ascii="Times New Roman" w:hAnsi="Times New Roman" w:cs="Times New Roman"/>
          <w:lang w:val="en-US"/>
        </w:rPr>
        <w:t xml:space="preserve">, further research is now required to </w:t>
      </w:r>
      <w:r w:rsidR="00F117A6" w:rsidRPr="00925765">
        <w:rPr>
          <w:rFonts w:ascii="Times New Roman" w:hAnsi="Times New Roman" w:cs="Times New Roman"/>
          <w:lang w:val="en-US"/>
        </w:rPr>
        <w:t xml:space="preserve">elucidate the question </w:t>
      </w:r>
      <w:r w:rsidR="00BF6435" w:rsidRPr="00925765">
        <w:rPr>
          <w:rFonts w:ascii="Times New Roman" w:hAnsi="Times New Roman" w:cs="Times New Roman"/>
          <w:lang w:val="en-US"/>
        </w:rPr>
        <w:t>about the role played by sex in the association between cataract and multimorbidity</w:t>
      </w:r>
      <w:r w:rsidR="00F873F2" w:rsidRPr="00925765">
        <w:rPr>
          <w:rFonts w:ascii="Times New Roman" w:hAnsi="Times New Roman" w:cs="Times New Roman"/>
          <w:lang w:val="en-US"/>
        </w:rPr>
        <w:t xml:space="preserve">. </w:t>
      </w:r>
    </w:p>
    <w:p w14:paraId="1A83F966" w14:textId="41B087FD" w:rsidR="00F873F2" w:rsidRPr="00925765" w:rsidRDefault="00F873F2" w:rsidP="00546E2D">
      <w:pPr>
        <w:spacing w:line="480" w:lineRule="auto"/>
        <w:rPr>
          <w:rFonts w:ascii="Times New Roman" w:hAnsi="Times New Roman" w:cs="Times New Roman"/>
          <w:lang w:val="en-US"/>
        </w:rPr>
      </w:pPr>
    </w:p>
    <w:p w14:paraId="2C5DC323" w14:textId="031526F5" w:rsidR="0084435A" w:rsidRPr="00925765" w:rsidRDefault="00862758" w:rsidP="00546E2D">
      <w:pPr>
        <w:spacing w:line="480" w:lineRule="auto"/>
        <w:rPr>
          <w:rFonts w:ascii="Times New Roman" w:hAnsi="Times New Roman" w:cs="Times New Roman"/>
          <w:lang w:val="en-US"/>
        </w:rPr>
      </w:pPr>
      <w:bookmarkStart w:id="1" w:name="_Hlk30510168"/>
      <w:r w:rsidRPr="00925765">
        <w:rPr>
          <w:rFonts w:ascii="Times New Roman" w:hAnsi="Times New Roman" w:cs="Times New Roman"/>
          <w:lang w:val="en-US"/>
        </w:rPr>
        <w:t>Finally, t</w:t>
      </w:r>
      <w:r w:rsidR="0084435A" w:rsidRPr="00925765">
        <w:rPr>
          <w:rFonts w:ascii="Times New Roman" w:hAnsi="Times New Roman" w:cs="Times New Roman"/>
          <w:lang w:val="en-US"/>
        </w:rPr>
        <w:t>he high prevalence of cataract (12.5%) in the present study should also be noted. Owing to such a high prevalence</w:t>
      </w:r>
      <w:r w:rsidR="00215B75" w:rsidRPr="00925765">
        <w:rPr>
          <w:rFonts w:ascii="Times New Roman" w:hAnsi="Times New Roman" w:cs="Times New Roman"/>
          <w:lang w:val="en-US"/>
        </w:rPr>
        <w:t>,</w:t>
      </w:r>
      <w:r w:rsidR="0084435A" w:rsidRPr="00925765">
        <w:rPr>
          <w:rFonts w:ascii="Times New Roman" w:hAnsi="Times New Roman" w:cs="Times New Roman"/>
          <w:lang w:val="en-US"/>
        </w:rPr>
        <w:t xml:space="preserve"> interventions to either prevent cataract or allow for early detection are warranted in Spain. To aid in the prevention of cataract development</w:t>
      </w:r>
      <w:r w:rsidR="000B0CA0" w:rsidRPr="00925765">
        <w:rPr>
          <w:rFonts w:ascii="Times New Roman" w:hAnsi="Times New Roman" w:cs="Times New Roman"/>
          <w:lang w:val="en-US"/>
        </w:rPr>
        <w:t>,</w:t>
      </w:r>
      <w:r w:rsidR="0084435A" w:rsidRPr="00925765">
        <w:rPr>
          <w:rFonts w:ascii="Times New Roman" w:hAnsi="Times New Roman" w:cs="Times New Roman"/>
          <w:lang w:val="en-US"/>
        </w:rPr>
        <w:t xml:space="preserve"> interventions should focus on smoking cessation, reducing sunlight exposure by wearing </w:t>
      </w:r>
      <w:r w:rsidR="00EE0C82" w:rsidRPr="00925765">
        <w:rPr>
          <w:rFonts w:ascii="Times New Roman" w:hAnsi="Times New Roman" w:cs="Times New Roman"/>
          <w:lang w:val="en-US"/>
        </w:rPr>
        <w:t xml:space="preserve">ultraviolet A and B </w:t>
      </w:r>
      <w:r w:rsidR="0084435A" w:rsidRPr="00925765">
        <w:rPr>
          <w:rFonts w:ascii="Times New Roman" w:hAnsi="Times New Roman" w:cs="Times New Roman"/>
          <w:lang w:val="en-US"/>
        </w:rPr>
        <w:t>protective eyewear and wide-brimmed hats, optimal management of diabetes, and consuming a balanced diet</w:t>
      </w:r>
      <w:r w:rsidR="00813FC2" w:rsidRPr="00925765">
        <w:rPr>
          <w:rFonts w:ascii="Times New Roman" w:hAnsi="Times New Roman" w:cs="Times New Roman"/>
          <w:lang w:val="en-US"/>
        </w:rPr>
        <w:t xml:space="preserve"> </w:t>
      </w:r>
      <w:r w:rsidR="00813FC2" w:rsidRPr="00925765">
        <w:rPr>
          <w:rFonts w:ascii="Times New Roman" w:hAnsi="Times New Roman" w:cs="Times New Roman"/>
          <w:bCs/>
          <w:lang w:val="en-US"/>
        </w:rPr>
        <w:t>[</w:t>
      </w:r>
      <w:r w:rsidR="00F5028E" w:rsidRPr="00925765">
        <w:rPr>
          <w:rFonts w:ascii="Times New Roman" w:hAnsi="Times New Roman" w:cs="Times New Roman"/>
          <w:bCs/>
          <w:lang w:val="en-US"/>
        </w:rPr>
        <w:t>40</w:t>
      </w:r>
      <w:r w:rsidR="00813FC2" w:rsidRPr="00925765">
        <w:rPr>
          <w:rFonts w:ascii="Times New Roman" w:hAnsi="Times New Roman" w:cs="Times New Roman"/>
          <w:bCs/>
          <w:lang w:val="en-US"/>
        </w:rPr>
        <w:t>]</w:t>
      </w:r>
      <w:r w:rsidR="00813FC2" w:rsidRPr="00925765">
        <w:rPr>
          <w:rFonts w:ascii="Times New Roman" w:hAnsi="Times New Roman" w:cs="Times New Roman"/>
          <w:lang w:val="en-US"/>
        </w:rPr>
        <w:t>.</w:t>
      </w:r>
      <w:r w:rsidR="00215B75" w:rsidRPr="00925765">
        <w:rPr>
          <w:rFonts w:ascii="Times New Roman" w:hAnsi="Times New Roman" w:cs="Times New Roman"/>
          <w:lang w:val="en-US"/>
        </w:rPr>
        <w:t xml:space="preserve"> </w:t>
      </w:r>
      <w:r w:rsidR="004B67C1" w:rsidRPr="00925765">
        <w:rPr>
          <w:rFonts w:ascii="Times New Roman" w:hAnsi="Times New Roman" w:cs="Times New Roman"/>
          <w:lang w:val="en-US"/>
        </w:rPr>
        <w:t>To aid in early detection of cataracts</w:t>
      </w:r>
      <w:r w:rsidR="005814C0" w:rsidRPr="00925765">
        <w:rPr>
          <w:rFonts w:ascii="Times New Roman" w:hAnsi="Times New Roman" w:cs="Times New Roman"/>
          <w:lang w:val="en-US"/>
        </w:rPr>
        <w:t>,</w:t>
      </w:r>
      <w:r w:rsidR="004B67C1" w:rsidRPr="00925765">
        <w:rPr>
          <w:rFonts w:ascii="Times New Roman" w:hAnsi="Times New Roman" w:cs="Times New Roman"/>
          <w:lang w:val="en-US"/>
        </w:rPr>
        <w:t xml:space="preserve"> Spanish adults should be encouraged to undergo regular eye examinations. </w:t>
      </w:r>
    </w:p>
    <w:bookmarkEnd w:id="1"/>
    <w:p w14:paraId="7F0E86C8" w14:textId="77777777" w:rsidR="004B67C1" w:rsidRPr="00925765" w:rsidRDefault="004B67C1" w:rsidP="00546E2D">
      <w:pPr>
        <w:spacing w:line="480" w:lineRule="auto"/>
        <w:rPr>
          <w:rFonts w:ascii="Times New Roman" w:hAnsi="Times New Roman" w:cs="Times New Roman"/>
          <w:lang w:val="en-US"/>
        </w:rPr>
      </w:pPr>
    </w:p>
    <w:p w14:paraId="540379EC" w14:textId="05796344" w:rsidR="00F873F2" w:rsidRPr="00925765" w:rsidRDefault="00F873F2" w:rsidP="00546E2D">
      <w:pPr>
        <w:spacing w:line="480" w:lineRule="auto"/>
        <w:rPr>
          <w:rFonts w:ascii="Times New Roman" w:hAnsi="Times New Roman" w:cs="Times New Roman"/>
          <w:lang w:val="en-US"/>
        </w:rPr>
      </w:pPr>
      <w:r w:rsidRPr="00925765">
        <w:rPr>
          <w:rFonts w:ascii="Times New Roman" w:hAnsi="Times New Roman" w:cs="Times New Roman"/>
          <w:lang w:val="en-US"/>
        </w:rPr>
        <w:t xml:space="preserve">This is the first study to investigate the relationship between cataract, chronic conditions, and multimorbidity. The large sample size and the stratification </w:t>
      </w:r>
      <w:r w:rsidR="00EF6300" w:rsidRPr="00925765">
        <w:rPr>
          <w:rFonts w:ascii="Times New Roman" w:hAnsi="Times New Roman" w:cs="Times New Roman"/>
          <w:lang w:val="en-US"/>
        </w:rPr>
        <w:t>by</w:t>
      </w:r>
      <w:r w:rsidRPr="00925765">
        <w:rPr>
          <w:rFonts w:ascii="Times New Roman" w:hAnsi="Times New Roman" w:cs="Times New Roman"/>
          <w:lang w:val="en-US"/>
        </w:rPr>
        <w:t xml:space="preserve"> sex </w:t>
      </w:r>
      <w:r w:rsidR="00445878" w:rsidRPr="00925765">
        <w:rPr>
          <w:rFonts w:ascii="Times New Roman" w:hAnsi="Times New Roman" w:cs="Times New Roman"/>
          <w:lang w:val="en-US"/>
        </w:rPr>
        <w:t xml:space="preserve">and age </w:t>
      </w:r>
      <w:r w:rsidRPr="00925765">
        <w:rPr>
          <w:rFonts w:ascii="Times New Roman" w:hAnsi="Times New Roman" w:cs="Times New Roman"/>
          <w:lang w:val="en-US"/>
        </w:rPr>
        <w:t xml:space="preserve">are clear strengths. However, findings from this study must be interpreted in light of its limitations. </w:t>
      </w:r>
      <w:r w:rsidR="00524B04" w:rsidRPr="00925765">
        <w:rPr>
          <w:rFonts w:ascii="Times New Roman" w:hAnsi="Times New Roman" w:cs="Times New Roman"/>
          <w:lang w:val="en-US"/>
        </w:rPr>
        <w:t>Both cataract and all chronic conditions were self-reported, potentially introducing bias.</w:t>
      </w:r>
      <w:r w:rsidR="00491933" w:rsidRPr="00925765">
        <w:rPr>
          <w:rFonts w:ascii="Times New Roman" w:hAnsi="Times New Roman" w:cs="Times New Roman"/>
          <w:lang w:val="en-US"/>
        </w:rPr>
        <w:t xml:space="preserve"> </w:t>
      </w:r>
      <w:r w:rsidR="009D6C8F" w:rsidRPr="00925765">
        <w:rPr>
          <w:rFonts w:ascii="Times New Roman" w:hAnsi="Times New Roman" w:cs="Times New Roman"/>
          <w:lang w:val="en-US"/>
        </w:rPr>
        <w:t>Moreover, it is not known whether the person was operated on for cataracts. Indeed, if the person was operated on it is highly likely that the person no longer has visual problems.</w:t>
      </w:r>
      <w:r w:rsidR="00524B04" w:rsidRPr="00925765">
        <w:rPr>
          <w:rFonts w:ascii="Times New Roman" w:hAnsi="Times New Roman" w:cs="Times New Roman"/>
          <w:lang w:val="en-US"/>
        </w:rPr>
        <w:t xml:space="preserve"> </w:t>
      </w:r>
      <w:r w:rsidR="00F24CEC" w:rsidRPr="00925765">
        <w:rPr>
          <w:rFonts w:ascii="Times New Roman" w:hAnsi="Times New Roman" w:cs="Times New Roman"/>
          <w:lang w:val="en-US"/>
        </w:rPr>
        <w:t>In addition, t</w:t>
      </w:r>
      <w:r w:rsidR="00996D1D" w:rsidRPr="00925765">
        <w:rPr>
          <w:rFonts w:ascii="Times New Roman" w:hAnsi="Times New Roman" w:cs="Times New Roman"/>
          <w:lang w:val="en-US"/>
        </w:rPr>
        <w:t xml:space="preserve">he </w:t>
      </w:r>
      <w:r w:rsidR="0092040B" w:rsidRPr="00925765">
        <w:rPr>
          <w:rFonts w:ascii="Times New Roman" w:hAnsi="Times New Roman" w:cs="Times New Roman"/>
          <w:lang w:val="en-US"/>
        </w:rPr>
        <w:t>survey did not include information about specific diagnos</w:t>
      </w:r>
      <w:r w:rsidR="00BE3291" w:rsidRPr="00925765">
        <w:rPr>
          <w:rFonts w:ascii="Times New Roman" w:hAnsi="Times New Roman" w:cs="Times New Roman"/>
          <w:lang w:val="en-US"/>
        </w:rPr>
        <w:t>t</w:t>
      </w:r>
      <w:r w:rsidR="0092040B" w:rsidRPr="00925765">
        <w:rPr>
          <w:rFonts w:ascii="Times New Roman" w:hAnsi="Times New Roman" w:cs="Times New Roman"/>
          <w:lang w:val="en-US"/>
        </w:rPr>
        <w:t>i</w:t>
      </w:r>
      <w:r w:rsidR="00BE3291" w:rsidRPr="00925765">
        <w:rPr>
          <w:rFonts w:ascii="Times New Roman" w:hAnsi="Times New Roman" w:cs="Times New Roman"/>
          <w:lang w:val="en-US"/>
        </w:rPr>
        <w:t>c</w:t>
      </w:r>
      <w:r w:rsidR="0092040B" w:rsidRPr="00925765">
        <w:rPr>
          <w:rFonts w:ascii="Times New Roman" w:hAnsi="Times New Roman" w:cs="Times New Roman"/>
          <w:lang w:val="en-US"/>
        </w:rPr>
        <w:t xml:space="preserve"> criteria, </w:t>
      </w:r>
      <w:r w:rsidR="00550AFF" w:rsidRPr="00925765">
        <w:rPr>
          <w:rFonts w:ascii="Times New Roman" w:hAnsi="Times New Roman" w:cs="Times New Roman"/>
          <w:lang w:val="en-US"/>
        </w:rPr>
        <w:t xml:space="preserve">while there was </w:t>
      </w:r>
      <w:r w:rsidR="00292899" w:rsidRPr="00925765">
        <w:rPr>
          <w:rFonts w:ascii="Times New Roman" w:hAnsi="Times New Roman" w:cs="Times New Roman"/>
          <w:lang w:val="en-US"/>
        </w:rPr>
        <w:t>a lack of data on</w:t>
      </w:r>
      <w:r w:rsidR="0092040B" w:rsidRPr="00925765">
        <w:rPr>
          <w:rFonts w:ascii="Times New Roman" w:hAnsi="Times New Roman" w:cs="Times New Roman"/>
          <w:lang w:val="en-US"/>
        </w:rPr>
        <w:t xml:space="preserve"> the onset, severity </w:t>
      </w:r>
      <w:r w:rsidR="001049D5" w:rsidRPr="00925765">
        <w:rPr>
          <w:rFonts w:ascii="Times New Roman" w:hAnsi="Times New Roman" w:cs="Times New Roman"/>
          <w:lang w:val="en-US"/>
        </w:rPr>
        <w:t>and</w:t>
      </w:r>
      <w:r w:rsidR="00292899" w:rsidRPr="00925765">
        <w:rPr>
          <w:rFonts w:ascii="Times New Roman" w:hAnsi="Times New Roman" w:cs="Times New Roman"/>
          <w:lang w:val="en-US"/>
        </w:rPr>
        <w:t xml:space="preserve"> </w:t>
      </w:r>
      <w:r w:rsidR="0092040B" w:rsidRPr="00925765">
        <w:rPr>
          <w:rFonts w:ascii="Times New Roman" w:hAnsi="Times New Roman" w:cs="Times New Roman"/>
          <w:lang w:val="en-US"/>
        </w:rPr>
        <w:t>duration of the diseases</w:t>
      </w:r>
      <w:r w:rsidR="00CC02EF" w:rsidRPr="00925765">
        <w:rPr>
          <w:rFonts w:ascii="Times New Roman" w:hAnsi="Times New Roman" w:cs="Times New Roman"/>
          <w:lang w:val="en-US"/>
        </w:rPr>
        <w:t xml:space="preserve">, </w:t>
      </w:r>
      <w:r w:rsidR="00A33BA5" w:rsidRPr="00925765">
        <w:rPr>
          <w:rFonts w:ascii="Times New Roman" w:hAnsi="Times New Roman" w:cs="Times New Roman"/>
          <w:lang w:val="en-US"/>
        </w:rPr>
        <w:t>underlying</w:t>
      </w:r>
      <w:r w:rsidR="00CC02EF" w:rsidRPr="00925765">
        <w:rPr>
          <w:rFonts w:ascii="Times New Roman" w:hAnsi="Times New Roman" w:cs="Times New Roman"/>
          <w:lang w:val="en-US"/>
        </w:rPr>
        <w:t xml:space="preserve"> the need </w:t>
      </w:r>
      <w:r w:rsidR="00150C40" w:rsidRPr="00925765">
        <w:rPr>
          <w:rFonts w:ascii="Times New Roman" w:hAnsi="Times New Roman" w:cs="Times New Roman"/>
          <w:lang w:val="en-US"/>
        </w:rPr>
        <w:t>for</w:t>
      </w:r>
      <w:r w:rsidR="00CC02EF" w:rsidRPr="00925765">
        <w:rPr>
          <w:rFonts w:ascii="Times New Roman" w:hAnsi="Times New Roman" w:cs="Times New Roman"/>
          <w:lang w:val="en-US"/>
        </w:rPr>
        <w:t xml:space="preserve"> </w:t>
      </w:r>
      <w:r w:rsidR="007E4B08" w:rsidRPr="00925765">
        <w:rPr>
          <w:rFonts w:ascii="Times New Roman" w:hAnsi="Times New Roman" w:cs="Times New Roman"/>
          <w:lang w:val="en-US"/>
        </w:rPr>
        <w:t>further</w:t>
      </w:r>
      <w:r w:rsidR="00491933" w:rsidRPr="00925765">
        <w:rPr>
          <w:rFonts w:ascii="Times New Roman" w:hAnsi="Times New Roman" w:cs="Times New Roman"/>
          <w:lang w:val="en-US"/>
        </w:rPr>
        <w:t xml:space="preserve"> surveys </w:t>
      </w:r>
      <w:r w:rsidR="00223567" w:rsidRPr="00925765">
        <w:rPr>
          <w:rFonts w:ascii="Times New Roman" w:hAnsi="Times New Roman" w:cs="Times New Roman"/>
          <w:lang w:val="en-US"/>
        </w:rPr>
        <w:t>with</w:t>
      </w:r>
      <w:r w:rsidR="00491933" w:rsidRPr="00925765">
        <w:rPr>
          <w:rFonts w:ascii="Times New Roman" w:hAnsi="Times New Roman" w:cs="Times New Roman"/>
          <w:lang w:val="en-US"/>
        </w:rPr>
        <w:t xml:space="preserve"> </w:t>
      </w:r>
      <w:r w:rsidR="00491933" w:rsidRPr="00925765">
        <w:rPr>
          <w:rFonts w:ascii="Times New Roman" w:hAnsi="Times New Roman" w:cs="Times New Roman"/>
          <w:lang w:val="en-US"/>
        </w:rPr>
        <w:lastRenderedPageBreak/>
        <w:t>more detailed questions</w:t>
      </w:r>
      <w:r w:rsidR="00223567" w:rsidRPr="00925765">
        <w:rPr>
          <w:rFonts w:ascii="Times New Roman" w:hAnsi="Times New Roman" w:cs="Times New Roman"/>
          <w:lang w:val="en-US"/>
        </w:rPr>
        <w:t>. Finally, t</w:t>
      </w:r>
      <w:r w:rsidR="00524B04" w:rsidRPr="00925765">
        <w:rPr>
          <w:rFonts w:ascii="Times New Roman" w:hAnsi="Times New Roman" w:cs="Times New Roman"/>
          <w:lang w:val="en-US"/>
        </w:rPr>
        <w:t xml:space="preserve">he cross-sectional nature of the study means the direction of observed associations </w:t>
      </w:r>
      <w:r w:rsidR="007E4B08" w:rsidRPr="00925765">
        <w:rPr>
          <w:rFonts w:ascii="Times New Roman" w:hAnsi="Times New Roman" w:cs="Times New Roman"/>
          <w:lang w:val="en-US"/>
        </w:rPr>
        <w:t>is</w:t>
      </w:r>
      <w:r w:rsidR="00524B04" w:rsidRPr="00925765">
        <w:rPr>
          <w:rFonts w:ascii="Times New Roman" w:hAnsi="Times New Roman" w:cs="Times New Roman"/>
          <w:lang w:val="en-US"/>
        </w:rPr>
        <w:t xml:space="preserve"> not known. Therefore, future longitudinal studies are </w:t>
      </w:r>
      <w:r w:rsidR="007E4B08" w:rsidRPr="00925765">
        <w:rPr>
          <w:rFonts w:ascii="Times New Roman" w:hAnsi="Times New Roman" w:cs="Times New Roman"/>
          <w:lang w:val="en-US"/>
        </w:rPr>
        <w:t>warranted</w:t>
      </w:r>
      <w:r w:rsidR="00524B04" w:rsidRPr="00925765">
        <w:rPr>
          <w:rFonts w:ascii="Times New Roman" w:hAnsi="Times New Roman" w:cs="Times New Roman"/>
          <w:lang w:val="en-US"/>
        </w:rPr>
        <w:t xml:space="preserve"> to clarify the direction of causality. Nevertheless</w:t>
      </w:r>
      <w:r w:rsidR="009F6C69" w:rsidRPr="00925765">
        <w:rPr>
          <w:rFonts w:ascii="Times New Roman" w:hAnsi="Times New Roman" w:cs="Times New Roman"/>
          <w:lang w:val="en-US"/>
        </w:rPr>
        <w:t>,</w:t>
      </w:r>
      <w:r w:rsidR="00524B04" w:rsidRPr="00925765">
        <w:rPr>
          <w:rFonts w:ascii="Times New Roman" w:hAnsi="Times New Roman" w:cs="Times New Roman"/>
          <w:lang w:val="en-US"/>
        </w:rPr>
        <w:t xml:space="preserve"> the mere coexisting presence of cataract with chronic conditions and multimorbidity highlights an important health priority and informs targeted intervention. </w:t>
      </w:r>
    </w:p>
    <w:p w14:paraId="24693198" w14:textId="77777777" w:rsidR="00524B04" w:rsidRPr="00925765" w:rsidRDefault="00524B04" w:rsidP="00546E2D">
      <w:pPr>
        <w:spacing w:line="480" w:lineRule="auto"/>
        <w:rPr>
          <w:rFonts w:ascii="Times New Roman" w:hAnsi="Times New Roman" w:cs="Times New Roman"/>
          <w:lang w:val="en-US"/>
        </w:rPr>
      </w:pPr>
    </w:p>
    <w:p w14:paraId="72A06C68" w14:textId="309220FD" w:rsidR="00524B04" w:rsidRPr="00925765" w:rsidRDefault="00524B04" w:rsidP="00546E2D">
      <w:pPr>
        <w:spacing w:line="480" w:lineRule="auto"/>
        <w:rPr>
          <w:rFonts w:ascii="Times New Roman" w:hAnsi="Times New Roman" w:cs="Times New Roman"/>
          <w:lang w:val="en-US"/>
        </w:rPr>
      </w:pPr>
      <w:r w:rsidRPr="00925765">
        <w:rPr>
          <w:rFonts w:ascii="Times New Roman" w:hAnsi="Times New Roman" w:cs="Times New Roman"/>
          <w:lang w:val="en-US"/>
        </w:rPr>
        <w:t>In conclusion, in this large sample of Spanish residents</w:t>
      </w:r>
      <w:r w:rsidR="00EF6300" w:rsidRPr="00925765">
        <w:rPr>
          <w:rFonts w:ascii="Times New Roman" w:hAnsi="Times New Roman" w:cs="Times New Roman"/>
          <w:lang w:val="en-US"/>
        </w:rPr>
        <w:t>,</w:t>
      </w:r>
      <w:r w:rsidRPr="00925765">
        <w:rPr>
          <w:rFonts w:ascii="Times New Roman" w:hAnsi="Times New Roman" w:cs="Times New Roman"/>
          <w:lang w:val="en-US"/>
        </w:rPr>
        <w:t xml:space="preserve"> those with cataract </w:t>
      </w:r>
      <w:r w:rsidR="00EF6300" w:rsidRPr="00925765">
        <w:rPr>
          <w:rFonts w:ascii="Times New Roman" w:hAnsi="Times New Roman" w:cs="Times New Roman"/>
          <w:lang w:val="en-US"/>
        </w:rPr>
        <w:t>were</w:t>
      </w:r>
      <w:r w:rsidRPr="00925765">
        <w:rPr>
          <w:rFonts w:ascii="Times New Roman" w:hAnsi="Times New Roman" w:cs="Times New Roman"/>
          <w:lang w:val="en-US"/>
        </w:rPr>
        <w:t xml:space="preserve"> at greater risk of chronic physical and mental health complications and multimorbidity. Interventions specifically designed for those with cataract to reduc</w:t>
      </w:r>
      <w:r w:rsidR="003F06C1" w:rsidRPr="00925765">
        <w:rPr>
          <w:rFonts w:ascii="Times New Roman" w:hAnsi="Times New Roman" w:cs="Times New Roman"/>
          <w:lang w:val="en-US"/>
        </w:rPr>
        <w:t>e or manage</w:t>
      </w:r>
      <w:r w:rsidRPr="00925765">
        <w:rPr>
          <w:rFonts w:ascii="Times New Roman" w:hAnsi="Times New Roman" w:cs="Times New Roman"/>
          <w:lang w:val="en-US"/>
        </w:rPr>
        <w:t xml:space="preserve"> </w:t>
      </w:r>
      <w:r w:rsidR="003F06C1" w:rsidRPr="00925765">
        <w:rPr>
          <w:rFonts w:ascii="Times New Roman" w:hAnsi="Times New Roman" w:cs="Times New Roman"/>
          <w:lang w:val="en-US"/>
        </w:rPr>
        <w:t>co-occurring</w:t>
      </w:r>
      <w:r w:rsidRPr="00925765">
        <w:rPr>
          <w:rFonts w:ascii="Times New Roman" w:hAnsi="Times New Roman" w:cs="Times New Roman"/>
          <w:lang w:val="en-US"/>
        </w:rPr>
        <w:t xml:space="preserve"> ch</w:t>
      </w:r>
      <w:r w:rsidR="003F06C1" w:rsidRPr="00925765">
        <w:rPr>
          <w:rFonts w:ascii="Times New Roman" w:hAnsi="Times New Roman" w:cs="Times New Roman"/>
          <w:lang w:val="en-US"/>
        </w:rPr>
        <w:t>ronic conditions and multimorbid</w:t>
      </w:r>
      <w:r w:rsidRPr="00925765">
        <w:rPr>
          <w:rFonts w:ascii="Times New Roman" w:hAnsi="Times New Roman" w:cs="Times New Roman"/>
          <w:lang w:val="en-US"/>
        </w:rPr>
        <w:t xml:space="preserve">ity are urgently required. </w:t>
      </w:r>
      <w:r w:rsidR="00DF212E" w:rsidRPr="00925765">
        <w:rPr>
          <w:rFonts w:ascii="Times New Roman" w:hAnsi="Times New Roman" w:cs="Times New Roman"/>
          <w:lang w:val="en-US"/>
        </w:rPr>
        <w:t xml:space="preserve">Such interventions may consist of group exercise to favor physical activity, </w:t>
      </w:r>
      <w:r w:rsidR="00555988" w:rsidRPr="00925765">
        <w:rPr>
          <w:rFonts w:ascii="Times New Roman" w:hAnsi="Times New Roman" w:cs="Times New Roman"/>
          <w:lang w:val="en-US"/>
        </w:rPr>
        <w:t xml:space="preserve">adaptation of the home environment to reduce fall risk, and use of low vision devices to improve social participation. </w:t>
      </w:r>
      <w:r w:rsidR="009D6C8F" w:rsidRPr="00925765">
        <w:rPr>
          <w:rFonts w:ascii="Times New Roman" w:hAnsi="Times New Roman" w:cs="Times New Roman"/>
          <w:lang w:val="en-US"/>
        </w:rPr>
        <w:t>Finally, ophthalmologist</w:t>
      </w:r>
      <w:r w:rsidR="00445878" w:rsidRPr="00925765">
        <w:rPr>
          <w:rFonts w:ascii="Times New Roman" w:hAnsi="Times New Roman" w:cs="Times New Roman"/>
          <w:lang w:val="en-US"/>
        </w:rPr>
        <w:t>s</w:t>
      </w:r>
      <w:r w:rsidR="009D6C8F" w:rsidRPr="00925765">
        <w:rPr>
          <w:rFonts w:ascii="Times New Roman" w:hAnsi="Times New Roman" w:cs="Times New Roman"/>
          <w:lang w:val="en-US"/>
        </w:rPr>
        <w:t xml:space="preserve"> should be aware that individuals </w:t>
      </w:r>
      <w:r w:rsidR="0093687B" w:rsidRPr="00925765">
        <w:rPr>
          <w:rFonts w:ascii="Times New Roman" w:hAnsi="Times New Roman" w:cs="Times New Roman"/>
          <w:lang w:val="en-US"/>
        </w:rPr>
        <w:t xml:space="preserve">with cataracts are at high risk of multimorbidity. </w:t>
      </w:r>
    </w:p>
    <w:p w14:paraId="0F6BC9F8" w14:textId="5F2AB656" w:rsidR="00F873F2" w:rsidRPr="00925765" w:rsidRDefault="00F873F2" w:rsidP="00E2226F">
      <w:pPr>
        <w:spacing w:line="480" w:lineRule="auto"/>
        <w:rPr>
          <w:rFonts w:ascii="Times New Roman" w:hAnsi="Times New Roman" w:cs="Times New Roman"/>
          <w:lang w:val="en-US"/>
        </w:rPr>
      </w:pPr>
    </w:p>
    <w:p w14:paraId="352FF00F" w14:textId="58E0B4D4" w:rsidR="00F873F2" w:rsidRPr="00925765" w:rsidRDefault="006966D1" w:rsidP="00925765">
      <w:pPr>
        <w:pStyle w:val="Heading1"/>
        <w:rPr>
          <w:lang w:val="es-ES"/>
        </w:rPr>
      </w:pPr>
      <w:r w:rsidRPr="00925765">
        <w:rPr>
          <w:lang w:val="es-ES"/>
        </w:rPr>
        <w:t xml:space="preserve">5. </w:t>
      </w:r>
      <w:proofErr w:type="spellStart"/>
      <w:r w:rsidR="00280A0F" w:rsidRPr="00925765">
        <w:rPr>
          <w:lang w:val="es-ES"/>
        </w:rPr>
        <w:t>References</w:t>
      </w:r>
      <w:proofErr w:type="spellEnd"/>
    </w:p>
    <w:p w14:paraId="3F85FCA3" w14:textId="77777777" w:rsidR="00A16D07" w:rsidRPr="00925765" w:rsidRDefault="00A16D07" w:rsidP="00E2226F">
      <w:pPr>
        <w:spacing w:line="480" w:lineRule="auto"/>
        <w:rPr>
          <w:rFonts w:ascii="Times New Roman" w:hAnsi="Times New Roman" w:cs="Times New Roman"/>
          <w:b/>
          <w:lang w:val="es-ES"/>
        </w:rPr>
      </w:pPr>
    </w:p>
    <w:p w14:paraId="4D7F8E65" w14:textId="5797BA42" w:rsidR="00545298" w:rsidRPr="00925765" w:rsidRDefault="00E6270E" w:rsidP="006305F0">
      <w:pPr>
        <w:spacing w:line="480" w:lineRule="auto"/>
        <w:rPr>
          <w:rFonts w:ascii="Times New Roman" w:hAnsi="Times New Roman" w:cs="Times New Roman"/>
          <w:bCs/>
          <w:lang w:val="es-ES"/>
        </w:rPr>
      </w:pPr>
      <w:r w:rsidRPr="00925765">
        <w:rPr>
          <w:rFonts w:ascii="Times New Roman" w:hAnsi="Times New Roman" w:cs="Times New Roman"/>
          <w:lang w:val="es-ES"/>
        </w:rPr>
        <w:t xml:space="preserve">1. </w:t>
      </w:r>
      <w:r w:rsidR="00545298" w:rsidRPr="00925765">
        <w:rPr>
          <w:rFonts w:ascii="Times New Roman" w:hAnsi="Times New Roman" w:cs="Times New Roman"/>
          <w:lang w:val="es-ES"/>
        </w:rPr>
        <w:t xml:space="preserve">Mayo Clinic. Cataracts. </w:t>
      </w:r>
      <w:hyperlink r:id="rId7" w:history="1">
        <w:r w:rsidRPr="00925765">
          <w:rPr>
            <w:rStyle w:val="Hyperlink"/>
            <w:rFonts w:ascii="Times New Roman" w:hAnsi="Times New Roman" w:cs="Times New Roman"/>
            <w:bCs/>
            <w:color w:val="auto"/>
            <w:lang w:val="es-ES"/>
          </w:rPr>
          <w:t>https://www.mayoclinic.org/diseases-conditions/cataracts/symptoms-causes/syc-20353790</w:t>
        </w:r>
      </w:hyperlink>
      <w:r w:rsidR="00545298" w:rsidRPr="00925765">
        <w:rPr>
          <w:rFonts w:ascii="Times New Roman" w:hAnsi="Times New Roman" w:cs="Times New Roman"/>
          <w:bCs/>
          <w:lang w:val="es-ES"/>
        </w:rPr>
        <w:t xml:space="preserve"> </w:t>
      </w:r>
      <w:proofErr w:type="spellStart"/>
      <w:r w:rsidR="00545298" w:rsidRPr="00925765">
        <w:rPr>
          <w:rFonts w:ascii="Times New Roman" w:hAnsi="Times New Roman" w:cs="Times New Roman"/>
          <w:shd w:val="clear" w:color="auto" w:fill="FFFFFF"/>
          <w:lang w:val="es-ES"/>
        </w:rPr>
        <w:t>Accesed</w:t>
      </w:r>
      <w:proofErr w:type="spellEnd"/>
      <w:r w:rsidR="00545298" w:rsidRPr="00925765">
        <w:rPr>
          <w:rFonts w:ascii="Times New Roman" w:hAnsi="Times New Roman" w:cs="Times New Roman"/>
          <w:shd w:val="clear" w:color="auto" w:fill="FFFFFF"/>
          <w:lang w:val="es-ES"/>
        </w:rPr>
        <w:t xml:space="preserve"> 5 </w:t>
      </w:r>
      <w:proofErr w:type="spellStart"/>
      <w:r w:rsidR="00545298" w:rsidRPr="00925765">
        <w:rPr>
          <w:rFonts w:ascii="Times New Roman" w:hAnsi="Times New Roman" w:cs="Times New Roman"/>
          <w:shd w:val="clear" w:color="auto" w:fill="FFFFFF"/>
          <w:lang w:val="es-ES"/>
        </w:rPr>
        <w:t>Dec</w:t>
      </w:r>
      <w:proofErr w:type="spellEnd"/>
      <w:r w:rsidR="00545298" w:rsidRPr="00925765">
        <w:rPr>
          <w:rFonts w:ascii="Times New Roman" w:hAnsi="Times New Roman" w:cs="Times New Roman"/>
          <w:shd w:val="clear" w:color="auto" w:fill="FFFFFF"/>
          <w:lang w:val="es-ES"/>
        </w:rPr>
        <w:t xml:space="preserve"> 2019.</w:t>
      </w:r>
    </w:p>
    <w:p w14:paraId="12055CBE" w14:textId="102FF908" w:rsidR="00E6270E" w:rsidRPr="00925765" w:rsidRDefault="00E6270E" w:rsidP="006305F0">
      <w:pPr>
        <w:spacing w:line="480" w:lineRule="auto"/>
        <w:rPr>
          <w:rFonts w:ascii="Times New Roman" w:hAnsi="Times New Roman" w:cs="Times New Roman"/>
          <w:bCs/>
        </w:rPr>
      </w:pPr>
      <w:r w:rsidRPr="00925765">
        <w:rPr>
          <w:rFonts w:ascii="Times New Roman" w:hAnsi="Times New Roman" w:cs="Times New Roman"/>
          <w:bCs/>
          <w:lang w:val="en-US"/>
        </w:rPr>
        <w:t xml:space="preserve">2. </w:t>
      </w:r>
      <w:r w:rsidR="00545298" w:rsidRPr="00925765">
        <w:rPr>
          <w:rFonts w:ascii="Times New Roman" w:hAnsi="Times New Roman" w:cs="Times New Roman"/>
          <w:bCs/>
          <w:lang w:val="en-US"/>
        </w:rPr>
        <w:t xml:space="preserve">World Health Organization. Priority eye diseases. </w:t>
      </w:r>
      <w:hyperlink r:id="rId8" w:history="1">
        <w:r w:rsidRPr="00925765">
          <w:rPr>
            <w:rStyle w:val="Hyperlink"/>
            <w:rFonts w:ascii="Times New Roman" w:hAnsi="Times New Roman" w:cs="Times New Roman"/>
            <w:bCs/>
            <w:color w:val="auto"/>
          </w:rPr>
          <w:t>https://www.who.int/blindness/causes/priority/en/index1.html</w:t>
        </w:r>
      </w:hyperlink>
      <w:r w:rsidRPr="00925765">
        <w:rPr>
          <w:rFonts w:ascii="Times New Roman" w:hAnsi="Times New Roman" w:cs="Times New Roman"/>
          <w:bCs/>
        </w:rPr>
        <w:t xml:space="preserve"> </w:t>
      </w:r>
      <w:proofErr w:type="spellStart"/>
      <w:r w:rsidR="00545298" w:rsidRPr="00925765">
        <w:rPr>
          <w:rFonts w:ascii="Times New Roman" w:hAnsi="Times New Roman" w:cs="Times New Roman"/>
          <w:shd w:val="clear" w:color="auto" w:fill="FFFFFF"/>
        </w:rPr>
        <w:t>Accesed</w:t>
      </w:r>
      <w:proofErr w:type="spellEnd"/>
      <w:r w:rsidR="00545298" w:rsidRPr="00925765">
        <w:rPr>
          <w:rFonts w:ascii="Times New Roman" w:hAnsi="Times New Roman" w:cs="Times New Roman"/>
          <w:shd w:val="clear" w:color="auto" w:fill="FFFFFF"/>
        </w:rPr>
        <w:t xml:space="preserve"> 5 </w:t>
      </w:r>
      <w:proofErr w:type="spellStart"/>
      <w:r w:rsidR="00545298" w:rsidRPr="00925765">
        <w:rPr>
          <w:rFonts w:ascii="Times New Roman" w:hAnsi="Times New Roman" w:cs="Times New Roman"/>
          <w:shd w:val="clear" w:color="auto" w:fill="FFFFFF"/>
        </w:rPr>
        <w:t>Dec</w:t>
      </w:r>
      <w:proofErr w:type="spellEnd"/>
      <w:r w:rsidR="00545298" w:rsidRPr="00925765">
        <w:rPr>
          <w:rFonts w:ascii="Times New Roman" w:hAnsi="Times New Roman" w:cs="Times New Roman"/>
          <w:shd w:val="clear" w:color="auto" w:fill="FFFFFF"/>
        </w:rPr>
        <w:t xml:space="preserve"> 2019.</w:t>
      </w:r>
    </w:p>
    <w:p w14:paraId="72C39E1E" w14:textId="26E46E67" w:rsidR="00E6270E" w:rsidRPr="00925765" w:rsidRDefault="00E6270E" w:rsidP="006305F0">
      <w:pPr>
        <w:spacing w:line="480" w:lineRule="auto"/>
        <w:rPr>
          <w:rFonts w:ascii="Times New Roman" w:hAnsi="Times New Roman" w:cs="Times New Roman"/>
          <w:bCs/>
          <w:lang w:val="en-US"/>
        </w:rPr>
      </w:pPr>
      <w:r w:rsidRPr="00925765">
        <w:rPr>
          <w:rFonts w:ascii="Times New Roman" w:hAnsi="Times New Roman" w:cs="Times New Roman"/>
        </w:rPr>
        <w:t xml:space="preserve">3. </w:t>
      </w:r>
      <w:r w:rsidR="00652749" w:rsidRPr="00925765">
        <w:rPr>
          <w:rFonts w:ascii="Times New Roman" w:hAnsi="Times New Roman" w:cs="Times New Roman"/>
          <w:shd w:val="clear" w:color="auto" w:fill="FFFFFF"/>
        </w:rPr>
        <w:t xml:space="preserve">Lou L, </w:t>
      </w:r>
      <w:proofErr w:type="spellStart"/>
      <w:r w:rsidR="00652749" w:rsidRPr="00925765">
        <w:rPr>
          <w:rFonts w:ascii="Times New Roman" w:hAnsi="Times New Roman" w:cs="Times New Roman"/>
          <w:shd w:val="clear" w:color="auto" w:fill="FFFFFF"/>
        </w:rPr>
        <w:t>Ye</w:t>
      </w:r>
      <w:proofErr w:type="spellEnd"/>
      <w:r w:rsidR="00652749" w:rsidRPr="00925765">
        <w:rPr>
          <w:rFonts w:ascii="Times New Roman" w:hAnsi="Times New Roman" w:cs="Times New Roman"/>
          <w:shd w:val="clear" w:color="auto" w:fill="FFFFFF"/>
        </w:rPr>
        <w:t xml:space="preserve"> X, Xu P</w:t>
      </w:r>
      <w:r w:rsidRPr="00925765">
        <w:rPr>
          <w:rFonts w:ascii="Times New Roman" w:hAnsi="Times New Roman" w:cs="Times New Roman"/>
          <w:shd w:val="clear" w:color="auto" w:fill="FFFFFF"/>
        </w:rPr>
        <w:t>,</w:t>
      </w:r>
      <w:r w:rsidR="00652749" w:rsidRPr="00925765">
        <w:rPr>
          <w:rFonts w:ascii="Times New Roman" w:hAnsi="Times New Roman" w:cs="Times New Roman"/>
          <w:shd w:val="clear" w:color="auto" w:fill="FFFFFF"/>
        </w:rPr>
        <w:t xml:space="preserve"> Wang J, Xu Y, Jin K, et al</w:t>
      </w:r>
      <w:r w:rsidRPr="00925765">
        <w:rPr>
          <w:rFonts w:ascii="Times New Roman" w:hAnsi="Times New Roman" w:cs="Times New Roman"/>
          <w:shd w:val="clear" w:color="auto" w:fill="FFFFFF"/>
        </w:rPr>
        <w:t xml:space="preserve">. </w:t>
      </w:r>
      <w:r w:rsidRPr="00925765">
        <w:rPr>
          <w:rFonts w:ascii="Times New Roman" w:hAnsi="Times New Roman" w:cs="Times New Roman"/>
          <w:shd w:val="clear" w:color="auto" w:fill="FFFFFF"/>
          <w:lang w:val="en-US"/>
        </w:rPr>
        <w:t>Association of sex with the global burden of cataract. </w:t>
      </w:r>
      <w:r w:rsidR="00D65B69" w:rsidRPr="00925765">
        <w:rPr>
          <w:rFonts w:ascii="Times New Roman" w:hAnsi="Times New Roman" w:cs="Times New Roman"/>
          <w:iCs/>
          <w:shd w:val="clear" w:color="auto" w:fill="FFFFFF"/>
          <w:lang w:val="en-US"/>
        </w:rPr>
        <w:t xml:space="preserve">JAMA </w:t>
      </w:r>
      <w:proofErr w:type="spellStart"/>
      <w:r w:rsidR="00D65B69" w:rsidRPr="00925765">
        <w:rPr>
          <w:rFonts w:ascii="Times New Roman" w:hAnsi="Times New Roman" w:cs="Times New Roman"/>
          <w:iCs/>
          <w:shd w:val="clear" w:color="auto" w:fill="FFFFFF"/>
          <w:lang w:val="en-US"/>
        </w:rPr>
        <w:t>Ophthalmol</w:t>
      </w:r>
      <w:proofErr w:type="spellEnd"/>
      <w:r w:rsidR="00D65B69" w:rsidRPr="00925765">
        <w:rPr>
          <w:rFonts w:ascii="Times New Roman" w:hAnsi="Times New Roman" w:cs="Times New Roman"/>
          <w:iCs/>
          <w:shd w:val="clear" w:color="auto" w:fill="FFFFFF"/>
          <w:lang w:val="en-US"/>
        </w:rPr>
        <w:t xml:space="preserve">. 2018;136(2):116-121. </w:t>
      </w:r>
      <w:proofErr w:type="spellStart"/>
      <w:r w:rsidR="00D65B69" w:rsidRPr="00925765">
        <w:rPr>
          <w:rFonts w:ascii="Times New Roman" w:hAnsi="Times New Roman" w:cs="Times New Roman"/>
          <w:iCs/>
          <w:shd w:val="clear" w:color="auto" w:fill="FFFFFF"/>
          <w:lang w:val="en-US"/>
        </w:rPr>
        <w:t>doi</w:t>
      </w:r>
      <w:proofErr w:type="spellEnd"/>
      <w:r w:rsidR="00D65B69" w:rsidRPr="00925765">
        <w:rPr>
          <w:rFonts w:ascii="Times New Roman" w:hAnsi="Times New Roman" w:cs="Times New Roman"/>
          <w:iCs/>
          <w:shd w:val="clear" w:color="auto" w:fill="FFFFFF"/>
          <w:lang w:val="en-US"/>
        </w:rPr>
        <w:t xml:space="preserve">: </w:t>
      </w:r>
      <w:r w:rsidR="003432CF" w:rsidRPr="00925765">
        <w:rPr>
          <w:rFonts w:ascii="Times New Roman" w:hAnsi="Times New Roman" w:cs="Times New Roman"/>
          <w:iCs/>
          <w:shd w:val="clear" w:color="auto" w:fill="FFFFFF"/>
          <w:lang w:val="en-US"/>
        </w:rPr>
        <w:t>10.1001/jamaophthalmol.2017.5668.</w:t>
      </w:r>
    </w:p>
    <w:p w14:paraId="5595CE79" w14:textId="4F9F503D" w:rsidR="00E6270E" w:rsidRPr="00925765" w:rsidRDefault="00E6270E" w:rsidP="006305F0">
      <w:pPr>
        <w:spacing w:line="480" w:lineRule="auto"/>
        <w:rPr>
          <w:rFonts w:ascii="Times New Roman" w:hAnsi="Times New Roman" w:cs="Times New Roman"/>
          <w:bCs/>
          <w:lang w:val="en-US"/>
        </w:rPr>
      </w:pPr>
      <w:r w:rsidRPr="00925765">
        <w:rPr>
          <w:rFonts w:ascii="Times New Roman" w:hAnsi="Times New Roman" w:cs="Times New Roman"/>
          <w:lang w:val="en-US"/>
        </w:rPr>
        <w:t xml:space="preserve">4. </w:t>
      </w:r>
      <w:r w:rsidR="00545298" w:rsidRPr="00925765">
        <w:rPr>
          <w:rFonts w:ascii="Times New Roman" w:hAnsi="Times New Roman" w:cs="Times New Roman"/>
          <w:bCs/>
          <w:lang w:val="en-US"/>
        </w:rPr>
        <w:t xml:space="preserve">World Health Organization. Blindness and vision impairment: Key activities. </w:t>
      </w:r>
      <w:hyperlink r:id="rId9" w:history="1">
        <w:r w:rsidRPr="00925765">
          <w:rPr>
            <w:rStyle w:val="Hyperlink"/>
            <w:rFonts w:ascii="Times New Roman" w:hAnsi="Times New Roman" w:cs="Times New Roman"/>
            <w:bCs/>
            <w:color w:val="auto"/>
            <w:lang w:val="en-US"/>
          </w:rPr>
          <w:t>https://www.who.int/blindness/key-activities/en/</w:t>
        </w:r>
      </w:hyperlink>
      <w:r w:rsidRPr="00925765">
        <w:rPr>
          <w:rFonts w:ascii="Times New Roman" w:hAnsi="Times New Roman" w:cs="Times New Roman"/>
          <w:bCs/>
          <w:lang w:val="en-US"/>
        </w:rPr>
        <w:t xml:space="preserve"> </w:t>
      </w:r>
      <w:proofErr w:type="spellStart"/>
      <w:r w:rsidR="00545298" w:rsidRPr="00925765">
        <w:rPr>
          <w:rFonts w:ascii="Times New Roman" w:hAnsi="Times New Roman" w:cs="Times New Roman"/>
          <w:shd w:val="clear" w:color="auto" w:fill="FFFFFF"/>
          <w:lang w:val="en-US"/>
        </w:rPr>
        <w:t>Accesed</w:t>
      </w:r>
      <w:proofErr w:type="spellEnd"/>
      <w:r w:rsidR="00545298" w:rsidRPr="00925765">
        <w:rPr>
          <w:rFonts w:ascii="Times New Roman" w:hAnsi="Times New Roman" w:cs="Times New Roman"/>
          <w:shd w:val="clear" w:color="auto" w:fill="FFFFFF"/>
          <w:lang w:val="en-US"/>
        </w:rPr>
        <w:t xml:space="preserve"> 5 Dec 2019.</w:t>
      </w:r>
    </w:p>
    <w:p w14:paraId="0998D405" w14:textId="25C1C068" w:rsidR="00545298" w:rsidRPr="00925765" w:rsidRDefault="00E6270E" w:rsidP="006305F0">
      <w:pPr>
        <w:spacing w:line="480" w:lineRule="auto"/>
        <w:rPr>
          <w:rFonts w:ascii="Times New Roman" w:hAnsi="Times New Roman" w:cs="Times New Roman"/>
          <w:lang w:val="en-US"/>
        </w:rPr>
      </w:pPr>
      <w:r w:rsidRPr="00925765">
        <w:rPr>
          <w:rFonts w:ascii="Times New Roman" w:hAnsi="Times New Roman" w:cs="Times New Roman"/>
          <w:lang w:val="en-US"/>
        </w:rPr>
        <w:lastRenderedPageBreak/>
        <w:t xml:space="preserve">5. </w:t>
      </w:r>
      <w:r w:rsidR="00545298" w:rsidRPr="00925765">
        <w:rPr>
          <w:rFonts w:ascii="Times New Roman" w:hAnsi="Times New Roman" w:cs="Times New Roman"/>
          <w:lang w:val="en-US"/>
        </w:rPr>
        <w:t xml:space="preserve">Mercer S, </w:t>
      </w:r>
      <w:proofErr w:type="spellStart"/>
      <w:r w:rsidR="00545298" w:rsidRPr="00925765">
        <w:rPr>
          <w:rFonts w:ascii="Times New Roman" w:hAnsi="Times New Roman" w:cs="Times New Roman"/>
          <w:lang w:val="en-US"/>
        </w:rPr>
        <w:t>Furler</w:t>
      </w:r>
      <w:proofErr w:type="spellEnd"/>
      <w:r w:rsidR="00545298" w:rsidRPr="00925765">
        <w:rPr>
          <w:rFonts w:ascii="Times New Roman" w:hAnsi="Times New Roman" w:cs="Times New Roman"/>
          <w:lang w:val="en-US"/>
        </w:rPr>
        <w:t xml:space="preserve"> J, Moffat K, </w:t>
      </w:r>
      <w:proofErr w:type="spellStart"/>
      <w:r w:rsidR="00545298" w:rsidRPr="00925765">
        <w:rPr>
          <w:rFonts w:ascii="Times New Roman" w:hAnsi="Times New Roman" w:cs="Times New Roman"/>
          <w:lang w:val="en-US"/>
        </w:rPr>
        <w:t>Fischbacher</w:t>
      </w:r>
      <w:proofErr w:type="spellEnd"/>
      <w:r w:rsidR="00545298" w:rsidRPr="00925765">
        <w:rPr>
          <w:rFonts w:ascii="Times New Roman" w:hAnsi="Times New Roman" w:cs="Times New Roman"/>
          <w:lang w:val="en-US"/>
        </w:rPr>
        <w:t xml:space="preserve">-Smith D, </w:t>
      </w:r>
      <w:proofErr w:type="spellStart"/>
      <w:r w:rsidR="00545298" w:rsidRPr="00925765">
        <w:rPr>
          <w:rFonts w:ascii="Times New Roman" w:hAnsi="Times New Roman" w:cs="Times New Roman"/>
          <w:lang w:val="en-US"/>
        </w:rPr>
        <w:t>Sanci</w:t>
      </w:r>
      <w:proofErr w:type="spellEnd"/>
      <w:r w:rsidR="00545298" w:rsidRPr="00925765">
        <w:rPr>
          <w:rFonts w:ascii="Times New Roman" w:hAnsi="Times New Roman" w:cs="Times New Roman"/>
          <w:lang w:val="en-US"/>
        </w:rPr>
        <w:t xml:space="preserve"> L. (eds). Multimorbidity: technical series on safer primary care. (World Health Organization, Geneva, 2016). </w:t>
      </w:r>
    </w:p>
    <w:p w14:paraId="0C01952F" w14:textId="7B3CE5B4" w:rsidR="00E6270E" w:rsidRPr="00925765" w:rsidRDefault="00E6270E" w:rsidP="006305F0">
      <w:pPr>
        <w:spacing w:line="480" w:lineRule="auto"/>
        <w:rPr>
          <w:rFonts w:ascii="Times New Roman" w:hAnsi="Times New Roman" w:cs="Times New Roman"/>
          <w:bCs/>
          <w:lang w:val="en-US"/>
        </w:rPr>
      </w:pPr>
      <w:r w:rsidRPr="00925765">
        <w:rPr>
          <w:rFonts w:ascii="Times New Roman" w:hAnsi="Times New Roman" w:cs="Times New Roman"/>
          <w:bCs/>
          <w:lang w:val="en-US"/>
        </w:rPr>
        <w:t xml:space="preserve">6. </w:t>
      </w:r>
      <w:r w:rsidR="00652749" w:rsidRPr="00925765">
        <w:rPr>
          <w:rFonts w:ascii="Times New Roman" w:hAnsi="Times New Roman" w:cs="Times New Roman"/>
          <w:shd w:val="clear" w:color="auto" w:fill="FFFFFF"/>
          <w:lang w:val="en-US"/>
        </w:rPr>
        <w:t>Barnett K, Mercer SW, Norbury M</w:t>
      </w:r>
      <w:r w:rsidRPr="00925765">
        <w:rPr>
          <w:rFonts w:ascii="Times New Roman" w:hAnsi="Times New Roman" w:cs="Times New Roman"/>
          <w:shd w:val="clear" w:color="auto" w:fill="FFFFFF"/>
          <w:lang w:val="en-US"/>
        </w:rPr>
        <w:t>, Watt G</w:t>
      </w:r>
      <w:r w:rsidR="00652749" w:rsidRPr="00925765">
        <w:rPr>
          <w:rFonts w:ascii="Times New Roman" w:hAnsi="Times New Roman" w:cs="Times New Roman"/>
          <w:shd w:val="clear" w:color="auto" w:fill="FFFFFF"/>
          <w:lang w:val="en-US"/>
        </w:rPr>
        <w:t>, Wyke</w:t>
      </w:r>
      <w:r w:rsidRPr="00925765">
        <w:rPr>
          <w:rFonts w:ascii="Times New Roman" w:hAnsi="Times New Roman" w:cs="Times New Roman"/>
          <w:shd w:val="clear" w:color="auto" w:fill="FFFFFF"/>
          <w:lang w:val="en-US"/>
        </w:rPr>
        <w:t xml:space="preserve"> S</w:t>
      </w:r>
      <w:r w:rsidR="00652749" w:rsidRPr="00925765">
        <w:rPr>
          <w:rFonts w:ascii="Times New Roman" w:hAnsi="Times New Roman" w:cs="Times New Roman"/>
          <w:shd w:val="clear" w:color="auto" w:fill="FFFFFF"/>
          <w:lang w:val="en-US"/>
        </w:rPr>
        <w:t>, Guthrie</w:t>
      </w:r>
      <w:r w:rsidRPr="00925765">
        <w:rPr>
          <w:rFonts w:ascii="Times New Roman" w:hAnsi="Times New Roman" w:cs="Times New Roman"/>
          <w:shd w:val="clear" w:color="auto" w:fill="FFFFFF"/>
          <w:lang w:val="en-US"/>
        </w:rPr>
        <w:t xml:space="preserve"> B.</w:t>
      </w:r>
      <w:r w:rsidR="003432CF" w:rsidRPr="00925765">
        <w:rPr>
          <w:rFonts w:ascii="Times New Roman" w:hAnsi="Times New Roman" w:cs="Times New Roman"/>
          <w:shd w:val="clear" w:color="auto" w:fill="FFFFFF"/>
          <w:lang w:val="en-US"/>
        </w:rPr>
        <w:t xml:space="preserve"> </w:t>
      </w:r>
      <w:r w:rsidRPr="00925765">
        <w:rPr>
          <w:rFonts w:ascii="Times New Roman" w:hAnsi="Times New Roman" w:cs="Times New Roman"/>
          <w:shd w:val="clear" w:color="auto" w:fill="FFFFFF"/>
          <w:lang w:val="en-US"/>
        </w:rPr>
        <w:t>Epidemiology of multimorbidity and implications for health care, research, and medical education: a cross-sectional study. </w:t>
      </w:r>
      <w:r w:rsidR="00D65B69" w:rsidRPr="00925765">
        <w:rPr>
          <w:rFonts w:ascii="Times New Roman" w:hAnsi="Times New Roman" w:cs="Times New Roman"/>
          <w:iCs/>
          <w:shd w:val="clear" w:color="auto" w:fill="FFFFFF"/>
          <w:lang w:val="en-US"/>
        </w:rPr>
        <w:t>Lancet. 2012</w:t>
      </w:r>
      <w:r w:rsidR="003432CF" w:rsidRPr="00925765">
        <w:rPr>
          <w:rFonts w:ascii="Times New Roman" w:hAnsi="Times New Roman" w:cs="Times New Roman"/>
          <w:iCs/>
          <w:shd w:val="clear" w:color="auto" w:fill="FFFFFF"/>
          <w:lang w:val="en-US"/>
        </w:rPr>
        <w:t xml:space="preserve">;380(9836):37-43. </w:t>
      </w:r>
      <w:proofErr w:type="spellStart"/>
      <w:r w:rsidR="003432CF" w:rsidRPr="00925765">
        <w:rPr>
          <w:rFonts w:ascii="Times New Roman" w:hAnsi="Times New Roman" w:cs="Times New Roman"/>
          <w:iCs/>
          <w:shd w:val="clear" w:color="auto" w:fill="FFFFFF"/>
          <w:lang w:val="en-US"/>
        </w:rPr>
        <w:t>doi</w:t>
      </w:r>
      <w:proofErr w:type="spellEnd"/>
      <w:r w:rsidR="003432CF" w:rsidRPr="00925765">
        <w:rPr>
          <w:rFonts w:ascii="Times New Roman" w:hAnsi="Times New Roman" w:cs="Times New Roman"/>
          <w:iCs/>
          <w:shd w:val="clear" w:color="auto" w:fill="FFFFFF"/>
          <w:lang w:val="en-US"/>
        </w:rPr>
        <w:t>: 10.1016/S0140-6736(12)60240-2.</w:t>
      </w:r>
    </w:p>
    <w:p w14:paraId="33C4D1C4" w14:textId="42393C68" w:rsidR="00E6270E" w:rsidRPr="00925765" w:rsidRDefault="00E6270E" w:rsidP="006305F0">
      <w:pPr>
        <w:spacing w:line="480" w:lineRule="auto"/>
        <w:rPr>
          <w:rFonts w:ascii="Times New Roman" w:hAnsi="Times New Roman" w:cs="Times New Roman"/>
          <w:bCs/>
          <w:lang w:val="en-US"/>
        </w:rPr>
      </w:pPr>
      <w:r w:rsidRPr="00925765">
        <w:rPr>
          <w:rFonts w:ascii="Times New Roman" w:hAnsi="Times New Roman" w:cs="Times New Roman"/>
          <w:lang w:val="en-US"/>
        </w:rPr>
        <w:t xml:space="preserve">7. </w:t>
      </w:r>
      <w:proofErr w:type="spellStart"/>
      <w:r w:rsidR="00652749" w:rsidRPr="00925765">
        <w:rPr>
          <w:rFonts w:ascii="Times New Roman" w:hAnsi="Times New Roman" w:cs="Times New Roman"/>
          <w:shd w:val="clear" w:color="auto" w:fill="FFFFFF"/>
          <w:lang w:val="en-US"/>
        </w:rPr>
        <w:t>Gijsen</w:t>
      </w:r>
      <w:proofErr w:type="spellEnd"/>
      <w:r w:rsidR="00652749" w:rsidRPr="00925765">
        <w:rPr>
          <w:rFonts w:ascii="Times New Roman" w:hAnsi="Times New Roman" w:cs="Times New Roman"/>
          <w:shd w:val="clear" w:color="auto" w:fill="FFFFFF"/>
          <w:lang w:val="en-US"/>
        </w:rPr>
        <w:t xml:space="preserve"> R, </w:t>
      </w:r>
      <w:proofErr w:type="spellStart"/>
      <w:r w:rsidR="00652749" w:rsidRPr="00925765">
        <w:rPr>
          <w:rFonts w:ascii="Times New Roman" w:hAnsi="Times New Roman" w:cs="Times New Roman"/>
          <w:shd w:val="clear" w:color="auto" w:fill="FFFFFF"/>
          <w:lang w:val="en-US"/>
        </w:rPr>
        <w:t>Hoeymans</w:t>
      </w:r>
      <w:proofErr w:type="spellEnd"/>
      <w:r w:rsidR="00652749" w:rsidRPr="00925765">
        <w:rPr>
          <w:rFonts w:ascii="Times New Roman" w:hAnsi="Times New Roman" w:cs="Times New Roman"/>
          <w:shd w:val="clear" w:color="auto" w:fill="FFFFFF"/>
          <w:lang w:val="en-US"/>
        </w:rPr>
        <w:t xml:space="preserve"> N, </w:t>
      </w:r>
      <w:proofErr w:type="spellStart"/>
      <w:r w:rsidR="00652749" w:rsidRPr="00925765">
        <w:rPr>
          <w:rFonts w:ascii="Times New Roman" w:hAnsi="Times New Roman" w:cs="Times New Roman"/>
          <w:shd w:val="clear" w:color="auto" w:fill="FFFFFF"/>
          <w:lang w:val="en-US"/>
        </w:rPr>
        <w:t>Schellevis</w:t>
      </w:r>
      <w:proofErr w:type="spellEnd"/>
      <w:r w:rsidR="00652749" w:rsidRPr="00925765">
        <w:rPr>
          <w:rFonts w:ascii="Times New Roman" w:hAnsi="Times New Roman" w:cs="Times New Roman"/>
          <w:shd w:val="clear" w:color="auto" w:fill="FFFFFF"/>
          <w:lang w:val="en-US"/>
        </w:rPr>
        <w:t xml:space="preserve"> FG, </w:t>
      </w:r>
      <w:proofErr w:type="spellStart"/>
      <w:r w:rsidR="00652749" w:rsidRPr="00925765">
        <w:rPr>
          <w:rFonts w:ascii="Times New Roman" w:hAnsi="Times New Roman" w:cs="Times New Roman"/>
          <w:shd w:val="clear" w:color="auto" w:fill="FFFFFF"/>
          <w:lang w:val="en-US"/>
        </w:rPr>
        <w:t>Ruwaard</w:t>
      </w:r>
      <w:proofErr w:type="spellEnd"/>
      <w:r w:rsidR="00652749" w:rsidRPr="00925765">
        <w:rPr>
          <w:rFonts w:ascii="Times New Roman" w:hAnsi="Times New Roman" w:cs="Times New Roman"/>
          <w:shd w:val="clear" w:color="auto" w:fill="FFFFFF"/>
          <w:lang w:val="en-US"/>
        </w:rPr>
        <w:t xml:space="preserve"> D, Satariano WA, Van den Bos G</w:t>
      </w:r>
      <w:r w:rsidRPr="00925765">
        <w:rPr>
          <w:rFonts w:ascii="Times New Roman" w:hAnsi="Times New Roman" w:cs="Times New Roman"/>
          <w:shd w:val="clear" w:color="auto" w:fill="FFFFFF"/>
          <w:lang w:val="en-US"/>
        </w:rPr>
        <w:t>A.</w:t>
      </w:r>
      <w:r w:rsidR="003432CF" w:rsidRPr="00925765">
        <w:rPr>
          <w:rFonts w:ascii="Times New Roman" w:hAnsi="Times New Roman" w:cs="Times New Roman"/>
          <w:shd w:val="clear" w:color="auto" w:fill="FFFFFF"/>
          <w:lang w:val="en-US"/>
        </w:rPr>
        <w:t xml:space="preserve"> </w:t>
      </w:r>
      <w:r w:rsidRPr="00925765">
        <w:rPr>
          <w:rFonts w:ascii="Times New Roman" w:hAnsi="Times New Roman" w:cs="Times New Roman"/>
          <w:shd w:val="clear" w:color="auto" w:fill="FFFFFF"/>
          <w:lang w:val="en-US"/>
        </w:rPr>
        <w:t>Causes and consequences of comorbidity: a review. </w:t>
      </w:r>
      <w:r w:rsidR="00D65B69" w:rsidRPr="00925765">
        <w:rPr>
          <w:rFonts w:ascii="Times New Roman" w:hAnsi="Times New Roman" w:cs="Times New Roman"/>
          <w:iCs/>
          <w:shd w:val="clear" w:color="auto" w:fill="FFFFFF"/>
          <w:lang w:val="en-US"/>
        </w:rPr>
        <w:t>J Clin Epidemiol. 2001</w:t>
      </w:r>
      <w:r w:rsidR="003432CF" w:rsidRPr="00925765">
        <w:rPr>
          <w:rFonts w:ascii="Times New Roman" w:hAnsi="Times New Roman" w:cs="Times New Roman"/>
          <w:iCs/>
          <w:shd w:val="clear" w:color="auto" w:fill="FFFFFF"/>
          <w:lang w:val="en-US"/>
        </w:rPr>
        <w:t>;54(7):661-</w:t>
      </w:r>
      <w:r w:rsidR="00D65B69" w:rsidRPr="00925765">
        <w:rPr>
          <w:rFonts w:ascii="Times New Roman" w:hAnsi="Times New Roman" w:cs="Times New Roman"/>
          <w:iCs/>
          <w:shd w:val="clear" w:color="auto" w:fill="FFFFFF"/>
          <w:lang w:val="en-US"/>
        </w:rPr>
        <w:t>6</w:t>
      </w:r>
      <w:r w:rsidR="003432CF" w:rsidRPr="00925765">
        <w:rPr>
          <w:rFonts w:ascii="Times New Roman" w:hAnsi="Times New Roman" w:cs="Times New Roman"/>
          <w:iCs/>
          <w:shd w:val="clear" w:color="auto" w:fill="FFFFFF"/>
          <w:lang w:val="en-US"/>
        </w:rPr>
        <w:t>74.</w:t>
      </w:r>
    </w:p>
    <w:p w14:paraId="20B00DB1" w14:textId="5785CF8D" w:rsidR="00E6270E" w:rsidRPr="00925765" w:rsidRDefault="00652749" w:rsidP="006305F0">
      <w:pPr>
        <w:spacing w:line="480" w:lineRule="auto"/>
        <w:rPr>
          <w:rFonts w:ascii="Times New Roman" w:hAnsi="Times New Roman" w:cs="Times New Roman"/>
          <w:bCs/>
          <w:lang w:val="en-US"/>
        </w:rPr>
      </w:pPr>
      <w:r w:rsidRPr="00925765">
        <w:rPr>
          <w:rFonts w:ascii="Times New Roman" w:hAnsi="Times New Roman" w:cs="Times New Roman"/>
          <w:shd w:val="clear" w:color="auto" w:fill="FFFFFF"/>
          <w:lang w:val="en-US"/>
        </w:rPr>
        <w:t>8. Kadam UT, Croft P</w:t>
      </w:r>
      <w:r w:rsidR="00E6270E" w:rsidRPr="00925765">
        <w:rPr>
          <w:rFonts w:ascii="Times New Roman" w:hAnsi="Times New Roman" w:cs="Times New Roman"/>
          <w:shd w:val="clear" w:color="auto" w:fill="FFFFFF"/>
          <w:lang w:val="en-US"/>
        </w:rPr>
        <w:t>R</w:t>
      </w:r>
      <w:r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North Staffordshire GP Consortium Group.</w:t>
      </w:r>
      <w:r w:rsidR="003432CF"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Clinical multimorbidity and physical function in older adults: a record and health status linkage study in general practice. </w:t>
      </w:r>
      <w:r w:rsidR="00D65B69" w:rsidRPr="00925765">
        <w:rPr>
          <w:rFonts w:ascii="Times New Roman" w:hAnsi="Times New Roman" w:cs="Times New Roman"/>
          <w:iCs/>
          <w:shd w:val="clear" w:color="auto" w:fill="FFFFFF"/>
          <w:lang w:val="en-US"/>
        </w:rPr>
        <w:t xml:space="preserve">Fam </w:t>
      </w:r>
      <w:proofErr w:type="spellStart"/>
      <w:r w:rsidR="00D65B69" w:rsidRPr="00925765">
        <w:rPr>
          <w:rFonts w:ascii="Times New Roman" w:hAnsi="Times New Roman" w:cs="Times New Roman"/>
          <w:iCs/>
          <w:shd w:val="clear" w:color="auto" w:fill="FFFFFF"/>
          <w:lang w:val="en-US"/>
        </w:rPr>
        <w:t>Pract</w:t>
      </w:r>
      <w:proofErr w:type="spellEnd"/>
      <w:r w:rsidR="00D65B69" w:rsidRPr="00925765">
        <w:rPr>
          <w:rFonts w:ascii="Times New Roman" w:hAnsi="Times New Roman" w:cs="Times New Roman"/>
          <w:iCs/>
          <w:shd w:val="clear" w:color="auto" w:fill="FFFFFF"/>
          <w:lang w:val="en-US"/>
        </w:rPr>
        <w:t>. 2007</w:t>
      </w:r>
      <w:r w:rsidR="003432CF" w:rsidRPr="00925765">
        <w:rPr>
          <w:rFonts w:ascii="Times New Roman" w:hAnsi="Times New Roman" w:cs="Times New Roman"/>
          <w:iCs/>
          <w:shd w:val="clear" w:color="auto" w:fill="FFFFFF"/>
          <w:lang w:val="en-US"/>
        </w:rPr>
        <w:t>;24(5):412-</w:t>
      </w:r>
      <w:r w:rsidR="00D65B69" w:rsidRPr="00925765">
        <w:rPr>
          <w:rFonts w:ascii="Times New Roman" w:hAnsi="Times New Roman" w:cs="Times New Roman"/>
          <w:iCs/>
          <w:shd w:val="clear" w:color="auto" w:fill="FFFFFF"/>
          <w:lang w:val="en-US"/>
        </w:rPr>
        <w:t>41</w:t>
      </w:r>
      <w:r w:rsidR="003432CF" w:rsidRPr="00925765">
        <w:rPr>
          <w:rFonts w:ascii="Times New Roman" w:hAnsi="Times New Roman" w:cs="Times New Roman"/>
          <w:iCs/>
          <w:shd w:val="clear" w:color="auto" w:fill="FFFFFF"/>
          <w:lang w:val="en-US"/>
        </w:rPr>
        <w:t xml:space="preserve">9. </w:t>
      </w:r>
      <w:proofErr w:type="spellStart"/>
      <w:r w:rsidR="00D65B69" w:rsidRPr="00925765">
        <w:rPr>
          <w:rFonts w:ascii="Times New Roman" w:hAnsi="Times New Roman" w:cs="Times New Roman"/>
          <w:iCs/>
          <w:shd w:val="clear" w:color="auto" w:fill="FFFFFF"/>
          <w:lang w:val="en-US"/>
        </w:rPr>
        <w:t>doi</w:t>
      </w:r>
      <w:proofErr w:type="spellEnd"/>
      <w:r w:rsidR="00D65B69" w:rsidRPr="00925765">
        <w:rPr>
          <w:rFonts w:ascii="Times New Roman" w:hAnsi="Times New Roman" w:cs="Times New Roman"/>
          <w:iCs/>
          <w:shd w:val="clear" w:color="auto" w:fill="FFFFFF"/>
          <w:lang w:val="en-US"/>
        </w:rPr>
        <w:t>: 10.1093/</w:t>
      </w:r>
      <w:proofErr w:type="spellStart"/>
      <w:r w:rsidR="00D65B69" w:rsidRPr="00925765">
        <w:rPr>
          <w:rFonts w:ascii="Times New Roman" w:hAnsi="Times New Roman" w:cs="Times New Roman"/>
          <w:iCs/>
          <w:shd w:val="clear" w:color="auto" w:fill="FFFFFF"/>
          <w:lang w:val="en-US"/>
        </w:rPr>
        <w:t>fampra</w:t>
      </w:r>
      <w:proofErr w:type="spellEnd"/>
      <w:r w:rsidR="00D65B69" w:rsidRPr="00925765">
        <w:rPr>
          <w:rFonts w:ascii="Times New Roman" w:hAnsi="Times New Roman" w:cs="Times New Roman"/>
          <w:iCs/>
          <w:shd w:val="clear" w:color="auto" w:fill="FFFFFF"/>
          <w:lang w:val="en-US"/>
        </w:rPr>
        <w:t>/cmm049</w:t>
      </w:r>
    </w:p>
    <w:p w14:paraId="1133C50E" w14:textId="32504591" w:rsidR="003432CF" w:rsidRPr="00925765" w:rsidRDefault="00E6270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9. Salisbury</w:t>
      </w:r>
      <w:r w:rsidR="00652749" w:rsidRPr="00925765">
        <w:rPr>
          <w:rFonts w:ascii="Times New Roman" w:hAnsi="Times New Roman" w:cs="Times New Roman"/>
          <w:shd w:val="clear" w:color="auto" w:fill="FFFFFF"/>
          <w:lang w:val="en-US"/>
        </w:rPr>
        <w:t xml:space="preserve"> C, Johnson L, Purdy S</w:t>
      </w:r>
      <w:r w:rsidRPr="00925765">
        <w:rPr>
          <w:rFonts w:ascii="Times New Roman" w:hAnsi="Times New Roman" w:cs="Times New Roman"/>
          <w:shd w:val="clear" w:color="auto" w:fill="FFFFFF"/>
          <w:lang w:val="en-US"/>
        </w:rPr>
        <w:t xml:space="preserve">, </w:t>
      </w:r>
      <w:proofErr w:type="spellStart"/>
      <w:r w:rsidRPr="00925765">
        <w:rPr>
          <w:rFonts w:ascii="Times New Roman" w:hAnsi="Times New Roman" w:cs="Times New Roman"/>
          <w:shd w:val="clear" w:color="auto" w:fill="FFFFFF"/>
          <w:lang w:val="en-US"/>
        </w:rPr>
        <w:t>Valderas</w:t>
      </w:r>
      <w:proofErr w:type="spellEnd"/>
      <w:r w:rsidR="00652749" w:rsidRPr="00925765">
        <w:rPr>
          <w:rFonts w:ascii="Times New Roman" w:hAnsi="Times New Roman" w:cs="Times New Roman"/>
          <w:shd w:val="clear" w:color="auto" w:fill="FFFFFF"/>
          <w:lang w:val="en-US"/>
        </w:rPr>
        <w:t xml:space="preserve"> JM, Montgomery A</w:t>
      </w:r>
      <w:r w:rsidRPr="00925765">
        <w:rPr>
          <w:rFonts w:ascii="Times New Roman" w:hAnsi="Times New Roman" w:cs="Times New Roman"/>
          <w:shd w:val="clear" w:color="auto" w:fill="FFFFFF"/>
          <w:lang w:val="en-US"/>
        </w:rPr>
        <w:t>A. Epidemiology and impact of multimorbidity in primary care: a retrospective cohort study. </w:t>
      </w:r>
      <w:r w:rsidR="003432CF" w:rsidRPr="00925765">
        <w:rPr>
          <w:rFonts w:ascii="Times New Roman" w:hAnsi="Times New Roman" w:cs="Times New Roman"/>
          <w:iCs/>
          <w:shd w:val="clear" w:color="auto" w:fill="FFFFFF"/>
          <w:lang w:val="en-US"/>
        </w:rPr>
        <w:t>Br J Gen</w:t>
      </w:r>
      <w:r w:rsidR="00D65B69" w:rsidRPr="00925765">
        <w:rPr>
          <w:rFonts w:ascii="Times New Roman" w:hAnsi="Times New Roman" w:cs="Times New Roman"/>
          <w:iCs/>
          <w:shd w:val="clear" w:color="auto" w:fill="FFFFFF"/>
          <w:lang w:val="en-US"/>
        </w:rPr>
        <w:t xml:space="preserve"> </w:t>
      </w:r>
      <w:proofErr w:type="spellStart"/>
      <w:r w:rsidR="00D65B69" w:rsidRPr="00925765">
        <w:rPr>
          <w:rFonts w:ascii="Times New Roman" w:hAnsi="Times New Roman" w:cs="Times New Roman"/>
          <w:iCs/>
          <w:shd w:val="clear" w:color="auto" w:fill="FFFFFF"/>
          <w:lang w:val="en-US"/>
        </w:rPr>
        <w:t>Pract</w:t>
      </w:r>
      <w:proofErr w:type="spellEnd"/>
      <w:r w:rsidR="00D65B69" w:rsidRPr="00925765">
        <w:rPr>
          <w:rFonts w:ascii="Times New Roman" w:hAnsi="Times New Roman" w:cs="Times New Roman"/>
          <w:iCs/>
          <w:shd w:val="clear" w:color="auto" w:fill="FFFFFF"/>
          <w:lang w:val="en-US"/>
        </w:rPr>
        <w:t>. 2011</w:t>
      </w:r>
      <w:r w:rsidR="003432CF" w:rsidRPr="00925765">
        <w:rPr>
          <w:rFonts w:ascii="Times New Roman" w:hAnsi="Times New Roman" w:cs="Times New Roman"/>
          <w:iCs/>
          <w:shd w:val="clear" w:color="auto" w:fill="FFFFFF"/>
          <w:lang w:val="en-US"/>
        </w:rPr>
        <w:t>;61(582):e12-</w:t>
      </w:r>
      <w:r w:rsidR="00D65B69" w:rsidRPr="00925765">
        <w:rPr>
          <w:rFonts w:ascii="Times New Roman" w:hAnsi="Times New Roman" w:cs="Times New Roman"/>
          <w:iCs/>
          <w:shd w:val="clear" w:color="auto" w:fill="FFFFFF"/>
          <w:lang w:val="en-US"/>
        </w:rPr>
        <w:t>e</w:t>
      </w:r>
      <w:r w:rsidR="003432CF" w:rsidRPr="00925765">
        <w:rPr>
          <w:rFonts w:ascii="Times New Roman" w:hAnsi="Times New Roman" w:cs="Times New Roman"/>
          <w:iCs/>
          <w:shd w:val="clear" w:color="auto" w:fill="FFFFFF"/>
          <w:lang w:val="en-US"/>
        </w:rPr>
        <w:t xml:space="preserve">21. </w:t>
      </w:r>
      <w:proofErr w:type="spellStart"/>
      <w:r w:rsidR="003432CF" w:rsidRPr="00925765">
        <w:rPr>
          <w:rFonts w:ascii="Times New Roman" w:hAnsi="Times New Roman" w:cs="Times New Roman"/>
          <w:iCs/>
          <w:shd w:val="clear" w:color="auto" w:fill="FFFFFF"/>
          <w:lang w:val="en-US"/>
        </w:rPr>
        <w:t>doi</w:t>
      </w:r>
      <w:proofErr w:type="spellEnd"/>
      <w:r w:rsidR="003432CF" w:rsidRPr="00925765">
        <w:rPr>
          <w:rFonts w:ascii="Times New Roman" w:hAnsi="Times New Roman" w:cs="Times New Roman"/>
          <w:iCs/>
          <w:shd w:val="clear" w:color="auto" w:fill="FFFFFF"/>
          <w:lang w:val="en-US"/>
        </w:rPr>
        <w:t xml:space="preserve">: 10.3399/bjgp11X548929. </w:t>
      </w:r>
    </w:p>
    <w:p w14:paraId="12F1AB2E" w14:textId="21D195AE" w:rsidR="003432CF" w:rsidRPr="00925765" w:rsidRDefault="00E6270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lang w:val="en-US"/>
        </w:rPr>
        <w:t xml:space="preserve">10. </w:t>
      </w:r>
      <w:r w:rsidR="00652749" w:rsidRPr="00925765">
        <w:rPr>
          <w:rFonts w:ascii="Times New Roman" w:hAnsi="Times New Roman" w:cs="Times New Roman"/>
          <w:shd w:val="clear" w:color="auto" w:fill="FFFFFF"/>
          <w:lang w:val="en-US"/>
        </w:rPr>
        <w:t>Wolff J</w:t>
      </w:r>
      <w:r w:rsidRPr="00925765">
        <w:rPr>
          <w:rFonts w:ascii="Times New Roman" w:hAnsi="Times New Roman" w:cs="Times New Roman"/>
          <w:shd w:val="clear" w:color="auto" w:fill="FFFFFF"/>
          <w:lang w:val="en-US"/>
        </w:rPr>
        <w:t>L</w:t>
      </w:r>
      <w:r w:rsidR="00652749" w:rsidRPr="00925765">
        <w:rPr>
          <w:rFonts w:ascii="Times New Roman" w:hAnsi="Times New Roman" w:cs="Times New Roman"/>
          <w:shd w:val="clear" w:color="auto" w:fill="FFFFFF"/>
          <w:lang w:val="en-US"/>
        </w:rPr>
        <w:t xml:space="preserve">, Starfield B, </w:t>
      </w:r>
      <w:r w:rsidRPr="00925765">
        <w:rPr>
          <w:rFonts w:ascii="Times New Roman" w:hAnsi="Times New Roman" w:cs="Times New Roman"/>
          <w:shd w:val="clear" w:color="auto" w:fill="FFFFFF"/>
          <w:lang w:val="en-US"/>
        </w:rPr>
        <w:t>Anderson G.</w:t>
      </w:r>
      <w:r w:rsidR="00D65B69" w:rsidRPr="00925765">
        <w:rPr>
          <w:rFonts w:ascii="Times New Roman" w:hAnsi="Times New Roman" w:cs="Times New Roman"/>
          <w:shd w:val="clear" w:color="auto" w:fill="FFFFFF"/>
          <w:lang w:val="en-US"/>
        </w:rPr>
        <w:t xml:space="preserve"> </w:t>
      </w:r>
      <w:r w:rsidRPr="00925765">
        <w:rPr>
          <w:rFonts w:ascii="Times New Roman" w:hAnsi="Times New Roman" w:cs="Times New Roman"/>
          <w:shd w:val="clear" w:color="auto" w:fill="FFFFFF"/>
          <w:lang w:val="en-US"/>
        </w:rPr>
        <w:t>Prevalence, expenditures, and complications of multiple chronic conditions in the elderly. </w:t>
      </w:r>
      <w:r w:rsidR="00D65B69" w:rsidRPr="00925765">
        <w:rPr>
          <w:rFonts w:ascii="Times New Roman" w:hAnsi="Times New Roman" w:cs="Times New Roman"/>
          <w:iCs/>
          <w:shd w:val="clear" w:color="auto" w:fill="FFFFFF"/>
          <w:lang w:val="en-US"/>
        </w:rPr>
        <w:t>Arch Intern Med. 2002</w:t>
      </w:r>
      <w:r w:rsidR="003432CF" w:rsidRPr="00925765">
        <w:rPr>
          <w:rFonts w:ascii="Times New Roman" w:hAnsi="Times New Roman" w:cs="Times New Roman"/>
          <w:iCs/>
          <w:shd w:val="clear" w:color="auto" w:fill="FFFFFF"/>
          <w:lang w:val="en-US"/>
        </w:rPr>
        <w:t>;162(20):2269-</w:t>
      </w:r>
      <w:r w:rsidR="00D65B69" w:rsidRPr="00925765">
        <w:rPr>
          <w:rFonts w:ascii="Times New Roman" w:hAnsi="Times New Roman" w:cs="Times New Roman"/>
          <w:iCs/>
          <w:shd w:val="clear" w:color="auto" w:fill="FFFFFF"/>
          <w:lang w:val="en-US"/>
        </w:rPr>
        <w:t>22</w:t>
      </w:r>
      <w:r w:rsidR="003432CF" w:rsidRPr="00925765">
        <w:rPr>
          <w:rFonts w:ascii="Times New Roman" w:hAnsi="Times New Roman" w:cs="Times New Roman"/>
          <w:iCs/>
          <w:shd w:val="clear" w:color="auto" w:fill="FFFFFF"/>
          <w:lang w:val="en-US"/>
        </w:rPr>
        <w:t>76.</w:t>
      </w:r>
      <w:r w:rsidR="00D65B69" w:rsidRPr="00925765">
        <w:rPr>
          <w:rFonts w:ascii="Times New Roman" w:hAnsi="Times New Roman" w:cs="Times New Roman"/>
          <w:iCs/>
          <w:shd w:val="clear" w:color="auto" w:fill="FFFFFF"/>
          <w:lang w:val="en-US"/>
        </w:rPr>
        <w:t xml:space="preserve"> </w:t>
      </w:r>
      <w:proofErr w:type="spellStart"/>
      <w:r w:rsidR="00D65B69" w:rsidRPr="00925765">
        <w:rPr>
          <w:rFonts w:ascii="Times New Roman" w:hAnsi="Times New Roman" w:cs="Times New Roman"/>
          <w:iCs/>
          <w:shd w:val="clear" w:color="auto" w:fill="FFFFFF"/>
          <w:lang w:val="en-US"/>
        </w:rPr>
        <w:t>doi</w:t>
      </w:r>
      <w:proofErr w:type="spellEnd"/>
      <w:r w:rsidR="00D65B69" w:rsidRPr="00925765">
        <w:rPr>
          <w:rFonts w:ascii="Times New Roman" w:hAnsi="Times New Roman" w:cs="Times New Roman"/>
          <w:iCs/>
          <w:shd w:val="clear" w:color="auto" w:fill="FFFFFF"/>
          <w:lang w:val="en-US"/>
        </w:rPr>
        <w:t>: 10.1001/archinte.162.20.2269</w:t>
      </w:r>
    </w:p>
    <w:p w14:paraId="4685BFEA" w14:textId="109D9846" w:rsidR="00E6270E" w:rsidRPr="00925765" w:rsidRDefault="00652749" w:rsidP="006305F0">
      <w:pPr>
        <w:spacing w:line="480" w:lineRule="auto"/>
        <w:rPr>
          <w:rFonts w:ascii="Times New Roman" w:hAnsi="Times New Roman" w:cs="Times New Roman"/>
          <w:bCs/>
          <w:lang w:val="en-US"/>
        </w:rPr>
      </w:pPr>
      <w:r w:rsidRPr="00925765">
        <w:rPr>
          <w:rFonts w:ascii="Times New Roman" w:hAnsi="Times New Roman" w:cs="Times New Roman"/>
          <w:shd w:val="clear" w:color="auto" w:fill="FFFFFF"/>
        </w:rPr>
        <w:t xml:space="preserve">11. </w:t>
      </w:r>
      <w:proofErr w:type="spellStart"/>
      <w:r w:rsidRPr="00925765">
        <w:rPr>
          <w:rFonts w:ascii="Times New Roman" w:hAnsi="Times New Roman" w:cs="Times New Roman"/>
          <w:shd w:val="clear" w:color="auto" w:fill="FFFFFF"/>
        </w:rPr>
        <w:t>Violan</w:t>
      </w:r>
      <w:proofErr w:type="spellEnd"/>
      <w:r w:rsidRPr="00925765">
        <w:rPr>
          <w:rFonts w:ascii="Times New Roman" w:hAnsi="Times New Roman" w:cs="Times New Roman"/>
          <w:shd w:val="clear" w:color="auto" w:fill="FFFFFF"/>
        </w:rPr>
        <w:t xml:space="preserve"> C, </w:t>
      </w:r>
      <w:proofErr w:type="spellStart"/>
      <w:r w:rsidRPr="00925765">
        <w:rPr>
          <w:rFonts w:ascii="Times New Roman" w:hAnsi="Times New Roman" w:cs="Times New Roman"/>
          <w:shd w:val="clear" w:color="auto" w:fill="FFFFFF"/>
        </w:rPr>
        <w:t>Foguet-Boreu</w:t>
      </w:r>
      <w:proofErr w:type="spellEnd"/>
      <w:r w:rsidRPr="00925765">
        <w:rPr>
          <w:rFonts w:ascii="Times New Roman" w:hAnsi="Times New Roman" w:cs="Times New Roman"/>
          <w:shd w:val="clear" w:color="auto" w:fill="FFFFFF"/>
        </w:rPr>
        <w:t xml:space="preserve"> Q, Flores-Mateo G, Salisbury C, </w:t>
      </w:r>
      <w:proofErr w:type="spellStart"/>
      <w:r w:rsidRPr="00925765">
        <w:rPr>
          <w:rFonts w:ascii="Times New Roman" w:hAnsi="Times New Roman" w:cs="Times New Roman"/>
          <w:shd w:val="clear" w:color="auto" w:fill="FFFFFF"/>
        </w:rPr>
        <w:t>Blom</w:t>
      </w:r>
      <w:proofErr w:type="spellEnd"/>
      <w:r w:rsidRPr="00925765">
        <w:rPr>
          <w:rFonts w:ascii="Times New Roman" w:hAnsi="Times New Roman" w:cs="Times New Roman"/>
          <w:shd w:val="clear" w:color="auto" w:fill="FFFFFF"/>
        </w:rPr>
        <w:t xml:space="preserve"> J</w:t>
      </w:r>
      <w:r w:rsidR="00E6270E" w:rsidRPr="00925765">
        <w:rPr>
          <w:rFonts w:ascii="Times New Roman" w:hAnsi="Times New Roman" w:cs="Times New Roman"/>
          <w:shd w:val="clear" w:color="auto" w:fill="FFFFFF"/>
        </w:rPr>
        <w:t xml:space="preserve">, </w:t>
      </w:r>
      <w:r w:rsidRPr="00925765">
        <w:rPr>
          <w:rFonts w:ascii="Times New Roman" w:hAnsi="Times New Roman" w:cs="Times New Roman"/>
          <w:shd w:val="clear" w:color="auto" w:fill="FFFFFF"/>
        </w:rPr>
        <w:t>Freitag M</w:t>
      </w:r>
      <w:r w:rsidR="00E6270E" w:rsidRPr="00925765">
        <w:rPr>
          <w:rFonts w:ascii="Times New Roman" w:hAnsi="Times New Roman" w:cs="Times New Roman"/>
          <w:shd w:val="clear" w:color="auto" w:fill="FFFFFF"/>
        </w:rPr>
        <w:t xml:space="preserve">, </w:t>
      </w:r>
      <w:r w:rsidRPr="00925765">
        <w:rPr>
          <w:rFonts w:ascii="Times New Roman" w:hAnsi="Times New Roman" w:cs="Times New Roman"/>
          <w:shd w:val="clear" w:color="auto" w:fill="FFFFFF"/>
        </w:rPr>
        <w:t>et al</w:t>
      </w:r>
      <w:r w:rsidR="00E6270E" w:rsidRPr="00925765">
        <w:rPr>
          <w:rFonts w:ascii="Times New Roman" w:hAnsi="Times New Roman" w:cs="Times New Roman"/>
          <w:shd w:val="clear" w:color="auto" w:fill="FFFFFF"/>
        </w:rPr>
        <w:t xml:space="preserve">. </w:t>
      </w:r>
      <w:r w:rsidR="00E6270E" w:rsidRPr="00925765">
        <w:rPr>
          <w:rFonts w:ascii="Times New Roman" w:hAnsi="Times New Roman" w:cs="Times New Roman"/>
          <w:shd w:val="clear" w:color="auto" w:fill="FFFFFF"/>
          <w:lang w:val="en-US"/>
        </w:rPr>
        <w:t>Prevalence, determinants and patterns of multimorbidity in primary care: a systematic review of observational studies. </w:t>
      </w:r>
      <w:proofErr w:type="spellStart"/>
      <w:r w:rsidR="00D65B69" w:rsidRPr="00925765">
        <w:rPr>
          <w:rFonts w:ascii="Times New Roman" w:hAnsi="Times New Roman" w:cs="Times New Roman"/>
          <w:iCs/>
          <w:shd w:val="clear" w:color="auto" w:fill="FFFFFF"/>
          <w:lang w:val="en-US"/>
        </w:rPr>
        <w:t>PLoS</w:t>
      </w:r>
      <w:proofErr w:type="spellEnd"/>
      <w:r w:rsidR="00D65B69" w:rsidRPr="00925765">
        <w:rPr>
          <w:rFonts w:ascii="Times New Roman" w:hAnsi="Times New Roman" w:cs="Times New Roman"/>
          <w:iCs/>
          <w:shd w:val="clear" w:color="auto" w:fill="FFFFFF"/>
          <w:lang w:val="en-US"/>
        </w:rPr>
        <w:t xml:space="preserve"> One. 2014</w:t>
      </w:r>
      <w:r w:rsidR="003432CF" w:rsidRPr="00925765">
        <w:rPr>
          <w:rFonts w:ascii="Times New Roman" w:hAnsi="Times New Roman" w:cs="Times New Roman"/>
          <w:iCs/>
          <w:shd w:val="clear" w:color="auto" w:fill="FFFFFF"/>
          <w:lang w:val="en-US"/>
        </w:rPr>
        <w:t xml:space="preserve">;9(7):e102149. </w:t>
      </w:r>
      <w:proofErr w:type="spellStart"/>
      <w:r w:rsidR="003432CF" w:rsidRPr="00925765">
        <w:rPr>
          <w:rFonts w:ascii="Times New Roman" w:hAnsi="Times New Roman" w:cs="Times New Roman"/>
          <w:iCs/>
          <w:shd w:val="clear" w:color="auto" w:fill="FFFFFF"/>
          <w:lang w:val="en-US"/>
        </w:rPr>
        <w:t>doi</w:t>
      </w:r>
      <w:proofErr w:type="spellEnd"/>
      <w:r w:rsidR="003432CF" w:rsidRPr="00925765">
        <w:rPr>
          <w:rFonts w:ascii="Times New Roman" w:hAnsi="Times New Roman" w:cs="Times New Roman"/>
          <w:iCs/>
          <w:shd w:val="clear" w:color="auto" w:fill="FFFFFF"/>
          <w:lang w:val="en-US"/>
        </w:rPr>
        <w:t>: 10.1371/journal.pone</w:t>
      </w:r>
      <w:r w:rsidR="00D65B69" w:rsidRPr="00925765">
        <w:rPr>
          <w:rFonts w:ascii="Times New Roman" w:hAnsi="Times New Roman" w:cs="Times New Roman"/>
          <w:iCs/>
          <w:shd w:val="clear" w:color="auto" w:fill="FFFFFF"/>
          <w:lang w:val="en-US"/>
        </w:rPr>
        <w:t>.0102149.</w:t>
      </w:r>
    </w:p>
    <w:p w14:paraId="2645E30F" w14:textId="3D6EDCD4" w:rsidR="003432CF" w:rsidRPr="00925765" w:rsidRDefault="00652749" w:rsidP="006305F0">
      <w:pPr>
        <w:spacing w:line="480" w:lineRule="auto"/>
        <w:rPr>
          <w:rFonts w:ascii="Times New Roman" w:hAnsi="Times New Roman" w:cs="Times New Roman"/>
          <w:iCs/>
          <w:shd w:val="clear" w:color="auto" w:fill="FFFFFF"/>
          <w:lang w:val="es-ES"/>
        </w:rPr>
      </w:pPr>
      <w:r w:rsidRPr="00925765">
        <w:rPr>
          <w:rFonts w:ascii="Times New Roman" w:hAnsi="Times New Roman" w:cs="Times New Roman"/>
          <w:shd w:val="clear" w:color="auto" w:fill="FFFFFF"/>
          <w:lang w:val="en-US"/>
        </w:rPr>
        <w:t xml:space="preserve">12. </w:t>
      </w:r>
      <w:proofErr w:type="spellStart"/>
      <w:r w:rsidRPr="00925765">
        <w:rPr>
          <w:rFonts w:ascii="Times New Roman" w:hAnsi="Times New Roman" w:cs="Times New Roman"/>
          <w:shd w:val="clear" w:color="auto" w:fill="FFFFFF"/>
          <w:lang w:val="en-US"/>
        </w:rPr>
        <w:t>Alimohammadian</w:t>
      </w:r>
      <w:proofErr w:type="spellEnd"/>
      <w:r w:rsidRPr="00925765">
        <w:rPr>
          <w:rFonts w:ascii="Times New Roman" w:hAnsi="Times New Roman" w:cs="Times New Roman"/>
          <w:shd w:val="clear" w:color="auto" w:fill="FFFFFF"/>
          <w:lang w:val="en-US"/>
        </w:rPr>
        <w:t xml:space="preserve"> M, Majidi A, </w:t>
      </w:r>
      <w:proofErr w:type="spellStart"/>
      <w:r w:rsidRPr="00925765">
        <w:rPr>
          <w:rFonts w:ascii="Times New Roman" w:hAnsi="Times New Roman" w:cs="Times New Roman"/>
          <w:shd w:val="clear" w:color="auto" w:fill="FFFFFF"/>
          <w:lang w:val="en-US"/>
        </w:rPr>
        <w:t>Yaseri</w:t>
      </w:r>
      <w:proofErr w:type="spellEnd"/>
      <w:r w:rsidRPr="00925765">
        <w:rPr>
          <w:rFonts w:ascii="Times New Roman" w:hAnsi="Times New Roman" w:cs="Times New Roman"/>
          <w:shd w:val="clear" w:color="auto" w:fill="FFFFFF"/>
          <w:lang w:val="en-US"/>
        </w:rPr>
        <w:t xml:space="preserve"> M, Ahmadi B, </w:t>
      </w:r>
      <w:proofErr w:type="spellStart"/>
      <w:r w:rsidRPr="00925765">
        <w:rPr>
          <w:rFonts w:ascii="Times New Roman" w:hAnsi="Times New Roman" w:cs="Times New Roman"/>
          <w:shd w:val="clear" w:color="auto" w:fill="FFFFFF"/>
          <w:lang w:val="en-US"/>
        </w:rPr>
        <w:t>Islami</w:t>
      </w:r>
      <w:proofErr w:type="spellEnd"/>
      <w:r w:rsidR="00E6270E" w:rsidRPr="00925765">
        <w:rPr>
          <w:rFonts w:ascii="Times New Roman" w:hAnsi="Times New Roman" w:cs="Times New Roman"/>
          <w:shd w:val="clear" w:color="auto" w:fill="FFFFFF"/>
          <w:lang w:val="en-US"/>
        </w:rPr>
        <w:t xml:space="preserve"> F</w:t>
      </w:r>
      <w:r w:rsidRPr="00925765">
        <w:rPr>
          <w:rFonts w:ascii="Times New Roman" w:hAnsi="Times New Roman" w:cs="Times New Roman"/>
          <w:shd w:val="clear" w:color="auto" w:fill="FFFFFF"/>
          <w:lang w:val="en-US"/>
        </w:rPr>
        <w:t xml:space="preserve">, </w:t>
      </w:r>
      <w:proofErr w:type="spellStart"/>
      <w:r w:rsidRPr="00925765">
        <w:rPr>
          <w:rFonts w:ascii="Times New Roman" w:hAnsi="Times New Roman" w:cs="Times New Roman"/>
          <w:shd w:val="clear" w:color="auto" w:fill="FFFFFF"/>
          <w:lang w:val="en-US"/>
        </w:rPr>
        <w:t>Derakhshan</w:t>
      </w:r>
      <w:proofErr w:type="spellEnd"/>
      <w:r w:rsidRPr="00925765">
        <w:rPr>
          <w:rFonts w:ascii="Times New Roman" w:hAnsi="Times New Roman" w:cs="Times New Roman"/>
          <w:shd w:val="clear" w:color="auto" w:fill="FFFFFF"/>
          <w:lang w:val="en-US"/>
        </w:rPr>
        <w:t xml:space="preserve"> M</w:t>
      </w:r>
      <w:r w:rsidR="00E6270E" w:rsidRPr="00925765">
        <w:rPr>
          <w:rFonts w:ascii="Times New Roman" w:hAnsi="Times New Roman" w:cs="Times New Roman"/>
          <w:shd w:val="clear" w:color="auto" w:fill="FFFFFF"/>
          <w:lang w:val="en-US"/>
        </w:rPr>
        <w:t>,</w:t>
      </w:r>
      <w:r w:rsidR="003432CF" w:rsidRPr="00925765">
        <w:rPr>
          <w:rFonts w:ascii="Times New Roman" w:hAnsi="Times New Roman" w:cs="Times New Roman"/>
          <w:shd w:val="clear" w:color="auto" w:fill="FFFFFF"/>
          <w:lang w:val="en-US"/>
        </w:rPr>
        <w:t xml:space="preserve"> et al</w:t>
      </w:r>
      <w:r w:rsidR="00E6270E" w:rsidRPr="00925765">
        <w:rPr>
          <w:rFonts w:ascii="Times New Roman" w:hAnsi="Times New Roman" w:cs="Times New Roman"/>
          <w:shd w:val="clear" w:color="auto" w:fill="FFFFFF"/>
          <w:lang w:val="en-US"/>
        </w:rPr>
        <w:t>. Multimorbidity as an important issue among women: results of a gender difference investigation in a large population-based cross-sectional study in West Asia. </w:t>
      </w:r>
      <w:r w:rsidR="00D65B69" w:rsidRPr="00925765">
        <w:rPr>
          <w:rFonts w:ascii="Times New Roman" w:hAnsi="Times New Roman" w:cs="Times New Roman"/>
          <w:iCs/>
          <w:shd w:val="clear" w:color="auto" w:fill="FFFFFF"/>
          <w:lang w:val="es-ES"/>
        </w:rPr>
        <w:t>BMJ Open. 2017</w:t>
      </w:r>
      <w:r w:rsidR="003432CF" w:rsidRPr="00925765">
        <w:rPr>
          <w:rFonts w:ascii="Times New Roman" w:hAnsi="Times New Roman" w:cs="Times New Roman"/>
          <w:iCs/>
          <w:shd w:val="clear" w:color="auto" w:fill="FFFFFF"/>
          <w:lang w:val="es-ES"/>
        </w:rPr>
        <w:t xml:space="preserve">;7(5):e013548. doi: 10.1136/bmjopen-2016-013548. </w:t>
      </w:r>
    </w:p>
    <w:p w14:paraId="35F597CF" w14:textId="6E72BB1E" w:rsidR="003432CF" w:rsidRPr="00925765" w:rsidRDefault="00652749"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s-ES"/>
        </w:rPr>
        <w:lastRenderedPageBreak/>
        <w:t>13. Garin N</w:t>
      </w:r>
      <w:r w:rsidR="00E6270E" w:rsidRPr="00925765">
        <w:rPr>
          <w:rFonts w:ascii="Times New Roman" w:hAnsi="Times New Roman" w:cs="Times New Roman"/>
          <w:shd w:val="clear" w:color="auto" w:fill="FFFFFF"/>
          <w:lang w:val="es-ES"/>
        </w:rPr>
        <w:t>, Olaya</w:t>
      </w:r>
      <w:r w:rsidRPr="00925765">
        <w:rPr>
          <w:rFonts w:ascii="Times New Roman" w:hAnsi="Times New Roman" w:cs="Times New Roman"/>
          <w:shd w:val="clear" w:color="auto" w:fill="FFFFFF"/>
          <w:lang w:val="es-ES"/>
        </w:rPr>
        <w:t xml:space="preserve"> B</w:t>
      </w:r>
      <w:r w:rsidR="00E6270E" w:rsidRPr="00925765">
        <w:rPr>
          <w:rFonts w:ascii="Times New Roman" w:hAnsi="Times New Roman" w:cs="Times New Roman"/>
          <w:shd w:val="clear" w:color="auto" w:fill="FFFFFF"/>
          <w:lang w:val="es-ES"/>
        </w:rPr>
        <w:t>,</w:t>
      </w:r>
      <w:r w:rsidRPr="00925765">
        <w:rPr>
          <w:rFonts w:ascii="Times New Roman" w:hAnsi="Times New Roman" w:cs="Times New Roman"/>
          <w:shd w:val="clear" w:color="auto" w:fill="FFFFFF"/>
          <w:lang w:val="es-ES"/>
        </w:rPr>
        <w:t xml:space="preserve"> Lara E, Moneta MV, Miret M, Ayuso-Mateos JL</w:t>
      </w:r>
      <w:r w:rsidR="00E6270E" w:rsidRPr="00925765">
        <w:rPr>
          <w:rFonts w:ascii="Times New Roman" w:hAnsi="Times New Roman" w:cs="Times New Roman"/>
          <w:shd w:val="clear" w:color="auto" w:fill="FFFFFF"/>
          <w:lang w:val="es-ES"/>
        </w:rPr>
        <w:t>,</w:t>
      </w:r>
      <w:r w:rsidR="003432CF" w:rsidRPr="00925765">
        <w:rPr>
          <w:rFonts w:ascii="Times New Roman" w:hAnsi="Times New Roman" w:cs="Times New Roman"/>
          <w:shd w:val="clear" w:color="auto" w:fill="FFFFFF"/>
          <w:lang w:val="es-ES"/>
        </w:rPr>
        <w:t xml:space="preserve"> et al</w:t>
      </w:r>
      <w:r w:rsidR="00E6270E" w:rsidRPr="00925765">
        <w:rPr>
          <w:rFonts w:ascii="Times New Roman" w:hAnsi="Times New Roman" w:cs="Times New Roman"/>
          <w:shd w:val="clear" w:color="auto" w:fill="FFFFFF"/>
          <w:lang w:val="es-ES"/>
        </w:rPr>
        <w:t xml:space="preserve">. </w:t>
      </w:r>
      <w:r w:rsidR="00E6270E" w:rsidRPr="00925765">
        <w:rPr>
          <w:rFonts w:ascii="Times New Roman" w:hAnsi="Times New Roman" w:cs="Times New Roman"/>
          <w:shd w:val="clear" w:color="auto" w:fill="FFFFFF"/>
          <w:lang w:val="en-US"/>
        </w:rPr>
        <w:t>Visual impairment and multimorbidity in a representative sample of the Spanish population. </w:t>
      </w:r>
      <w:r w:rsidR="003432CF" w:rsidRPr="00925765">
        <w:rPr>
          <w:rFonts w:ascii="Times New Roman" w:hAnsi="Times New Roman" w:cs="Times New Roman"/>
          <w:iCs/>
          <w:shd w:val="clear" w:color="auto" w:fill="FFFFFF"/>
          <w:lang w:val="en-US"/>
        </w:rPr>
        <w:t>BMC Pu</w:t>
      </w:r>
      <w:r w:rsidR="00D65B69" w:rsidRPr="00925765">
        <w:rPr>
          <w:rFonts w:ascii="Times New Roman" w:hAnsi="Times New Roman" w:cs="Times New Roman"/>
          <w:iCs/>
          <w:shd w:val="clear" w:color="auto" w:fill="FFFFFF"/>
          <w:lang w:val="en-US"/>
        </w:rPr>
        <w:t>blic Health. 2014</w:t>
      </w:r>
      <w:r w:rsidR="003432CF" w:rsidRPr="00925765">
        <w:rPr>
          <w:rFonts w:ascii="Times New Roman" w:hAnsi="Times New Roman" w:cs="Times New Roman"/>
          <w:iCs/>
          <w:shd w:val="clear" w:color="auto" w:fill="FFFFFF"/>
          <w:lang w:val="en-US"/>
        </w:rPr>
        <w:t xml:space="preserve">;14:815. </w:t>
      </w:r>
      <w:proofErr w:type="spellStart"/>
      <w:r w:rsidR="003432CF" w:rsidRPr="00925765">
        <w:rPr>
          <w:rFonts w:ascii="Times New Roman" w:hAnsi="Times New Roman" w:cs="Times New Roman"/>
          <w:iCs/>
          <w:shd w:val="clear" w:color="auto" w:fill="FFFFFF"/>
          <w:lang w:val="en-US"/>
        </w:rPr>
        <w:t>doi</w:t>
      </w:r>
      <w:proofErr w:type="spellEnd"/>
      <w:r w:rsidR="003432CF" w:rsidRPr="00925765">
        <w:rPr>
          <w:rFonts w:ascii="Times New Roman" w:hAnsi="Times New Roman" w:cs="Times New Roman"/>
          <w:iCs/>
          <w:shd w:val="clear" w:color="auto" w:fill="FFFFFF"/>
          <w:lang w:val="en-US"/>
        </w:rPr>
        <w:t>: 10.1186/1471-2458-14-815.</w:t>
      </w:r>
    </w:p>
    <w:p w14:paraId="424EBD1F" w14:textId="179AF04A" w:rsidR="00E6270E" w:rsidRPr="00925765" w:rsidRDefault="0014743F"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 xml:space="preserve">14. Crews JE, Chou CF, </w:t>
      </w:r>
      <w:proofErr w:type="spellStart"/>
      <w:r w:rsidRPr="00925765">
        <w:rPr>
          <w:rFonts w:ascii="Times New Roman" w:hAnsi="Times New Roman" w:cs="Times New Roman"/>
          <w:shd w:val="clear" w:color="auto" w:fill="FFFFFF"/>
          <w:lang w:val="en-US"/>
        </w:rPr>
        <w:t>Sekar</w:t>
      </w:r>
      <w:proofErr w:type="spellEnd"/>
      <w:r w:rsidRPr="00925765">
        <w:rPr>
          <w:rFonts w:ascii="Times New Roman" w:hAnsi="Times New Roman" w:cs="Times New Roman"/>
          <w:shd w:val="clear" w:color="auto" w:fill="FFFFFF"/>
          <w:lang w:val="en-US"/>
        </w:rPr>
        <w:t xml:space="preserve"> S, </w:t>
      </w:r>
      <w:proofErr w:type="spellStart"/>
      <w:r w:rsidRPr="00925765">
        <w:rPr>
          <w:rFonts w:ascii="Times New Roman" w:hAnsi="Times New Roman" w:cs="Times New Roman"/>
          <w:shd w:val="clear" w:color="auto" w:fill="FFFFFF"/>
          <w:lang w:val="en-US"/>
        </w:rPr>
        <w:t>Saaddine</w:t>
      </w:r>
      <w:proofErr w:type="spellEnd"/>
      <w:r w:rsidR="00E6270E" w:rsidRPr="00925765">
        <w:rPr>
          <w:rFonts w:ascii="Times New Roman" w:hAnsi="Times New Roman" w:cs="Times New Roman"/>
          <w:shd w:val="clear" w:color="auto" w:fill="FFFFFF"/>
          <w:lang w:val="en-US"/>
        </w:rPr>
        <w:t xml:space="preserve"> </w:t>
      </w:r>
      <w:r w:rsidRPr="00925765">
        <w:rPr>
          <w:rFonts w:ascii="Times New Roman" w:hAnsi="Times New Roman" w:cs="Times New Roman"/>
          <w:shd w:val="clear" w:color="auto" w:fill="FFFFFF"/>
          <w:lang w:val="en-US"/>
        </w:rPr>
        <w:t>J</w:t>
      </w:r>
      <w:r w:rsidR="003432CF" w:rsidRPr="00925765">
        <w:rPr>
          <w:rFonts w:ascii="Times New Roman" w:hAnsi="Times New Roman" w:cs="Times New Roman"/>
          <w:shd w:val="clear" w:color="auto" w:fill="FFFFFF"/>
          <w:lang w:val="en-US"/>
        </w:rPr>
        <w:t>B</w:t>
      </w:r>
      <w:r w:rsidR="00E6270E" w:rsidRPr="00925765">
        <w:rPr>
          <w:rFonts w:ascii="Times New Roman" w:hAnsi="Times New Roman" w:cs="Times New Roman"/>
          <w:shd w:val="clear" w:color="auto" w:fill="FFFFFF"/>
          <w:lang w:val="en-US"/>
        </w:rPr>
        <w:t>. The prevalence of chronic conditions and poor health among people with and without vision impairment, aged≥ 65 years, 2010–2014. </w:t>
      </w:r>
      <w:r w:rsidR="003432CF" w:rsidRPr="00925765">
        <w:rPr>
          <w:rFonts w:ascii="Times New Roman" w:hAnsi="Times New Roman" w:cs="Times New Roman"/>
          <w:iCs/>
          <w:shd w:val="clear" w:color="auto" w:fill="FFFFFF"/>
          <w:lang w:val="en-US"/>
        </w:rPr>
        <w:t xml:space="preserve">Am J </w:t>
      </w:r>
      <w:proofErr w:type="spellStart"/>
      <w:r w:rsidR="003432CF" w:rsidRPr="00925765">
        <w:rPr>
          <w:rFonts w:ascii="Times New Roman" w:hAnsi="Times New Roman" w:cs="Times New Roman"/>
          <w:iCs/>
          <w:shd w:val="clear" w:color="auto" w:fill="FFFFFF"/>
          <w:lang w:val="en-US"/>
        </w:rPr>
        <w:t>Ophthalmol</w:t>
      </w:r>
      <w:proofErr w:type="spellEnd"/>
      <w:r w:rsidR="00D65B69" w:rsidRPr="00925765">
        <w:rPr>
          <w:rFonts w:ascii="Times New Roman" w:hAnsi="Times New Roman" w:cs="Times New Roman"/>
          <w:iCs/>
          <w:shd w:val="clear" w:color="auto" w:fill="FFFFFF"/>
          <w:lang w:val="en-US"/>
        </w:rPr>
        <w:t>. 2017</w:t>
      </w:r>
      <w:r w:rsidR="003432CF" w:rsidRPr="00925765">
        <w:rPr>
          <w:rFonts w:ascii="Times New Roman" w:hAnsi="Times New Roman" w:cs="Times New Roman"/>
          <w:iCs/>
          <w:shd w:val="clear" w:color="auto" w:fill="FFFFFF"/>
          <w:lang w:val="en-US"/>
        </w:rPr>
        <w:t xml:space="preserve">;182:18-30. </w:t>
      </w:r>
      <w:proofErr w:type="spellStart"/>
      <w:r w:rsidR="003432CF" w:rsidRPr="00925765">
        <w:rPr>
          <w:rFonts w:ascii="Times New Roman" w:hAnsi="Times New Roman" w:cs="Times New Roman"/>
          <w:iCs/>
          <w:shd w:val="clear" w:color="auto" w:fill="FFFFFF"/>
          <w:lang w:val="en-US"/>
        </w:rPr>
        <w:t>doi</w:t>
      </w:r>
      <w:proofErr w:type="spellEnd"/>
      <w:r w:rsidR="003432CF" w:rsidRPr="00925765">
        <w:rPr>
          <w:rFonts w:ascii="Times New Roman" w:hAnsi="Times New Roman" w:cs="Times New Roman"/>
          <w:iCs/>
          <w:shd w:val="clear" w:color="auto" w:fill="FFFFFF"/>
          <w:lang w:val="en-US"/>
        </w:rPr>
        <w:t>: 10.1016/j.ajo.2017.06.038.</w:t>
      </w:r>
    </w:p>
    <w:p w14:paraId="61BA294C" w14:textId="7653CFCB" w:rsidR="00E6270E" w:rsidRPr="00925765" w:rsidRDefault="0014743F" w:rsidP="006305F0">
      <w:pPr>
        <w:spacing w:line="480" w:lineRule="auto"/>
        <w:rPr>
          <w:rFonts w:ascii="Times New Roman" w:hAnsi="Times New Roman" w:cs="Times New Roman"/>
          <w:iCs/>
          <w:shd w:val="clear" w:color="auto" w:fill="FFFFFF"/>
          <w:lang w:val="es-ES"/>
        </w:rPr>
      </w:pPr>
      <w:r w:rsidRPr="00925765">
        <w:rPr>
          <w:rFonts w:ascii="Times New Roman" w:hAnsi="Times New Roman" w:cs="Times New Roman"/>
          <w:shd w:val="clear" w:color="auto" w:fill="FFFFFF"/>
          <w:lang w:val="en-US"/>
        </w:rPr>
        <w:t>15. Smith L, Timmis MA, Pardhan S, Latham K</w:t>
      </w:r>
      <w:r w:rsidR="00E6270E" w:rsidRPr="00925765">
        <w:rPr>
          <w:rFonts w:ascii="Times New Roman" w:hAnsi="Times New Roman" w:cs="Times New Roman"/>
          <w:shd w:val="clear" w:color="auto" w:fill="FFFFFF"/>
          <w:lang w:val="en-US"/>
        </w:rPr>
        <w:t>, Johnstone</w:t>
      </w:r>
      <w:r w:rsidRPr="00925765">
        <w:rPr>
          <w:rFonts w:ascii="Times New Roman" w:hAnsi="Times New Roman" w:cs="Times New Roman"/>
          <w:shd w:val="clear" w:color="auto" w:fill="FFFFFF"/>
          <w:lang w:val="en-US"/>
        </w:rPr>
        <w:t xml:space="preserve"> J, Hamer</w:t>
      </w:r>
      <w:r w:rsidR="003432CF" w:rsidRPr="00925765">
        <w:rPr>
          <w:rFonts w:ascii="Times New Roman" w:hAnsi="Times New Roman" w:cs="Times New Roman"/>
          <w:shd w:val="clear" w:color="auto" w:fill="FFFFFF"/>
          <w:lang w:val="en-US"/>
        </w:rPr>
        <w:t xml:space="preserve"> M</w:t>
      </w:r>
      <w:r w:rsidR="00E6270E" w:rsidRPr="00925765">
        <w:rPr>
          <w:rFonts w:ascii="Times New Roman" w:hAnsi="Times New Roman" w:cs="Times New Roman"/>
          <w:shd w:val="clear" w:color="auto" w:fill="FFFFFF"/>
          <w:lang w:val="en-US"/>
        </w:rPr>
        <w:t>. Physical inactivity in relation to self-rated eyesight: cross-sectional analysis from the English Longitudinal Study of Ageing. </w:t>
      </w:r>
      <w:r w:rsidR="00D65B69" w:rsidRPr="00925765">
        <w:rPr>
          <w:rFonts w:ascii="Times New Roman" w:hAnsi="Times New Roman" w:cs="Times New Roman"/>
          <w:iCs/>
          <w:shd w:val="clear" w:color="auto" w:fill="FFFFFF"/>
          <w:lang w:val="es-ES"/>
        </w:rPr>
        <w:t>BMJ Open Ophthalmol. 2017</w:t>
      </w:r>
      <w:r w:rsidR="003432CF" w:rsidRPr="00925765">
        <w:rPr>
          <w:rFonts w:ascii="Times New Roman" w:hAnsi="Times New Roman" w:cs="Times New Roman"/>
          <w:iCs/>
          <w:shd w:val="clear" w:color="auto" w:fill="FFFFFF"/>
          <w:lang w:val="es-ES"/>
        </w:rPr>
        <w:t xml:space="preserve">;1(1):e000046. doi: 10.1136/bmjophth-2016-000046. </w:t>
      </w:r>
    </w:p>
    <w:p w14:paraId="08579343" w14:textId="35949EA7" w:rsidR="00A821FE" w:rsidRPr="00925765" w:rsidRDefault="00A821FE" w:rsidP="006305F0">
      <w:pPr>
        <w:spacing w:line="480" w:lineRule="auto"/>
        <w:rPr>
          <w:rFonts w:ascii="Times New Roman" w:hAnsi="Times New Roman" w:cs="Times New Roman"/>
          <w:shd w:val="clear" w:color="auto" w:fill="FFFFFF"/>
          <w:lang w:val="es-ES"/>
        </w:rPr>
      </w:pPr>
      <w:r w:rsidRPr="00925765">
        <w:rPr>
          <w:rFonts w:ascii="Times New Roman" w:hAnsi="Times New Roman" w:cs="Times New Roman"/>
          <w:iCs/>
          <w:shd w:val="clear" w:color="auto" w:fill="FFFFFF"/>
          <w:lang w:val="en-US"/>
        </w:rPr>
        <w:t xml:space="preserve">16. Pham TQ, Wang JJ, </w:t>
      </w:r>
      <w:proofErr w:type="spellStart"/>
      <w:r w:rsidRPr="00925765">
        <w:rPr>
          <w:rFonts w:ascii="Times New Roman" w:hAnsi="Times New Roman" w:cs="Times New Roman"/>
          <w:iCs/>
          <w:shd w:val="clear" w:color="auto" w:fill="FFFFFF"/>
          <w:lang w:val="en-US"/>
        </w:rPr>
        <w:t>Rochtchina</w:t>
      </w:r>
      <w:proofErr w:type="spellEnd"/>
      <w:r w:rsidRPr="00925765">
        <w:rPr>
          <w:rFonts w:ascii="Times New Roman" w:hAnsi="Times New Roman" w:cs="Times New Roman"/>
          <w:iCs/>
          <w:shd w:val="clear" w:color="auto" w:fill="FFFFFF"/>
          <w:lang w:val="en-US"/>
        </w:rPr>
        <w:t xml:space="preserve"> E, Maloof A, Mitchell P. Systemic and ocular comorbidity of cataract surgical patients in a western Sydney public hospital. </w:t>
      </w:r>
      <w:r w:rsidRPr="00925765">
        <w:rPr>
          <w:rFonts w:ascii="Times New Roman" w:hAnsi="Times New Roman" w:cs="Times New Roman"/>
          <w:iCs/>
          <w:shd w:val="clear" w:color="auto" w:fill="FFFFFF"/>
          <w:lang w:val="es-ES"/>
        </w:rPr>
        <w:t xml:space="preserve">Clin </w:t>
      </w:r>
      <w:proofErr w:type="spellStart"/>
      <w:r w:rsidRPr="00925765">
        <w:rPr>
          <w:rFonts w:ascii="Times New Roman" w:hAnsi="Times New Roman" w:cs="Times New Roman"/>
          <w:iCs/>
          <w:shd w:val="clear" w:color="auto" w:fill="FFFFFF"/>
          <w:lang w:val="es-ES"/>
        </w:rPr>
        <w:t>Exp</w:t>
      </w:r>
      <w:proofErr w:type="spellEnd"/>
      <w:r w:rsidRPr="00925765">
        <w:rPr>
          <w:rFonts w:ascii="Times New Roman" w:hAnsi="Times New Roman" w:cs="Times New Roman"/>
          <w:iCs/>
          <w:shd w:val="clear" w:color="auto" w:fill="FFFFFF"/>
          <w:lang w:val="es-ES"/>
        </w:rPr>
        <w:t xml:space="preserve"> </w:t>
      </w:r>
      <w:proofErr w:type="spellStart"/>
      <w:r w:rsidRPr="00925765">
        <w:rPr>
          <w:rFonts w:ascii="Times New Roman" w:hAnsi="Times New Roman" w:cs="Times New Roman"/>
          <w:iCs/>
          <w:shd w:val="clear" w:color="auto" w:fill="FFFFFF"/>
          <w:lang w:val="es-ES"/>
        </w:rPr>
        <w:t>Ophthalmol</w:t>
      </w:r>
      <w:proofErr w:type="spellEnd"/>
      <w:r w:rsidRPr="00925765">
        <w:rPr>
          <w:rFonts w:ascii="Times New Roman" w:hAnsi="Times New Roman" w:cs="Times New Roman"/>
          <w:iCs/>
          <w:shd w:val="clear" w:color="auto" w:fill="FFFFFF"/>
          <w:lang w:val="es-ES"/>
        </w:rPr>
        <w:t xml:space="preserve">. 2004;32(4):383-387. </w:t>
      </w:r>
      <w:proofErr w:type="spellStart"/>
      <w:r w:rsidRPr="00925765">
        <w:rPr>
          <w:rFonts w:ascii="Times New Roman" w:hAnsi="Times New Roman" w:cs="Times New Roman"/>
          <w:iCs/>
          <w:shd w:val="clear" w:color="auto" w:fill="FFFFFF"/>
          <w:lang w:val="es-ES"/>
        </w:rPr>
        <w:t>doi</w:t>
      </w:r>
      <w:proofErr w:type="spellEnd"/>
      <w:r w:rsidRPr="00925765">
        <w:rPr>
          <w:rFonts w:ascii="Times New Roman" w:hAnsi="Times New Roman" w:cs="Times New Roman"/>
          <w:iCs/>
          <w:shd w:val="clear" w:color="auto" w:fill="FFFFFF"/>
          <w:lang w:val="es-ES"/>
        </w:rPr>
        <w:t>: 10.1111/j.1442-9071.</w:t>
      </w:r>
      <w:proofErr w:type="gramStart"/>
      <w:r w:rsidRPr="00925765">
        <w:rPr>
          <w:rFonts w:ascii="Times New Roman" w:hAnsi="Times New Roman" w:cs="Times New Roman"/>
          <w:iCs/>
          <w:shd w:val="clear" w:color="auto" w:fill="FFFFFF"/>
          <w:lang w:val="es-ES"/>
        </w:rPr>
        <w:t>2004.00842.x</w:t>
      </w:r>
      <w:proofErr w:type="gramEnd"/>
    </w:p>
    <w:p w14:paraId="3DCF3D0C" w14:textId="796D73EE" w:rsidR="00E6270E" w:rsidRPr="00925765" w:rsidRDefault="00A821FE" w:rsidP="006305F0">
      <w:pPr>
        <w:widowControl w:val="0"/>
        <w:autoSpaceDE w:val="0"/>
        <w:autoSpaceDN w:val="0"/>
        <w:adjustRightInd w:val="0"/>
        <w:spacing w:line="480" w:lineRule="auto"/>
        <w:rPr>
          <w:rFonts w:ascii="Times New Roman" w:hAnsi="Times New Roman" w:cs="Times New Roman"/>
          <w:shd w:val="clear" w:color="auto" w:fill="FFFFFF"/>
          <w:lang w:val="en-US"/>
        </w:rPr>
      </w:pPr>
      <w:r w:rsidRPr="00925765">
        <w:rPr>
          <w:rFonts w:ascii="Times New Roman" w:hAnsi="Times New Roman" w:cs="Times New Roman"/>
          <w:lang w:val="es-ES"/>
        </w:rPr>
        <w:t>17</w:t>
      </w:r>
      <w:r w:rsidR="00E6270E" w:rsidRPr="00925765">
        <w:rPr>
          <w:rFonts w:ascii="Times New Roman" w:hAnsi="Times New Roman" w:cs="Times New Roman"/>
          <w:lang w:val="es-ES"/>
        </w:rPr>
        <w:t>. Ministerio de Sanidad, Servicios Sociales e Igualdad &amp; Instituto Nacional de Estadística</w:t>
      </w:r>
      <w:r w:rsidR="00E6270E" w:rsidRPr="00925765">
        <w:rPr>
          <w:rFonts w:ascii="Times New Roman" w:hAnsi="Times New Roman" w:cs="Times New Roman"/>
          <w:noProof/>
          <w:lang w:val="es-ES"/>
        </w:rPr>
        <w:t xml:space="preserve">. </w:t>
      </w:r>
      <w:r w:rsidR="00E6270E" w:rsidRPr="00925765">
        <w:rPr>
          <w:rFonts w:ascii="Times New Roman" w:hAnsi="Times New Roman" w:cs="Times New Roman"/>
          <w:noProof/>
          <w:lang w:val="en-US"/>
        </w:rPr>
        <w:t xml:space="preserve">Spanish National Health Survey 2017: Methodology. </w:t>
      </w:r>
      <w:hyperlink r:id="rId10" w:history="1">
        <w:r w:rsidR="00F543CE" w:rsidRPr="00925765">
          <w:rPr>
            <w:rStyle w:val="Hyperlink"/>
            <w:rFonts w:ascii="Times New Roman" w:hAnsi="Times New Roman" w:cs="Times New Roman"/>
            <w:color w:val="auto"/>
            <w:lang w:val="en-US"/>
          </w:rPr>
          <w:t xml:space="preserve">https://www.mscbs.gob.es/estadEstudios/estadisticas/encuestaNacional/encuestaNac2017/ENSE17_Metodologia.pdf </w:t>
        </w:r>
        <w:proofErr w:type="spellStart"/>
        <w:r w:rsidR="00F543CE" w:rsidRPr="00925765">
          <w:rPr>
            <w:rStyle w:val="Hyperlink"/>
            <w:rFonts w:ascii="Times New Roman" w:hAnsi="Times New Roman" w:cs="Times New Roman"/>
            <w:color w:val="auto"/>
            <w:shd w:val="clear" w:color="auto" w:fill="FFFFFF"/>
            <w:lang w:val="en-US"/>
          </w:rPr>
          <w:t>Accesed</w:t>
        </w:r>
        <w:proofErr w:type="spellEnd"/>
        <w:r w:rsidR="00F543CE" w:rsidRPr="00925765">
          <w:rPr>
            <w:rStyle w:val="Hyperlink"/>
            <w:rFonts w:ascii="Times New Roman" w:hAnsi="Times New Roman" w:cs="Times New Roman"/>
            <w:color w:val="auto"/>
            <w:shd w:val="clear" w:color="auto" w:fill="FFFFFF"/>
            <w:lang w:val="en-US"/>
          </w:rPr>
          <w:t xml:space="preserve"> 5 Dec 2019</w:t>
        </w:r>
      </w:hyperlink>
      <w:r w:rsidR="0010460F" w:rsidRPr="00925765">
        <w:rPr>
          <w:rFonts w:ascii="Times New Roman" w:hAnsi="Times New Roman" w:cs="Times New Roman"/>
          <w:shd w:val="clear" w:color="auto" w:fill="FFFFFF"/>
          <w:lang w:val="en-US"/>
        </w:rPr>
        <w:t>.</w:t>
      </w:r>
    </w:p>
    <w:p w14:paraId="69EA34E0" w14:textId="702EAC8E" w:rsidR="00F543CE" w:rsidRPr="00925765" w:rsidRDefault="00F543CE" w:rsidP="006305F0">
      <w:pPr>
        <w:widowControl w:val="0"/>
        <w:autoSpaceDE w:val="0"/>
        <w:autoSpaceDN w:val="0"/>
        <w:adjustRightInd w:val="0"/>
        <w:spacing w:line="480" w:lineRule="auto"/>
        <w:rPr>
          <w:rFonts w:ascii="Times New Roman" w:hAnsi="Times New Roman" w:cs="Times New Roman"/>
          <w:shd w:val="clear" w:color="auto" w:fill="FFFFFF"/>
          <w:lang w:val="en-US"/>
        </w:rPr>
      </w:pPr>
      <w:r w:rsidRPr="00925765">
        <w:rPr>
          <w:rFonts w:ascii="Times New Roman" w:hAnsi="Times New Roman" w:cs="Times New Roman"/>
          <w:shd w:val="clear" w:color="auto" w:fill="FFFFFF"/>
          <w:lang w:val="en-US"/>
        </w:rPr>
        <w:t xml:space="preserve">18. </w:t>
      </w:r>
      <w:r w:rsidR="00835F97" w:rsidRPr="00925765">
        <w:rPr>
          <w:rFonts w:ascii="Times New Roman" w:hAnsi="Times New Roman" w:cs="Times New Roman"/>
          <w:shd w:val="clear" w:color="auto" w:fill="FFFFFF"/>
          <w:lang w:val="en-US"/>
        </w:rPr>
        <w:t xml:space="preserve">Bergmann MM, Byers T, Freedman DS, </w:t>
      </w:r>
      <w:proofErr w:type="spellStart"/>
      <w:r w:rsidR="00835F97" w:rsidRPr="00925765">
        <w:rPr>
          <w:rFonts w:ascii="Times New Roman" w:hAnsi="Times New Roman" w:cs="Times New Roman"/>
          <w:shd w:val="clear" w:color="auto" w:fill="FFFFFF"/>
          <w:lang w:val="en-US"/>
        </w:rPr>
        <w:t>Mokdad</w:t>
      </w:r>
      <w:proofErr w:type="spellEnd"/>
      <w:r w:rsidR="00B969B2" w:rsidRPr="00925765">
        <w:rPr>
          <w:rFonts w:ascii="Times New Roman" w:hAnsi="Times New Roman" w:cs="Times New Roman"/>
          <w:shd w:val="clear" w:color="auto" w:fill="FFFFFF"/>
          <w:lang w:val="en-US"/>
        </w:rPr>
        <w:t xml:space="preserve"> A.</w:t>
      </w:r>
      <w:r w:rsidR="00835F97" w:rsidRPr="00925765">
        <w:rPr>
          <w:rFonts w:ascii="Times New Roman" w:hAnsi="Times New Roman" w:cs="Times New Roman"/>
          <w:shd w:val="clear" w:color="auto" w:fill="FFFFFF"/>
          <w:lang w:val="en-US"/>
        </w:rPr>
        <w:t xml:space="preserve"> </w:t>
      </w:r>
      <w:r w:rsidR="00B969B2" w:rsidRPr="00925765">
        <w:rPr>
          <w:rFonts w:ascii="Times New Roman" w:hAnsi="Times New Roman" w:cs="Times New Roman"/>
          <w:shd w:val="clear" w:color="auto" w:fill="FFFFFF"/>
          <w:lang w:val="en-US"/>
        </w:rPr>
        <w:t xml:space="preserve">Validity of self-reported diagnoses leading to hospitalization: a comparison of self-reports with hospital records in a prospective study of American adults. </w:t>
      </w:r>
      <w:r w:rsidR="00835F97" w:rsidRPr="00925765">
        <w:rPr>
          <w:rFonts w:ascii="Times New Roman" w:hAnsi="Times New Roman" w:cs="Times New Roman"/>
          <w:shd w:val="clear" w:color="auto" w:fill="FFFFFF"/>
          <w:lang w:val="en-US"/>
        </w:rPr>
        <w:t>Am J Epidemiol 1998;147(10):</w:t>
      </w:r>
      <w:r w:rsidR="00B969B2" w:rsidRPr="00925765">
        <w:rPr>
          <w:rFonts w:ascii="Times New Roman" w:hAnsi="Times New Roman" w:cs="Times New Roman"/>
          <w:shd w:val="clear" w:color="auto" w:fill="FFFFFF"/>
          <w:lang w:val="en-US"/>
        </w:rPr>
        <w:t>969-977.</w:t>
      </w:r>
      <w:r w:rsidR="00835F97" w:rsidRPr="00925765">
        <w:rPr>
          <w:rFonts w:ascii="Times New Roman" w:hAnsi="Times New Roman" w:cs="Times New Roman"/>
          <w:shd w:val="clear" w:color="auto" w:fill="FFFFFF"/>
          <w:lang w:val="en-US"/>
        </w:rPr>
        <w:t xml:space="preserve"> </w:t>
      </w:r>
      <w:proofErr w:type="spellStart"/>
      <w:r w:rsidR="00835F97" w:rsidRPr="00925765">
        <w:rPr>
          <w:rFonts w:ascii="Times New Roman" w:hAnsi="Times New Roman" w:cs="Times New Roman"/>
          <w:shd w:val="clear" w:color="auto" w:fill="FFFFFF"/>
          <w:lang w:val="en-US"/>
        </w:rPr>
        <w:t>doi</w:t>
      </w:r>
      <w:proofErr w:type="spellEnd"/>
      <w:r w:rsidR="00835F97" w:rsidRPr="00925765">
        <w:rPr>
          <w:rFonts w:ascii="Times New Roman" w:hAnsi="Times New Roman" w:cs="Times New Roman"/>
          <w:shd w:val="clear" w:color="auto" w:fill="FFFFFF"/>
          <w:lang w:val="en-US"/>
        </w:rPr>
        <w:t>: 10.1093/oxfordjournals.aje.a009387</w:t>
      </w:r>
    </w:p>
    <w:p w14:paraId="694DAC2C" w14:textId="4CAF378B" w:rsidR="00F543CE" w:rsidRPr="00925765" w:rsidRDefault="00F543CE" w:rsidP="006305F0">
      <w:pPr>
        <w:widowControl w:val="0"/>
        <w:autoSpaceDE w:val="0"/>
        <w:autoSpaceDN w:val="0"/>
        <w:adjustRightInd w:val="0"/>
        <w:spacing w:line="480" w:lineRule="auto"/>
        <w:rPr>
          <w:rFonts w:ascii="Times New Roman" w:hAnsi="Times New Roman" w:cs="Times New Roman"/>
          <w:lang w:val="en-US"/>
        </w:rPr>
      </w:pPr>
      <w:r w:rsidRPr="00925765">
        <w:rPr>
          <w:rFonts w:ascii="Times New Roman" w:hAnsi="Times New Roman" w:cs="Times New Roman"/>
          <w:shd w:val="clear" w:color="auto" w:fill="FFFFFF"/>
          <w:lang w:val="en-US"/>
        </w:rPr>
        <w:t>19.</w:t>
      </w:r>
      <w:r w:rsidR="00835F97" w:rsidRPr="00925765">
        <w:rPr>
          <w:lang w:val="en-US"/>
        </w:rPr>
        <w:t xml:space="preserve"> </w:t>
      </w:r>
      <w:r w:rsidR="00835F97" w:rsidRPr="00925765">
        <w:rPr>
          <w:rFonts w:ascii="Times New Roman" w:hAnsi="Times New Roman" w:cs="Times New Roman"/>
          <w:shd w:val="clear" w:color="auto" w:fill="FFFFFF"/>
          <w:lang w:val="en-US"/>
        </w:rPr>
        <w:t xml:space="preserve">Martin LM, </w:t>
      </w:r>
      <w:proofErr w:type="spellStart"/>
      <w:r w:rsidR="00835F97" w:rsidRPr="00925765">
        <w:rPr>
          <w:rFonts w:ascii="Times New Roman" w:hAnsi="Times New Roman" w:cs="Times New Roman"/>
          <w:shd w:val="clear" w:color="auto" w:fill="FFFFFF"/>
          <w:lang w:val="en-US"/>
        </w:rPr>
        <w:t>Leff</w:t>
      </w:r>
      <w:proofErr w:type="spellEnd"/>
      <w:r w:rsidR="00835F97" w:rsidRPr="00925765">
        <w:rPr>
          <w:rFonts w:ascii="Times New Roman" w:hAnsi="Times New Roman" w:cs="Times New Roman"/>
          <w:shd w:val="clear" w:color="auto" w:fill="FFFFFF"/>
          <w:lang w:val="en-US"/>
        </w:rPr>
        <w:t xml:space="preserve"> M, </w:t>
      </w:r>
      <w:proofErr w:type="spellStart"/>
      <w:r w:rsidR="00835F97" w:rsidRPr="00925765">
        <w:rPr>
          <w:rFonts w:ascii="Times New Roman" w:hAnsi="Times New Roman" w:cs="Times New Roman"/>
          <w:shd w:val="clear" w:color="auto" w:fill="FFFFFF"/>
          <w:lang w:val="en-US"/>
        </w:rPr>
        <w:t>Calonge</w:t>
      </w:r>
      <w:proofErr w:type="spellEnd"/>
      <w:r w:rsidR="00835F97" w:rsidRPr="00925765">
        <w:rPr>
          <w:rFonts w:ascii="Times New Roman" w:hAnsi="Times New Roman" w:cs="Times New Roman"/>
          <w:shd w:val="clear" w:color="auto" w:fill="FFFFFF"/>
          <w:lang w:val="en-US"/>
        </w:rPr>
        <w:t xml:space="preserve"> N, Garrett C, Nelson DE. Validation of self-reported chronic conditions and health services in a managed care population. Am J </w:t>
      </w:r>
      <w:proofErr w:type="spellStart"/>
      <w:r w:rsidR="00835F97" w:rsidRPr="00925765">
        <w:rPr>
          <w:rFonts w:ascii="Times New Roman" w:hAnsi="Times New Roman" w:cs="Times New Roman"/>
          <w:shd w:val="clear" w:color="auto" w:fill="FFFFFF"/>
          <w:lang w:val="en-US"/>
        </w:rPr>
        <w:t>Prev</w:t>
      </w:r>
      <w:proofErr w:type="spellEnd"/>
      <w:r w:rsidR="00835F97" w:rsidRPr="00925765">
        <w:rPr>
          <w:rFonts w:ascii="Times New Roman" w:hAnsi="Times New Roman" w:cs="Times New Roman"/>
          <w:shd w:val="clear" w:color="auto" w:fill="FFFFFF"/>
          <w:lang w:val="en-US"/>
        </w:rPr>
        <w:t xml:space="preserve"> Med 2000;18(3):215-218. </w:t>
      </w:r>
      <w:proofErr w:type="spellStart"/>
      <w:r w:rsidR="00835F97" w:rsidRPr="00925765">
        <w:rPr>
          <w:rFonts w:ascii="Times New Roman" w:hAnsi="Times New Roman" w:cs="Times New Roman"/>
          <w:shd w:val="clear" w:color="auto" w:fill="FFFFFF"/>
          <w:lang w:val="en-US"/>
        </w:rPr>
        <w:t>doi</w:t>
      </w:r>
      <w:proofErr w:type="spellEnd"/>
      <w:r w:rsidR="00835F97" w:rsidRPr="00925765">
        <w:rPr>
          <w:rFonts w:ascii="Times New Roman" w:hAnsi="Times New Roman" w:cs="Times New Roman"/>
          <w:shd w:val="clear" w:color="auto" w:fill="FFFFFF"/>
          <w:lang w:val="en-US"/>
        </w:rPr>
        <w:t>: 10.1016/S0749-3797(99)00158-0</w:t>
      </w:r>
    </w:p>
    <w:p w14:paraId="5265D98A" w14:textId="278D0F1D" w:rsidR="00E6270E" w:rsidRPr="00925765" w:rsidRDefault="00F5028E" w:rsidP="006305F0">
      <w:pPr>
        <w:widowControl w:val="0"/>
        <w:autoSpaceDE w:val="0"/>
        <w:autoSpaceDN w:val="0"/>
        <w:adjustRightInd w:val="0"/>
        <w:spacing w:line="480" w:lineRule="auto"/>
        <w:rPr>
          <w:rFonts w:ascii="Times New Roman" w:hAnsi="Times New Roman" w:cs="Times New Roman"/>
          <w:noProof/>
          <w:lang w:val="en-US"/>
        </w:rPr>
      </w:pPr>
      <w:r w:rsidRPr="00925765">
        <w:rPr>
          <w:rFonts w:ascii="Times New Roman" w:hAnsi="Times New Roman" w:cs="Times New Roman"/>
          <w:noProof/>
          <w:lang w:val="en-US"/>
        </w:rPr>
        <w:t>20</w:t>
      </w:r>
      <w:r w:rsidR="00E6270E" w:rsidRPr="00925765">
        <w:rPr>
          <w:rFonts w:ascii="Times New Roman" w:hAnsi="Times New Roman" w:cs="Times New Roman"/>
          <w:noProof/>
          <w:lang w:val="en-US"/>
        </w:rPr>
        <w:t xml:space="preserve">. Yawson AE, Ackuaku-Dogbe EM, Seneadza NA, Mensah G, Minicuci N, Naidoo N, et al. Self-reported cataracts in older adults in Ghana: Sociodemographic and health related factors. </w:t>
      </w:r>
      <w:r w:rsidR="00E6270E" w:rsidRPr="00925765">
        <w:rPr>
          <w:rFonts w:ascii="Times New Roman" w:hAnsi="Times New Roman" w:cs="Times New Roman"/>
          <w:iCs/>
          <w:noProof/>
          <w:lang w:val="en-US"/>
        </w:rPr>
        <w:lastRenderedPageBreak/>
        <w:t>BMC Public Health</w:t>
      </w:r>
      <w:r w:rsidR="00E6270E" w:rsidRPr="00925765">
        <w:rPr>
          <w:rFonts w:ascii="Times New Roman" w:hAnsi="Times New Roman" w:cs="Times New Roman"/>
          <w:noProof/>
          <w:lang w:val="en-US"/>
        </w:rPr>
        <w:t xml:space="preserve"> 2014;14(949):1-8. doi:10.1186/1471-2458-14-949</w:t>
      </w:r>
    </w:p>
    <w:p w14:paraId="252EE6CB" w14:textId="154EE3C6" w:rsidR="0010460F" w:rsidRPr="00925765" w:rsidRDefault="00F5028E" w:rsidP="006305F0">
      <w:pPr>
        <w:spacing w:line="480" w:lineRule="auto"/>
        <w:rPr>
          <w:rFonts w:ascii="Times New Roman" w:hAnsi="Times New Roman" w:cs="Times New Roman"/>
          <w:shd w:val="clear" w:color="auto" w:fill="FFFFFF"/>
          <w:lang w:val="en-US"/>
        </w:rPr>
      </w:pPr>
      <w:r w:rsidRPr="00925765">
        <w:rPr>
          <w:rFonts w:ascii="Times New Roman" w:hAnsi="Times New Roman" w:cs="Times New Roman"/>
          <w:lang w:val="en-US"/>
        </w:rPr>
        <w:t>21</w:t>
      </w:r>
      <w:r w:rsidR="00E6270E" w:rsidRPr="00925765">
        <w:rPr>
          <w:rFonts w:ascii="Times New Roman" w:hAnsi="Times New Roman" w:cs="Times New Roman"/>
          <w:lang w:val="en-US"/>
        </w:rPr>
        <w:t xml:space="preserve">. R Core Team. R: A Language and Environment for Statistical Computing. Vienna, Austria: R Foundation for Statistical Computing; 2018. </w:t>
      </w:r>
      <w:hyperlink r:id="rId11" w:history="1">
        <w:r w:rsidR="00E6270E" w:rsidRPr="00925765">
          <w:rPr>
            <w:rStyle w:val="Hyperlink"/>
            <w:rFonts w:ascii="Times New Roman" w:hAnsi="Times New Roman" w:cs="Times New Roman"/>
            <w:color w:val="auto"/>
            <w:lang w:val="en-US"/>
          </w:rPr>
          <w:t>https://www.R-project.org/</w:t>
        </w:r>
      </w:hyperlink>
      <w:r w:rsidR="00E6270E" w:rsidRPr="00925765">
        <w:rPr>
          <w:rFonts w:ascii="Times New Roman" w:hAnsi="Times New Roman" w:cs="Times New Roman"/>
          <w:lang w:val="en-US"/>
        </w:rPr>
        <w:t xml:space="preserve"> </w:t>
      </w:r>
      <w:proofErr w:type="spellStart"/>
      <w:r w:rsidR="0010460F" w:rsidRPr="00925765">
        <w:rPr>
          <w:rFonts w:ascii="Times New Roman" w:hAnsi="Times New Roman" w:cs="Times New Roman"/>
          <w:shd w:val="clear" w:color="auto" w:fill="FFFFFF"/>
          <w:lang w:val="en-US"/>
        </w:rPr>
        <w:t>Accesed</w:t>
      </w:r>
      <w:proofErr w:type="spellEnd"/>
      <w:r w:rsidR="0010460F" w:rsidRPr="00925765">
        <w:rPr>
          <w:rFonts w:ascii="Times New Roman" w:hAnsi="Times New Roman" w:cs="Times New Roman"/>
          <w:shd w:val="clear" w:color="auto" w:fill="FFFFFF"/>
          <w:lang w:val="en-US"/>
        </w:rPr>
        <w:t xml:space="preserve"> 5 Dec 2019.</w:t>
      </w:r>
    </w:p>
    <w:p w14:paraId="7EFBEBA8" w14:textId="3F12675C" w:rsidR="003432CF" w:rsidRPr="00925765" w:rsidRDefault="00F5028E" w:rsidP="006305F0">
      <w:pPr>
        <w:spacing w:line="480" w:lineRule="auto"/>
        <w:rPr>
          <w:rStyle w:val="Hyperlink"/>
          <w:rFonts w:ascii="Times New Roman" w:hAnsi="Times New Roman" w:cs="Times New Roman"/>
          <w:iCs/>
          <w:color w:val="auto"/>
          <w:u w:val="none"/>
          <w:shd w:val="clear" w:color="auto" w:fill="FFFFFF"/>
          <w:lang w:val="en-US"/>
        </w:rPr>
      </w:pPr>
      <w:r w:rsidRPr="00925765">
        <w:rPr>
          <w:rFonts w:ascii="Times New Roman" w:hAnsi="Times New Roman" w:cs="Times New Roman"/>
          <w:lang w:val="en-US"/>
        </w:rPr>
        <w:t>22</w:t>
      </w:r>
      <w:r w:rsidR="00E6270E" w:rsidRPr="00925765">
        <w:rPr>
          <w:rFonts w:ascii="Times New Roman" w:hAnsi="Times New Roman" w:cs="Times New Roman"/>
          <w:lang w:val="en-US"/>
        </w:rPr>
        <w:t xml:space="preserve">. </w:t>
      </w:r>
      <w:proofErr w:type="spellStart"/>
      <w:r w:rsidR="0014743F" w:rsidRPr="00925765">
        <w:rPr>
          <w:rFonts w:ascii="Times New Roman" w:hAnsi="Times New Roman" w:cs="Times New Roman"/>
          <w:shd w:val="clear" w:color="auto" w:fill="FFFFFF"/>
          <w:lang w:val="en-US"/>
        </w:rPr>
        <w:t>Sayin</w:t>
      </w:r>
      <w:proofErr w:type="spellEnd"/>
      <w:r w:rsidR="0014743F" w:rsidRPr="00925765">
        <w:rPr>
          <w:rFonts w:ascii="Times New Roman" w:hAnsi="Times New Roman" w:cs="Times New Roman"/>
          <w:shd w:val="clear" w:color="auto" w:fill="FFFFFF"/>
          <w:lang w:val="en-US"/>
        </w:rPr>
        <w:t xml:space="preserve"> N, Kara N, </w:t>
      </w:r>
      <w:proofErr w:type="spellStart"/>
      <w:r w:rsidR="0014743F" w:rsidRPr="00925765">
        <w:rPr>
          <w:rFonts w:ascii="Times New Roman" w:hAnsi="Times New Roman" w:cs="Times New Roman"/>
          <w:shd w:val="clear" w:color="auto" w:fill="FFFFFF"/>
          <w:lang w:val="en-US"/>
        </w:rPr>
        <w:t>Pekel</w:t>
      </w:r>
      <w:proofErr w:type="spellEnd"/>
      <w:r w:rsidR="00E6270E" w:rsidRPr="00925765">
        <w:rPr>
          <w:rFonts w:ascii="Times New Roman" w:hAnsi="Times New Roman" w:cs="Times New Roman"/>
          <w:shd w:val="clear" w:color="auto" w:fill="FFFFFF"/>
          <w:lang w:val="en-US"/>
        </w:rPr>
        <w:t xml:space="preserve"> G.</w:t>
      </w:r>
      <w:r w:rsidR="003432CF"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Ocular complications of diabetes mellitus. </w:t>
      </w:r>
      <w:r w:rsidR="003432CF" w:rsidRPr="00925765">
        <w:rPr>
          <w:rFonts w:ascii="Times New Roman" w:hAnsi="Times New Roman" w:cs="Times New Roman"/>
          <w:iCs/>
          <w:shd w:val="clear" w:color="auto" w:fill="FFFFFF"/>
          <w:lang w:val="en-US"/>
        </w:rPr>
        <w:t>World J Diabe</w:t>
      </w:r>
      <w:r w:rsidR="00D65B69" w:rsidRPr="00925765">
        <w:rPr>
          <w:rFonts w:ascii="Times New Roman" w:hAnsi="Times New Roman" w:cs="Times New Roman"/>
          <w:iCs/>
          <w:shd w:val="clear" w:color="auto" w:fill="FFFFFF"/>
          <w:lang w:val="en-US"/>
        </w:rPr>
        <w:t>tes. 2015; 6(1): 92–108</w:t>
      </w:r>
      <w:r w:rsidR="003432CF" w:rsidRPr="00925765">
        <w:rPr>
          <w:rFonts w:ascii="Times New Roman" w:hAnsi="Times New Roman" w:cs="Times New Roman"/>
          <w:iCs/>
          <w:shd w:val="clear" w:color="auto" w:fill="FFFFFF"/>
          <w:lang w:val="en-US"/>
        </w:rPr>
        <w:t xml:space="preserve">. </w:t>
      </w:r>
      <w:proofErr w:type="spellStart"/>
      <w:r w:rsidR="003432CF" w:rsidRPr="00925765">
        <w:rPr>
          <w:rFonts w:ascii="Times New Roman" w:hAnsi="Times New Roman" w:cs="Times New Roman"/>
          <w:iCs/>
          <w:shd w:val="clear" w:color="auto" w:fill="FFFFFF"/>
          <w:lang w:val="en-US"/>
        </w:rPr>
        <w:t>doi</w:t>
      </w:r>
      <w:proofErr w:type="spellEnd"/>
      <w:r w:rsidR="003432CF" w:rsidRPr="00925765">
        <w:rPr>
          <w:rFonts w:ascii="Times New Roman" w:hAnsi="Times New Roman" w:cs="Times New Roman"/>
          <w:iCs/>
          <w:shd w:val="clear" w:color="auto" w:fill="FFFFFF"/>
          <w:lang w:val="en-US"/>
        </w:rPr>
        <w:t>: 10.4239/wjd.v6.i1.92</w:t>
      </w:r>
      <w:r w:rsidR="003432CF" w:rsidRPr="00925765">
        <w:rPr>
          <w:rStyle w:val="Hyperlink"/>
          <w:rFonts w:ascii="Times New Roman" w:hAnsi="Times New Roman" w:cs="Times New Roman"/>
          <w:iCs/>
          <w:color w:val="auto"/>
          <w:u w:val="none"/>
          <w:shd w:val="clear" w:color="auto" w:fill="FFFFFF"/>
          <w:lang w:val="en-US"/>
        </w:rPr>
        <w:t xml:space="preserve"> </w:t>
      </w:r>
    </w:p>
    <w:p w14:paraId="6E365B93" w14:textId="06CA1EE8" w:rsidR="00E6270E" w:rsidRPr="00925765" w:rsidRDefault="00F5028E" w:rsidP="006305F0">
      <w:pPr>
        <w:spacing w:line="480" w:lineRule="auto"/>
        <w:rPr>
          <w:rFonts w:ascii="Times New Roman" w:hAnsi="Times New Roman" w:cs="Times New Roman"/>
          <w:u w:val="single"/>
          <w:lang w:val="en-US"/>
        </w:rPr>
      </w:pPr>
      <w:r w:rsidRPr="00925765">
        <w:rPr>
          <w:rStyle w:val="Hyperlink"/>
          <w:rFonts w:ascii="Times New Roman" w:hAnsi="Times New Roman" w:cs="Times New Roman"/>
          <w:color w:val="auto"/>
          <w:u w:val="none"/>
          <w:lang w:val="en-US"/>
        </w:rPr>
        <w:t>23</w:t>
      </w:r>
      <w:r w:rsidR="00E6270E" w:rsidRPr="00925765">
        <w:rPr>
          <w:rStyle w:val="Hyperlink"/>
          <w:rFonts w:ascii="Times New Roman" w:hAnsi="Times New Roman" w:cs="Times New Roman"/>
          <w:color w:val="auto"/>
          <w:u w:val="none"/>
          <w:lang w:val="en-US"/>
        </w:rPr>
        <w:t xml:space="preserve">. </w:t>
      </w:r>
      <w:r w:rsidR="0014743F" w:rsidRPr="00925765">
        <w:rPr>
          <w:rFonts w:ascii="Times New Roman" w:hAnsi="Times New Roman" w:cs="Times New Roman"/>
          <w:shd w:val="clear" w:color="auto" w:fill="FFFFFF"/>
          <w:lang w:val="en-US"/>
        </w:rPr>
        <w:t>López-Sánchez GF, Grabovac I</w:t>
      </w:r>
      <w:r w:rsidR="00E6270E" w:rsidRPr="00925765">
        <w:rPr>
          <w:rFonts w:ascii="Times New Roman" w:hAnsi="Times New Roman" w:cs="Times New Roman"/>
          <w:shd w:val="clear" w:color="auto" w:fill="FFFFFF"/>
          <w:lang w:val="en-US"/>
        </w:rPr>
        <w:t>, Pizzol</w:t>
      </w:r>
      <w:r w:rsidR="0014743F" w:rsidRPr="00925765">
        <w:rPr>
          <w:rFonts w:ascii="Times New Roman" w:hAnsi="Times New Roman" w:cs="Times New Roman"/>
          <w:shd w:val="clear" w:color="auto" w:fill="FFFFFF"/>
          <w:lang w:val="en-US"/>
        </w:rPr>
        <w:t xml:space="preserve"> D, Yang L, Smith</w:t>
      </w:r>
      <w:r w:rsidR="00E6270E" w:rsidRPr="00925765">
        <w:rPr>
          <w:rFonts w:ascii="Times New Roman" w:hAnsi="Times New Roman" w:cs="Times New Roman"/>
          <w:shd w:val="clear" w:color="auto" w:fill="FFFFFF"/>
          <w:lang w:val="en-US"/>
        </w:rPr>
        <w:t xml:space="preserve"> L.</w:t>
      </w:r>
      <w:r w:rsidR="003432CF"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The association between difficulty seeing and physical activity among 17,777 adults residing in Spain. </w:t>
      </w:r>
      <w:r w:rsidR="003432CF" w:rsidRPr="00925765">
        <w:rPr>
          <w:rFonts w:ascii="Times New Roman" w:hAnsi="Times New Roman" w:cs="Times New Roman"/>
          <w:iCs/>
          <w:shd w:val="clear" w:color="auto" w:fill="FFFFFF"/>
          <w:lang w:val="en-US"/>
        </w:rPr>
        <w:t>Int J Envir</w:t>
      </w:r>
      <w:r w:rsidR="00D65B69" w:rsidRPr="00925765">
        <w:rPr>
          <w:rFonts w:ascii="Times New Roman" w:hAnsi="Times New Roman" w:cs="Times New Roman"/>
          <w:iCs/>
          <w:shd w:val="clear" w:color="auto" w:fill="FFFFFF"/>
          <w:lang w:val="en-US"/>
        </w:rPr>
        <w:t>on Res Public Health. 2019;16(21): e</w:t>
      </w:r>
      <w:r w:rsidR="003432CF" w:rsidRPr="00925765">
        <w:rPr>
          <w:rFonts w:ascii="Times New Roman" w:hAnsi="Times New Roman" w:cs="Times New Roman"/>
          <w:iCs/>
          <w:shd w:val="clear" w:color="auto" w:fill="FFFFFF"/>
          <w:lang w:val="en-US"/>
        </w:rPr>
        <w:t xml:space="preserve">4267. </w:t>
      </w:r>
      <w:proofErr w:type="spellStart"/>
      <w:r w:rsidR="003432CF" w:rsidRPr="00925765">
        <w:rPr>
          <w:rFonts w:ascii="Times New Roman" w:hAnsi="Times New Roman" w:cs="Times New Roman"/>
          <w:iCs/>
          <w:shd w:val="clear" w:color="auto" w:fill="FFFFFF"/>
          <w:lang w:val="en-US"/>
        </w:rPr>
        <w:t>doi</w:t>
      </w:r>
      <w:proofErr w:type="spellEnd"/>
      <w:r w:rsidR="003432CF" w:rsidRPr="00925765">
        <w:rPr>
          <w:rFonts w:ascii="Times New Roman" w:hAnsi="Times New Roman" w:cs="Times New Roman"/>
          <w:iCs/>
          <w:shd w:val="clear" w:color="auto" w:fill="FFFFFF"/>
          <w:lang w:val="en-US"/>
        </w:rPr>
        <w:t>: 10.3390/ijerph16214267</w:t>
      </w:r>
    </w:p>
    <w:p w14:paraId="36641542" w14:textId="01D46C2E" w:rsidR="00E6270E" w:rsidRPr="00925765" w:rsidRDefault="00F5028E" w:rsidP="006305F0">
      <w:pPr>
        <w:spacing w:line="480" w:lineRule="auto"/>
        <w:rPr>
          <w:rStyle w:val="Hyperlink"/>
          <w:rFonts w:ascii="Times New Roman" w:hAnsi="Times New Roman" w:cs="Times New Roman"/>
          <w:color w:val="auto"/>
          <w:lang w:val="en-US"/>
        </w:rPr>
      </w:pPr>
      <w:r w:rsidRPr="00925765">
        <w:rPr>
          <w:rFonts w:ascii="Times New Roman" w:hAnsi="Times New Roman" w:cs="Times New Roman"/>
          <w:shd w:val="clear" w:color="auto" w:fill="FFFFFF"/>
          <w:lang w:val="en-US"/>
        </w:rPr>
        <w:t>24</w:t>
      </w:r>
      <w:r w:rsidR="0014743F" w:rsidRPr="00925765">
        <w:rPr>
          <w:rFonts w:ascii="Times New Roman" w:hAnsi="Times New Roman" w:cs="Times New Roman"/>
          <w:shd w:val="clear" w:color="auto" w:fill="FFFFFF"/>
          <w:lang w:val="en-US"/>
        </w:rPr>
        <w:t>. Smith L, Jackson SE</w:t>
      </w:r>
      <w:r w:rsidR="00E6270E" w:rsidRPr="00925765">
        <w:rPr>
          <w:rFonts w:ascii="Times New Roman" w:hAnsi="Times New Roman" w:cs="Times New Roman"/>
          <w:shd w:val="clear" w:color="auto" w:fill="FFFFFF"/>
          <w:lang w:val="en-US"/>
        </w:rPr>
        <w:t>, Pardh</w:t>
      </w:r>
      <w:r w:rsidR="0014743F" w:rsidRPr="00925765">
        <w:rPr>
          <w:rFonts w:ascii="Times New Roman" w:hAnsi="Times New Roman" w:cs="Times New Roman"/>
          <w:shd w:val="clear" w:color="auto" w:fill="FFFFFF"/>
          <w:lang w:val="en-US"/>
        </w:rPr>
        <w:t>an S, López-Sánchez GF, Hu L, Cao C</w:t>
      </w:r>
      <w:r w:rsidR="00E6270E" w:rsidRPr="00925765">
        <w:rPr>
          <w:rFonts w:ascii="Times New Roman" w:hAnsi="Times New Roman" w:cs="Times New Roman"/>
          <w:shd w:val="clear" w:color="auto" w:fill="FFFFFF"/>
          <w:lang w:val="en-US"/>
        </w:rPr>
        <w:t xml:space="preserve">, </w:t>
      </w:r>
      <w:r w:rsidR="0014743F" w:rsidRPr="00925765">
        <w:rPr>
          <w:rFonts w:ascii="Times New Roman" w:hAnsi="Times New Roman" w:cs="Times New Roman"/>
          <w:shd w:val="clear" w:color="auto" w:fill="FFFFFF"/>
          <w:lang w:val="en-US"/>
        </w:rPr>
        <w:t>et al</w:t>
      </w:r>
      <w:r w:rsidR="00E6270E" w:rsidRPr="00925765">
        <w:rPr>
          <w:rFonts w:ascii="Times New Roman" w:hAnsi="Times New Roman" w:cs="Times New Roman"/>
          <w:shd w:val="clear" w:color="auto" w:fill="FFFFFF"/>
          <w:lang w:val="en-US"/>
        </w:rPr>
        <w:t>. Visual impairment and objectively measured physical activity and sedentary behaviour in US adolescents and adults: a cross-sectional study. </w:t>
      </w:r>
      <w:r w:rsidR="00D65B69" w:rsidRPr="00925765">
        <w:rPr>
          <w:rFonts w:ascii="Times New Roman" w:hAnsi="Times New Roman" w:cs="Times New Roman"/>
          <w:iCs/>
          <w:shd w:val="clear" w:color="auto" w:fill="FFFFFF"/>
          <w:lang w:val="en-US"/>
        </w:rPr>
        <w:t>BMJ O</w:t>
      </w:r>
      <w:r w:rsidR="00E6270E" w:rsidRPr="00925765">
        <w:rPr>
          <w:rFonts w:ascii="Times New Roman" w:hAnsi="Times New Roman" w:cs="Times New Roman"/>
          <w:iCs/>
          <w:shd w:val="clear" w:color="auto" w:fill="FFFFFF"/>
          <w:lang w:val="en-US"/>
        </w:rPr>
        <w:t>pen</w:t>
      </w:r>
      <w:r w:rsidR="00D65B69" w:rsidRPr="00925765">
        <w:rPr>
          <w:rFonts w:ascii="Times New Roman" w:hAnsi="Times New Roman" w:cs="Times New Roman"/>
          <w:iCs/>
          <w:shd w:val="clear" w:color="auto" w:fill="FFFFFF"/>
          <w:lang w:val="en-US"/>
        </w:rPr>
        <w:t xml:space="preserve"> 2019; </w:t>
      </w:r>
      <w:r w:rsidR="00E6270E" w:rsidRPr="00925765">
        <w:rPr>
          <w:rFonts w:ascii="Times New Roman" w:hAnsi="Times New Roman" w:cs="Times New Roman"/>
          <w:iCs/>
          <w:shd w:val="clear" w:color="auto" w:fill="FFFFFF"/>
          <w:lang w:val="en-US"/>
        </w:rPr>
        <w:t>9</w:t>
      </w:r>
      <w:r w:rsidR="00D65B69" w:rsidRPr="00925765">
        <w:rPr>
          <w:rFonts w:ascii="Times New Roman" w:hAnsi="Times New Roman" w:cs="Times New Roman"/>
          <w:shd w:val="clear" w:color="auto" w:fill="FFFFFF"/>
          <w:lang w:val="en-US"/>
        </w:rPr>
        <w:t>(4):</w:t>
      </w:r>
      <w:r w:rsidR="00E6270E" w:rsidRPr="00925765">
        <w:rPr>
          <w:rFonts w:ascii="Times New Roman" w:hAnsi="Times New Roman" w:cs="Times New Roman"/>
          <w:shd w:val="clear" w:color="auto" w:fill="FFFFFF"/>
          <w:lang w:val="en-US"/>
        </w:rPr>
        <w:t xml:space="preserve"> e027267.</w:t>
      </w:r>
      <w:r w:rsidR="00D65B69" w:rsidRPr="00925765">
        <w:rPr>
          <w:rFonts w:ascii="Times New Roman" w:hAnsi="Times New Roman" w:cs="Times New Roman"/>
          <w:shd w:val="clear" w:color="auto" w:fill="FFFFFF"/>
          <w:lang w:val="en-US"/>
        </w:rPr>
        <w:t xml:space="preserve"> </w:t>
      </w:r>
      <w:proofErr w:type="spellStart"/>
      <w:r w:rsidR="00D65B69" w:rsidRPr="00925765">
        <w:rPr>
          <w:rFonts w:ascii="Times New Roman" w:hAnsi="Times New Roman" w:cs="Times New Roman"/>
          <w:shd w:val="clear" w:color="auto" w:fill="FFFFFF"/>
          <w:lang w:val="en-US"/>
        </w:rPr>
        <w:t>doi</w:t>
      </w:r>
      <w:proofErr w:type="spellEnd"/>
      <w:r w:rsidR="00280604" w:rsidRPr="00925765">
        <w:rPr>
          <w:rFonts w:ascii="Times New Roman" w:hAnsi="Times New Roman" w:cs="Times New Roman"/>
          <w:shd w:val="clear" w:color="auto" w:fill="FFFFFF"/>
          <w:lang w:val="en-US"/>
        </w:rPr>
        <w:t>: 10.1136/bmjopen-2018-027267</w:t>
      </w:r>
    </w:p>
    <w:p w14:paraId="38904C62" w14:textId="29C099D7" w:rsidR="00E6270E"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lang w:val="en-US"/>
        </w:rPr>
        <w:t>25</w:t>
      </w:r>
      <w:r w:rsidR="00E6270E" w:rsidRPr="00925765">
        <w:rPr>
          <w:rFonts w:ascii="Times New Roman" w:hAnsi="Times New Roman" w:cs="Times New Roman"/>
          <w:lang w:val="en-US"/>
        </w:rPr>
        <w:t xml:space="preserve">. </w:t>
      </w:r>
      <w:r w:rsidR="0014743F" w:rsidRPr="00925765">
        <w:rPr>
          <w:rFonts w:ascii="Times New Roman" w:hAnsi="Times New Roman" w:cs="Times New Roman"/>
          <w:shd w:val="clear" w:color="auto" w:fill="FFFFFF"/>
          <w:lang w:val="en-US"/>
        </w:rPr>
        <w:t>Rao TS, Asha MR, Ramesh BN, Rao K</w:t>
      </w:r>
      <w:r w:rsidR="00E6270E" w:rsidRPr="00925765">
        <w:rPr>
          <w:rFonts w:ascii="Times New Roman" w:hAnsi="Times New Roman" w:cs="Times New Roman"/>
          <w:shd w:val="clear" w:color="auto" w:fill="FFFFFF"/>
          <w:lang w:val="en-US"/>
        </w:rPr>
        <w:t>J.</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Understanding nutrition, depression and mental illnesses. </w:t>
      </w:r>
      <w:r w:rsidR="00280604" w:rsidRPr="00925765">
        <w:rPr>
          <w:rFonts w:ascii="Times New Roman" w:hAnsi="Times New Roman" w:cs="Times New Roman"/>
          <w:iCs/>
          <w:shd w:val="clear" w:color="auto" w:fill="FFFFFF"/>
          <w:lang w:val="en-US"/>
        </w:rPr>
        <w:t>Indian J Psychiat</w:t>
      </w:r>
      <w:r w:rsidR="00D65B69" w:rsidRPr="00925765">
        <w:rPr>
          <w:rFonts w:ascii="Times New Roman" w:hAnsi="Times New Roman" w:cs="Times New Roman"/>
          <w:iCs/>
          <w:shd w:val="clear" w:color="auto" w:fill="FFFFFF"/>
          <w:lang w:val="en-US"/>
        </w:rPr>
        <w:t>ry. 2008</w:t>
      </w:r>
      <w:r w:rsidR="00280604" w:rsidRPr="00925765">
        <w:rPr>
          <w:rFonts w:ascii="Times New Roman" w:hAnsi="Times New Roman" w:cs="Times New Roman"/>
          <w:iCs/>
          <w:shd w:val="clear" w:color="auto" w:fill="FFFFFF"/>
          <w:lang w:val="en-US"/>
        </w:rPr>
        <w:t xml:space="preserve">; 50(2): 77–82.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10.4103/0019-5545.42391</w:t>
      </w:r>
    </w:p>
    <w:p w14:paraId="5E087CF4" w14:textId="1A9779FA" w:rsidR="00280604"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lang w:val="en-US"/>
        </w:rPr>
        <w:t>26</w:t>
      </w:r>
      <w:r w:rsidR="00E6270E" w:rsidRPr="00925765">
        <w:rPr>
          <w:rFonts w:ascii="Times New Roman" w:hAnsi="Times New Roman" w:cs="Times New Roman"/>
          <w:lang w:val="en-US"/>
        </w:rPr>
        <w:t xml:space="preserve">. </w:t>
      </w:r>
      <w:r w:rsidR="0014743F" w:rsidRPr="00925765">
        <w:rPr>
          <w:rFonts w:ascii="Times New Roman" w:hAnsi="Times New Roman" w:cs="Times New Roman"/>
          <w:shd w:val="clear" w:color="auto" w:fill="FFFFFF"/>
          <w:lang w:val="en-US"/>
        </w:rPr>
        <w:t>Hu F</w:t>
      </w:r>
      <w:r w:rsidR="00D65B69" w:rsidRPr="00925765">
        <w:rPr>
          <w:rFonts w:ascii="Times New Roman" w:hAnsi="Times New Roman" w:cs="Times New Roman"/>
          <w:shd w:val="clear" w:color="auto" w:fill="FFFFFF"/>
          <w:lang w:val="en-US"/>
        </w:rPr>
        <w:t>B</w:t>
      </w:r>
      <w:r w:rsidR="00E6270E" w:rsidRPr="00925765">
        <w:rPr>
          <w:rFonts w:ascii="Times New Roman" w:hAnsi="Times New Roman" w:cs="Times New Roman"/>
          <w:shd w:val="clear" w:color="auto" w:fill="FFFFFF"/>
          <w:lang w:val="en-US"/>
        </w:rPr>
        <w:t>. Protein, body we</w:t>
      </w:r>
      <w:r w:rsidR="00D65B69" w:rsidRPr="00925765">
        <w:rPr>
          <w:rFonts w:ascii="Times New Roman" w:hAnsi="Times New Roman" w:cs="Times New Roman"/>
          <w:shd w:val="clear" w:color="auto" w:fill="FFFFFF"/>
          <w:lang w:val="en-US"/>
        </w:rPr>
        <w:t>ight, and cardiovascular health</w:t>
      </w:r>
      <w:r w:rsidR="00E6270E" w:rsidRPr="00925765">
        <w:rPr>
          <w:rFonts w:ascii="Times New Roman" w:hAnsi="Times New Roman" w:cs="Times New Roman"/>
          <w:shd w:val="clear" w:color="auto" w:fill="FFFFFF"/>
          <w:lang w:val="en-US"/>
        </w:rPr>
        <w:t>. </w:t>
      </w:r>
      <w:r w:rsidR="00D65B69" w:rsidRPr="00925765">
        <w:rPr>
          <w:rFonts w:ascii="Times New Roman" w:hAnsi="Times New Roman" w:cs="Times New Roman"/>
          <w:iCs/>
          <w:shd w:val="clear" w:color="auto" w:fill="FFFFFF"/>
          <w:lang w:val="en-US"/>
        </w:rPr>
        <w:t xml:space="preserve">Am J Clin </w:t>
      </w:r>
      <w:proofErr w:type="spellStart"/>
      <w:r w:rsidR="00D65B69" w:rsidRPr="00925765">
        <w:rPr>
          <w:rFonts w:ascii="Times New Roman" w:hAnsi="Times New Roman" w:cs="Times New Roman"/>
          <w:iCs/>
          <w:shd w:val="clear" w:color="auto" w:fill="FFFFFF"/>
          <w:lang w:val="en-US"/>
        </w:rPr>
        <w:t>Nutr</w:t>
      </w:r>
      <w:proofErr w:type="spellEnd"/>
      <w:r w:rsidR="00D65B69" w:rsidRPr="00925765">
        <w:rPr>
          <w:rFonts w:ascii="Times New Roman" w:hAnsi="Times New Roman" w:cs="Times New Roman"/>
          <w:iCs/>
          <w:shd w:val="clear" w:color="auto" w:fill="FFFFFF"/>
          <w:lang w:val="en-US"/>
        </w:rPr>
        <w:t>. 2005</w:t>
      </w:r>
      <w:r w:rsidR="00280604" w:rsidRPr="00925765">
        <w:rPr>
          <w:rFonts w:ascii="Times New Roman" w:hAnsi="Times New Roman" w:cs="Times New Roman"/>
          <w:iCs/>
          <w:shd w:val="clear" w:color="auto" w:fill="FFFFFF"/>
          <w:lang w:val="en-US"/>
        </w:rPr>
        <w:t>;82:</w:t>
      </w:r>
      <w:r w:rsidR="00D65B69" w:rsidRPr="00925765">
        <w:rPr>
          <w:rFonts w:ascii="Times New Roman" w:hAnsi="Times New Roman" w:cs="Times New Roman"/>
          <w:iCs/>
          <w:shd w:val="clear" w:color="auto" w:fill="FFFFFF"/>
          <w:lang w:val="en-US"/>
        </w:rPr>
        <w:t xml:space="preserve"> </w:t>
      </w:r>
      <w:r w:rsidR="00280604" w:rsidRPr="00925765">
        <w:rPr>
          <w:rFonts w:ascii="Times New Roman" w:hAnsi="Times New Roman" w:cs="Times New Roman"/>
          <w:iCs/>
          <w:shd w:val="clear" w:color="auto" w:fill="FFFFFF"/>
          <w:lang w:val="en-US"/>
        </w:rPr>
        <w:t xml:space="preserve">242S-247S.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10.1093/</w:t>
      </w:r>
      <w:proofErr w:type="spellStart"/>
      <w:r w:rsidR="00280604" w:rsidRPr="00925765">
        <w:rPr>
          <w:rFonts w:ascii="Times New Roman" w:hAnsi="Times New Roman" w:cs="Times New Roman"/>
          <w:iCs/>
          <w:shd w:val="clear" w:color="auto" w:fill="FFFFFF"/>
          <w:lang w:val="en-US"/>
        </w:rPr>
        <w:t>ajcn</w:t>
      </w:r>
      <w:proofErr w:type="spellEnd"/>
      <w:r w:rsidR="00280604" w:rsidRPr="00925765">
        <w:rPr>
          <w:rFonts w:ascii="Times New Roman" w:hAnsi="Times New Roman" w:cs="Times New Roman"/>
          <w:iCs/>
          <w:shd w:val="clear" w:color="auto" w:fill="FFFFFF"/>
          <w:lang w:val="en-US"/>
        </w:rPr>
        <w:t xml:space="preserve">/82.1.242S. </w:t>
      </w:r>
    </w:p>
    <w:p w14:paraId="30748ADF" w14:textId="4FE3BFAE" w:rsidR="00E6270E" w:rsidRPr="00925765" w:rsidRDefault="00F5028E" w:rsidP="006305F0">
      <w:pPr>
        <w:spacing w:line="480" w:lineRule="auto"/>
        <w:rPr>
          <w:rFonts w:ascii="Times New Roman" w:hAnsi="Times New Roman" w:cs="Times New Roman"/>
          <w:lang w:val="en-US"/>
        </w:rPr>
      </w:pPr>
      <w:r w:rsidRPr="00925765">
        <w:rPr>
          <w:rFonts w:ascii="Times New Roman" w:hAnsi="Times New Roman" w:cs="Times New Roman"/>
          <w:lang w:val="en-US"/>
        </w:rPr>
        <w:t>27</w:t>
      </w:r>
      <w:r w:rsidR="00E6270E" w:rsidRPr="00925765">
        <w:rPr>
          <w:rFonts w:ascii="Times New Roman" w:hAnsi="Times New Roman" w:cs="Times New Roman"/>
          <w:lang w:val="en-US"/>
        </w:rPr>
        <w:t xml:space="preserve">. </w:t>
      </w:r>
      <w:r w:rsidR="0014743F" w:rsidRPr="00925765">
        <w:rPr>
          <w:rFonts w:ascii="Times New Roman" w:hAnsi="Times New Roman" w:cs="Times New Roman"/>
          <w:shd w:val="clear" w:color="auto" w:fill="FFFFFF"/>
          <w:lang w:val="en-US"/>
        </w:rPr>
        <w:t>Cumming RG, Mitchell P, Smith</w:t>
      </w:r>
      <w:r w:rsidR="00E6270E" w:rsidRPr="00925765">
        <w:rPr>
          <w:rFonts w:ascii="Times New Roman" w:hAnsi="Times New Roman" w:cs="Times New Roman"/>
          <w:shd w:val="clear" w:color="auto" w:fill="FFFFFF"/>
          <w:lang w:val="en-US"/>
        </w:rPr>
        <w:t xml:space="preserve"> W.</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Diet and cataract: the blue mountains eye study. </w:t>
      </w:r>
      <w:r w:rsidR="00D65B69" w:rsidRPr="00925765">
        <w:rPr>
          <w:rFonts w:ascii="Times New Roman" w:hAnsi="Times New Roman" w:cs="Times New Roman"/>
          <w:iCs/>
          <w:shd w:val="clear" w:color="auto" w:fill="FFFFFF"/>
          <w:lang w:val="en-US"/>
        </w:rPr>
        <w:t>Ophthalmology. 2000</w:t>
      </w:r>
      <w:r w:rsidR="00280604" w:rsidRPr="00925765">
        <w:rPr>
          <w:rFonts w:ascii="Times New Roman" w:hAnsi="Times New Roman" w:cs="Times New Roman"/>
          <w:iCs/>
          <w:shd w:val="clear" w:color="auto" w:fill="FFFFFF"/>
          <w:lang w:val="en-US"/>
        </w:rPr>
        <w:t>;107(3):450-</w:t>
      </w:r>
      <w:r w:rsidR="00D65B69" w:rsidRPr="00925765">
        <w:rPr>
          <w:rFonts w:ascii="Times New Roman" w:hAnsi="Times New Roman" w:cs="Times New Roman"/>
          <w:iCs/>
          <w:shd w:val="clear" w:color="auto" w:fill="FFFFFF"/>
          <w:lang w:val="en-US"/>
        </w:rPr>
        <w:t>45</w:t>
      </w:r>
      <w:r w:rsidR="00280604" w:rsidRPr="00925765">
        <w:rPr>
          <w:rFonts w:ascii="Times New Roman" w:hAnsi="Times New Roman" w:cs="Times New Roman"/>
          <w:iCs/>
          <w:shd w:val="clear" w:color="auto" w:fill="FFFFFF"/>
          <w:lang w:val="en-US"/>
        </w:rPr>
        <w:t xml:space="preserve">6.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10.1016/s0161-6420(99)00024-x</w:t>
      </w:r>
    </w:p>
    <w:p w14:paraId="02004BCE" w14:textId="010CF566" w:rsidR="00E6270E" w:rsidRPr="00925765" w:rsidRDefault="00F5028E" w:rsidP="006305F0">
      <w:pPr>
        <w:spacing w:line="480" w:lineRule="auto"/>
        <w:rPr>
          <w:rStyle w:val="Hyperlink"/>
          <w:rFonts w:ascii="Times New Roman" w:hAnsi="Times New Roman" w:cs="Times New Roman"/>
          <w:iCs/>
          <w:color w:val="auto"/>
          <w:u w:val="none"/>
          <w:shd w:val="clear" w:color="auto" w:fill="FFFFFF"/>
          <w:lang w:val="en-US"/>
        </w:rPr>
      </w:pPr>
      <w:r w:rsidRPr="00925765">
        <w:rPr>
          <w:rFonts w:ascii="Times New Roman" w:hAnsi="Times New Roman" w:cs="Times New Roman"/>
          <w:shd w:val="clear" w:color="auto" w:fill="FFFFFF"/>
          <w:lang w:val="en-US"/>
        </w:rPr>
        <w:t>28</w:t>
      </w:r>
      <w:r w:rsidR="0014743F" w:rsidRPr="00925765">
        <w:rPr>
          <w:rFonts w:ascii="Times New Roman" w:hAnsi="Times New Roman" w:cs="Times New Roman"/>
          <w:shd w:val="clear" w:color="auto" w:fill="FFFFFF"/>
          <w:lang w:val="en-US"/>
        </w:rPr>
        <w:t>. Zhu M, Yu J, Zhang J, Yan Q, Liu</w:t>
      </w:r>
      <w:r w:rsidR="00E6270E" w:rsidRPr="00925765">
        <w:rPr>
          <w:rFonts w:ascii="Times New Roman" w:hAnsi="Times New Roman" w:cs="Times New Roman"/>
          <w:shd w:val="clear" w:color="auto" w:fill="FFFFFF"/>
          <w:lang w:val="en-US"/>
        </w:rPr>
        <w:t xml:space="preserve"> Y.</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Evaluating vision-related quality of life in preoperative age-related cataract patients and analyzing its influencing factors in China: a cross-sectional study. </w:t>
      </w:r>
      <w:r w:rsidR="00D65B69" w:rsidRPr="00925765">
        <w:rPr>
          <w:rFonts w:ascii="Times New Roman" w:hAnsi="Times New Roman" w:cs="Times New Roman"/>
          <w:iCs/>
          <w:shd w:val="clear" w:color="auto" w:fill="FFFFFF"/>
          <w:lang w:val="en-US"/>
        </w:rPr>
        <w:t xml:space="preserve">BMC </w:t>
      </w:r>
      <w:proofErr w:type="spellStart"/>
      <w:r w:rsidR="00D65B69" w:rsidRPr="00925765">
        <w:rPr>
          <w:rFonts w:ascii="Times New Roman" w:hAnsi="Times New Roman" w:cs="Times New Roman"/>
          <w:iCs/>
          <w:shd w:val="clear" w:color="auto" w:fill="FFFFFF"/>
          <w:lang w:val="en-US"/>
        </w:rPr>
        <w:t>Ophthalmol</w:t>
      </w:r>
      <w:proofErr w:type="spellEnd"/>
      <w:r w:rsidR="00D65B69" w:rsidRPr="00925765">
        <w:rPr>
          <w:rFonts w:ascii="Times New Roman" w:hAnsi="Times New Roman" w:cs="Times New Roman"/>
          <w:iCs/>
          <w:shd w:val="clear" w:color="auto" w:fill="FFFFFF"/>
          <w:lang w:val="en-US"/>
        </w:rPr>
        <w:t>. 2015; 15: 160</w:t>
      </w:r>
      <w:r w:rsidR="00280604" w:rsidRPr="00925765">
        <w:rPr>
          <w:rFonts w:ascii="Times New Roman" w:hAnsi="Times New Roman" w:cs="Times New Roman"/>
          <w:iCs/>
          <w:shd w:val="clear" w:color="auto" w:fill="FFFFFF"/>
          <w:lang w:val="en-US"/>
        </w:rPr>
        <w:t xml:space="preserve">.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10.1186/s12886-015-0150-8</w:t>
      </w:r>
    </w:p>
    <w:p w14:paraId="1B6AFFAF" w14:textId="33D88DE2" w:rsidR="00280604"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29</w:t>
      </w:r>
      <w:r w:rsidR="0014743F" w:rsidRPr="00925765">
        <w:rPr>
          <w:rFonts w:ascii="Times New Roman" w:hAnsi="Times New Roman" w:cs="Times New Roman"/>
          <w:shd w:val="clear" w:color="auto" w:fill="FFFFFF"/>
          <w:lang w:val="en-US"/>
        </w:rPr>
        <w:t xml:space="preserve">. </w:t>
      </w:r>
      <w:proofErr w:type="spellStart"/>
      <w:r w:rsidR="0014743F" w:rsidRPr="00925765">
        <w:rPr>
          <w:rFonts w:ascii="Times New Roman" w:hAnsi="Times New Roman" w:cs="Times New Roman"/>
          <w:shd w:val="clear" w:color="auto" w:fill="FFFFFF"/>
          <w:lang w:val="en-US"/>
        </w:rPr>
        <w:t>Aminisani</w:t>
      </w:r>
      <w:proofErr w:type="spellEnd"/>
      <w:r w:rsidR="0014743F" w:rsidRPr="00925765">
        <w:rPr>
          <w:rFonts w:ascii="Times New Roman" w:hAnsi="Times New Roman" w:cs="Times New Roman"/>
          <w:shd w:val="clear" w:color="auto" w:fill="FFFFFF"/>
          <w:lang w:val="en-US"/>
        </w:rPr>
        <w:t xml:space="preserve"> N, </w:t>
      </w:r>
      <w:proofErr w:type="spellStart"/>
      <w:r w:rsidR="0014743F" w:rsidRPr="00925765">
        <w:rPr>
          <w:rFonts w:ascii="Times New Roman" w:hAnsi="Times New Roman" w:cs="Times New Roman"/>
          <w:shd w:val="clear" w:color="auto" w:fill="FFFFFF"/>
          <w:lang w:val="en-US"/>
        </w:rPr>
        <w:t>Nikbakht</w:t>
      </w:r>
      <w:proofErr w:type="spellEnd"/>
      <w:r w:rsidR="0014743F" w:rsidRPr="00925765">
        <w:rPr>
          <w:rFonts w:ascii="Times New Roman" w:hAnsi="Times New Roman" w:cs="Times New Roman"/>
          <w:shd w:val="clear" w:color="auto" w:fill="FFFFFF"/>
          <w:lang w:val="en-US"/>
        </w:rPr>
        <w:t xml:space="preserve"> H, </w:t>
      </w:r>
      <w:proofErr w:type="spellStart"/>
      <w:r w:rsidR="0014743F" w:rsidRPr="00925765">
        <w:rPr>
          <w:rFonts w:ascii="Times New Roman" w:hAnsi="Times New Roman" w:cs="Times New Roman"/>
          <w:shd w:val="clear" w:color="auto" w:fill="FFFFFF"/>
          <w:lang w:val="en-US"/>
        </w:rPr>
        <w:t>Jafarabadi</w:t>
      </w:r>
      <w:proofErr w:type="spellEnd"/>
      <w:r w:rsidR="0014743F" w:rsidRPr="00925765">
        <w:rPr>
          <w:rFonts w:ascii="Times New Roman" w:hAnsi="Times New Roman" w:cs="Times New Roman"/>
          <w:shd w:val="clear" w:color="auto" w:fill="FFFFFF"/>
          <w:lang w:val="en-US"/>
        </w:rPr>
        <w:t xml:space="preserve"> MA, </w:t>
      </w:r>
      <w:proofErr w:type="spellStart"/>
      <w:r w:rsidR="0014743F" w:rsidRPr="00925765">
        <w:rPr>
          <w:rFonts w:ascii="Times New Roman" w:hAnsi="Times New Roman" w:cs="Times New Roman"/>
          <w:shd w:val="clear" w:color="auto" w:fill="FFFFFF"/>
          <w:lang w:val="en-US"/>
        </w:rPr>
        <w:t>Shamshirgaran</w:t>
      </w:r>
      <w:proofErr w:type="spellEnd"/>
      <w:r w:rsidR="0014743F" w:rsidRPr="00925765">
        <w:rPr>
          <w:rFonts w:ascii="Times New Roman" w:hAnsi="Times New Roman" w:cs="Times New Roman"/>
          <w:shd w:val="clear" w:color="auto" w:fill="FFFFFF"/>
          <w:lang w:val="en-US"/>
        </w:rPr>
        <w:t xml:space="preserve"> S</w:t>
      </w:r>
      <w:r w:rsidR="00E6270E" w:rsidRPr="00925765">
        <w:rPr>
          <w:rFonts w:ascii="Times New Roman" w:hAnsi="Times New Roman" w:cs="Times New Roman"/>
          <w:shd w:val="clear" w:color="auto" w:fill="FFFFFF"/>
          <w:lang w:val="en-US"/>
        </w:rPr>
        <w:t>M.</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Depression, anxiety, and health related quality of life among colorectal cancer survivors. </w:t>
      </w:r>
      <w:r w:rsidR="00D65B69" w:rsidRPr="00925765">
        <w:rPr>
          <w:rFonts w:ascii="Times New Roman" w:hAnsi="Times New Roman" w:cs="Times New Roman"/>
          <w:iCs/>
          <w:shd w:val="clear" w:color="auto" w:fill="FFFFFF"/>
          <w:lang w:val="en-US"/>
        </w:rPr>
        <w:t xml:space="preserve">J </w:t>
      </w:r>
      <w:proofErr w:type="spellStart"/>
      <w:r w:rsidR="00D65B69" w:rsidRPr="00925765">
        <w:rPr>
          <w:rFonts w:ascii="Times New Roman" w:hAnsi="Times New Roman" w:cs="Times New Roman"/>
          <w:iCs/>
          <w:shd w:val="clear" w:color="auto" w:fill="FFFFFF"/>
          <w:lang w:val="en-US"/>
        </w:rPr>
        <w:t>Gastrointest</w:t>
      </w:r>
      <w:proofErr w:type="spellEnd"/>
      <w:r w:rsidR="00D65B69" w:rsidRPr="00925765">
        <w:rPr>
          <w:rFonts w:ascii="Times New Roman" w:hAnsi="Times New Roman" w:cs="Times New Roman"/>
          <w:iCs/>
          <w:shd w:val="clear" w:color="auto" w:fill="FFFFFF"/>
          <w:lang w:val="en-US"/>
        </w:rPr>
        <w:t xml:space="preserve"> Oncol. 2017</w:t>
      </w:r>
      <w:r w:rsidR="00280604" w:rsidRPr="00925765">
        <w:rPr>
          <w:rFonts w:ascii="Times New Roman" w:hAnsi="Times New Roman" w:cs="Times New Roman"/>
          <w:iCs/>
          <w:shd w:val="clear" w:color="auto" w:fill="FFFFFF"/>
          <w:lang w:val="en-US"/>
        </w:rPr>
        <w:t xml:space="preserve">;8(1):81-88.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xml:space="preserve">: 10.21037/jgo.2017.01.12. </w:t>
      </w:r>
    </w:p>
    <w:p w14:paraId="316EED83" w14:textId="1368C898" w:rsidR="00E6270E" w:rsidRPr="00925765" w:rsidRDefault="00F5028E" w:rsidP="006305F0">
      <w:pPr>
        <w:spacing w:line="480" w:lineRule="auto"/>
        <w:rPr>
          <w:rFonts w:ascii="Times New Roman" w:hAnsi="Times New Roman" w:cs="Times New Roman"/>
          <w:lang w:val="en-US"/>
        </w:rPr>
      </w:pPr>
      <w:r w:rsidRPr="00925765">
        <w:rPr>
          <w:rFonts w:ascii="Times New Roman" w:hAnsi="Times New Roman" w:cs="Times New Roman"/>
          <w:shd w:val="clear" w:color="auto" w:fill="FFFFFF"/>
          <w:lang w:val="en-US"/>
        </w:rPr>
        <w:lastRenderedPageBreak/>
        <w:t>30</w:t>
      </w:r>
      <w:r w:rsidR="0014743F" w:rsidRPr="00925765">
        <w:rPr>
          <w:rFonts w:ascii="Times New Roman" w:hAnsi="Times New Roman" w:cs="Times New Roman"/>
          <w:shd w:val="clear" w:color="auto" w:fill="FFFFFF"/>
          <w:lang w:val="en-US"/>
        </w:rPr>
        <w:t xml:space="preserve">. Van Jaarsveld CH, </w:t>
      </w:r>
      <w:proofErr w:type="spellStart"/>
      <w:r w:rsidR="0014743F" w:rsidRPr="00925765">
        <w:rPr>
          <w:rFonts w:ascii="Times New Roman" w:hAnsi="Times New Roman" w:cs="Times New Roman"/>
          <w:shd w:val="clear" w:color="auto" w:fill="FFFFFF"/>
          <w:lang w:val="en-US"/>
        </w:rPr>
        <w:t>Sanderman</w:t>
      </w:r>
      <w:proofErr w:type="spellEnd"/>
      <w:r w:rsidR="0014743F" w:rsidRPr="00925765">
        <w:rPr>
          <w:rFonts w:ascii="Times New Roman" w:hAnsi="Times New Roman" w:cs="Times New Roman"/>
          <w:shd w:val="clear" w:color="auto" w:fill="FFFFFF"/>
          <w:lang w:val="en-US"/>
        </w:rPr>
        <w:t xml:space="preserve"> R, </w:t>
      </w:r>
      <w:proofErr w:type="spellStart"/>
      <w:r w:rsidR="0014743F" w:rsidRPr="00925765">
        <w:rPr>
          <w:rFonts w:ascii="Times New Roman" w:hAnsi="Times New Roman" w:cs="Times New Roman"/>
          <w:shd w:val="clear" w:color="auto" w:fill="FFFFFF"/>
          <w:lang w:val="en-US"/>
        </w:rPr>
        <w:t>Ranchor</w:t>
      </w:r>
      <w:proofErr w:type="spellEnd"/>
      <w:r w:rsidR="0014743F" w:rsidRPr="00925765">
        <w:rPr>
          <w:rFonts w:ascii="Times New Roman" w:hAnsi="Times New Roman" w:cs="Times New Roman"/>
          <w:shd w:val="clear" w:color="auto" w:fill="FFFFFF"/>
          <w:lang w:val="en-US"/>
        </w:rPr>
        <w:t xml:space="preserve"> AV, </w:t>
      </w:r>
      <w:proofErr w:type="spellStart"/>
      <w:r w:rsidR="0014743F" w:rsidRPr="00925765">
        <w:rPr>
          <w:rFonts w:ascii="Times New Roman" w:hAnsi="Times New Roman" w:cs="Times New Roman"/>
          <w:shd w:val="clear" w:color="auto" w:fill="FFFFFF"/>
          <w:lang w:val="en-US"/>
        </w:rPr>
        <w:t>Ormel</w:t>
      </w:r>
      <w:proofErr w:type="spellEnd"/>
      <w:r w:rsidR="0014743F" w:rsidRPr="00925765">
        <w:rPr>
          <w:rFonts w:ascii="Times New Roman" w:hAnsi="Times New Roman" w:cs="Times New Roman"/>
          <w:shd w:val="clear" w:color="auto" w:fill="FFFFFF"/>
          <w:lang w:val="en-US"/>
        </w:rPr>
        <w:t xml:space="preserve"> J, Van </w:t>
      </w:r>
      <w:proofErr w:type="spellStart"/>
      <w:r w:rsidR="0014743F" w:rsidRPr="00925765">
        <w:rPr>
          <w:rFonts w:ascii="Times New Roman" w:hAnsi="Times New Roman" w:cs="Times New Roman"/>
          <w:shd w:val="clear" w:color="auto" w:fill="FFFFFF"/>
          <w:lang w:val="en-US"/>
        </w:rPr>
        <w:t>Veldhuisen</w:t>
      </w:r>
      <w:proofErr w:type="spellEnd"/>
      <w:r w:rsidR="0014743F" w:rsidRPr="00925765">
        <w:rPr>
          <w:rFonts w:ascii="Times New Roman" w:hAnsi="Times New Roman" w:cs="Times New Roman"/>
          <w:shd w:val="clear" w:color="auto" w:fill="FFFFFF"/>
          <w:lang w:val="en-US"/>
        </w:rPr>
        <w:t xml:space="preserve"> DJ, </w:t>
      </w:r>
      <w:proofErr w:type="spellStart"/>
      <w:r w:rsidR="0014743F" w:rsidRPr="00925765">
        <w:rPr>
          <w:rFonts w:ascii="Times New Roman" w:hAnsi="Times New Roman" w:cs="Times New Roman"/>
          <w:shd w:val="clear" w:color="auto" w:fill="FFFFFF"/>
          <w:lang w:val="en-US"/>
        </w:rPr>
        <w:t>Kempen</w:t>
      </w:r>
      <w:proofErr w:type="spellEnd"/>
      <w:r w:rsidR="0014743F" w:rsidRPr="00925765">
        <w:rPr>
          <w:rFonts w:ascii="Times New Roman" w:hAnsi="Times New Roman" w:cs="Times New Roman"/>
          <w:shd w:val="clear" w:color="auto" w:fill="FFFFFF"/>
          <w:lang w:val="en-US"/>
        </w:rPr>
        <w:t xml:space="preserve"> GI</w:t>
      </w:r>
      <w:r w:rsidR="00E6270E" w:rsidRPr="00925765">
        <w:rPr>
          <w:rFonts w:ascii="Times New Roman" w:hAnsi="Times New Roman" w:cs="Times New Roman"/>
          <w:shd w:val="clear" w:color="auto" w:fill="FFFFFF"/>
          <w:lang w:val="en-US"/>
        </w:rPr>
        <w:t>.</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Gender-specific changes in quality of life following cardiovascular disease: a prospective study. </w:t>
      </w:r>
      <w:r w:rsidR="007308B9" w:rsidRPr="00925765">
        <w:rPr>
          <w:rFonts w:ascii="Times New Roman" w:hAnsi="Times New Roman" w:cs="Times New Roman"/>
          <w:iCs/>
          <w:shd w:val="clear" w:color="auto" w:fill="FFFFFF"/>
          <w:lang w:val="en-US"/>
        </w:rPr>
        <w:t>J Clin Epidemiol. 2002</w:t>
      </w:r>
      <w:r w:rsidR="00280604" w:rsidRPr="00925765">
        <w:rPr>
          <w:rFonts w:ascii="Times New Roman" w:hAnsi="Times New Roman" w:cs="Times New Roman"/>
          <w:iCs/>
          <w:shd w:val="clear" w:color="auto" w:fill="FFFFFF"/>
          <w:lang w:val="en-US"/>
        </w:rPr>
        <w:t>;55(11):1105-</w:t>
      </w:r>
      <w:r w:rsidR="007308B9" w:rsidRPr="00925765">
        <w:rPr>
          <w:rFonts w:ascii="Times New Roman" w:hAnsi="Times New Roman" w:cs="Times New Roman"/>
          <w:iCs/>
          <w:shd w:val="clear" w:color="auto" w:fill="FFFFFF"/>
          <w:lang w:val="en-US"/>
        </w:rPr>
        <w:t>11</w:t>
      </w:r>
      <w:r w:rsidR="00280604" w:rsidRPr="00925765">
        <w:rPr>
          <w:rFonts w:ascii="Times New Roman" w:hAnsi="Times New Roman" w:cs="Times New Roman"/>
          <w:iCs/>
          <w:shd w:val="clear" w:color="auto" w:fill="FFFFFF"/>
          <w:lang w:val="en-US"/>
        </w:rPr>
        <w:t>12.</w:t>
      </w:r>
      <w:r w:rsidR="007308B9" w:rsidRPr="00925765">
        <w:rPr>
          <w:rFonts w:ascii="Times New Roman" w:hAnsi="Times New Roman" w:cs="Times New Roman"/>
          <w:iCs/>
          <w:shd w:val="clear" w:color="auto" w:fill="FFFFFF"/>
          <w:lang w:val="en-US"/>
        </w:rPr>
        <w:t xml:space="preserve"> </w:t>
      </w:r>
      <w:proofErr w:type="spellStart"/>
      <w:r w:rsidR="007308B9" w:rsidRPr="00925765">
        <w:rPr>
          <w:rFonts w:ascii="Times New Roman" w:hAnsi="Times New Roman" w:cs="Times New Roman"/>
          <w:iCs/>
          <w:shd w:val="clear" w:color="auto" w:fill="FFFFFF"/>
          <w:lang w:val="en-US"/>
        </w:rPr>
        <w:t>doi</w:t>
      </w:r>
      <w:proofErr w:type="spellEnd"/>
      <w:r w:rsidR="007308B9" w:rsidRPr="00925765">
        <w:rPr>
          <w:rFonts w:ascii="Times New Roman" w:hAnsi="Times New Roman" w:cs="Times New Roman"/>
          <w:iCs/>
          <w:shd w:val="clear" w:color="auto" w:fill="FFFFFF"/>
          <w:lang w:val="en-US"/>
        </w:rPr>
        <w:t>: 10.1016/s0895-4356(02)00506-1</w:t>
      </w:r>
    </w:p>
    <w:p w14:paraId="079A8BAB" w14:textId="22A10186" w:rsidR="00E6270E"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31</w:t>
      </w:r>
      <w:r w:rsidR="00F02347" w:rsidRPr="00925765">
        <w:rPr>
          <w:rFonts w:ascii="Times New Roman" w:hAnsi="Times New Roman" w:cs="Times New Roman"/>
          <w:shd w:val="clear" w:color="auto" w:fill="FFFFFF"/>
          <w:lang w:val="en-US"/>
        </w:rPr>
        <w:t xml:space="preserve">. </w:t>
      </w:r>
      <w:proofErr w:type="spellStart"/>
      <w:r w:rsidR="00F02347" w:rsidRPr="00925765">
        <w:rPr>
          <w:rFonts w:ascii="Times New Roman" w:hAnsi="Times New Roman" w:cs="Times New Roman"/>
          <w:shd w:val="clear" w:color="auto" w:fill="FFFFFF"/>
          <w:lang w:val="en-US"/>
        </w:rPr>
        <w:t>Öztürk</w:t>
      </w:r>
      <w:proofErr w:type="spellEnd"/>
      <w:r w:rsidR="00F02347" w:rsidRPr="00925765">
        <w:rPr>
          <w:rFonts w:ascii="Times New Roman" w:hAnsi="Times New Roman" w:cs="Times New Roman"/>
          <w:shd w:val="clear" w:color="auto" w:fill="FFFFFF"/>
          <w:lang w:val="en-US"/>
        </w:rPr>
        <w:t xml:space="preserve"> A, </w:t>
      </w:r>
      <w:proofErr w:type="spellStart"/>
      <w:r w:rsidR="00F02347" w:rsidRPr="00925765">
        <w:rPr>
          <w:rFonts w:ascii="Times New Roman" w:hAnsi="Times New Roman" w:cs="Times New Roman"/>
          <w:shd w:val="clear" w:color="auto" w:fill="FFFFFF"/>
          <w:lang w:val="en-US"/>
        </w:rPr>
        <w:t>Şimşek</w:t>
      </w:r>
      <w:proofErr w:type="spellEnd"/>
      <w:r w:rsidR="00F02347" w:rsidRPr="00925765">
        <w:rPr>
          <w:rFonts w:ascii="Times New Roman" w:hAnsi="Times New Roman" w:cs="Times New Roman"/>
          <w:shd w:val="clear" w:color="auto" w:fill="FFFFFF"/>
          <w:lang w:val="en-US"/>
        </w:rPr>
        <w:t xml:space="preserve"> TT, </w:t>
      </w:r>
      <w:proofErr w:type="spellStart"/>
      <w:r w:rsidR="00F02347" w:rsidRPr="00925765">
        <w:rPr>
          <w:rFonts w:ascii="Times New Roman" w:hAnsi="Times New Roman" w:cs="Times New Roman"/>
          <w:shd w:val="clear" w:color="auto" w:fill="FFFFFF"/>
          <w:lang w:val="en-US"/>
        </w:rPr>
        <w:t>Yümin</w:t>
      </w:r>
      <w:proofErr w:type="spellEnd"/>
      <w:r w:rsidR="00F02347" w:rsidRPr="00925765">
        <w:rPr>
          <w:rFonts w:ascii="Times New Roman" w:hAnsi="Times New Roman" w:cs="Times New Roman"/>
          <w:shd w:val="clear" w:color="auto" w:fill="FFFFFF"/>
          <w:lang w:val="en-US"/>
        </w:rPr>
        <w:t xml:space="preserve"> ET, </w:t>
      </w:r>
      <w:proofErr w:type="spellStart"/>
      <w:r w:rsidR="00F02347" w:rsidRPr="00925765">
        <w:rPr>
          <w:rFonts w:ascii="Times New Roman" w:hAnsi="Times New Roman" w:cs="Times New Roman"/>
          <w:shd w:val="clear" w:color="auto" w:fill="FFFFFF"/>
          <w:lang w:val="en-US"/>
        </w:rPr>
        <w:t>Sertel</w:t>
      </w:r>
      <w:proofErr w:type="spellEnd"/>
      <w:r w:rsidR="00F02347" w:rsidRPr="00925765">
        <w:rPr>
          <w:rFonts w:ascii="Times New Roman" w:hAnsi="Times New Roman" w:cs="Times New Roman"/>
          <w:shd w:val="clear" w:color="auto" w:fill="FFFFFF"/>
          <w:lang w:val="en-US"/>
        </w:rPr>
        <w:t xml:space="preserve"> M, </w:t>
      </w:r>
      <w:proofErr w:type="spellStart"/>
      <w:r w:rsidR="00F02347" w:rsidRPr="00925765">
        <w:rPr>
          <w:rFonts w:ascii="Times New Roman" w:hAnsi="Times New Roman" w:cs="Times New Roman"/>
          <w:shd w:val="clear" w:color="auto" w:fill="FFFFFF"/>
          <w:lang w:val="en-US"/>
        </w:rPr>
        <w:t>Yümin</w:t>
      </w:r>
      <w:proofErr w:type="spellEnd"/>
      <w:r w:rsidR="00E6270E" w:rsidRPr="00925765">
        <w:rPr>
          <w:rFonts w:ascii="Times New Roman" w:hAnsi="Times New Roman" w:cs="Times New Roman"/>
          <w:shd w:val="clear" w:color="auto" w:fill="FFFFFF"/>
          <w:lang w:val="en-US"/>
        </w:rPr>
        <w:t xml:space="preserve"> M.</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The relationship between physical, functional capacity and quality of life (QoL) among elderly people with a chronic disease. </w:t>
      </w:r>
      <w:r w:rsidR="00280604" w:rsidRPr="00925765">
        <w:rPr>
          <w:rFonts w:ascii="Times New Roman" w:hAnsi="Times New Roman" w:cs="Times New Roman"/>
          <w:iCs/>
          <w:shd w:val="clear" w:color="auto" w:fill="FFFFFF"/>
          <w:lang w:val="en-US"/>
        </w:rPr>
        <w:t xml:space="preserve">Arch </w:t>
      </w:r>
      <w:proofErr w:type="spellStart"/>
      <w:r w:rsidR="00280604" w:rsidRPr="00925765">
        <w:rPr>
          <w:rFonts w:ascii="Times New Roman" w:hAnsi="Times New Roman" w:cs="Times New Roman"/>
          <w:iCs/>
          <w:shd w:val="clear" w:color="auto" w:fill="FFFFFF"/>
          <w:lang w:val="en-US"/>
        </w:rPr>
        <w:t>Gerontol</w:t>
      </w:r>
      <w:proofErr w:type="spellEnd"/>
      <w:r w:rsidR="00280604" w:rsidRPr="00925765">
        <w:rPr>
          <w:rFonts w:ascii="Times New Roman" w:hAnsi="Times New Roman" w:cs="Times New Roman"/>
          <w:iCs/>
          <w:shd w:val="clear" w:color="auto" w:fill="FFFFFF"/>
          <w:lang w:val="en-US"/>
        </w:rPr>
        <w:t xml:space="preserve"> </w:t>
      </w:r>
      <w:proofErr w:type="spellStart"/>
      <w:r w:rsidR="00280604" w:rsidRPr="00925765">
        <w:rPr>
          <w:rFonts w:ascii="Times New Roman" w:hAnsi="Times New Roman" w:cs="Times New Roman"/>
          <w:iCs/>
          <w:shd w:val="clear" w:color="auto" w:fill="FFFFFF"/>
          <w:lang w:val="en-US"/>
        </w:rPr>
        <w:t>Geriatr</w:t>
      </w:r>
      <w:proofErr w:type="spellEnd"/>
      <w:r w:rsidR="00280604" w:rsidRPr="00925765">
        <w:rPr>
          <w:rFonts w:ascii="Times New Roman" w:hAnsi="Times New Roman" w:cs="Times New Roman"/>
          <w:iCs/>
          <w:shd w:val="clear" w:color="auto" w:fill="FFFFFF"/>
          <w:lang w:val="en-US"/>
        </w:rPr>
        <w:t xml:space="preserve">. </w:t>
      </w:r>
      <w:r w:rsidR="007308B9" w:rsidRPr="00925765">
        <w:rPr>
          <w:rFonts w:ascii="Times New Roman" w:hAnsi="Times New Roman" w:cs="Times New Roman"/>
          <w:iCs/>
          <w:shd w:val="clear" w:color="auto" w:fill="FFFFFF"/>
          <w:lang w:val="en-US"/>
        </w:rPr>
        <w:t>2011</w:t>
      </w:r>
      <w:r w:rsidR="00280604" w:rsidRPr="00925765">
        <w:rPr>
          <w:rFonts w:ascii="Times New Roman" w:hAnsi="Times New Roman" w:cs="Times New Roman"/>
          <w:iCs/>
          <w:shd w:val="clear" w:color="auto" w:fill="FFFFFF"/>
          <w:lang w:val="en-US"/>
        </w:rPr>
        <w:t>;53(3):278-</w:t>
      </w:r>
      <w:r w:rsidR="007308B9" w:rsidRPr="00925765">
        <w:rPr>
          <w:rFonts w:ascii="Times New Roman" w:hAnsi="Times New Roman" w:cs="Times New Roman"/>
          <w:iCs/>
          <w:shd w:val="clear" w:color="auto" w:fill="FFFFFF"/>
          <w:lang w:val="en-US"/>
        </w:rPr>
        <w:t>2</w:t>
      </w:r>
      <w:r w:rsidR="00280604" w:rsidRPr="00925765">
        <w:rPr>
          <w:rFonts w:ascii="Times New Roman" w:hAnsi="Times New Roman" w:cs="Times New Roman"/>
          <w:iCs/>
          <w:shd w:val="clear" w:color="auto" w:fill="FFFFFF"/>
          <w:lang w:val="en-US"/>
        </w:rPr>
        <w:t xml:space="preserve">83.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10.1016/j.archger.2010.12.011.</w:t>
      </w:r>
    </w:p>
    <w:p w14:paraId="32DFDBF6" w14:textId="496FCD41" w:rsidR="00280604"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32</w:t>
      </w:r>
      <w:r w:rsidR="00F02347" w:rsidRPr="00925765">
        <w:rPr>
          <w:rFonts w:ascii="Times New Roman" w:hAnsi="Times New Roman" w:cs="Times New Roman"/>
          <w:shd w:val="clear" w:color="auto" w:fill="FFFFFF"/>
          <w:lang w:val="en-US"/>
        </w:rPr>
        <w:t>. Coyle CE, Steinman BA, Chen</w:t>
      </w:r>
      <w:r w:rsidR="00E6270E" w:rsidRPr="00925765">
        <w:rPr>
          <w:rFonts w:ascii="Times New Roman" w:hAnsi="Times New Roman" w:cs="Times New Roman"/>
          <w:shd w:val="clear" w:color="auto" w:fill="FFFFFF"/>
          <w:lang w:val="en-US"/>
        </w:rPr>
        <w:t xml:space="preserve"> J.</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Visual acuity and self-reported vision status: Their associations with social isolation in older adults. </w:t>
      </w:r>
      <w:r w:rsidR="00280604" w:rsidRPr="00925765">
        <w:rPr>
          <w:rFonts w:ascii="Times New Roman" w:hAnsi="Times New Roman" w:cs="Times New Roman"/>
          <w:iCs/>
          <w:shd w:val="clear" w:color="auto" w:fill="FFFFFF"/>
          <w:lang w:val="en-US"/>
        </w:rPr>
        <w:t>J Aging He</w:t>
      </w:r>
      <w:r w:rsidR="007308B9" w:rsidRPr="00925765">
        <w:rPr>
          <w:rFonts w:ascii="Times New Roman" w:hAnsi="Times New Roman" w:cs="Times New Roman"/>
          <w:iCs/>
          <w:shd w:val="clear" w:color="auto" w:fill="FFFFFF"/>
          <w:lang w:val="en-US"/>
        </w:rPr>
        <w:t>alth. 2017</w:t>
      </w:r>
      <w:r w:rsidR="00280604" w:rsidRPr="00925765">
        <w:rPr>
          <w:rFonts w:ascii="Times New Roman" w:hAnsi="Times New Roman" w:cs="Times New Roman"/>
          <w:iCs/>
          <w:shd w:val="clear" w:color="auto" w:fill="FFFFFF"/>
          <w:lang w:val="en-US"/>
        </w:rPr>
        <w:t xml:space="preserve">; 29(1): 128–148.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xml:space="preserve">: 10.1177/0898264315624909 </w:t>
      </w:r>
    </w:p>
    <w:p w14:paraId="588D858A" w14:textId="093F4BCD" w:rsidR="00280604"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33</w:t>
      </w:r>
      <w:r w:rsidR="00F02347" w:rsidRPr="00925765">
        <w:rPr>
          <w:rFonts w:ascii="Times New Roman" w:hAnsi="Times New Roman" w:cs="Times New Roman"/>
          <w:shd w:val="clear" w:color="auto" w:fill="FFFFFF"/>
          <w:lang w:val="en-US"/>
        </w:rPr>
        <w:t xml:space="preserve">. </w:t>
      </w:r>
      <w:proofErr w:type="spellStart"/>
      <w:r w:rsidR="00F02347" w:rsidRPr="00925765">
        <w:rPr>
          <w:rFonts w:ascii="Times New Roman" w:hAnsi="Times New Roman" w:cs="Times New Roman"/>
          <w:shd w:val="clear" w:color="auto" w:fill="FFFFFF"/>
          <w:lang w:val="en-US"/>
        </w:rPr>
        <w:t>Brunes</w:t>
      </w:r>
      <w:proofErr w:type="spellEnd"/>
      <w:r w:rsidR="00F02347" w:rsidRPr="00925765">
        <w:rPr>
          <w:rFonts w:ascii="Times New Roman" w:hAnsi="Times New Roman" w:cs="Times New Roman"/>
          <w:shd w:val="clear" w:color="auto" w:fill="FFFFFF"/>
          <w:lang w:val="en-US"/>
        </w:rPr>
        <w:t xml:space="preserve"> A, Hansen MB, Heir</w:t>
      </w:r>
      <w:r w:rsidR="00E6270E" w:rsidRPr="00925765">
        <w:rPr>
          <w:rFonts w:ascii="Times New Roman" w:hAnsi="Times New Roman" w:cs="Times New Roman"/>
          <w:shd w:val="clear" w:color="auto" w:fill="FFFFFF"/>
          <w:lang w:val="en-US"/>
        </w:rPr>
        <w:t xml:space="preserve"> T.</w:t>
      </w:r>
      <w:r w:rsidR="007308B9"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Loneliness among adults with visual impairment: prevalence, associated factors, and relationship to life satisfaction. </w:t>
      </w:r>
      <w:r w:rsidR="00280604" w:rsidRPr="00925765">
        <w:rPr>
          <w:rFonts w:ascii="Times New Roman" w:hAnsi="Times New Roman" w:cs="Times New Roman"/>
          <w:iCs/>
          <w:shd w:val="clear" w:color="auto" w:fill="FFFFFF"/>
          <w:lang w:val="en-US"/>
        </w:rPr>
        <w:t xml:space="preserve">Health Qual Life </w:t>
      </w:r>
      <w:r w:rsidR="007308B9" w:rsidRPr="00925765">
        <w:rPr>
          <w:rFonts w:ascii="Times New Roman" w:hAnsi="Times New Roman" w:cs="Times New Roman"/>
          <w:iCs/>
          <w:shd w:val="clear" w:color="auto" w:fill="FFFFFF"/>
          <w:lang w:val="en-US"/>
        </w:rPr>
        <w:t>Outcomes. 2019</w:t>
      </w:r>
      <w:r w:rsidR="00280604" w:rsidRPr="00925765">
        <w:rPr>
          <w:rFonts w:ascii="Times New Roman" w:hAnsi="Times New Roman" w:cs="Times New Roman"/>
          <w:iCs/>
          <w:shd w:val="clear" w:color="auto" w:fill="FFFFFF"/>
          <w:lang w:val="en-US"/>
        </w:rPr>
        <w:t xml:space="preserve">;17(1):24.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xml:space="preserve">: 10.1186/s12955-019-1096-y. </w:t>
      </w:r>
    </w:p>
    <w:p w14:paraId="3CF16A07" w14:textId="2E2847D4" w:rsidR="00E6270E" w:rsidRPr="00925765" w:rsidRDefault="00F5028E" w:rsidP="006305F0">
      <w:pPr>
        <w:spacing w:line="480" w:lineRule="auto"/>
        <w:rPr>
          <w:rFonts w:ascii="Times New Roman" w:hAnsi="Times New Roman" w:cs="Times New Roman"/>
          <w:lang w:val="en-US"/>
        </w:rPr>
      </w:pPr>
      <w:r w:rsidRPr="00925765">
        <w:rPr>
          <w:rFonts w:ascii="Times New Roman" w:hAnsi="Times New Roman" w:cs="Times New Roman"/>
          <w:shd w:val="clear" w:color="auto" w:fill="FFFFFF"/>
          <w:lang w:val="en-US"/>
        </w:rPr>
        <w:t>34</w:t>
      </w:r>
      <w:r w:rsidR="00F02347" w:rsidRPr="00925765">
        <w:rPr>
          <w:rFonts w:ascii="Times New Roman" w:hAnsi="Times New Roman" w:cs="Times New Roman"/>
          <w:shd w:val="clear" w:color="auto" w:fill="FFFFFF"/>
          <w:lang w:val="en-US"/>
        </w:rPr>
        <w:t>. Singer L, Green M, Rowe F, Ben-</w:t>
      </w:r>
      <w:proofErr w:type="spellStart"/>
      <w:r w:rsidR="00F02347" w:rsidRPr="00925765">
        <w:rPr>
          <w:rFonts w:ascii="Times New Roman" w:hAnsi="Times New Roman" w:cs="Times New Roman"/>
          <w:shd w:val="clear" w:color="auto" w:fill="FFFFFF"/>
          <w:lang w:val="en-US"/>
        </w:rPr>
        <w:t>Shlomo</w:t>
      </w:r>
      <w:proofErr w:type="spellEnd"/>
      <w:r w:rsidR="00F02347" w:rsidRPr="00925765">
        <w:rPr>
          <w:rFonts w:ascii="Times New Roman" w:hAnsi="Times New Roman" w:cs="Times New Roman"/>
          <w:shd w:val="clear" w:color="auto" w:fill="FFFFFF"/>
          <w:lang w:val="en-US"/>
        </w:rPr>
        <w:t xml:space="preserve"> Y, Morrissey</w:t>
      </w:r>
      <w:r w:rsidR="00E6270E" w:rsidRPr="00925765">
        <w:rPr>
          <w:rFonts w:ascii="Times New Roman" w:hAnsi="Times New Roman" w:cs="Times New Roman"/>
          <w:shd w:val="clear" w:color="auto" w:fill="FFFFFF"/>
          <w:lang w:val="en-US"/>
        </w:rPr>
        <w:t xml:space="preserve"> K.</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Social determinants of multimorbidity and multiple functional limitations among the ageing population of England, 2002–2015. </w:t>
      </w:r>
      <w:r w:rsidR="00280604" w:rsidRPr="00925765">
        <w:rPr>
          <w:rFonts w:ascii="Times New Roman" w:hAnsi="Times New Roman" w:cs="Times New Roman"/>
          <w:iCs/>
          <w:shd w:val="clear" w:color="auto" w:fill="FFFFFF"/>
          <w:lang w:val="en-US"/>
        </w:rPr>
        <w:t xml:space="preserve">SSM </w:t>
      </w:r>
      <w:proofErr w:type="spellStart"/>
      <w:r w:rsidR="00280604" w:rsidRPr="00925765">
        <w:rPr>
          <w:rFonts w:ascii="Times New Roman" w:hAnsi="Times New Roman" w:cs="Times New Roman"/>
          <w:iCs/>
          <w:shd w:val="clear" w:color="auto" w:fill="FFFFFF"/>
          <w:lang w:val="en-US"/>
        </w:rPr>
        <w:t>Popul</w:t>
      </w:r>
      <w:proofErr w:type="spellEnd"/>
      <w:r w:rsidR="007308B9" w:rsidRPr="00925765">
        <w:rPr>
          <w:rFonts w:ascii="Times New Roman" w:hAnsi="Times New Roman" w:cs="Times New Roman"/>
          <w:iCs/>
          <w:shd w:val="clear" w:color="auto" w:fill="FFFFFF"/>
          <w:lang w:val="en-US"/>
        </w:rPr>
        <w:t xml:space="preserve"> Health. 2019</w:t>
      </w:r>
      <w:r w:rsidR="00280604" w:rsidRPr="00925765">
        <w:rPr>
          <w:rFonts w:ascii="Times New Roman" w:hAnsi="Times New Roman" w:cs="Times New Roman"/>
          <w:iCs/>
          <w:shd w:val="clear" w:color="auto" w:fill="FFFFFF"/>
          <w:lang w:val="en-US"/>
        </w:rPr>
        <w:t xml:space="preserve">;8:100413.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10.1016/j.ssmph.2019.100413.</w:t>
      </w:r>
    </w:p>
    <w:p w14:paraId="147D5068" w14:textId="60800881" w:rsidR="00E6270E" w:rsidRPr="00925765" w:rsidRDefault="00F5028E" w:rsidP="006305F0">
      <w:pPr>
        <w:spacing w:line="480" w:lineRule="auto"/>
        <w:rPr>
          <w:rFonts w:ascii="Times New Roman" w:hAnsi="Times New Roman" w:cs="Times New Roman"/>
          <w:lang w:val="en-US"/>
        </w:rPr>
      </w:pPr>
      <w:r w:rsidRPr="00925765">
        <w:rPr>
          <w:rFonts w:ascii="Times New Roman" w:hAnsi="Times New Roman" w:cs="Times New Roman"/>
          <w:shd w:val="clear" w:color="auto" w:fill="FFFFFF"/>
          <w:lang w:val="en-US"/>
        </w:rPr>
        <w:t>35</w:t>
      </w:r>
      <w:r w:rsidR="00F02347" w:rsidRPr="00925765">
        <w:rPr>
          <w:rFonts w:ascii="Times New Roman" w:hAnsi="Times New Roman" w:cs="Times New Roman"/>
          <w:shd w:val="clear" w:color="auto" w:fill="FFFFFF"/>
          <w:lang w:val="en-US"/>
        </w:rPr>
        <w:t xml:space="preserve">. Jessen MAB, </w:t>
      </w:r>
      <w:proofErr w:type="spellStart"/>
      <w:r w:rsidR="00F02347" w:rsidRPr="00925765">
        <w:rPr>
          <w:rFonts w:ascii="Times New Roman" w:hAnsi="Times New Roman" w:cs="Times New Roman"/>
          <w:shd w:val="clear" w:color="auto" w:fill="FFFFFF"/>
          <w:lang w:val="en-US"/>
        </w:rPr>
        <w:t>Pallesen</w:t>
      </w:r>
      <w:proofErr w:type="spellEnd"/>
      <w:r w:rsidR="00F02347" w:rsidRPr="00925765">
        <w:rPr>
          <w:rFonts w:ascii="Times New Roman" w:hAnsi="Times New Roman" w:cs="Times New Roman"/>
          <w:shd w:val="clear" w:color="auto" w:fill="FFFFFF"/>
          <w:lang w:val="en-US"/>
        </w:rPr>
        <w:t xml:space="preserve"> AVJ, </w:t>
      </w:r>
      <w:proofErr w:type="spellStart"/>
      <w:r w:rsidR="00F02347" w:rsidRPr="00925765">
        <w:rPr>
          <w:rFonts w:ascii="Times New Roman" w:hAnsi="Times New Roman" w:cs="Times New Roman"/>
          <w:shd w:val="clear" w:color="auto" w:fill="FFFFFF"/>
          <w:lang w:val="en-US"/>
        </w:rPr>
        <w:t>Kriegbaum</w:t>
      </w:r>
      <w:proofErr w:type="spellEnd"/>
      <w:r w:rsidR="00F02347" w:rsidRPr="00925765">
        <w:rPr>
          <w:rFonts w:ascii="Times New Roman" w:hAnsi="Times New Roman" w:cs="Times New Roman"/>
          <w:shd w:val="clear" w:color="auto" w:fill="FFFFFF"/>
          <w:lang w:val="en-US"/>
        </w:rPr>
        <w:t xml:space="preserve"> M, Kristiansen</w:t>
      </w:r>
      <w:r w:rsidR="00E6270E" w:rsidRPr="00925765">
        <w:rPr>
          <w:rFonts w:ascii="Times New Roman" w:hAnsi="Times New Roman" w:cs="Times New Roman"/>
          <w:shd w:val="clear" w:color="auto" w:fill="FFFFFF"/>
          <w:lang w:val="en-US"/>
        </w:rPr>
        <w:t xml:space="preserve"> M.</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The association between loneliness and health–a survey-based study among middle-aged and older adults in Denmark. </w:t>
      </w:r>
      <w:r w:rsidR="00280604" w:rsidRPr="00925765">
        <w:rPr>
          <w:rFonts w:ascii="Times New Roman" w:hAnsi="Times New Roman" w:cs="Times New Roman"/>
          <w:iCs/>
          <w:shd w:val="clear" w:color="auto" w:fill="FFFFFF"/>
          <w:lang w:val="en-US"/>
        </w:rPr>
        <w:t xml:space="preserve">Aging </w:t>
      </w:r>
      <w:proofErr w:type="spellStart"/>
      <w:r w:rsidR="00280604" w:rsidRPr="00925765">
        <w:rPr>
          <w:rFonts w:ascii="Times New Roman" w:hAnsi="Times New Roman" w:cs="Times New Roman"/>
          <w:iCs/>
          <w:shd w:val="clear" w:color="auto" w:fill="FFFFFF"/>
          <w:lang w:val="en-US"/>
        </w:rPr>
        <w:t>Ment</w:t>
      </w:r>
      <w:proofErr w:type="spellEnd"/>
      <w:r w:rsidR="00280604" w:rsidRPr="00925765">
        <w:rPr>
          <w:rFonts w:ascii="Times New Roman" w:hAnsi="Times New Roman" w:cs="Times New Roman"/>
          <w:iCs/>
          <w:shd w:val="clear" w:color="auto" w:fill="FFFFFF"/>
          <w:lang w:val="en-US"/>
        </w:rPr>
        <w:t xml:space="preserve"> Health. </w:t>
      </w:r>
      <w:r w:rsidR="007308B9" w:rsidRPr="00925765">
        <w:rPr>
          <w:rFonts w:ascii="Times New Roman" w:hAnsi="Times New Roman" w:cs="Times New Roman"/>
          <w:iCs/>
          <w:shd w:val="clear" w:color="auto" w:fill="FFFFFF"/>
          <w:lang w:val="en-US"/>
        </w:rPr>
        <w:t>2018</w:t>
      </w:r>
      <w:r w:rsidR="00280604" w:rsidRPr="00925765">
        <w:rPr>
          <w:rFonts w:ascii="Times New Roman" w:hAnsi="Times New Roman" w:cs="Times New Roman"/>
          <w:iCs/>
          <w:shd w:val="clear" w:color="auto" w:fill="FFFFFF"/>
          <w:lang w:val="en-US"/>
        </w:rPr>
        <w:t xml:space="preserve">;22(10):1338-1343.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 10.1080/13607863.2017.1348480</w:t>
      </w:r>
    </w:p>
    <w:p w14:paraId="000F2965" w14:textId="63D337EB" w:rsidR="00280604"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36</w:t>
      </w:r>
      <w:r w:rsidR="00F02347" w:rsidRPr="00925765">
        <w:rPr>
          <w:rFonts w:ascii="Times New Roman" w:hAnsi="Times New Roman" w:cs="Times New Roman"/>
          <w:shd w:val="clear" w:color="auto" w:fill="FFFFFF"/>
          <w:lang w:val="en-US"/>
        </w:rPr>
        <w:t xml:space="preserve">. </w:t>
      </w:r>
      <w:proofErr w:type="spellStart"/>
      <w:r w:rsidR="00F02347" w:rsidRPr="00925765">
        <w:rPr>
          <w:rFonts w:ascii="Times New Roman" w:hAnsi="Times New Roman" w:cs="Times New Roman"/>
          <w:shd w:val="clear" w:color="auto" w:fill="FFFFFF"/>
          <w:lang w:val="en-US"/>
        </w:rPr>
        <w:t>Palagyi</w:t>
      </w:r>
      <w:proofErr w:type="spellEnd"/>
      <w:r w:rsidR="00F02347" w:rsidRPr="00925765">
        <w:rPr>
          <w:rFonts w:ascii="Times New Roman" w:hAnsi="Times New Roman" w:cs="Times New Roman"/>
          <w:shd w:val="clear" w:color="auto" w:fill="FFFFFF"/>
          <w:lang w:val="en-US"/>
        </w:rPr>
        <w:t xml:space="preserve"> A, Rogers K, </w:t>
      </w:r>
      <w:proofErr w:type="spellStart"/>
      <w:r w:rsidR="00F02347" w:rsidRPr="00925765">
        <w:rPr>
          <w:rFonts w:ascii="Times New Roman" w:hAnsi="Times New Roman" w:cs="Times New Roman"/>
          <w:shd w:val="clear" w:color="auto" w:fill="FFFFFF"/>
          <w:lang w:val="en-US"/>
        </w:rPr>
        <w:t>Meuleners</w:t>
      </w:r>
      <w:proofErr w:type="spellEnd"/>
      <w:r w:rsidR="00F02347" w:rsidRPr="00925765">
        <w:rPr>
          <w:rFonts w:ascii="Times New Roman" w:hAnsi="Times New Roman" w:cs="Times New Roman"/>
          <w:shd w:val="clear" w:color="auto" w:fill="FFFFFF"/>
          <w:lang w:val="en-US"/>
        </w:rPr>
        <w:t xml:space="preserve"> L, McCluskey P, White A, Ng JQ, et al.</w:t>
      </w:r>
      <w:r w:rsidR="00280604"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Depressive symptoms in older adults awaiting cataract surgery. </w:t>
      </w:r>
      <w:r w:rsidR="007308B9" w:rsidRPr="00925765">
        <w:rPr>
          <w:rFonts w:ascii="Times New Roman" w:hAnsi="Times New Roman" w:cs="Times New Roman"/>
          <w:iCs/>
          <w:shd w:val="clear" w:color="auto" w:fill="FFFFFF"/>
          <w:lang w:val="en-US"/>
        </w:rPr>
        <w:t xml:space="preserve">Clin Exp </w:t>
      </w:r>
      <w:proofErr w:type="spellStart"/>
      <w:r w:rsidR="007308B9" w:rsidRPr="00925765">
        <w:rPr>
          <w:rFonts w:ascii="Times New Roman" w:hAnsi="Times New Roman" w:cs="Times New Roman"/>
          <w:iCs/>
          <w:shd w:val="clear" w:color="auto" w:fill="FFFFFF"/>
          <w:lang w:val="en-US"/>
        </w:rPr>
        <w:t>Ophthalmol</w:t>
      </w:r>
      <w:proofErr w:type="spellEnd"/>
      <w:r w:rsidR="007308B9" w:rsidRPr="00925765">
        <w:rPr>
          <w:rFonts w:ascii="Times New Roman" w:hAnsi="Times New Roman" w:cs="Times New Roman"/>
          <w:iCs/>
          <w:shd w:val="clear" w:color="auto" w:fill="FFFFFF"/>
          <w:lang w:val="en-US"/>
        </w:rPr>
        <w:t>. 2016</w:t>
      </w:r>
      <w:r w:rsidR="00280604" w:rsidRPr="00925765">
        <w:rPr>
          <w:rFonts w:ascii="Times New Roman" w:hAnsi="Times New Roman" w:cs="Times New Roman"/>
          <w:iCs/>
          <w:shd w:val="clear" w:color="auto" w:fill="FFFFFF"/>
          <w:lang w:val="en-US"/>
        </w:rPr>
        <w:t xml:space="preserve">;44(9):789-796.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xml:space="preserve">: 10.1111/ceo.12800. </w:t>
      </w:r>
    </w:p>
    <w:p w14:paraId="2BA5CC3A" w14:textId="611DD752" w:rsidR="002D0D7A"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37</w:t>
      </w:r>
      <w:r w:rsidR="00F02347" w:rsidRPr="00925765">
        <w:rPr>
          <w:rFonts w:ascii="Times New Roman" w:hAnsi="Times New Roman" w:cs="Times New Roman"/>
          <w:shd w:val="clear" w:color="auto" w:fill="FFFFFF"/>
          <w:lang w:val="en-US"/>
        </w:rPr>
        <w:t>. Krishnaiah</w:t>
      </w:r>
      <w:r w:rsidR="00E6270E" w:rsidRPr="00925765">
        <w:rPr>
          <w:rFonts w:ascii="Times New Roman" w:hAnsi="Times New Roman" w:cs="Times New Roman"/>
          <w:shd w:val="clear" w:color="auto" w:fill="FFFFFF"/>
          <w:lang w:val="en-US"/>
        </w:rPr>
        <w:t xml:space="preserve"> </w:t>
      </w:r>
      <w:r w:rsidR="00F02347" w:rsidRPr="00925765">
        <w:rPr>
          <w:rFonts w:ascii="Times New Roman" w:hAnsi="Times New Roman" w:cs="Times New Roman"/>
          <w:shd w:val="clear" w:color="auto" w:fill="FFFFFF"/>
          <w:lang w:val="en-US"/>
        </w:rPr>
        <w:t>S, Ramanathan R</w:t>
      </w:r>
      <w:r w:rsidR="007308B9" w:rsidRPr="00925765">
        <w:rPr>
          <w:rFonts w:ascii="Times New Roman" w:hAnsi="Times New Roman" w:cs="Times New Roman"/>
          <w:shd w:val="clear" w:color="auto" w:fill="FFFFFF"/>
          <w:lang w:val="en-US"/>
        </w:rPr>
        <w:t>V</w:t>
      </w:r>
      <w:r w:rsidR="00E6270E" w:rsidRPr="00925765">
        <w:rPr>
          <w:rFonts w:ascii="Times New Roman" w:hAnsi="Times New Roman" w:cs="Times New Roman"/>
          <w:shd w:val="clear" w:color="auto" w:fill="FFFFFF"/>
          <w:lang w:val="en-US"/>
        </w:rPr>
        <w:t>. Impact of blindness due to cataract in elderly fallers: findings from a cross-sectional study in Andhra Pradesh, South India. </w:t>
      </w:r>
      <w:r w:rsidR="007308B9" w:rsidRPr="00925765">
        <w:rPr>
          <w:rFonts w:ascii="Times New Roman" w:hAnsi="Times New Roman" w:cs="Times New Roman"/>
          <w:iCs/>
          <w:shd w:val="clear" w:color="auto" w:fill="FFFFFF"/>
          <w:lang w:val="en-US"/>
        </w:rPr>
        <w:t>BMC Res Notes. 2018</w:t>
      </w:r>
      <w:r w:rsidR="00280604" w:rsidRPr="00925765">
        <w:rPr>
          <w:rFonts w:ascii="Times New Roman" w:hAnsi="Times New Roman" w:cs="Times New Roman"/>
          <w:iCs/>
          <w:shd w:val="clear" w:color="auto" w:fill="FFFFFF"/>
          <w:lang w:val="en-US"/>
        </w:rPr>
        <w:t xml:space="preserve">;11(1):773.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10.1186/s13104-018-3883-7.</w:t>
      </w:r>
    </w:p>
    <w:p w14:paraId="77AA9D21" w14:textId="227955BE" w:rsidR="002D0D7A" w:rsidRPr="00925765" w:rsidRDefault="00F5028E" w:rsidP="006305F0">
      <w:pPr>
        <w:spacing w:line="480" w:lineRule="auto"/>
        <w:rPr>
          <w:rFonts w:ascii="Times New Roman" w:hAnsi="Times New Roman" w:cs="Times New Roman"/>
          <w:lang w:val="en-US"/>
        </w:rPr>
      </w:pPr>
      <w:r w:rsidRPr="00925765">
        <w:rPr>
          <w:rFonts w:ascii="Times New Roman" w:hAnsi="Times New Roman" w:cs="Times New Roman"/>
          <w:lang w:val="en-US"/>
        </w:rPr>
        <w:lastRenderedPageBreak/>
        <w:t>38</w:t>
      </w:r>
      <w:r w:rsidR="00E6270E" w:rsidRPr="00925765">
        <w:rPr>
          <w:rFonts w:ascii="Times New Roman" w:hAnsi="Times New Roman" w:cs="Times New Roman"/>
          <w:lang w:val="en-US"/>
        </w:rPr>
        <w:t>.</w:t>
      </w:r>
      <w:r w:rsidR="002D0D7A" w:rsidRPr="00925765">
        <w:rPr>
          <w:rFonts w:ascii="Times New Roman" w:hAnsi="Times New Roman" w:cs="Times New Roman"/>
          <w:lang w:val="en-US"/>
        </w:rPr>
        <w:t xml:space="preserve"> </w:t>
      </w:r>
      <w:proofErr w:type="spellStart"/>
      <w:r w:rsidR="002D0D7A" w:rsidRPr="00925765">
        <w:rPr>
          <w:rFonts w:ascii="Times New Roman" w:hAnsi="Times New Roman" w:cs="Times New Roman"/>
          <w:lang w:val="en-US"/>
        </w:rPr>
        <w:t>Terroso</w:t>
      </w:r>
      <w:proofErr w:type="spellEnd"/>
      <w:r w:rsidR="002D0D7A" w:rsidRPr="00925765">
        <w:rPr>
          <w:rFonts w:ascii="Times New Roman" w:hAnsi="Times New Roman" w:cs="Times New Roman"/>
          <w:lang w:val="en-US"/>
        </w:rPr>
        <w:t xml:space="preserve"> M, Rosa N, Marques AT, </w:t>
      </w:r>
      <w:proofErr w:type="spellStart"/>
      <w:r w:rsidR="002D0D7A" w:rsidRPr="00925765">
        <w:rPr>
          <w:rFonts w:ascii="Times New Roman" w:hAnsi="Times New Roman" w:cs="Times New Roman"/>
          <w:lang w:val="en-US"/>
        </w:rPr>
        <w:t>Simoes</w:t>
      </w:r>
      <w:proofErr w:type="spellEnd"/>
      <w:r w:rsidR="002D0D7A" w:rsidRPr="00925765">
        <w:rPr>
          <w:rFonts w:ascii="Times New Roman" w:hAnsi="Times New Roman" w:cs="Times New Roman"/>
          <w:lang w:val="en-US"/>
        </w:rPr>
        <w:t xml:space="preserve"> R. Physical consequences of falls in the elderly: a literature review from 1995 to 2010. </w:t>
      </w:r>
      <w:r w:rsidR="00472045" w:rsidRPr="00925765">
        <w:rPr>
          <w:rFonts w:ascii="Times New Roman" w:hAnsi="Times New Roman" w:cs="Times New Roman"/>
          <w:lang w:val="en-US"/>
        </w:rPr>
        <w:t xml:space="preserve">Eur Rev Aging Phys Act. </w:t>
      </w:r>
      <w:r w:rsidR="002D0D7A" w:rsidRPr="00925765">
        <w:rPr>
          <w:rFonts w:ascii="Times New Roman" w:hAnsi="Times New Roman" w:cs="Times New Roman"/>
          <w:lang w:val="en-US"/>
        </w:rPr>
        <w:t>2014</w:t>
      </w:r>
      <w:r w:rsidR="00472045" w:rsidRPr="00925765">
        <w:rPr>
          <w:rFonts w:ascii="Times New Roman" w:hAnsi="Times New Roman" w:cs="Times New Roman"/>
          <w:lang w:val="en-US"/>
        </w:rPr>
        <w:t> ;11(1), 51-59. doi:10.1007/s11556-013-0134-8</w:t>
      </w:r>
    </w:p>
    <w:p w14:paraId="25E52DEE" w14:textId="62324E18" w:rsidR="00280A0F" w:rsidRPr="00925765" w:rsidRDefault="00F5028E" w:rsidP="006305F0">
      <w:pPr>
        <w:spacing w:line="480" w:lineRule="auto"/>
        <w:rPr>
          <w:rFonts w:ascii="Times New Roman" w:hAnsi="Times New Roman" w:cs="Times New Roman"/>
          <w:iCs/>
          <w:shd w:val="clear" w:color="auto" w:fill="FFFFFF"/>
          <w:lang w:val="en-US"/>
        </w:rPr>
      </w:pPr>
      <w:r w:rsidRPr="00925765">
        <w:rPr>
          <w:rFonts w:ascii="Times New Roman" w:hAnsi="Times New Roman" w:cs="Times New Roman"/>
          <w:shd w:val="clear" w:color="auto" w:fill="FFFFFF"/>
          <w:lang w:val="en-US"/>
        </w:rPr>
        <w:t>39</w:t>
      </w:r>
      <w:r w:rsidR="00F02347" w:rsidRPr="00925765">
        <w:rPr>
          <w:rFonts w:ascii="Times New Roman" w:hAnsi="Times New Roman" w:cs="Times New Roman"/>
          <w:shd w:val="clear" w:color="auto" w:fill="FFFFFF"/>
          <w:lang w:val="en-US"/>
        </w:rPr>
        <w:t xml:space="preserve">. </w:t>
      </w:r>
      <w:proofErr w:type="spellStart"/>
      <w:r w:rsidR="00F02347" w:rsidRPr="00925765">
        <w:rPr>
          <w:rFonts w:ascii="Times New Roman" w:hAnsi="Times New Roman" w:cs="Times New Roman"/>
          <w:shd w:val="clear" w:color="auto" w:fill="FFFFFF"/>
          <w:lang w:val="en-US"/>
        </w:rPr>
        <w:t>Hajian-Tilaki</w:t>
      </w:r>
      <w:proofErr w:type="spellEnd"/>
      <w:r w:rsidR="00F02347" w:rsidRPr="00925765">
        <w:rPr>
          <w:rFonts w:ascii="Times New Roman" w:hAnsi="Times New Roman" w:cs="Times New Roman"/>
          <w:shd w:val="clear" w:color="auto" w:fill="FFFFFF"/>
          <w:lang w:val="en-US"/>
        </w:rPr>
        <w:t xml:space="preserve"> K, </w:t>
      </w:r>
      <w:proofErr w:type="spellStart"/>
      <w:r w:rsidR="00F02347" w:rsidRPr="00925765">
        <w:rPr>
          <w:rFonts w:ascii="Times New Roman" w:hAnsi="Times New Roman" w:cs="Times New Roman"/>
          <w:shd w:val="clear" w:color="auto" w:fill="FFFFFF"/>
          <w:lang w:val="en-US"/>
        </w:rPr>
        <w:t>Heidari</w:t>
      </w:r>
      <w:proofErr w:type="spellEnd"/>
      <w:r w:rsidR="00F02347" w:rsidRPr="00925765">
        <w:rPr>
          <w:rFonts w:ascii="Times New Roman" w:hAnsi="Times New Roman" w:cs="Times New Roman"/>
          <w:shd w:val="clear" w:color="auto" w:fill="FFFFFF"/>
          <w:lang w:val="en-US"/>
        </w:rPr>
        <w:t xml:space="preserve"> B, </w:t>
      </w:r>
      <w:proofErr w:type="spellStart"/>
      <w:r w:rsidR="00F02347" w:rsidRPr="00925765">
        <w:rPr>
          <w:rFonts w:ascii="Times New Roman" w:hAnsi="Times New Roman" w:cs="Times New Roman"/>
          <w:shd w:val="clear" w:color="auto" w:fill="FFFFFF"/>
          <w:lang w:val="en-US"/>
        </w:rPr>
        <w:t>Hajian-Tilaki</w:t>
      </w:r>
      <w:proofErr w:type="spellEnd"/>
      <w:r w:rsidR="00E6270E" w:rsidRPr="00925765">
        <w:rPr>
          <w:rFonts w:ascii="Times New Roman" w:hAnsi="Times New Roman" w:cs="Times New Roman"/>
          <w:shd w:val="clear" w:color="auto" w:fill="FFFFFF"/>
          <w:lang w:val="en-US"/>
        </w:rPr>
        <w:t xml:space="preserve"> A.</w:t>
      </w:r>
      <w:r w:rsidR="00A21126" w:rsidRPr="00925765">
        <w:rPr>
          <w:rFonts w:ascii="Times New Roman" w:hAnsi="Times New Roman" w:cs="Times New Roman"/>
          <w:shd w:val="clear" w:color="auto" w:fill="FFFFFF"/>
          <w:lang w:val="en-US"/>
        </w:rPr>
        <w:t xml:space="preserve"> </w:t>
      </w:r>
      <w:r w:rsidR="00E6270E" w:rsidRPr="00925765">
        <w:rPr>
          <w:rFonts w:ascii="Times New Roman" w:hAnsi="Times New Roman" w:cs="Times New Roman"/>
          <w:shd w:val="clear" w:color="auto" w:fill="FFFFFF"/>
          <w:lang w:val="en-US"/>
        </w:rPr>
        <w:t xml:space="preserve">Are gender differences in health-related quality of life attributable to sociodemographic characteristics and chronic disease conditions in elderly </w:t>
      </w:r>
      <w:proofErr w:type="gramStart"/>
      <w:r w:rsidR="00E6270E" w:rsidRPr="00925765">
        <w:rPr>
          <w:rFonts w:ascii="Times New Roman" w:hAnsi="Times New Roman" w:cs="Times New Roman"/>
          <w:shd w:val="clear" w:color="auto" w:fill="FFFFFF"/>
          <w:lang w:val="en-US"/>
        </w:rPr>
        <w:t>people?.</w:t>
      </w:r>
      <w:proofErr w:type="gramEnd"/>
      <w:r w:rsidR="00E6270E" w:rsidRPr="00925765">
        <w:rPr>
          <w:rFonts w:ascii="Times New Roman" w:hAnsi="Times New Roman" w:cs="Times New Roman"/>
          <w:shd w:val="clear" w:color="auto" w:fill="FFFFFF"/>
          <w:lang w:val="en-US"/>
        </w:rPr>
        <w:t> </w:t>
      </w:r>
      <w:r w:rsidR="007308B9" w:rsidRPr="00925765">
        <w:rPr>
          <w:rFonts w:ascii="Times New Roman" w:hAnsi="Times New Roman" w:cs="Times New Roman"/>
          <w:iCs/>
          <w:shd w:val="clear" w:color="auto" w:fill="FFFFFF"/>
          <w:lang w:val="en-US"/>
        </w:rPr>
        <w:t xml:space="preserve">Int J </w:t>
      </w:r>
      <w:proofErr w:type="spellStart"/>
      <w:r w:rsidR="007308B9" w:rsidRPr="00925765">
        <w:rPr>
          <w:rFonts w:ascii="Times New Roman" w:hAnsi="Times New Roman" w:cs="Times New Roman"/>
          <w:iCs/>
          <w:shd w:val="clear" w:color="auto" w:fill="FFFFFF"/>
          <w:lang w:val="en-US"/>
        </w:rPr>
        <w:t>Prev</w:t>
      </w:r>
      <w:proofErr w:type="spellEnd"/>
      <w:r w:rsidR="007308B9" w:rsidRPr="00925765">
        <w:rPr>
          <w:rFonts w:ascii="Times New Roman" w:hAnsi="Times New Roman" w:cs="Times New Roman"/>
          <w:iCs/>
          <w:shd w:val="clear" w:color="auto" w:fill="FFFFFF"/>
          <w:lang w:val="en-US"/>
        </w:rPr>
        <w:t xml:space="preserve"> Med. 2017</w:t>
      </w:r>
      <w:r w:rsidR="00280604" w:rsidRPr="00925765">
        <w:rPr>
          <w:rFonts w:ascii="Times New Roman" w:hAnsi="Times New Roman" w:cs="Times New Roman"/>
          <w:iCs/>
          <w:shd w:val="clear" w:color="auto" w:fill="FFFFFF"/>
          <w:lang w:val="en-US"/>
        </w:rPr>
        <w:t xml:space="preserve">;8:95. </w:t>
      </w:r>
      <w:proofErr w:type="spellStart"/>
      <w:r w:rsidR="00280604" w:rsidRPr="00925765">
        <w:rPr>
          <w:rFonts w:ascii="Times New Roman" w:hAnsi="Times New Roman" w:cs="Times New Roman"/>
          <w:iCs/>
          <w:shd w:val="clear" w:color="auto" w:fill="FFFFFF"/>
          <w:lang w:val="en-US"/>
        </w:rPr>
        <w:t>doi</w:t>
      </w:r>
      <w:proofErr w:type="spellEnd"/>
      <w:r w:rsidR="00280604" w:rsidRPr="00925765">
        <w:rPr>
          <w:rFonts w:ascii="Times New Roman" w:hAnsi="Times New Roman" w:cs="Times New Roman"/>
          <w:iCs/>
          <w:shd w:val="clear" w:color="auto" w:fill="FFFFFF"/>
          <w:lang w:val="en-US"/>
        </w:rPr>
        <w:t>: 10.4103/ijpvm.IJPVM_197_16.</w:t>
      </w:r>
    </w:p>
    <w:p w14:paraId="22BF23D5" w14:textId="392C70D2" w:rsidR="006D3FC5" w:rsidRPr="00925765" w:rsidRDefault="00F5028E" w:rsidP="006305F0">
      <w:pPr>
        <w:spacing w:line="480" w:lineRule="auto"/>
        <w:rPr>
          <w:rFonts w:ascii="Times New Roman" w:hAnsi="Times New Roman" w:cs="Times New Roman"/>
          <w:shd w:val="clear" w:color="auto" w:fill="FFFFFF"/>
          <w:lang w:val="en-US"/>
        </w:rPr>
      </w:pPr>
      <w:r w:rsidRPr="00925765">
        <w:rPr>
          <w:rFonts w:ascii="Times New Roman" w:hAnsi="Times New Roman" w:cs="Times New Roman"/>
          <w:iCs/>
          <w:shd w:val="clear" w:color="auto" w:fill="FFFFFF"/>
          <w:lang w:val="en-US"/>
        </w:rPr>
        <w:t>40</w:t>
      </w:r>
      <w:r w:rsidR="00A821FE" w:rsidRPr="00925765">
        <w:rPr>
          <w:rFonts w:ascii="Times New Roman" w:hAnsi="Times New Roman" w:cs="Times New Roman"/>
          <w:iCs/>
          <w:shd w:val="clear" w:color="auto" w:fill="FFFFFF"/>
          <w:lang w:val="en-US"/>
        </w:rPr>
        <w:t xml:space="preserve">. </w:t>
      </w:r>
      <w:r w:rsidR="006D3FC5" w:rsidRPr="00925765">
        <w:rPr>
          <w:rFonts w:ascii="Times New Roman" w:hAnsi="Times New Roman" w:cs="Times New Roman"/>
          <w:iCs/>
          <w:shd w:val="clear" w:color="auto" w:fill="FFFFFF"/>
          <w:lang w:val="en-US"/>
        </w:rPr>
        <w:t xml:space="preserve">American Optometric Association. Nutrition and Cataracts. </w:t>
      </w:r>
      <w:hyperlink r:id="rId12" w:history="1">
        <w:r w:rsidR="006D3FC5" w:rsidRPr="00925765">
          <w:rPr>
            <w:rStyle w:val="Hyperlink"/>
            <w:rFonts w:ascii="Times New Roman" w:hAnsi="Times New Roman" w:cs="Times New Roman"/>
            <w:iCs/>
            <w:color w:val="auto"/>
            <w:shd w:val="clear" w:color="auto" w:fill="FFFFFF"/>
            <w:lang w:val="en-US"/>
          </w:rPr>
          <w:t>https://www.aoa.org/patients-and-public/caring-for-your-vision/nutrition/nutrition-and-cataracts</w:t>
        </w:r>
      </w:hyperlink>
      <w:r w:rsidR="006D3FC5" w:rsidRPr="00925765">
        <w:rPr>
          <w:rFonts w:ascii="Times New Roman" w:hAnsi="Times New Roman" w:cs="Times New Roman"/>
          <w:iCs/>
          <w:shd w:val="clear" w:color="auto" w:fill="FFFFFF"/>
          <w:lang w:val="en-US"/>
        </w:rPr>
        <w:t xml:space="preserve"> </w:t>
      </w:r>
      <w:proofErr w:type="spellStart"/>
      <w:r w:rsidR="006D3FC5" w:rsidRPr="00925765">
        <w:rPr>
          <w:rFonts w:ascii="Times New Roman" w:hAnsi="Times New Roman" w:cs="Times New Roman"/>
          <w:shd w:val="clear" w:color="auto" w:fill="FFFFFF"/>
          <w:lang w:val="en-US"/>
        </w:rPr>
        <w:t>Accesed</w:t>
      </w:r>
      <w:proofErr w:type="spellEnd"/>
      <w:r w:rsidR="006D3FC5" w:rsidRPr="00925765">
        <w:rPr>
          <w:rFonts w:ascii="Times New Roman" w:hAnsi="Times New Roman" w:cs="Times New Roman"/>
          <w:shd w:val="clear" w:color="auto" w:fill="FFFFFF"/>
          <w:lang w:val="en-US"/>
        </w:rPr>
        <w:t xml:space="preserve"> 21 Jan 2020.</w:t>
      </w:r>
    </w:p>
    <w:p w14:paraId="41113EAE" w14:textId="77777777" w:rsidR="00FF5A94" w:rsidRPr="00925765" w:rsidRDefault="00FF5A94" w:rsidP="006305F0">
      <w:pPr>
        <w:spacing w:line="480" w:lineRule="auto"/>
        <w:rPr>
          <w:rFonts w:ascii="Times New Roman" w:hAnsi="Times New Roman" w:cs="Times New Roman"/>
          <w:iCs/>
          <w:shd w:val="clear" w:color="auto" w:fill="FFFFFF"/>
          <w:lang w:val="en-US"/>
        </w:rPr>
        <w:sectPr w:rsidR="00FF5A94" w:rsidRPr="00925765" w:rsidSect="00296716">
          <w:footerReference w:type="default" r:id="rId13"/>
          <w:pgSz w:w="11900" w:h="16840"/>
          <w:pgMar w:top="1417" w:right="1417" w:bottom="1417" w:left="1417" w:header="708" w:footer="708" w:gutter="0"/>
          <w:lnNumType w:countBy="1" w:restart="continuous"/>
          <w:cols w:space="708"/>
          <w:docGrid w:linePitch="360"/>
        </w:sectPr>
      </w:pPr>
    </w:p>
    <w:p w14:paraId="3C25126C" w14:textId="3A8C5421" w:rsidR="00925765" w:rsidRPr="00925765" w:rsidRDefault="00925765" w:rsidP="00925765">
      <w:pPr>
        <w:pStyle w:val="Heading1"/>
        <w:rPr>
          <w:lang w:val="en-US"/>
        </w:rPr>
      </w:pPr>
      <w:r w:rsidRPr="00925765">
        <w:rPr>
          <w:lang w:val="en-US"/>
        </w:rPr>
        <w:lastRenderedPageBreak/>
        <w:t>Tables</w:t>
      </w:r>
    </w:p>
    <w:p w14:paraId="173142BE" w14:textId="77777777" w:rsidR="00925765" w:rsidRPr="00925765" w:rsidRDefault="00925765" w:rsidP="00FF5A94">
      <w:pPr>
        <w:rPr>
          <w:rFonts w:ascii="Times New Roman" w:hAnsi="Times New Roman" w:cs="Times New Roman"/>
          <w:b/>
          <w:bCs/>
          <w:lang w:val="en-US"/>
        </w:rPr>
      </w:pPr>
    </w:p>
    <w:p w14:paraId="11915F0B" w14:textId="02A1E094" w:rsidR="00FF5A94" w:rsidRPr="00925765" w:rsidRDefault="00FF5A94" w:rsidP="00FF5A94">
      <w:pPr>
        <w:rPr>
          <w:rFonts w:ascii="Times New Roman" w:hAnsi="Times New Roman" w:cs="Times New Roman"/>
          <w:lang w:val="en-US"/>
        </w:rPr>
      </w:pPr>
      <w:r w:rsidRPr="00925765">
        <w:rPr>
          <w:rFonts w:ascii="Times New Roman" w:hAnsi="Times New Roman" w:cs="Times New Roman"/>
          <w:b/>
          <w:bCs/>
          <w:lang w:val="en-US"/>
        </w:rPr>
        <w:t xml:space="preserve">Table 1. </w:t>
      </w:r>
      <w:r w:rsidRPr="00925765">
        <w:rPr>
          <w:rFonts w:ascii="Times New Roman" w:hAnsi="Times New Roman" w:cs="Times New Roman"/>
          <w:bCs/>
          <w:lang w:val="en-US"/>
        </w:rPr>
        <w:t xml:space="preserve">Sample characteristics </w:t>
      </w:r>
      <w:r w:rsidRPr="00925765">
        <w:rPr>
          <w:rFonts w:ascii="Times New Roman" w:hAnsi="Times New Roman" w:cs="Times New Roman"/>
          <w:lang w:val="en-US"/>
        </w:rPr>
        <w:t>(overall and by cataract status)</w:t>
      </w:r>
    </w:p>
    <w:tbl>
      <w:tblPr>
        <w:tblStyle w:val="TableGrid"/>
        <w:tblW w:w="0" w:type="auto"/>
        <w:tblLook w:val="04A0" w:firstRow="1" w:lastRow="0" w:firstColumn="1" w:lastColumn="0" w:noHBand="0" w:noVBand="1"/>
      </w:tblPr>
      <w:tblGrid>
        <w:gridCol w:w="1453"/>
        <w:gridCol w:w="3082"/>
        <w:gridCol w:w="1203"/>
        <w:gridCol w:w="1157"/>
        <w:gridCol w:w="1085"/>
        <w:gridCol w:w="1076"/>
      </w:tblGrid>
      <w:tr w:rsidR="00925765" w:rsidRPr="00925765" w14:paraId="224D7861" w14:textId="77777777" w:rsidTr="00D30BCE">
        <w:tc>
          <w:tcPr>
            <w:tcW w:w="1465" w:type="dxa"/>
            <w:vMerge w:val="restart"/>
          </w:tcPr>
          <w:p w14:paraId="10F7E6A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Characteristics</w:t>
            </w:r>
          </w:p>
        </w:tc>
        <w:tc>
          <w:tcPr>
            <w:tcW w:w="3082" w:type="dxa"/>
            <w:vMerge w:val="restart"/>
          </w:tcPr>
          <w:p w14:paraId="1158CE0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Category</w:t>
            </w:r>
          </w:p>
        </w:tc>
        <w:tc>
          <w:tcPr>
            <w:tcW w:w="1213" w:type="dxa"/>
            <w:vMerge w:val="restart"/>
          </w:tcPr>
          <w:p w14:paraId="16E53E0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Overall (N=23,089)</w:t>
            </w:r>
          </w:p>
        </w:tc>
        <w:tc>
          <w:tcPr>
            <w:tcW w:w="2153" w:type="dxa"/>
            <w:gridSpan w:val="2"/>
          </w:tcPr>
          <w:p w14:paraId="7388AD8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Cataract</w:t>
            </w:r>
          </w:p>
        </w:tc>
        <w:tc>
          <w:tcPr>
            <w:tcW w:w="1143" w:type="dxa"/>
            <w:vMerge w:val="restart"/>
          </w:tcPr>
          <w:p w14:paraId="5D7666A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w:t>
            </w:r>
            <w:proofErr w:type="spellStart"/>
            <w:r w:rsidRPr="00925765">
              <w:rPr>
                <w:rFonts w:ascii="Times New Roman" w:hAnsi="Times New Roman" w:cs="Times New Roman"/>
                <w:sz w:val="20"/>
                <w:szCs w:val="20"/>
                <w:lang w:val="en-US"/>
              </w:rPr>
              <w:t>value</w:t>
            </w:r>
            <w:r w:rsidRPr="00925765">
              <w:rPr>
                <w:rFonts w:ascii="Times New Roman" w:hAnsi="Times New Roman" w:cs="Times New Roman"/>
                <w:sz w:val="20"/>
                <w:szCs w:val="20"/>
                <w:vertAlign w:val="superscript"/>
                <w:lang w:val="en-US"/>
              </w:rPr>
              <w:t>a</w:t>
            </w:r>
            <w:proofErr w:type="spellEnd"/>
          </w:p>
        </w:tc>
      </w:tr>
      <w:tr w:rsidR="00925765" w:rsidRPr="00925765" w14:paraId="69CE0857" w14:textId="77777777" w:rsidTr="00D30BCE">
        <w:tc>
          <w:tcPr>
            <w:tcW w:w="1465" w:type="dxa"/>
            <w:vMerge/>
          </w:tcPr>
          <w:p w14:paraId="110FD4F1" w14:textId="77777777" w:rsidR="00FF5A94" w:rsidRPr="00925765" w:rsidRDefault="00FF5A94" w:rsidP="00D30BCE">
            <w:pPr>
              <w:rPr>
                <w:rFonts w:ascii="Times New Roman" w:hAnsi="Times New Roman" w:cs="Times New Roman"/>
                <w:sz w:val="20"/>
                <w:szCs w:val="20"/>
                <w:lang w:val="en-US"/>
              </w:rPr>
            </w:pPr>
          </w:p>
        </w:tc>
        <w:tc>
          <w:tcPr>
            <w:tcW w:w="3082" w:type="dxa"/>
            <w:vMerge/>
          </w:tcPr>
          <w:p w14:paraId="2768E1C4" w14:textId="77777777" w:rsidR="00FF5A94" w:rsidRPr="00925765" w:rsidRDefault="00FF5A94" w:rsidP="00D30BCE">
            <w:pPr>
              <w:rPr>
                <w:rFonts w:ascii="Times New Roman" w:hAnsi="Times New Roman" w:cs="Times New Roman"/>
                <w:sz w:val="20"/>
                <w:szCs w:val="20"/>
                <w:lang w:val="en-US"/>
              </w:rPr>
            </w:pPr>
          </w:p>
        </w:tc>
        <w:tc>
          <w:tcPr>
            <w:tcW w:w="1213" w:type="dxa"/>
            <w:vMerge/>
          </w:tcPr>
          <w:p w14:paraId="7DA9E93A" w14:textId="77777777" w:rsidR="00FF5A94" w:rsidRPr="00925765" w:rsidRDefault="00FF5A94" w:rsidP="00D30BCE">
            <w:pPr>
              <w:rPr>
                <w:rFonts w:ascii="Times New Roman" w:hAnsi="Times New Roman" w:cs="Times New Roman"/>
                <w:sz w:val="20"/>
                <w:szCs w:val="20"/>
                <w:lang w:val="en-US"/>
              </w:rPr>
            </w:pPr>
          </w:p>
        </w:tc>
        <w:tc>
          <w:tcPr>
            <w:tcW w:w="1062" w:type="dxa"/>
          </w:tcPr>
          <w:p w14:paraId="7A654BC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No (N=20,211)</w:t>
            </w:r>
          </w:p>
        </w:tc>
        <w:tc>
          <w:tcPr>
            <w:tcW w:w="1091" w:type="dxa"/>
          </w:tcPr>
          <w:p w14:paraId="1B191F4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Yes (N=2,878)</w:t>
            </w:r>
          </w:p>
        </w:tc>
        <w:tc>
          <w:tcPr>
            <w:tcW w:w="1143" w:type="dxa"/>
            <w:vMerge/>
          </w:tcPr>
          <w:p w14:paraId="2DD1EF17" w14:textId="77777777" w:rsidR="00FF5A94" w:rsidRPr="00925765" w:rsidRDefault="00FF5A94" w:rsidP="00D30BCE">
            <w:pPr>
              <w:rPr>
                <w:rFonts w:ascii="Times New Roman" w:hAnsi="Times New Roman" w:cs="Times New Roman"/>
                <w:sz w:val="20"/>
                <w:szCs w:val="20"/>
                <w:lang w:val="en-US"/>
              </w:rPr>
            </w:pPr>
          </w:p>
        </w:tc>
      </w:tr>
      <w:tr w:rsidR="00925765" w:rsidRPr="00925765" w14:paraId="5418752A" w14:textId="77777777" w:rsidTr="00D30BCE">
        <w:tc>
          <w:tcPr>
            <w:tcW w:w="1465" w:type="dxa"/>
            <w:vMerge w:val="restart"/>
          </w:tcPr>
          <w:p w14:paraId="2022DA4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Sex</w:t>
            </w:r>
          </w:p>
        </w:tc>
        <w:tc>
          <w:tcPr>
            <w:tcW w:w="3082" w:type="dxa"/>
          </w:tcPr>
          <w:p w14:paraId="741CCC7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Male</w:t>
            </w:r>
          </w:p>
        </w:tc>
        <w:tc>
          <w:tcPr>
            <w:tcW w:w="1213" w:type="dxa"/>
          </w:tcPr>
          <w:p w14:paraId="0FDD59B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45.9</w:t>
            </w:r>
          </w:p>
        </w:tc>
        <w:tc>
          <w:tcPr>
            <w:tcW w:w="1062" w:type="dxa"/>
          </w:tcPr>
          <w:p w14:paraId="39C84D0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47.4</w:t>
            </w:r>
          </w:p>
        </w:tc>
        <w:tc>
          <w:tcPr>
            <w:tcW w:w="1091" w:type="dxa"/>
          </w:tcPr>
          <w:p w14:paraId="5440B7B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35.1</w:t>
            </w:r>
          </w:p>
        </w:tc>
        <w:tc>
          <w:tcPr>
            <w:tcW w:w="1143" w:type="dxa"/>
            <w:vMerge w:val="restart"/>
          </w:tcPr>
          <w:p w14:paraId="51D42EE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166867E9" w14:textId="77777777" w:rsidTr="00D30BCE">
        <w:tc>
          <w:tcPr>
            <w:tcW w:w="1465" w:type="dxa"/>
            <w:vMerge/>
          </w:tcPr>
          <w:p w14:paraId="4953A1E7" w14:textId="77777777" w:rsidR="00FF5A94" w:rsidRPr="00925765" w:rsidRDefault="00FF5A94" w:rsidP="00D30BCE">
            <w:pPr>
              <w:rPr>
                <w:rFonts w:ascii="Times New Roman" w:hAnsi="Times New Roman" w:cs="Times New Roman"/>
                <w:sz w:val="20"/>
                <w:szCs w:val="20"/>
                <w:lang w:val="en-US"/>
              </w:rPr>
            </w:pPr>
          </w:p>
        </w:tc>
        <w:tc>
          <w:tcPr>
            <w:tcW w:w="3082" w:type="dxa"/>
          </w:tcPr>
          <w:p w14:paraId="2876E5F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Female</w:t>
            </w:r>
          </w:p>
        </w:tc>
        <w:tc>
          <w:tcPr>
            <w:tcW w:w="1213" w:type="dxa"/>
          </w:tcPr>
          <w:p w14:paraId="7462419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54.1</w:t>
            </w:r>
          </w:p>
        </w:tc>
        <w:tc>
          <w:tcPr>
            <w:tcW w:w="1062" w:type="dxa"/>
          </w:tcPr>
          <w:p w14:paraId="787C76B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52.6</w:t>
            </w:r>
          </w:p>
        </w:tc>
        <w:tc>
          <w:tcPr>
            <w:tcW w:w="1091" w:type="dxa"/>
          </w:tcPr>
          <w:p w14:paraId="59E3DB7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64.9</w:t>
            </w:r>
          </w:p>
        </w:tc>
        <w:tc>
          <w:tcPr>
            <w:tcW w:w="1143" w:type="dxa"/>
            <w:vMerge/>
          </w:tcPr>
          <w:p w14:paraId="15667377" w14:textId="77777777" w:rsidR="00FF5A94" w:rsidRPr="00925765" w:rsidRDefault="00FF5A94" w:rsidP="00D30BCE">
            <w:pPr>
              <w:rPr>
                <w:rFonts w:ascii="Times New Roman" w:hAnsi="Times New Roman" w:cs="Times New Roman"/>
                <w:sz w:val="20"/>
                <w:szCs w:val="20"/>
                <w:lang w:val="en-US"/>
              </w:rPr>
            </w:pPr>
          </w:p>
        </w:tc>
      </w:tr>
      <w:tr w:rsidR="00925765" w:rsidRPr="00925765" w14:paraId="6D5EC06A" w14:textId="77777777" w:rsidTr="00D30BCE">
        <w:tc>
          <w:tcPr>
            <w:tcW w:w="1465" w:type="dxa"/>
          </w:tcPr>
          <w:p w14:paraId="3E671AA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Age (years)</w:t>
            </w:r>
          </w:p>
        </w:tc>
        <w:tc>
          <w:tcPr>
            <w:tcW w:w="3082" w:type="dxa"/>
          </w:tcPr>
          <w:p w14:paraId="14765DA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Mean (SD)</w:t>
            </w:r>
          </w:p>
        </w:tc>
        <w:tc>
          <w:tcPr>
            <w:tcW w:w="1213" w:type="dxa"/>
          </w:tcPr>
          <w:p w14:paraId="1BF463A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53.4 (18.9)</w:t>
            </w:r>
          </w:p>
        </w:tc>
        <w:tc>
          <w:tcPr>
            <w:tcW w:w="1062" w:type="dxa"/>
          </w:tcPr>
          <w:p w14:paraId="099EF0A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50.2 (17.6)</w:t>
            </w:r>
          </w:p>
        </w:tc>
        <w:tc>
          <w:tcPr>
            <w:tcW w:w="1091" w:type="dxa"/>
          </w:tcPr>
          <w:p w14:paraId="3183165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76.0 (10.3)</w:t>
            </w:r>
          </w:p>
        </w:tc>
        <w:tc>
          <w:tcPr>
            <w:tcW w:w="1143" w:type="dxa"/>
          </w:tcPr>
          <w:p w14:paraId="0CFD52D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33C5670C" w14:textId="77777777" w:rsidTr="00D30BCE">
        <w:tc>
          <w:tcPr>
            <w:tcW w:w="1465" w:type="dxa"/>
            <w:vMerge w:val="restart"/>
          </w:tcPr>
          <w:p w14:paraId="67088DF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Marital status</w:t>
            </w:r>
          </w:p>
        </w:tc>
        <w:tc>
          <w:tcPr>
            <w:tcW w:w="3082" w:type="dxa"/>
            <w:vAlign w:val="center"/>
          </w:tcPr>
          <w:p w14:paraId="4E3AB5C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Single/widowed/divorced/separated</w:t>
            </w:r>
          </w:p>
        </w:tc>
        <w:tc>
          <w:tcPr>
            <w:tcW w:w="1213" w:type="dxa"/>
          </w:tcPr>
          <w:p w14:paraId="3D5BD7C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45.9</w:t>
            </w:r>
          </w:p>
        </w:tc>
        <w:tc>
          <w:tcPr>
            <w:tcW w:w="1062" w:type="dxa"/>
          </w:tcPr>
          <w:p w14:paraId="0772A4C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44.8</w:t>
            </w:r>
          </w:p>
        </w:tc>
        <w:tc>
          <w:tcPr>
            <w:tcW w:w="1091" w:type="dxa"/>
          </w:tcPr>
          <w:p w14:paraId="5427F67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53.6</w:t>
            </w:r>
          </w:p>
        </w:tc>
        <w:tc>
          <w:tcPr>
            <w:tcW w:w="1143" w:type="dxa"/>
            <w:vMerge w:val="restart"/>
          </w:tcPr>
          <w:p w14:paraId="1C27892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7D1ADF2" w14:textId="77777777" w:rsidTr="00D30BCE">
        <w:tc>
          <w:tcPr>
            <w:tcW w:w="1465" w:type="dxa"/>
            <w:vMerge/>
          </w:tcPr>
          <w:p w14:paraId="370F14F2" w14:textId="77777777" w:rsidR="00FF5A94" w:rsidRPr="00925765" w:rsidRDefault="00FF5A94" w:rsidP="00D30BCE">
            <w:pPr>
              <w:rPr>
                <w:rFonts w:ascii="Times New Roman" w:hAnsi="Times New Roman" w:cs="Times New Roman"/>
                <w:sz w:val="20"/>
                <w:szCs w:val="20"/>
                <w:lang w:val="en-US"/>
              </w:rPr>
            </w:pPr>
          </w:p>
        </w:tc>
        <w:tc>
          <w:tcPr>
            <w:tcW w:w="3082" w:type="dxa"/>
            <w:vAlign w:val="center"/>
          </w:tcPr>
          <w:p w14:paraId="58A35CB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Married</w:t>
            </w:r>
          </w:p>
        </w:tc>
        <w:tc>
          <w:tcPr>
            <w:tcW w:w="1213" w:type="dxa"/>
          </w:tcPr>
          <w:p w14:paraId="0E29637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54.1</w:t>
            </w:r>
          </w:p>
        </w:tc>
        <w:tc>
          <w:tcPr>
            <w:tcW w:w="1062" w:type="dxa"/>
          </w:tcPr>
          <w:p w14:paraId="64D913B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55.2</w:t>
            </w:r>
          </w:p>
        </w:tc>
        <w:tc>
          <w:tcPr>
            <w:tcW w:w="1091" w:type="dxa"/>
          </w:tcPr>
          <w:p w14:paraId="76D6EEC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46.4</w:t>
            </w:r>
          </w:p>
        </w:tc>
        <w:tc>
          <w:tcPr>
            <w:tcW w:w="1143" w:type="dxa"/>
            <w:vMerge/>
          </w:tcPr>
          <w:p w14:paraId="2E93668B" w14:textId="77777777" w:rsidR="00FF5A94" w:rsidRPr="00925765" w:rsidRDefault="00FF5A94" w:rsidP="00D30BCE">
            <w:pPr>
              <w:rPr>
                <w:rFonts w:ascii="Times New Roman" w:hAnsi="Times New Roman" w:cs="Times New Roman"/>
                <w:sz w:val="20"/>
                <w:szCs w:val="20"/>
                <w:lang w:val="en-US"/>
              </w:rPr>
            </w:pPr>
          </w:p>
        </w:tc>
      </w:tr>
      <w:tr w:rsidR="00925765" w:rsidRPr="00925765" w14:paraId="4694C8F7" w14:textId="77777777" w:rsidTr="00D30BCE">
        <w:tc>
          <w:tcPr>
            <w:tcW w:w="1465" w:type="dxa"/>
            <w:vMerge w:val="restart"/>
          </w:tcPr>
          <w:p w14:paraId="720B19B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Education</w:t>
            </w:r>
          </w:p>
        </w:tc>
        <w:tc>
          <w:tcPr>
            <w:tcW w:w="3082" w:type="dxa"/>
            <w:vAlign w:val="center"/>
          </w:tcPr>
          <w:p w14:paraId="2EE77F6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≤Primary</w:t>
            </w:r>
          </w:p>
        </w:tc>
        <w:tc>
          <w:tcPr>
            <w:tcW w:w="1213" w:type="dxa"/>
          </w:tcPr>
          <w:p w14:paraId="020EF26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31.2</w:t>
            </w:r>
          </w:p>
        </w:tc>
        <w:tc>
          <w:tcPr>
            <w:tcW w:w="1062" w:type="dxa"/>
          </w:tcPr>
          <w:p w14:paraId="127703E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25.9</w:t>
            </w:r>
          </w:p>
        </w:tc>
        <w:tc>
          <w:tcPr>
            <w:tcW w:w="1091" w:type="dxa"/>
          </w:tcPr>
          <w:p w14:paraId="7ADEB47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68.8</w:t>
            </w:r>
          </w:p>
        </w:tc>
        <w:tc>
          <w:tcPr>
            <w:tcW w:w="1143" w:type="dxa"/>
            <w:vMerge w:val="restart"/>
          </w:tcPr>
          <w:p w14:paraId="4CBE963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370881DF" w14:textId="77777777" w:rsidTr="00D30BCE">
        <w:tc>
          <w:tcPr>
            <w:tcW w:w="1465" w:type="dxa"/>
            <w:vMerge/>
          </w:tcPr>
          <w:p w14:paraId="54EE8C89" w14:textId="77777777" w:rsidR="00FF5A94" w:rsidRPr="00925765" w:rsidRDefault="00FF5A94" w:rsidP="00D30BCE">
            <w:pPr>
              <w:rPr>
                <w:rFonts w:ascii="Times New Roman" w:hAnsi="Times New Roman" w:cs="Times New Roman"/>
                <w:sz w:val="20"/>
                <w:szCs w:val="20"/>
                <w:lang w:val="en-US"/>
              </w:rPr>
            </w:pPr>
          </w:p>
        </w:tc>
        <w:tc>
          <w:tcPr>
            <w:tcW w:w="3082" w:type="dxa"/>
            <w:vAlign w:val="center"/>
          </w:tcPr>
          <w:p w14:paraId="5E9257A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Secondary</w:t>
            </w:r>
          </w:p>
        </w:tc>
        <w:tc>
          <w:tcPr>
            <w:tcW w:w="1213" w:type="dxa"/>
          </w:tcPr>
          <w:p w14:paraId="2F3AAE5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43.0</w:t>
            </w:r>
          </w:p>
        </w:tc>
        <w:tc>
          <w:tcPr>
            <w:tcW w:w="1062" w:type="dxa"/>
          </w:tcPr>
          <w:p w14:paraId="793F0A4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46.3</w:t>
            </w:r>
          </w:p>
        </w:tc>
        <w:tc>
          <w:tcPr>
            <w:tcW w:w="1091" w:type="dxa"/>
          </w:tcPr>
          <w:p w14:paraId="027B563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20.3</w:t>
            </w:r>
          </w:p>
        </w:tc>
        <w:tc>
          <w:tcPr>
            <w:tcW w:w="1143" w:type="dxa"/>
            <w:vMerge/>
          </w:tcPr>
          <w:p w14:paraId="50A72378" w14:textId="77777777" w:rsidR="00FF5A94" w:rsidRPr="00925765" w:rsidRDefault="00FF5A94" w:rsidP="00D30BCE">
            <w:pPr>
              <w:rPr>
                <w:rFonts w:ascii="Times New Roman" w:hAnsi="Times New Roman" w:cs="Times New Roman"/>
                <w:sz w:val="20"/>
                <w:szCs w:val="20"/>
                <w:lang w:val="en-US"/>
              </w:rPr>
            </w:pPr>
          </w:p>
        </w:tc>
      </w:tr>
      <w:tr w:rsidR="00925765" w:rsidRPr="00925765" w14:paraId="30036E89" w14:textId="77777777" w:rsidTr="00D30BCE">
        <w:tc>
          <w:tcPr>
            <w:tcW w:w="1465" w:type="dxa"/>
            <w:vMerge/>
          </w:tcPr>
          <w:p w14:paraId="5C6B193C" w14:textId="77777777" w:rsidR="00FF5A94" w:rsidRPr="00925765" w:rsidRDefault="00FF5A94" w:rsidP="00D30BCE">
            <w:pPr>
              <w:rPr>
                <w:rFonts w:ascii="Times New Roman" w:hAnsi="Times New Roman" w:cs="Times New Roman"/>
                <w:sz w:val="20"/>
                <w:szCs w:val="20"/>
                <w:lang w:val="en-US"/>
              </w:rPr>
            </w:pPr>
          </w:p>
        </w:tc>
        <w:tc>
          <w:tcPr>
            <w:tcW w:w="3082" w:type="dxa"/>
            <w:vAlign w:val="center"/>
          </w:tcPr>
          <w:p w14:paraId="13B3E8B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≥Tertiary</w:t>
            </w:r>
          </w:p>
        </w:tc>
        <w:tc>
          <w:tcPr>
            <w:tcW w:w="1213" w:type="dxa"/>
          </w:tcPr>
          <w:p w14:paraId="77F4819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25.8</w:t>
            </w:r>
          </w:p>
        </w:tc>
        <w:tc>
          <w:tcPr>
            <w:tcW w:w="1062" w:type="dxa"/>
          </w:tcPr>
          <w:p w14:paraId="7A1D2D8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27.9</w:t>
            </w:r>
          </w:p>
        </w:tc>
        <w:tc>
          <w:tcPr>
            <w:tcW w:w="1091" w:type="dxa"/>
          </w:tcPr>
          <w:p w14:paraId="4C68E85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11.0</w:t>
            </w:r>
          </w:p>
        </w:tc>
        <w:tc>
          <w:tcPr>
            <w:tcW w:w="1143" w:type="dxa"/>
            <w:vMerge/>
          </w:tcPr>
          <w:p w14:paraId="6FA53587" w14:textId="77777777" w:rsidR="00FF5A94" w:rsidRPr="00925765" w:rsidRDefault="00FF5A94" w:rsidP="00D30BCE">
            <w:pPr>
              <w:rPr>
                <w:rFonts w:ascii="Times New Roman" w:hAnsi="Times New Roman" w:cs="Times New Roman"/>
                <w:sz w:val="20"/>
                <w:szCs w:val="20"/>
                <w:lang w:val="en-US"/>
              </w:rPr>
            </w:pPr>
          </w:p>
        </w:tc>
      </w:tr>
      <w:tr w:rsidR="00925765" w:rsidRPr="00925765" w14:paraId="6BDC32A5" w14:textId="77777777" w:rsidTr="00D30BCE">
        <w:tc>
          <w:tcPr>
            <w:tcW w:w="1465" w:type="dxa"/>
            <w:vMerge w:val="restart"/>
          </w:tcPr>
          <w:p w14:paraId="0EB4463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Smoking</w:t>
            </w:r>
          </w:p>
        </w:tc>
        <w:tc>
          <w:tcPr>
            <w:tcW w:w="3082" w:type="dxa"/>
            <w:vAlign w:val="center"/>
          </w:tcPr>
          <w:p w14:paraId="34F6EB5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Never</w:t>
            </w:r>
          </w:p>
        </w:tc>
        <w:tc>
          <w:tcPr>
            <w:tcW w:w="1213" w:type="dxa"/>
          </w:tcPr>
          <w:p w14:paraId="7FAF8BB9" w14:textId="77777777" w:rsidR="00FF5A94" w:rsidRPr="00925765" w:rsidRDefault="00FF5A94" w:rsidP="00D30BCE">
            <w:pPr>
              <w:rPr>
                <w:rFonts w:ascii="Times New Roman" w:hAnsi="Times New Roman" w:cs="Times New Roman"/>
                <w:i/>
                <w:sz w:val="20"/>
                <w:szCs w:val="20"/>
                <w:lang w:val="en-US"/>
              </w:rPr>
            </w:pPr>
            <w:r w:rsidRPr="00925765">
              <w:rPr>
                <w:rFonts w:ascii="Times New Roman" w:hAnsi="Times New Roman" w:cs="Times New Roman"/>
                <w:sz w:val="20"/>
                <w:szCs w:val="20"/>
                <w:lang w:val="en-US"/>
              </w:rPr>
              <w:t>50.8</w:t>
            </w:r>
          </w:p>
        </w:tc>
        <w:tc>
          <w:tcPr>
            <w:tcW w:w="1062" w:type="dxa"/>
          </w:tcPr>
          <w:p w14:paraId="0C90229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48.7</w:t>
            </w:r>
          </w:p>
        </w:tc>
        <w:tc>
          <w:tcPr>
            <w:tcW w:w="1091" w:type="dxa"/>
          </w:tcPr>
          <w:p w14:paraId="108C6B7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65.0</w:t>
            </w:r>
          </w:p>
        </w:tc>
        <w:tc>
          <w:tcPr>
            <w:tcW w:w="1143" w:type="dxa"/>
            <w:vMerge w:val="restart"/>
          </w:tcPr>
          <w:p w14:paraId="7602FE2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316BC68C" w14:textId="77777777" w:rsidTr="00D30BCE">
        <w:tc>
          <w:tcPr>
            <w:tcW w:w="1465" w:type="dxa"/>
            <w:vMerge/>
          </w:tcPr>
          <w:p w14:paraId="798FCB1D" w14:textId="77777777" w:rsidR="00FF5A94" w:rsidRPr="00925765" w:rsidRDefault="00FF5A94" w:rsidP="00D30BCE">
            <w:pPr>
              <w:rPr>
                <w:rFonts w:ascii="Times New Roman" w:hAnsi="Times New Roman" w:cs="Times New Roman"/>
                <w:sz w:val="20"/>
                <w:szCs w:val="20"/>
                <w:lang w:val="en-US"/>
              </w:rPr>
            </w:pPr>
          </w:p>
        </w:tc>
        <w:tc>
          <w:tcPr>
            <w:tcW w:w="3082" w:type="dxa"/>
            <w:vAlign w:val="center"/>
          </w:tcPr>
          <w:p w14:paraId="1C701C6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Past</w:t>
            </w:r>
          </w:p>
        </w:tc>
        <w:tc>
          <w:tcPr>
            <w:tcW w:w="1213" w:type="dxa"/>
          </w:tcPr>
          <w:p w14:paraId="13FDB76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25.8</w:t>
            </w:r>
          </w:p>
        </w:tc>
        <w:tc>
          <w:tcPr>
            <w:tcW w:w="1062" w:type="dxa"/>
          </w:tcPr>
          <w:p w14:paraId="07713E5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25.8</w:t>
            </w:r>
          </w:p>
        </w:tc>
        <w:tc>
          <w:tcPr>
            <w:tcW w:w="1091" w:type="dxa"/>
          </w:tcPr>
          <w:p w14:paraId="1E7230C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26.1</w:t>
            </w:r>
          </w:p>
        </w:tc>
        <w:tc>
          <w:tcPr>
            <w:tcW w:w="1143" w:type="dxa"/>
            <w:vMerge/>
          </w:tcPr>
          <w:p w14:paraId="1DC53415" w14:textId="77777777" w:rsidR="00FF5A94" w:rsidRPr="00925765" w:rsidRDefault="00FF5A94" w:rsidP="00D30BCE">
            <w:pPr>
              <w:rPr>
                <w:rFonts w:ascii="Times New Roman" w:hAnsi="Times New Roman" w:cs="Times New Roman"/>
                <w:sz w:val="20"/>
                <w:szCs w:val="20"/>
                <w:lang w:val="en-US"/>
              </w:rPr>
            </w:pPr>
          </w:p>
        </w:tc>
      </w:tr>
      <w:tr w:rsidR="00925765" w:rsidRPr="00925765" w14:paraId="795921EE" w14:textId="77777777" w:rsidTr="00D30BCE">
        <w:tc>
          <w:tcPr>
            <w:tcW w:w="1465" w:type="dxa"/>
            <w:vMerge/>
          </w:tcPr>
          <w:p w14:paraId="0EACB630" w14:textId="77777777" w:rsidR="00FF5A94" w:rsidRPr="00925765" w:rsidRDefault="00FF5A94" w:rsidP="00D30BCE">
            <w:pPr>
              <w:rPr>
                <w:rFonts w:ascii="Times New Roman" w:hAnsi="Times New Roman" w:cs="Times New Roman"/>
                <w:sz w:val="20"/>
                <w:szCs w:val="20"/>
                <w:lang w:val="en-US"/>
              </w:rPr>
            </w:pPr>
          </w:p>
        </w:tc>
        <w:tc>
          <w:tcPr>
            <w:tcW w:w="3082" w:type="dxa"/>
            <w:vAlign w:val="center"/>
          </w:tcPr>
          <w:p w14:paraId="12D6144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Current</w:t>
            </w:r>
          </w:p>
        </w:tc>
        <w:tc>
          <w:tcPr>
            <w:tcW w:w="1213" w:type="dxa"/>
          </w:tcPr>
          <w:p w14:paraId="39D57EA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23.4</w:t>
            </w:r>
          </w:p>
        </w:tc>
        <w:tc>
          <w:tcPr>
            <w:tcW w:w="1062" w:type="dxa"/>
          </w:tcPr>
          <w:p w14:paraId="4E698F3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25.5</w:t>
            </w:r>
          </w:p>
        </w:tc>
        <w:tc>
          <w:tcPr>
            <w:tcW w:w="1091" w:type="dxa"/>
          </w:tcPr>
          <w:p w14:paraId="42A8C93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9.0</w:t>
            </w:r>
          </w:p>
        </w:tc>
        <w:tc>
          <w:tcPr>
            <w:tcW w:w="1143" w:type="dxa"/>
            <w:vMerge/>
          </w:tcPr>
          <w:p w14:paraId="603C0358" w14:textId="77777777" w:rsidR="00FF5A94" w:rsidRPr="00925765" w:rsidRDefault="00FF5A94" w:rsidP="00D30BCE">
            <w:pPr>
              <w:rPr>
                <w:rFonts w:ascii="Times New Roman" w:hAnsi="Times New Roman" w:cs="Times New Roman"/>
                <w:sz w:val="20"/>
                <w:szCs w:val="20"/>
                <w:lang w:val="en-US"/>
              </w:rPr>
            </w:pPr>
          </w:p>
        </w:tc>
      </w:tr>
      <w:tr w:rsidR="00925765" w:rsidRPr="00925765" w14:paraId="12D1FB83" w14:textId="77777777" w:rsidTr="00D30BCE">
        <w:tc>
          <w:tcPr>
            <w:tcW w:w="1465" w:type="dxa"/>
            <w:vMerge w:val="restart"/>
          </w:tcPr>
          <w:p w14:paraId="6B7794E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Alcohol consumption</w:t>
            </w:r>
          </w:p>
        </w:tc>
        <w:tc>
          <w:tcPr>
            <w:tcW w:w="3082" w:type="dxa"/>
            <w:vAlign w:val="center"/>
          </w:tcPr>
          <w:p w14:paraId="659956D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No</w:t>
            </w:r>
          </w:p>
        </w:tc>
        <w:tc>
          <w:tcPr>
            <w:tcW w:w="1213" w:type="dxa"/>
          </w:tcPr>
          <w:p w14:paraId="46A52AA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35.8</w:t>
            </w:r>
          </w:p>
        </w:tc>
        <w:tc>
          <w:tcPr>
            <w:tcW w:w="1062" w:type="dxa"/>
          </w:tcPr>
          <w:p w14:paraId="496148F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33.2</w:t>
            </w:r>
          </w:p>
        </w:tc>
        <w:tc>
          <w:tcPr>
            <w:tcW w:w="1091" w:type="dxa"/>
          </w:tcPr>
          <w:p w14:paraId="3439FE5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54.5</w:t>
            </w:r>
          </w:p>
        </w:tc>
        <w:tc>
          <w:tcPr>
            <w:tcW w:w="1143" w:type="dxa"/>
            <w:vMerge w:val="restart"/>
          </w:tcPr>
          <w:p w14:paraId="2FDED65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008E8755" w14:textId="77777777" w:rsidTr="00D30BCE">
        <w:tc>
          <w:tcPr>
            <w:tcW w:w="1465" w:type="dxa"/>
            <w:vMerge/>
          </w:tcPr>
          <w:p w14:paraId="1CAA88A4" w14:textId="77777777" w:rsidR="00FF5A94" w:rsidRPr="00925765" w:rsidRDefault="00FF5A94" w:rsidP="00D30BCE">
            <w:pPr>
              <w:rPr>
                <w:rFonts w:ascii="Times New Roman" w:hAnsi="Times New Roman" w:cs="Times New Roman"/>
                <w:sz w:val="20"/>
                <w:szCs w:val="20"/>
                <w:lang w:val="en-US"/>
              </w:rPr>
            </w:pPr>
          </w:p>
        </w:tc>
        <w:tc>
          <w:tcPr>
            <w:tcW w:w="3082" w:type="dxa"/>
            <w:vAlign w:val="center"/>
          </w:tcPr>
          <w:p w14:paraId="5548A9F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Yes</w:t>
            </w:r>
          </w:p>
        </w:tc>
        <w:tc>
          <w:tcPr>
            <w:tcW w:w="1213" w:type="dxa"/>
          </w:tcPr>
          <w:p w14:paraId="5FAD068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64.2</w:t>
            </w:r>
          </w:p>
        </w:tc>
        <w:tc>
          <w:tcPr>
            <w:tcW w:w="1062" w:type="dxa"/>
          </w:tcPr>
          <w:p w14:paraId="0BE1344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66.8</w:t>
            </w:r>
          </w:p>
        </w:tc>
        <w:tc>
          <w:tcPr>
            <w:tcW w:w="1091" w:type="dxa"/>
          </w:tcPr>
          <w:p w14:paraId="59A0491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45.5</w:t>
            </w:r>
          </w:p>
        </w:tc>
        <w:tc>
          <w:tcPr>
            <w:tcW w:w="1143" w:type="dxa"/>
            <w:vMerge/>
          </w:tcPr>
          <w:p w14:paraId="7520A608" w14:textId="77777777" w:rsidR="00FF5A94" w:rsidRPr="00925765" w:rsidRDefault="00FF5A94" w:rsidP="00D30BCE">
            <w:pPr>
              <w:rPr>
                <w:rFonts w:ascii="Times New Roman" w:hAnsi="Times New Roman" w:cs="Times New Roman"/>
                <w:sz w:val="20"/>
                <w:szCs w:val="20"/>
                <w:lang w:val="en-US"/>
              </w:rPr>
            </w:pPr>
          </w:p>
        </w:tc>
      </w:tr>
    </w:tbl>
    <w:p w14:paraId="76EA7642"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Abbreviation: SD standard deviation.</w:t>
      </w:r>
    </w:p>
    <w:p w14:paraId="1BC7AC87"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Cataract was assessed with a question with “yes” and “no” options.</w:t>
      </w:r>
    </w:p>
    <w:p w14:paraId="5632814C"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vertAlign w:val="superscript"/>
          <w:lang w:val="en-US"/>
        </w:rPr>
        <w:t>a</w:t>
      </w:r>
      <w:r w:rsidRPr="00925765">
        <w:rPr>
          <w:rFonts w:ascii="Times New Roman" w:hAnsi="Times New Roman" w:cs="Times New Roman"/>
          <w:sz w:val="20"/>
          <w:szCs w:val="20"/>
          <w:lang w:val="en-US"/>
        </w:rPr>
        <w:t xml:space="preserve"> P-values were based on chi-squared tests except for age (t-test), and were corrected using the </w:t>
      </w:r>
      <w:proofErr w:type="spellStart"/>
      <w:r w:rsidRPr="00925765">
        <w:rPr>
          <w:rFonts w:ascii="Times New Roman" w:hAnsi="Times New Roman" w:cs="Times New Roman"/>
          <w:sz w:val="20"/>
          <w:szCs w:val="20"/>
          <w:lang w:val="en-US"/>
        </w:rPr>
        <w:t>Benjamini</w:t>
      </w:r>
      <w:proofErr w:type="spellEnd"/>
      <w:r w:rsidRPr="00925765">
        <w:rPr>
          <w:rFonts w:ascii="Times New Roman" w:hAnsi="Times New Roman" w:cs="Times New Roman"/>
          <w:sz w:val="20"/>
          <w:szCs w:val="20"/>
          <w:lang w:val="en-US"/>
        </w:rPr>
        <w:t xml:space="preserve"> and Hochberg procedure.</w:t>
      </w:r>
    </w:p>
    <w:p w14:paraId="6A971AAC"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hint="eastAsia"/>
          <w:sz w:val="20"/>
          <w:szCs w:val="20"/>
          <w:lang w:val="en-US" w:eastAsia="ko-KR"/>
        </w:rPr>
        <w:t>T</w:t>
      </w:r>
      <w:r w:rsidRPr="00925765">
        <w:rPr>
          <w:rFonts w:ascii="Times New Roman" w:hAnsi="Times New Roman" w:cs="Times New Roman"/>
          <w:sz w:val="20"/>
          <w:szCs w:val="20"/>
          <w:lang w:val="en-US" w:eastAsia="ko-KR"/>
        </w:rPr>
        <w:t>he results are expressed as percentage (%) except age.</w:t>
      </w:r>
      <w:r w:rsidRPr="00925765">
        <w:rPr>
          <w:rFonts w:ascii="Times New Roman" w:hAnsi="Times New Roman" w:cs="Times New Roman"/>
          <w:sz w:val="20"/>
          <w:szCs w:val="20"/>
          <w:lang w:val="en-US"/>
        </w:rPr>
        <w:br w:type="page"/>
      </w:r>
    </w:p>
    <w:p w14:paraId="41E71F10" w14:textId="77777777" w:rsidR="00FF5A94" w:rsidRPr="00925765" w:rsidRDefault="00FF5A94" w:rsidP="00FF5A94">
      <w:pPr>
        <w:rPr>
          <w:rFonts w:ascii="Times New Roman" w:hAnsi="Times New Roman" w:cs="Times New Roman"/>
          <w:b/>
          <w:bCs/>
          <w:lang w:val="en-US"/>
        </w:rPr>
      </w:pPr>
      <w:r w:rsidRPr="00925765">
        <w:rPr>
          <w:rFonts w:ascii="Times New Roman" w:hAnsi="Times New Roman" w:cs="Times New Roman"/>
          <w:b/>
          <w:bCs/>
          <w:lang w:val="en-US"/>
        </w:rPr>
        <w:lastRenderedPageBreak/>
        <w:t xml:space="preserve">Table 2. </w:t>
      </w:r>
      <w:r w:rsidRPr="00925765">
        <w:rPr>
          <w:rFonts w:ascii="Times New Roman" w:hAnsi="Times New Roman" w:cs="Times New Roman"/>
          <w:lang w:val="en-US"/>
        </w:rPr>
        <w:t>Prevalence of chronic conditions by cataract status in adults residing in Spain</w:t>
      </w:r>
      <w:r w:rsidRPr="00925765">
        <w:rPr>
          <w:rFonts w:ascii="Times New Roman" w:hAnsi="Times New Roman" w:cs="Times New Roman"/>
          <w:b/>
          <w:bCs/>
          <w:lang w:val="en-US"/>
        </w:rPr>
        <w:t xml:space="preserve"> </w:t>
      </w:r>
    </w:p>
    <w:p w14:paraId="5A9F75D6" w14:textId="77777777" w:rsidR="00FF5A94" w:rsidRPr="00925765" w:rsidRDefault="00FF5A94" w:rsidP="00FF5A94">
      <w:pPr>
        <w:rPr>
          <w:rFonts w:ascii="Times New Roman" w:hAnsi="Times New Roman" w:cs="Times New Roman"/>
          <w:b/>
          <w:bCs/>
          <w:lang w:val="en-US"/>
        </w:rPr>
      </w:pPr>
    </w:p>
    <w:tbl>
      <w:tblPr>
        <w:tblStyle w:val="TableGrid"/>
        <w:tblW w:w="0" w:type="auto"/>
        <w:tblLook w:val="04A0" w:firstRow="1" w:lastRow="0" w:firstColumn="1" w:lastColumn="0" w:noHBand="0" w:noVBand="1"/>
      </w:tblPr>
      <w:tblGrid>
        <w:gridCol w:w="2176"/>
        <w:gridCol w:w="1731"/>
        <w:gridCol w:w="1730"/>
        <w:gridCol w:w="1622"/>
        <w:gridCol w:w="1797"/>
      </w:tblGrid>
      <w:tr w:rsidR="00925765" w:rsidRPr="00925765" w14:paraId="3F2DDC9C" w14:textId="77777777" w:rsidTr="00D30BCE">
        <w:tc>
          <w:tcPr>
            <w:tcW w:w="2176" w:type="dxa"/>
            <w:vMerge w:val="restart"/>
          </w:tcPr>
          <w:p w14:paraId="3278887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Chronic condition</w:t>
            </w:r>
          </w:p>
        </w:tc>
        <w:tc>
          <w:tcPr>
            <w:tcW w:w="3461" w:type="dxa"/>
            <w:gridSpan w:val="2"/>
          </w:tcPr>
          <w:p w14:paraId="5517B1B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Cataract</w:t>
            </w:r>
          </w:p>
        </w:tc>
        <w:tc>
          <w:tcPr>
            <w:tcW w:w="1622" w:type="dxa"/>
            <w:vMerge w:val="restart"/>
          </w:tcPr>
          <w:p w14:paraId="0908AE3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 xml:space="preserve">Effect </w:t>
            </w:r>
            <w:proofErr w:type="spellStart"/>
            <w:r w:rsidRPr="00925765">
              <w:rPr>
                <w:rFonts w:ascii="Times New Roman" w:hAnsi="Times New Roman" w:cs="Times New Roman"/>
                <w:sz w:val="20"/>
                <w:szCs w:val="20"/>
                <w:lang w:val="en-US"/>
              </w:rPr>
              <w:t>size</w:t>
            </w:r>
            <w:r w:rsidRPr="00925765">
              <w:rPr>
                <w:rFonts w:ascii="Times New Roman" w:hAnsi="Times New Roman" w:cs="Times New Roman"/>
                <w:sz w:val="20"/>
                <w:szCs w:val="20"/>
                <w:vertAlign w:val="superscript"/>
                <w:lang w:val="en-US"/>
              </w:rPr>
              <w:t>a</w:t>
            </w:r>
            <w:proofErr w:type="spellEnd"/>
          </w:p>
        </w:tc>
        <w:tc>
          <w:tcPr>
            <w:tcW w:w="1797" w:type="dxa"/>
            <w:vMerge w:val="restart"/>
          </w:tcPr>
          <w:p w14:paraId="2D0F4DF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w:t>
            </w:r>
            <w:proofErr w:type="spellStart"/>
            <w:r w:rsidRPr="00925765">
              <w:rPr>
                <w:rFonts w:ascii="Times New Roman" w:hAnsi="Times New Roman" w:cs="Times New Roman"/>
                <w:sz w:val="20"/>
                <w:szCs w:val="20"/>
                <w:lang w:val="en-US"/>
              </w:rPr>
              <w:t>value</w:t>
            </w:r>
            <w:r w:rsidRPr="00925765">
              <w:rPr>
                <w:rFonts w:ascii="Times New Roman" w:hAnsi="Times New Roman" w:cs="Times New Roman"/>
                <w:sz w:val="20"/>
                <w:szCs w:val="20"/>
                <w:vertAlign w:val="superscript"/>
                <w:lang w:val="en-US"/>
              </w:rPr>
              <w:t>b</w:t>
            </w:r>
            <w:proofErr w:type="spellEnd"/>
          </w:p>
        </w:tc>
      </w:tr>
      <w:tr w:rsidR="00925765" w:rsidRPr="00925765" w14:paraId="512E9962" w14:textId="77777777" w:rsidTr="00D30BCE">
        <w:tc>
          <w:tcPr>
            <w:tcW w:w="2176" w:type="dxa"/>
            <w:vMerge/>
          </w:tcPr>
          <w:p w14:paraId="5D752024" w14:textId="77777777" w:rsidR="00FF5A94" w:rsidRPr="00925765" w:rsidRDefault="00FF5A94" w:rsidP="00D30BCE">
            <w:pPr>
              <w:rPr>
                <w:rFonts w:ascii="Times New Roman" w:hAnsi="Times New Roman" w:cs="Times New Roman"/>
                <w:sz w:val="20"/>
                <w:szCs w:val="20"/>
                <w:lang w:val="en-US"/>
              </w:rPr>
            </w:pPr>
          </w:p>
        </w:tc>
        <w:tc>
          <w:tcPr>
            <w:tcW w:w="1731" w:type="dxa"/>
          </w:tcPr>
          <w:p w14:paraId="715EEC4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No</w:t>
            </w:r>
          </w:p>
        </w:tc>
        <w:tc>
          <w:tcPr>
            <w:tcW w:w="1730" w:type="dxa"/>
          </w:tcPr>
          <w:p w14:paraId="619A580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Yes</w:t>
            </w:r>
          </w:p>
        </w:tc>
        <w:tc>
          <w:tcPr>
            <w:tcW w:w="1622" w:type="dxa"/>
            <w:vMerge/>
          </w:tcPr>
          <w:p w14:paraId="792FB2EC" w14:textId="77777777" w:rsidR="00FF5A94" w:rsidRPr="00925765" w:rsidRDefault="00FF5A94" w:rsidP="00D30BCE">
            <w:pPr>
              <w:rPr>
                <w:rFonts w:ascii="Times New Roman" w:hAnsi="Times New Roman" w:cs="Times New Roman"/>
                <w:sz w:val="20"/>
                <w:szCs w:val="20"/>
                <w:lang w:val="en-US"/>
              </w:rPr>
            </w:pPr>
          </w:p>
        </w:tc>
        <w:tc>
          <w:tcPr>
            <w:tcW w:w="1797" w:type="dxa"/>
            <w:vMerge/>
          </w:tcPr>
          <w:p w14:paraId="35EFF249" w14:textId="77777777" w:rsidR="00FF5A94" w:rsidRPr="00925765" w:rsidRDefault="00FF5A94" w:rsidP="00D30BCE">
            <w:pPr>
              <w:rPr>
                <w:rFonts w:ascii="Times New Roman" w:hAnsi="Times New Roman" w:cs="Times New Roman"/>
                <w:sz w:val="20"/>
                <w:szCs w:val="20"/>
                <w:lang w:val="en-US"/>
              </w:rPr>
            </w:pPr>
          </w:p>
        </w:tc>
      </w:tr>
      <w:tr w:rsidR="00925765" w:rsidRPr="00925765" w14:paraId="7A8B2D9F" w14:textId="77777777" w:rsidTr="00D30BCE">
        <w:tc>
          <w:tcPr>
            <w:tcW w:w="2176" w:type="dxa"/>
          </w:tcPr>
          <w:p w14:paraId="03BF2DA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Obesity</w:t>
            </w:r>
          </w:p>
        </w:tc>
        <w:tc>
          <w:tcPr>
            <w:tcW w:w="1731" w:type="dxa"/>
          </w:tcPr>
          <w:p w14:paraId="58472C7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16.8</w:t>
            </w:r>
          </w:p>
        </w:tc>
        <w:tc>
          <w:tcPr>
            <w:tcW w:w="1730" w:type="dxa"/>
          </w:tcPr>
          <w:p w14:paraId="3D81D86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24.7</w:t>
            </w:r>
          </w:p>
        </w:tc>
        <w:tc>
          <w:tcPr>
            <w:tcW w:w="1622" w:type="dxa"/>
          </w:tcPr>
          <w:p w14:paraId="3957B4F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0.07</w:t>
            </w:r>
          </w:p>
        </w:tc>
        <w:tc>
          <w:tcPr>
            <w:tcW w:w="1797" w:type="dxa"/>
          </w:tcPr>
          <w:p w14:paraId="74C667D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AC0E25D" w14:textId="77777777" w:rsidTr="00D30BCE">
        <w:tc>
          <w:tcPr>
            <w:tcW w:w="2176" w:type="dxa"/>
          </w:tcPr>
          <w:p w14:paraId="486230B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Hypertension</w:t>
            </w:r>
          </w:p>
        </w:tc>
        <w:tc>
          <w:tcPr>
            <w:tcW w:w="1731" w:type="dxa"/>
          </w:tcPr>
          <w:p w14:paraId="79F38B0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22.4</w:t>
            </w:r>
          </w:p>
        </w:tc>
        <w:tc>
          <w:tcPr>
            <w:tcW w:w="1730" w:type="dxa"/>
          </w:tcPr>
          <w:p w14:paraId="0F28C43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59.3</w:t>
            </w:r>
          </w:p>
        </w:tc>
        <w:tc>
          <w:tcPr>
            <w:tcW w:w="1622" w:type="dxa"/>
          </w:tcPr>
          <w:p w14:paraId="29FC287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0.27</w:t>
            </w:r>
          </w:p>
        </w:tc>
        <w:tc>
          <w:tcPr>
            <w:tcW w:w="1797" w:type="dxa"/>
          </w:tcPr>
          <w:p w14:paraId="49A8C60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1469F2EC" w14:textId="77777777" w:rsidTr="00D30BCE">
        <w:tc>
          <w:tcPr>
            <w:tcW w:w="2176" w:type="dxa"/>
          </w:tcPr>
          <w:p w14:paraId="04B8E70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Myocardial infarction</w:t>
            </w:r>
          </w:p>
        </w:tc>
        <w:tc>
          <w:tcPr>
            <w:tcW w:w="1731" w:type="dxa"/>
          </w:tcPr>
          <w:p w14:paraId="44829CF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1.8</w:t>
            </w:r>
          </w:p>
        </w:tc>
        <w:tc>
          <w:tcPr>
            <w:tcW w:w="1730" w:type="dxa"/>
          </w:tcPr>
          <w:p w14:paraId="61CD029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5.9</w:t>
            </w:r>
          </w:p>
        </w:tc>
        <w:tc>
          <w:tcPr>
            <w:tcW w:w="1622" w:type="dxa"/>
          </w:tcPr>
          <w:p w14:paraId="10E8C6D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0.09</w:t>
            </w:r>
          </w:p>
        </w:tc>
        <w:tc>
          <w:tcPr>
            <w:tcW w:w="1797" w:type="dxa"/>
          </w:tcPr>
          <w:p w14:paraId="4D215FE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311124C1" w14:textId="77777777" w:rsidTr="00D30BCE">
        <w:tc>
          <w:tcPr>
            <w:tcW w:w="2176" w:type="dxa"/>
          </w:tcPr>
          <w:p w14:paraId="3F9909D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Angina pectoris and other coronary diseases</w:t>
            </w:r>
          </w:p>
        </w:tc>
        <w:tc>
          <w:tcPr>
            <w:tcW w:w="1731" w:type="dxa"/>
          </w:tcPr>
          <w:p w14:paraId="6D1A9F1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1.5</w:t>
            </w:r>
          </w:p>
        </w:tc>
        <w:tc>
          <w:tcPr>
            <w:tcW w:w="1730" w:type="dxa"/>
          </w:tcPr>
          <w:p w14:paraId="315550F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6.7</w:t>
            </w:r>
          </w:p>
        </w:tc>
        <w:tc>
          <w:tcPr>
            <w:tcW w:w="1622" w:type="dxa"/>
          </w:tcPr>
          <w:p w14:paraId="310F6B3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0.12</w:t>
            </w:r>
          </w:p>
        </w:tc>
        <w:tc>
          <w:tcPr>
            <w:tcW w:w="1797" w:type="dxa"/>
          </w:tcPr>
          <w:p w14:paraId="37902CB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B2C84F7" w14:textId="77777777" w:rsidTr="00D30BCE">
        <w:tc>
          <w:tcPr>
            <w:tcW w:w="2176" w:type="dxa"/>
          </w:tcPr>
          <w:p w14:paraId="79BBCEA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Other cardiac diseases</w:t>
            </w:r>
          </w:p>
        </w:tc>
        <w:tc>
          <w:tcPr>
            <w:tcW w:w="1731" w:type="dxa"/>
          </w:tcPr>
          <w:p w14:paraId="34F32AD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5.1</w:t>
            </w:r>
          </w:p>
        </w:tc>
        <w:tc>
          <w:tcPr>
            <w:tcW w:w="1730" w:type="dxa"/>
          </w:tcPr>
          <w:p w14:paraId="6FBF5C0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18.3</w:t>
            </w:r>
          </w:p>
        </w:tc>
        <w:tc>
          <w:tcPr>
            <w:tcW w:w="1622" w:type="dxa"/>
          </w:tcPr>
          <w:p w14:paraId="1B3AAE9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0.17</w:t>
            </w:r>
          </w:p>
        </w:tc>
        <w:tc>
          <w:tcPr>
            <w:tcW w:w="1797" w:type="dxa"/>
          </w:tcPr>
          <w:p w14:paraId="3549CC3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08C55659" w14:textId="77777777" w:rsidTr="00D30BCE">
        <w:tc>
          <w:tcPr>
            <w:tcW w:w="2176" w:type="dxa"/>
          </w:tcPr>
          <w:p w14:paraId="25F5E4E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Varicose veins of lower extremities</w:t>
            </w:r>
          </w:p>
        </w:tc>
        <w:tc>
          <w:tcPr>
            <w:tcW w:w="1731" w:type="dxa"/>
          </w:tcPr>
          <w:p w14:paraId="655B3E6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10.1</w:t>
            </w:r>
          </w:p>
        </w:tc>
        <w:tc>
          <w:tcPr>
            <w:tcW w:w="1730" w:type="dxa"/>
          </w:tcPr>
          <w:p w14:paraId="78767A2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28.2</w:t>
            </w:r>
          </w:p>
        </w:tc>
        <w:tc>
          <w:tcPr>
            <w:tcW w:w="1622" w:type="dxa"/>
          </w:tcPr>
          <w:p w14:paraId="7439A1A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0.18</w:t>
            </w:r>
          </w:p>
        </w:tc>
        <w:tc>
          <w:tcPr>
            <w:tcW w:w="1797" w:type="dxa"/>
          </w:tcPr>
          <w:p w14:paraId="61FB825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459F0D64" w14:textId="77777777" w:rsidTr="00D30BCE">
        <w:tc>
          <w:tcPr>
            <w:tcW w:w="2176" w:type="dxa"/>
          </w:tcPr>
          <w:p w14:paraId="158E540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Osteoarthritis</w:t>
            </w:r>
          </w:p>
        </w:tc>
        <w:tc>
          <w:tcPr>
            <w:tcW w:w="1731" w:type="dxa"/>
          </w:tcPr>
          <w:p w14:paraId="103A2CC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17.6</w:t>
            </w:r>
          </w:p>
        </w:tc>
        <w:tc>
          <w:tcPr>
            <w:tcW w:w="1730" w:type="dxa"/>
          </w:tcPr>
          <w:p w14:paraId="22D52D9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58.5</w:t>
            </w:r>
          </w:p>
        </w:tc>
        <w:tc>
          <w:tcPr>
            <w:tcW w:w="1622" w:type="dxa"/>
          </w:tcPr>
          <w:p w14:paraId="67426BB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0.32</w:t>
            </w:r>
          </w:p>
        </w:tc>
        <w:tc>
          <w:tcPr>
            <w:tcW w:w="1797" w:type="dxa"/>
          </w:tcPr>
          <w:p w14:paraId="7A2A58D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7BB7E53" w14:textId="77777777" w:rsidTr="00D30BCE">
        <w:tc>
          <w:tcPr>
            <w:tcW w:w="2176" w:type="dxa"/>
          </w:tcPr>
          <w:p w14:paraId="01D194B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Chronic neck pain</w:t>
            </w:r>
          </w:p>
        </w:tc>
        <w:tc>
          <w:tcPr>
            <w:tcW w:w="1731" w:type="dxa"/>
          </w:tcPr>
          <w:p w14:paraId="6042ECB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14.2</w:t>
            </w:r>
          </w:p>
        </w:tc>
        <w:tc>
          <w:tcPr>
            <w:tcW w:w="1730" w:type="dxa"/>
          </w:tcPr>
          <w:p w14:paraId="0280508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34.9</w:t>
            </w:r>
          </w:p>
        </w:tc>
        <w:tc>
          <w:tcPr>
            <w:tcW w:w="1622" w:type="dxa"/>
          </w:tcPr>
          <w:p w14:paraId="0F9EE57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0.18</w:t>
            </w:r>
          </w:p>
        </w:tc>
        <w:tc>
          <w:tcPr>
            <w:tcW w:w="1797" w:type="dxa"/>
          </w:tcPr>
          <w:p w14:paraId="5DD5376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0EAE0A67" w14:textId="77777777" w:rsidTr="00D30BCE">
        <w:tc>
          <w:tcPr>
            <w:tcW w:w="2176" w:type="dxa"/>
          </w:tcPr>
          <w:p w14:paraId="4EEA256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Chronic low back pain</w:t>
            </w:r>
          </w:p>
        </w:tc>
        <w:tc>
          <w:tcPr>
            <w:tcW w:w="1731" w:type="dxa"/>
          </w:tcPr>
          <w:p w14:paraId="07AA6FF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19.1</w:t>
            </w:r>
          </w:p>
        </w:tc>
        <w:tc>
          <w:tcPr>
            <w:tcW w:w="1730" w:type="dxa"/>
          </w:tcPr>
          <w:p w14:paraId="3095EE0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42.5</w:t>
            </w:r>
          </w:p>
        </w:tc>
        <w:tc>
          <w:tcPr>
            <w:tcW w:w="1622" w:type="dxa"/>
          </w:tcPr>
          <w:p w14:paraId="02D9958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0.19</w:t>
            </w:r>
          </w:p>
        </w:tc>
        <w:tc>
          <w:tcPr>
            <w:tcW w:w="1797" w:type="dxa"/>
          </w:tcPr>
          <w:p w14:paraId="704B2A9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2ABF50F" w14:textId="77777777" w:rsidTr="00D30BCE">
        <w:tc>
          <w:tcPr>
            <w:tcW w:w="2176" w:type="dxa"/>
          </w:tcPr>
          <w:p w14:paraId="45D1BB4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Chronic allergy (excluding allergic asthma)</w:t>
            </w:r>
          </w:p>
        </w:tc>
        <w:tc>
          <w:tcPr>
            <w:tcW w:w="1731" w:type="dxa"/>
          </w:tcPr>
          <w:p w14:paraId="1A0B676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16.0</w:t>
            </w:r>
          </w:p>
        </w:tc>
        <w:tc>
          <w:tcPr>
            <w:tcW w:w="1730" w:type="dxa"/>
          </w:tcPr>
          <w:p w14:paraId="428B43A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17.9</w:t>
            </w:r>
          </w:p>
        </w:tc>
        <w:tc>
          <w:tcPr>
            <w:tcW w:w="1622" w:type="dxa"/>
          </w:tcPr>
          <w:p w14:paraId="73AFE21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0.02</w:t>
            </w:r>
          </w:p>
        </w:tc>
        <w:tc>
          <w:tcPr>
            <w:tcW w:w="1797" w:type="dxa"/>
          </w:tcPr>
          <w:p w14:paraId="3D82816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0.009</w:t>
            </w:r>
          </w:p>
        </w:tc>
      </w:tr>
      <w:tr w:rsidR="00925765" w:rsidRPr="00925765" w14:paraId="3DA10EFE" w14:textId="77777777" w:rsidTr="00D30BCE">
        <w:tc>
          <w:tcPr>
            <w:tcW w:w="2176" w:type="dxa"/>
          </w:tcPr>
          <w:p w14:paraId="29E51EB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Asthma (including allergic asthma)</w:t>
            </w:r>
          </w:p>
        </w:tc>
        <w:tc>
          <w:tcPr>
            <w:tcW w:w="1731" w:type="dxa"/>
          </w:tcPr>
          <w:p w14:paraId="55D7F2E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5.6</w:t>
            </w:r>
          </w:p>
        </w:tc>
        <w:tc>
          <w:tcPr>
            <w:tcW w:w="1730" w:type="dxa"/>
          </w:tcPr>
          <w:p w14:paraId="588F3A8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8.9</w:t>
            </w:r>
          </w:p>
        </w:tc>
        <w:tc>
          <w:tcPr>
            <w:tcW w:w="1622" w:type="dxa"/>
          </w:tcPr>
          <w:p w14:paraId="09C50B0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0.05</w:t>
            </w:r>
          </w:p>
        </w:tc>
        <w:tc>
          <w:tcPr>
            <w:tcW w:w="1797" w:type="dxa"/>
          </w:tcPr>
          <w:p w14:paraId="67442DE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76AFBC3" w14:textId="77777777" w:rsidTr="00D30BCE">
        <w:tc>
          <w:tcPr>
            <w:tcW w:w="2176" w:type="dxa"/>
          </w:tcPr>
          <w:p w14:paraId="66C9029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 xml:space="preserve">Chronic bronchitis, </w:t>
            </w:r>
            <w:proofErr w:type="gramStart"/>
            <w:r w:rsidRPr="00925765">
              <w:rPr>
                <w:rFonts w:ascii="Times New Roman" w:hAnsi="Times New Roman" w:cs="Times New Roman"/>
                <w:sz w:val="20"/>
                <w:szCs w:val="20"/>
                <w:lang w:val="en-US"/>
              </w:rPr>
              <w:t>emphysema</w:t>
            </w:r>
            <w:proofErr w:type="gramEnd"/>
            <w:r w:rsidRPr="00925765">
              <w:rPr>
                <w:rFonts w:ascii="Times New Roman" w:hAnsi="Times New Roman" w:cs="Times New Roman"/>
                <w:sz w:val="20"/>
                <w:szCs w:val="20"/>
                <w:lang w:val="en-US"/>
              </w:rPr>
              <w:t xml:space="preserve"> or chronic obstructive pulmonary disease (COPD)</w:t>
            </w:r>
          </w:p>
        </w:tc>
        <w:tc>
          <w:tcPr>
            <w:tcW w:w="1731" w:type="dxa"/>
          </w:tcPr>
          <w:p w14:paraId="487505F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3.8</w:t>
            </w:r>
          </w:p>
        </w:tc>
        <w:tc>
          <w:tcPr>
            <w:tcW w:w="1730" w:type="dxa"/>
          </w:tcPr>
          <w:p w14:paraId="4C71B30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13.3</w:t>
            </w:r>
          </w:p>
        </w:tc>
        <w:tc>
          <w:tcPr>
            <w:tcW w:w="1622" w:type="dxa"/>
          </w:tcPr>
          <w:p w14:paraId="40EE3AD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0.14</w:t>
            </w:r>
          </w:p>
        </w:tc>
        <w:tc>
          <w:tcPr>
            <w:tcW w:w="1797" w:type="dxa"/>
          </w:tcPr>
          <w:p w14:paraId="0E54D48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041EA03" w14:textId="77777777" w:rsidTr="00D30BCE">
        <w:tc>
          <w:tcPr>
            <w:tcW w:w="2176" w:type="dxa"/>
          </w:tcPr>
          <w:p w14:paraId="0E49602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Diabetes</w:t>
            </w:r>
          </w:p>
        </w:tc>
        <w:tc>
          <w:tcPr>
            <w:tcW w:w="1731" w:type="dxa"/>
          </w:tcPr>
          <w:p w14:paraId="2FFB6D4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7.4</w:t>
            </w:r>
          </w:p>
        </w:tc>
        <w:tc>
          <w:tcPr>
            <w:tcW w:w="1730" w:type="dxa"/>
          </w:tcPr>
          <w:p w14:paraId="5B9AEDF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26.7</w:t>
            </w:r>
          </w:p>
        </w:tc>
        <w:tc>
          <w:tcPr>
            <w:tcW w:w="1622" w:type="dxa"/>
          </w:tcPr>
          <w:p w14:paraId="61A8F68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0.21</w:t>
            </w:r>
          </w:p>
        </w:tc>
        <w:tc>
          <w:tcPr>
            <w:tcW w:w="1797" w:type="dxa"/>
          </w:tcPr>
          <w:p w14:paraId="2A0656E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0F1463A1" w14:textId="77777777" w:rsidTr="00D30BCE">
        <w:tc>
          <w:tcPr>
            <w:tcW w:w="2176" w:type="dxa"/>
          </w:tcPr>
          <w:p w14:paraId="0BBB511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Peptic ulcer disease</w:t>
            </w:r>
          </w:p>
        </w:tc>
        <w:tc>
          <w:tcPr>
            <w:tcW w:w="1731" w:type="dxa"/>
          </w:tcPr>
          <w:p w14:paraId="2C232E6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3.5</w:t>
            </w:r>
          </w:p>
        </w:tc>
        <w:tc>
          <w:tcPr>
            <w:tcW w:w="1730" w:type="dxa"/>
          </w:tcPr>
          <w:p w14:paraId="5CB73A9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10.8</w:t>
            </w:r>
          </w:p>
        </w:tc>
        <w:tc>
          <w:tcPr>
            <w:tcW w:w="1622" w:type="dxa"/>
          </w:tcPr>
          <w:p w14:paraId="7C4ECC2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0.12</w:t>
            </w:r>
          </w:p>
        </w:tc>
        <w:tc>
          <w:tcPr>
            <w:tcW w:w="1797" w:type="dxa"/>
          </w:tcPr>
          <w:p w14:paraId="75F9E6B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675BEDB" w14:textId="77777777" w:rsidTr="00D30BCE">
        <w:tc>
          <w:tcPr>
            <w:tcW w:w="2176" w:type="dxa"/>
          </w:tcPr>
          <w:p w14:paraId="1C3EE20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Urinary incontinence</w:t>
            </w:r>
          </w:p>
        </w:tc>
        <w:tc>
          <w:tcPr>
            <w:tcW w:w="1731" w:type="dxa"/>
          </w:tcPr>
          <w:p w14:paraId="33728F9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3.8</w:t>
            </w:r>
          </w:p>
        </w:tc>
        <w:tc>
          <w:tcPr>
            <w:tcW w:w="1730" w:type="dxa"/>
          </w:tcPr>
          <w:p w14:paraId="4CFAAA2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20.8</w:t>
            </w:r>
          </w:p>
        </w:tc>
        <w:tc>
          <w:tcPr>
            <w:tcW w:w="1622" w:type="dxa"/>
          </w:tcPr>
          <w:p w14:paraId="475DA8E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0.24</w:t>
            </w:r>
          </w:p>
        </w:tc>
        <w:tc>
          <w:tcPr>
            <w:tcW w:w="1797" w:type="dxa"/>
          </w:tcPr>
          <w:p w14:paraId="6F24810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260C6995" w14:textId="77777777" w:rsidTr="00D30BCE">
        <w:tc>
          <w:tcPr>
            <w:tcW w:w="2176" w:type="dxa"/>
          </w:tcPr>
          <w:p w14:paraId="4E27BA1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Hypercholesterolemia</w:t>
            </w:r>
          </w:p>
        </w:tc>
        <w:tc>
          <w:tcPr>
            <w:tcW w:w="1731" w:type="dxa"/>
          </w:tcPr>
          <w:p w14:paraId="651AD8B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20.4</w:t>
            </w:r>
          </w:p>
        </w:tc>
        <w:tc>
          <w:tcPr>
            <w:tcW w:w="1730" w:type="dxa"/>
          </w:tcPr>
          <w:p w14:paraId="51F91F4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46.2</w:t>
            </w:r>
          </w:p>
        </w:tc>
        <w:tc>
          <w:tcPr>
            <w:tcW w:w="1622" w:type="dxa"/>
          </w:tcPr>
          <w:p w14:paraId="5D31BA1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0.20</w:t>
            </w:r>
          </w:p>
        </w:tc>
        <w:tc>
          <w:tcPr>
            <w:tcW w:w="1797" w:type="dxa"/>
          </w:tcPr>
          <w:p w14:paraId="57BDC3C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39D81E5" w14:textId="77777777" w:rsidTr="00D30BCE">
        <w:tc>
          <w:tcPr>
            <w:tcW w:w="2176" w:type="dxa"/>
          </w:tcPr>
          <w:p w14:paraId="453B4D2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Chronic skin disease</w:t>
            </w:r>
          </w:p>
        </w:tc>
        <w:tc>
          <w:tcPr>
            <w:tcW w:w="1731" w:type="dxa"/>
          </w:tcPr>
          <w:p w14:paraId="0F0A8FD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5.3</w:t>
            </w:r>
          </w:p>
        </w:tc>
        <w:tc>
          <w:tcPr>
            <w:tcW w:w="1730" w:type="dxa"/>
          </w:tcPr>
          <w:p w14:paraId="233D861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11.4</w:t>
            </w:r>
          </w:p>
        </w:tc>
        <w:tc>
          <w:tcPr>
            <w:tcW w:w="1622" w:type="dxa"/>
          </w:tcPr>
          <w:p w14:paraId="0A4F2AA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0.08</w:t>
            </w:r>
          </w:p>
        </w:tc>
        <w:tc>
          <w:tcPr>
            <w:tcW w:w="1797" w:type="dxa"/>
          </w:tcPr>
          <w:p w14:paraId="1A23346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7F47272" w14:textId="77777777" w:rsidTr="00D30BCE">
        <w:tc>
          <w:tcPr>
            <w:tcW w:w="2176" w:type="dxa"/>
          </w:tcPr>
          <w:p w14:paraId="5C8D166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Chronic constipation</w:t>
            </w:r>
          </w:p>
        </w:tc>
        <w:tc>
          <w:tcPr>
            <w:tcW w:w="1731" w:type="dxa"/>
          </w:tcPr>
          <w:p w14:paraId="2BA1D3C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3.3</w:t>
            </w:r>
          </w:p>
        </w:tc>
        <w:tc>
          <w:tcPr>
            <w:tcW w:w="1730" w:type="dxa"/>
          </w:tcPr>
          <w:p w14:paraId="7A452E2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12.9</w:t>
            </w:r>
          </w:p>
        </w:tc>
        <w:tc>
          <w:tcPr>
            <w:tcW w:w="1622" w:type="dxa"/>
          </w:tcPr>
          <w:p w14:paraId="4B08CAB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0.15</w:t>
            </w:r>
          </w:p>
        </w:tc>
        <w:tc>
          <w:tcPr>
            <w:tcW w:w="1797" w:type="dxa"/>
          </w:tcPr>
          <w:p w14:paraId="2B549C1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72B2116B" w14:textId="77777777" w:rsidTr="00D30BCE">
        <w:tc>
          <w:tcPr>
            <w:tcW w:w="2176" w:type="dxa"/>
          </w:tcPr>
          <w:p w14:paraId="27D76EA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Liver cirrhosis and other hepatic disorders</w:t>
            </w:r>
          </w:p>
        </w:tc>
        <w:tc>
          <w:tcPr>
            <w:tcW w:w="1731" w:type="dxa"/>
          </w:tcPr>
          <w:p w14:paraId="0EBDFF4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1.3</w:t>
            </w:r>
          </w:p>
        </w:tc>
        <w:tc>
          <w:tcPr>
            <w:tcW w:w="1730" w:type="dxa"/>
          </w:tcPr>
          <w:p w14:paraId="29F7EAA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2.7</w:t>
            </w:r>
          </w:p>
        </w:tc>
        <w:tc>
          <w:tcPr>
            <w:tcW w:w="1622" w:type="dxa"/>
          </w:tcPr>
          <w:p w14:paraId="26F15BD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0.04</w:t>
            </w:r>
          </w:p>
        </w:tc>
        <w:tc>
          <w:tcPr>
            <w:tcW w:w="1797" w:type="dxa"/>
          </w:tcPr>
          <w:p w14:paraId="145DEF4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F8E80A2" w14:textId="77777777" w:rsidTr="00D30BCE">
        <w:tc>
          <w:tcPr>
            <w:tcW w:w="2176" w:type="dxa"/>
          </w:tcPr>
          <w:p w14:paraId="34533BC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Depression</w:t>
            </w:r>
          </w:p>
        </w:tc>
        <w:tc>
          <w:tcPr>
            <w:tcW w:w="1731" w:type="dxa"/>
          </w:tcPr>
          <w:p w14:paraId="7828BED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8.8</w:t>
            </w:r>
          </w:p>
        </w:tc>
        <w:tc>
          <w:tcPr>
            <w:tcW w:w="1730" w:type="dxa"/>
          </w:tcPr>
          <w:p w14:paraId="4E2D585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23.7</w:t>
            </w:r>
          </w:p>
        </w:tc>
        <w:tc>
          <w:tcPr>
            <w:tcW w:w="1622" w:type="dxa"/>
          </w:tcPr>
          <w:p w14:paraId="3CA35B6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0.16</w:t>
            </w:r>
          </w:p>
        </w:tc>
        <w:tc>
          <w:tcPr>
            <w:tcW w:w="1797" w:type="dxa"/>
          </w:tcPr>
          <w:p w14:paraId="61F7193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215A7617" w14:textId="77777777" w:rsidTr="00D30BCE">
        <w:tc>
          <w:tcPr>
            <w:tcW w:w="2176" w:type="dxa"/>
          </w:tcPr>
          <w:p w14:paraId="78E9AF2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Anxiety disorder</w:t>
            </w:r>
          </w:p>
        </w:tc>
        <w:tc>
          <w:tcPr>
            <w:tcW w:w="1731" w:type="dxa"/>
          </w:tcPr>
          <w:p w14:paraId="37F13F0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8.2</w:t>
            </w:r>
          </w:p>
        </w:tc>
        <w:tc>
          <w:tcPr>
            <w:tcW w:w="1730" w:type="dxa"/>
          </w:tcPr>
          <w:p w14:paraId="3D0B39D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14.5</w:t>
            </w:r>
          </w:p>
        </w:tc>
        <w:tc>
          <w:tcPr>
            <w:tcW w:w="1622" w:type="dxa"/>
          </w:tcPr>
          <w:p w14:paraId="72B5FE0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0.07</w:t>
            </w:r>
          </w:p>
        </w:tc>
        <w:tc>
          <w:tcPr>
            <w:tcW w:w="1797" w:type="dxa"/>
          </w:tcPr>
          <w:p w14:paraId="4AE07E4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192E3ACC" w14:textId="77777777" w:rsidTr="00D30BCE">
        <w:tc>
          <w:tcPr>
            <w:tcW w:w="2176" w:type="dxa"/>
          </w:tcPr>
          <w:p w14:paraId="26711E9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Other psychiatric disorders</w:t>
            </w:r>
          </w:p>
        </w:tc>
        <w:tc>
          <w:tcPr>
            <w:tcW w:w="1731" w:type="dxa"/>
          </w:tcPr>
          <w:p w14:paraId="5CAF05E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1.9</w:t>
            </w:r>
          </w:p>
        </w:tc>
        <w:tc>
          <w:tcPr>
            <w:tcW w:w="1730" w:type="dxa"/>
          </w:tcPr>
          <w:p w14:paraId="41817B1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4.4</w:t>
            </w:r>
          </w:p>
        </w:tc>
        <w:tc>
          <w:tcPr>
            <w:tcW w:w="1622" w:type="dxa"/>
          </w:tcPr>
          <w:p w14:paraId="1F5B8F2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0.06</w:t>
            </w:r>
          </w:p>
        </w:tc>
        <w:tc>
          <w:tcPr>
            <w:tcW w:w="1797" w:type="dxa"/>
          </w:tcPr>
          <w:p w14:paraId="168F795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9F18666" w14:textId="77777777" w:rsidTr="00D30BCE">
        <w:tc>
          <w:tcPr>
            <w:tcW w:w="2176" w:type="dxa"/>
          </w:tcPr>
          <w:p w14:paraId="1D926F3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Stroke</w:t>
            </w:r>
          </w:p>
        </w:tc>
        <w:tc>
          <w:tcPr>
            <w:tcW w:w="1731" w:type="dxa"/>
          </w:tcPr>
          <w:p w14:paraId="15C05E6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1.5</w:t>
            </w:r>
          </w:p>
        </w:tc>
        <w:tc>
          <w:tcPr>
            <w:tcW w:w="1730" w:type="dxa"/>
          </w:tcPr>
          <w:p w14:paraId="0FF35B3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6.2</w:t>
            </w:r>
          </w:p>
        </w:tc>
        <w:tc>
          <w:tcPr>
            <w:tcW w:w="1622" w:type="dxa"/>
          </w:tcPr>
          <w:p w14:paraId="05FED16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0.11</w:t>
            </w:r>
          </w:p>
        </w:tc>
        <w:tc>
          <w:tcPr>
            <w:tcW w:w="1797" w:type="dxa"/>
          </w:tcPr>
          <w:p w14:paraId="1BB42B6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6EE25D3F" w14:textId="77777777" w:rsidTr="00D30BCE">
        <w:tc>
          <w:tcPr>
            <w:tcW w:w="2176" w:type="dxa"/>
          </w:tcPr>
          <w:p w14:paraId="71BDE68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Migraine and other frequent headaches</w:t>
            </w:r>
          </w:p>
        </w:tc>
        <w:tc>
          <w:tcPr>
            <w:tcW w:w="1731" w:type="dxa"/>
          </w:tcPr>
          <w:p w14:paraId="1D426D7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9.4</w:t>
            </w:r>
          </w:p>
        </w:tc>
        <w:tc>
          <w:tcPr>
            <w:tcW w:w="1730" w:type="dxa"/>
          </w:tcPr>
          <w:p w14:paraId="186F2C2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14.8</w:t>
            </w:r>
          </w:p>
        </w:tc>
        <w:tc>
          <w:tcPr>
            <w:tcW w:w="1622" w:type="dxa"/>
          </w:tcPr>
          <w:p w14:paraId="7BFDA28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0.06</w:t>
            </w:r>
          </w:p>
        </w:tc>
        <w:tc>
          <w:tcPr>
            <w:tcW w:w="1797" w:type="dxa"/>
          </w:tcPr>
          <w:p w14:paraId="4C51882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1EFA5CB7" w14:textId="77777777" w:rsidTr="00D30BCE">
        <w:tc>
          <w:tcPr>
            <w:tcW w:w="2176" w:type="dxa"/>
          </w:tcPr>
          <w:p w14:paraId="7D20227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Hemorrhoids</w:t>
            </w:r>
          </w:p>
        </w:tc>
        <w:tc>
          <w:tcPr>
            <w:tcW w:w="1731" w:type="dxa"/>
          </w:tcPr>
          <w:p w14:paraId="54D7DEC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6.1</w:t>
            </w:r>
          </w:p>
        </w:tc>
        <w:tc>
          <w:tcPr>
            <w:tcW w:w="1730" w:type="dxa"/>
          </w:tcPr>
          <w:p w14:paraId="7889D87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17.0</w:t>
            </w:r>
          </w:p>
        </w:tc>
        <w:tc>
          <w:tcPr>
            <w:tcW w:w="1622" w:type="dxa"/>
          </w:tcPr>
          <w:p w14:paraId="5B41860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0.14</w:t>
            </w:r>
          </w:p>
        </w:tc>
        <w:tc>
          <w:tcPr>
            <w:tcW w:w="1797" w:type="dxa"/>
          </w:tcPr>
          <w:p w14:paraId="7BC0654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09F55AE0" w14:textId="77777777" w:rsidTr="00D30BCE">
        <w:tc>
          <w:tcPr>
            <w:tcW w:w="2176" w:type="dxa"/>
          </w:tcPr>
          <w:p w14:paraId="05C39F2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Cancer</w:t>
            </w:r>
          </w:p>
        </w:tc>
        <w:tc>
          <w:tcPr>
            <w:tcW w:w="1731" w:type="dxa"/>
          </w:tcPr>
          <w:p w14:paraId="3CBCE69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4.1</w:t>
            </w:r>
          </w:p>
        </w:tc>
        <w:tc>
          <w:tcPr>
            <w:tcW w:w="1730" w:type="dxa"/>
          </w:tcPr>
          <w:p w14:paraId="35E6353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10.7</w:t>
            </w:r>
          </w:p>
        </w:tc>
        <w:tc>
          <w:tcPr>
            <w:tcW w:w="1622" w:type="dxa"/>
          </w:tcPr>
          <w:p w14:paraId="5B95934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0.10</w:t>
            </w:r>
          </w:p>
        </w:tc>
        <w:tc>
          <w:tcPr>
            <w:tcW w:w="1797" w:type="dxa"/>
          </w:tcPr>
          <w:p w14:paraId="1440832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993A805" w14:textId="77777777" w:rsidTr="00D30BCE">
        <w:tc>
          <w:tcPr>
            <w:tcW w:w="2176" w:type="dxa"/>
          </w:tcPr>
          <w:p w14:paraId="24ABEAB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Osteoporosis</w:t>
            </w:r>
          </w:p>
        </w:tc>
        <w:tc>
          <w:tcPr>
            <w:tcW w:w="1731" w:type="dxa"/>
          </w:tcPr>
          <w:p w14:paraId="72582FD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3.5</w:t>
            </w:r>
          </w:p>
        </w:tc>
        <w:tc>
          <w:tcPr>
            <w:tcW w:w="1730" w:type="dxa"/>
          </w:tcPr>
          <w:p w14:paraId="3C2F4DC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16.5</w:t>
            </w:r>
          </w:p>
        </w:tc>
        <w:tc>
          <w:tcPr>
            <w:tcW w:w="1622" w:type="dxa"/>
          </w:tcPr>
          <w:p w14:paraId="7DC69D1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0.19</w:t>
            </w:r>
          </w:p>
        </w:tc>
        <w:tc>
          <w:tcPr>
            <w:tcW w:w="1797" w:type="dxa"/>
          </w:tcPr>
          <w:p w14:paraId="478522C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1A1E7F92" w14:textId="77777777" w:rsidTr="00D30BCE">
        <w:tc>
          <w:tcPr>
            <w:tcW w:w="2176" w:type="dxa"/>
          </w:tcPr>
          <w:p w14:paraId="10A1BA7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Thyroid disease</w:t>
            </w:r>
          </w:p>
        </w:tc>
        <w:tc>
          <w:tcPr>
            <w:tcW w:w="1731" w:type="dxa"/>
          </w:tcPr>
          <w:p w14:paraId="277AF0E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6.3</w:t>
            </w:r>
          </w:p>
        </w:tc>
        <w:tc>
          <w:tcPr>
            <w:tcW w:w="1730" w:type="dxa"/>
          </w:tcPr>
          <w:p w14:paraId="32786B9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12.0</w:t>
            </w:r>
          </w:p>
        </w:tc>
        <w:tc>
          <w:tcPr>
            <w:tcW w:w="1622" w:type="dxa"/>
          </w:tcPr>
          <w:p w14:paraId="50C456F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0.07</w:t>
            </w:r>
          </w:p>
        </w:tc>
        <w:tc>
          <w:tcPr>
            <w:tcW w:w="1797" w:type="dxa"/>
          </w:tcPr>
          <w:p w14:paraId="174A57F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35070CA6" w14:textId="77777777" w:rsidTr="00D30BCE">
        <w:tc>
          <w:tcPr>
            <w:tcW w:w="2176" w:type="dxa"/>
          </w:tcPr>
          <w:p w14:paraId="1F10C4C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Renal disease</w:t>
            </w:r>
          </w:p>
        </w:tc>
        <w:tc>
          <w:tcPr>
            <w:tcW w:w="1731" w:type="dxa"/>
          </w:tcPr>
          <w:p w14:paraId="6159DDB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3.9</w:t>
            </w:r>
          </w:p>
        </w:tc>
        <w:tc>
          <w:tcPr>
            <w:tcW w:w="1730" w:type="dxa"/>
          </w:tcPr>
          <w:p w14:paraId="4F9C4E2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12.2</w:t>
            </w:r>
          </w:p>
        </w:tc>
        <w:tc>
          <w:tcPr>
            <w:tcW w:w="1622" w:type="dxa"/>
          </w:tcPr>
          <w:p w14:paraId="3A6F651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0.13</w:t>
            </w:r>
          </w:p>
        </w:tc>
        <w:tc>
          <w:tcPr>
            <w:tcW w:w="1797" w:type="dxa"/>
          </w:tcPr>
          <w:p w14:paraId="5E8525C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16055EBD" w14:textId="77777777" w:rsidTr="00D30BCE">
        <w:tc>
          <w:tcPr>
            <w:tcW w:w="2176" w:type="dxa"/>
          </w:tcPr>
          <w:p w14:paraId="6A7D0F7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Injury</w:t>
            </w:r>
          </w:p>
        </w:tc>
        <w:tc>
          <w:tcPr>
            <w:tcW w:w="1731" w:type="dxa"/>
          </w:tcPr>
          <w:p w14:paraId="5AC7869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5.8</w:t>
            </w:r>
          </w:p>
        </w:tc>
        <w:tc>
          <w:tcPr>
            <w:tcW w:w="1730" w:type="dxa"/>
          </w:tcPr>
          <w:p w14:paraId="338470A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9.3</w:t>
            </w:r>
          </w:p>
        </w:tc>
        <w:tc>
          <w:tcPr>
            <w:tcW w:w="1622" w:type="dxa"/>
          </w:tcPr>
          <w:p w14:paraId="7AE2B04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0.05</w:t>
            </w:r>
          </w:p>
        </w:tc>
        <w:tc>
          <w:tcPr>
            <w:tcW w:w="1797" w:type="dxa"/>
          </w:tcPr>
          <w:p w14:paraId="6591661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bl>
    <w:p w14:paraId="671033DA"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Cataract and other chronic conditions were assessed with questions with “yes” and “no” options.</w:t>
      </w:r>
    </w:p>
    <w:p w14:paraId="73A21F10" w14:textId="77777777" w:rsidR="00FF5A94" w:rsidRPr="00925765" w:rsidRDefault="00FF5A94" w:rsidP="00FF5A94">
      <w:pPr>
        <w:rPr>
          <w:rFonts w:ascii="Times New Roman" w:hAnsi="Times New Roman" w:cs="Times New Roman"/>
          <w:sz w:val="20"/>
          <w:szCs w:val="20"/>
          <w:lang w:val="en-US"/>
        </w:rPr>
      </w:pPr>
      <w:proofErr w:type="spellStart"/>
      <w:r w:rsidRPr="00925765">
        <w:rPr>
          <w:rFonts w:ascii="Times New Roman" w:hAnsi="Times New Roman" w:cs="Times New Roman"/>
          <w:sz w:val="20"/>
          <w:szCs w:val="20"/>
          <w:vertAlign w:val="superscript"/>
          <w:lang w:val="en-US"/>
        </w:rPr>
        <w:t>a</w:t>
      </w:r>
      <w:proofErr w:type="spellEnd"/>
      <w:r w:rsidRPr="00925765">
        <w:rPr>
          <w:rFonts w:ascii="Times New Roman" w:hAnsi="Times New Roman" w:cs="Times New Roman"/>
          <w:sz w:val="20"/>
          <w:szCs w:val="20"/>
          <w:lang w:val="en-US"/>
        </w:rPr>
        <w:t xml:space="preserve"> Effect size was calculated using phi coefficient. </w:t>
      </w:r>
    </w:p>
    <w:p w14:paraId="2D8EA618"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vertAlign w:val="superscript"/>
          <w:lang w:val="en-US"/>
        </w:rPr>
        <w:t>b</w:t>
      </w:r>
      <w:r w:rsidRPr="00925765">
        <w:rPr>
          <w:rFonts w:ascii="Times New Roman" w:hAnsi="Times New Roman" w:cs="Times New Roman"/>
          <w:sz w:val="20"/>
          <w:szCs w:val="20"/>
          <w:lang w:val="en-US"/>
        </w:rPr>
        <w:t xml:space="preserve"> P-values were based on Chi-squared tests and were corrected using the </w:t>
      </w:r>
      <w:proofErr w:type="spellStart"/>
      <w:r w:rsidRPr="00925765">
        <w:rPr>
          <w:rFonts w:ascii="Times New Roman" w:hAnsi="Times New Roman" w:cs="Times New Roman"/>
          <w:sz w:val="20"/>
          <w:szCs w:val="20"/>
          <w:lang w:val="en-US"/>
        </w:rPr>
        <w:t>Benjamini</w:t>
      </w:r>
      <w:proofErr w:type="spellEnd"/>
      <w:r w:rsidRPr="00925765">
        <w:rPr>
          <w:rFonts w:ascii="Times New Roman" w:hAnsi="Times New Roman" w:cs="Times New Roman"/>
          <w:sz w:val="20"/>
          <w:szCs w:val="20"/>
          <w:lang w:val="en-US"/>
        </w:rPr>
        <w:t xml:space="preserve"> and Hochberg adjustment method.</w:t>
      </w:r>
    </w:p>
    <w:p w14:paraId="5486B52B" w14:textId="77777777" w:rsidR="00FF5A94" w:rsidRPr="00925765" w:rsidRDefault="00FF5A94" w:rsidP="00FF5A94">
      <w:pPr>
        <w:rPr>
          <w:rFonts w:ascii="Times New Roman" w:hAnsi="Times New Roman" w:cs="Times New Roman"/>
          <w:sz w:val="20"/>
          <w:szCs w:val="20"/>
          <w:lang w:val="en-US"/>
        </w:rPr>
        <w:sectPr w:rsidR="00FF5A94" w:rsidRPr="00925765" w:rsidSect="00950BFC">
          <w:footerReference w:type="even" r:id="rId14"/>
          <w:footerReference w:type="default" r:id="rId15"/>
          <w:pgSz w:w="11900" w:h="16840"/>
          <w:pgMar w:top="1417" w:right="1417" w:bottom="1417" w:left="1417" w:header="708" w:footer="708" w:gutter="0"/>
          <w:cols w:space="708"/>
          <w:docGrid w:linePitch="360"/>
        </w:sectPr>
      </w:pPr>
      <w:r w:rsidRPr="00925765">
        <w:rPr>
          <w:rFonts w:ascii="Times New Roman" w:hAnsi="Times New Roman" w:cs="Times New Roman" w:hint="eastAsia"/>
          <w:sz w:val="20"/>
          <w:szCs w:val="20"/>
          <w:lang w:val="en-US" w:eastAsia="ko-KR"/>
        </w:rPr>
        <w:t>T</w:t>
      </w:r>
      <w:r w:rsidRPr="00925765">
        <w:rPr>
          <w:rFonts w:ascii="Times New Roman" w:hAnsi="Times New Roman" w:cs="Times New Roman"/>
          <w:sz w:val="20"/>
          <w:szCs w:val="20"/>
          <w:lang w:val="en-US" w:eastAsia="ko-KR"/>
        </w:rPr>
        <w:t>he prevalence of chronic conditions is expressed as percentage (%).</w:t>
      </w:r>
    </w:p>
    <w:p w14:paraId="4EE11347" w14:textId="77777777" w:rsidR="00FF5A94" w:rsidRPr="00925765" w:rsidRDefault="00FF5A94" w:rsidP="00FF5A94">
      <w:pPr>
        <w:rPr>
          <w:rFonts w:ascii="Times New Roman" w:hAnsi="Times New Roman" w:cs="Times New Roman"/>
          <w:lang w:val="en-US"/>
        </w:rPr>
      </w:pPr>
      <w:r w:rsidRPr="00925765">
        <w:rPr>
          <w:rFonts w:ascii="Times New Roman" w:hAnsi="Times New Roman" w:cs="Times New Roman"/>
          <w:b/>
          <w:bCs/>
          <w:lang w:val="en-US"/>
        </w:rPr>
        <w:lastRenderedPageBreak/>
        <w:t>Table 3.</w:t>
      </w:r>
      <w:r w:rsidRPr="00925765">
        <w:rPr>
          <w:rFonts w:ascii="Times New Roman" w:hAnsi="Times New Roman" w:cs="Times New Roman"/>
          <w:lang w:val="en-US"/>
        </w:rPr>
        <w:t xml:space="preserve"> The relationship of cataract (independent variable) with multimorbidity and the number of chronic conditions (dependent variables) in adults residing in Spain</w:t>
      </w:r>
    </w:p>
    <w:tbl>
      <w:tblPr>
        <w:tblStyle w:val="TableGrid"/>
        <w:tblW w:w="0" w:type="auto"/>
        <w:tblLook w:val="04A0" w:firstRow="1" w:lastRow="0" w:firstColumn="1" w:lastColumn="0" w:noHBand="0" w:noVBand="1"/>
      </w:tblPr>
      <w:tblGrid>
        <w:gridCol w:w="3567"/>
        <w:gridCol w:w="1055"/>
        <w:gridCol w:w="2171"/>
        <w:gridCol w:w="827"/>
        <w:gridCol w:w="1760"/>
        <w:gridCol w:w="2171"/>
        <w:gridCol w:w="827"/>
      </w:tblGrid>
      <w:tr w:rsidR="00925765" w:rsidRPr="00925765" w14:paraId="46FF839D" w14:textId="77777777" w:rsidTr="00D30BCE">
        <w:tc>
          <w:tcPr>
            <w:tcW w:w="0" w:type="auto"/>
          </w:tcPr>
          <w:p w14:paraId="2BAD70C6" w14:textId="77777777" w:rsidR="00FF5A94" w:rsidRPr="00925765" w:rsidRDefault="00FF5A94" w:rsidP="00D30BCE">
            <w:pPr>
              <w:rPr>
                <w:rFonts w:ascii="Times New Roman" w:hAnsi="Times New Roman" w:cs="Times New Roman"/>
                <w:sz w:val="20"/>
                <w:szCs w:val="20"/>
                <w:lang w:val="en-US"/>
              </w:rPr>
            </w:pPr>
          </w:p>
        </w:tc>
        <w:tc>
          <w:tcPr>
            <w:tcW w:w="0" w:type="auto"/>
            <w:gridSpan w:val="3"/>
          </w:tcPr>
          <w:p w14:paraId="37CC179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Multimorbidity</w:t>
            </w:r>
          </w:p>
        </w:tc>
        <w:tc>
          <w:tcPr>
            <w:tcW w:w="0" w:type="auto"/>
            <w:gridSpan w:val="3"/>
          </w:tcPr>
          <w:p w14:paraId="2BB12C5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Number of chronic conditions</w:t>
            </w:r>
          </w:p>
        </w:tc>
      </w:tr>
      <w:tr w:rsidR="00925765" w:rsidRPr="00925765" w14:paraId="27331188" w14:textId="77777777" w:rsidTr="00D30BCE">
        <w:tc>
          <w:tcPr>
            <w:tcW w:w="0" w:type="auto"/>
          </w:tcPr>
          <w:p w14:paraId="5368EEBB" w14:textId="77777777" w:rsidR="00FF5A94" w:rsidRPr="00925765" w:rsidRDefault="00FF5A94" w:rsidP="00D30BCE">
            <w:pPr>
              <w:rPr>
                <w:rFonts w:ascii="Times New Roman" w:hAnsi="Times New Roman" w:cs="Times New Roman"/>
                <w:sz w:val="20"/>
                <w:szCs w:val="20"/>
                <w:lang w:val="en-US"/>
              </w:rPr>
            </w:pPr>
          </w:p>
        </w:tc>
        <w:tc>
          <w:tcPr>
            <w:tcW w:w="0" w:type="auto"/>
          </w:tcPr>
          <w:p w14:paraId="7B9B6DD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Odds ratio</w:t>
            </w:r>
          </w:p>
        </w:tc>
        <w:tc>
          <w:tcPr>
            <w:tcW w:w="0" w:type="auto"/>
          </w:tcPr>
          <w:p w14:paraId="14D1151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95% confidence interval</w:t>
            </w:r>
          </w:p>
        </w:tc>
        <w:tc>
          <w:tcPr>
            <w:tcW w:w="0" w:type="auto"/>
          </w:tcPr>
          <w:p w14:paraId="3422DA5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P-value</w:t>
            </w:r>
          </w:p>
        </w:tc>
        <w:tc>
          <w:tcPr>
            <w:tcW w:w="0" w:type="auto"/>
          </w:tcPr>
          <w:p w14:paraId="381E096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Incidence rate ratio</w:t>
            </w:r>
          </w:p>
        </w:tc>
        <w:tc>
          <w:tcPr>
            <w:tcW w:w="0" w:type="auto"/>
          </w:tcPr>
          <w:p w14:paraId="735C76A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95% confidence interval</w:t>
            </w:r>
          </w:p>
        </w:tc>
        <w:tc>
          <w:tcPr>
            <w:tcW w:w="0" w:type="auto"/>
          </w:tcPr>
          <w:p w14:paraId="3D41FA7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P-value</w:t>
            </w:r>
          </w:p>
        </w:tc>
      </w:tr>
      <w:tr w:rsidR="00925765" w:rsidRPr="00925765" w14:paraId="03000DDE" w14:textId="77777777" w:rsidTr="00D30BCE">
        <w:tc>
          <w:tcPr>
            <w:tcW w:w="0" w:type="auto"/>
          </w:tcPr>
          <w:p w14:paraId="6D3467D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 xml:space="preserve">Overall (N=23,089) </w:t>
            </w:r>
          </w:p>
        </w:tc>
        <w:tc>
          <w:tcPr>
            <w:tcW w:w="0" w:type="auto"/>
          </w:tcPr>
          <w:p w14:paraId="0E81AB35"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2.77</w:t>
            </w:r>
          </w:p>
        </w:tc>
        <w:tc>
          <w:tcPr>
            <w:tcW w:w="0" w:type="auto"/>
          </w:tcPr>
          <w:p w14:paraId="1F91D7F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2.39-3.21</w:t>
            </w:r>
          </w:p>
        </w:tc>
        <w:tc>
          <w:tcPr>
            <w:tcW w:w="0" w:type="auto"/>
          </w:tcPr>
          <w:p w14:paraId="3916CBB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c>
          <w:tcPr>
            <w:tcW w:w="0" w:type="auto"/>
          </w:tcPr>
          <w:p w14:paraId="3A90F82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1.34</w:t>
            </w:r>
          </w:p>
        </w:tc>
        <w:tc>
          <w:tcPr>
            <w:tcW w:w="0" w:type="auto"/>
          </w:tcPr>
          <w:p w14:paraId="668DBCF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1.29-1.38</w:t>
            </w:r>
          </w:p>
        </w:tc>
        <w:tc>
          <w:tcPr>
            <w:tcW w:w="0" w:type="auto"/>
          </w:tcPr>
          <w:p w14:paraId="66987CF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96CCEDA" w14:textId="77777777" w:rsidTr="00D30BCE">
        <w:tc>
          <w:tcPr>
            <w:tcW w:w="0" w:type="auto"/>
          </w:tcPr>
          <w:p w14:paraId="3420BF3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Men (N=10,595)</w:t>
            </w:r>
          </w:p>
        </w:tc>
        <w:tc>
          <w:tcPr>
            <w:tcW w:w="0" w:type="auto"/>
          </w:tcPr>
          <w:p w14:paraId="675451F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2.82</w:t>
            </w:r>
          </w:p>
        </w:tc>
        <w:tc>
          <w:tcPr>
            <w:tcW w:w="0" w:type="auto"/>
          </w:tcPr>
          <w:p w14:paraId="28DA197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2.27-3.55</w:t>
            </w:r>
          </w:p>
        </w:tc>
        <w:tc>
          <w:tcPr>
            <w:tcW w:w="0" w:type="auto"/>
          </w:tcPr>
          <w:p w14:paraId="520F0FA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c>
          <w:tcPr>
            <w:tcW w:w="0" w:type="auto"/>
          </w:tcPr>
          <w:p w14:paraId="26D7EFA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1.33</w:t>
            </w:r>
          </w:p>
        </w:tc>
        <w:tc>
          <w:tcPr>
            <w:tcW w:w="0" w:type="auto"/>
          </w:tcPr>
          <w:p w14:paraId="4510C04A"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1.26-1.41</w:t>
            </w:r>
          </w:p>
        </w:tc>
        <w:tc>
          <w:tcPr>
            <w:tcW w:w="0" w:type="auto"/>
          </w:tcPr>
          <w:p w14:paraId="2EADB7B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7467BF38" w14:textId="77777777" w:rsidTr="00D30BCE">
        <w:tc>
          <w:tcPr>
            <w:tcW w:w="0" w:type="auto"/>
          </w:tcPr>
          <w:p w14:paraId="3E485AF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Women (N=12,494)</w:t>
            </w:r>
          </w:p>
        </w:tc>
        <w:tc>
          <w:tcPr>
            <w:tcW w:w="0" w:type="auto"/>
          </w:tcPr>
          <w:p w14:paraId="78D65A1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2.69</w:t>
            </w:r>
          </w:p>
        </w:tc>
        <w:tc>
          <w:tcPr>
            <w:tcW w:w="0" w:type="auto"/>
          </w:tcPr>
          <w:p w14:paraId="524A420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2.21-3.30</w:t>
            </w:r>
          </w:p>
        </w:tc>
        <w:tc>
          <w:tcPr>
            <w:tcW w:w="0" w:type="auto"/>
          </w:tcPr>
          <w:p w14:paraId="05D4BA94"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c>
          <w:tcPr>
            <w:tcW w:w="0" w:type="auto"/>
          </w:tcPr>
          <w:p w14:paraId="4D0668A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1.33</w:t>
            </w:r>
          </w:p>
        </w:tc>
        <w:tc>
          <w:tcPr>
            <w:tcW w:w="0" w:type="auto"/>
          </w:tcPr>
          <w:p w14:paraId="09EA956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1.28-1.40</w:t>
            </w:r>
          </w:p>
        </w:tc>
        <w:tc>
          <w:tcPr>
            <w:tcW w:w="0" w:type="auto"/>
          </w:tcPr>
          <w:p w14:paraId="07737BF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D4BFC16" w14:textId="77777777" w:rsidTr="00D30BCE">
        <w:tc>
          <w:tcPr>
            <w:tcW w:w="0" w:type="auto"/>
          </w:tcPr>
          <w:p w14:paraId="4B1FB749"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Participants aged ≤ 40 years (N=6,271)</w:t>
            </w:r>
          </w:p>
        </w:tc>
        <w:tc>
          <w:tcPr>
            <w:tcW w:w="0" w:type="auto"/>
          </w:tcPr>
          <w:p w14:paraId="1AC753B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2.97</w:t>
            </w:r>
          </w:p>
        </w:tc>
        <w:tc>
          <w:tcPr>
            <w:tcW w:w="0" w:type="auto"/>
          </w:tcPr>
          <w:p w14:paraId="6BE4934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1.08-8.50</w:t>
            </w:r>
          </w:p>
        </w:tc>
        <w:tc>
          <w:tcPr>
            <w:tcW w:w="0" w:type="auto"/>
          </w:tcPr>
          <w:p w14:paraId="3AF2591E"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0.035</w:t>
            </w:r>
          </w:p>
        </w:tc>
        <w:tc>
          <w:tcPr>
            <w:tcW w:w="0" w:type="auto"/>
          </w:tcPr>
          <w:p w14:paraId="7E519D6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2.16</w:t>
            </w:r>
          </w:p>
        </w:tc>
        <w:tc>
          <w:tcPr>
            <w:tcW w:w="0" w:type="auto"/>
          </w:tcPr>
          <w:p w14:paraId="1C10598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1.23-3.79</w:t>
            </w:r>
          </w:p>
        </w:tc>
        <w:tc>
          <w:tcPr>
            <w:tcW w:w="0" w:type="auto"/>
          </w:tcPr>
          <w:p w14:paraId="3A47531B"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0.008</w:t>
            </w:r>
          </w:p>
        </w:tc>
      </w:tr>
      <w:tr w:rsidR="00925765" w:rsidRPr="00925765" w14:paraId="43A707E9" w14:textId="77777777" w:rsidTr="00D30BCE">
        <w:tc>
          <w:tcPr>
            <w:tcW w:w="0" w:type="auto"/>
          </w:tcPr>
          <w:p w14:paraId="4712CA8F"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Participants aged 41-65 years (N=10,129)</w:t>
            </w:r>
          </w:p>
        </w:tc>
        <w:tc>
          <w:tcPr>
            <w:tcW w:w="0" w:type="auto"/>
          </w:tcPr>
          <w:p w14:paraId="36F19F6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2.72</w:t>
            </w:r>
          </w:p>
        </w:tc>
        <w:tc>
          <w:tcPr>
            <w:tcW w:w="0" w:type="auto"/>
          </w:tcPr>
          <w:p w14:paraId="6E7BEE07"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2.07-3.62</w:t>
            </w:r>
          </w:p>
        </w:tc>
        <w:tc>
          <w:tcPr>
            <w:tcW w:w="0" w:type="auto"/>
          </w:tcPr>
          <w:p w14:paraId="23677FAD"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c>
          <w:tcPr>
            <w:tcW w:w="0" w:type="auto"/>
          </w:tcPr>
          <w:p w14:paraId="5499D08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1.54</w:t>
            </w:r>
          </w:p>
        </w:tc>
        <w:tc>
          <w:tcPr>
            <w:tcW w:w="0" w:type="auto"/>
          </w:tcPr>
          <w:p w14:paraId="2BE1021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1.41-1.68</w:t>
            </w:r>
          </w:p>
        </w:tc>
        <w:tc>
          <w:tcPr>
            <w:tcW w:w="0" w:type="auto"/>
          </w:tcPr>
          <w:p w14:paraId="7218FCC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r w:rsidR="00925765" w:rsidRPr="00925765" w14:paraId="51D47500" w14:textId="77777777" w:rsidTr="00D30BCE">
        <w:tc>
          <w:tcPr>
            <w:tcW w:w="0" w:type="auto"/>
          </w:tcPr>
          <w:p w14:paraId="79E73B66"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Participants aged &gt;65 years (N=6,689)</w:t>
            </w:r>
          </w:p>
        </w:tc>
        <w:tc>
          <w:tcPr>
            <w:tcW w:w="0" w:type="auto"/>
          </w:tcPr>
          <w:p w14:paraId="36DEBC61"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3.22</w:t>
            </w:r>
          </w:p>
        </w:tc>
        <w:tc>
          <w:tcPr>
            <w:tcW w:w="0" w:type="auto"/>
          </w:tcPr>
          <w:p w14:paraId="19EDA6B0"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2.69-3.88</w:t>
            </w:r>
          </w:p>
        </w:tc>
        <w:tc>
          <w:tcPr>
            <w:tcW w:w="0" w:type="auto"/>
          </w:tcPr>
          <w:p w14:paraId="4D20726C"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c>
          <w:tcPr>
            <w:tcW w:w="0" w:type="auto"/>
          </w:tcPr>
          <w:p w14:paraId="70D273D2"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1.42</w:t>
            </w:r>
          </w:p>
        </w:tc>
        <w:tc>
          <w:tcPr>
            <w:tcW w:w="0" w:type="auto"/>
          </w:tcPr>
          <w:p w14:paraId="54B23048"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1.38-1.47</w:t>
            </w:r>
          </w:p>
        </w:tc>
        <w:tc>
          <w:tcPr>
            <w:tcW w:w="0" w:type="auto"/>
          </w:tcPr>
          <w:p w14:paraId="52F310B3" w14:textId="77777777" w:rsidR="00FF5A94" w:rsidRPr="00925765" w:rsidRDefault="00FF5A94" w:rsidP="00D30BCE">
            <w:pPr>
              <w:rPr>
                <w:rFonts w:ascii="Times New Roman" w:hAnsi="Times New Roman" w:cs="Times New Roman"/>
                <w:sz w:val="20"/>
                <w:szCs w:val="20"/>
                <w:lang w:val="en-US"/>
              </w:rPr>
            </w:pPr>
            <w:r w:rsidRPr="00925765">
              <w:rPr>
                <w:rFonts w:ascii="Times New Roman" w:hAnsi="Times New Roman" w:cs="Times New Roman"/>
                <w:sz w:val="20"/>
                <w:szCs w:val="20"/>
                <w:lang w:val="en-US"/>
              </w:rPr>
              <w:t>&lt;0.001</w:t>
            </w:r>
          </w:p>
        </w:tc>
      </w:tr>
    </w:tbl>
    <w:p w14:paraId="5E994FE6"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Cataract and other chronic conditions were assessed with questions with “yes” and “no” options.</w:t>
      </w:r>
    </w:p>
    <w:p w14:paraId="3A9B0EA9"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Chronic conditions included obesity, hypertension, myocardial infarction, angina pectoris and other coronary diseases, other cardiac diseases, varicose veins of lower extremities, osteoarthritis, chronic neck pain, chronic low back pain, chronic allergy (excluding allergic asthma), asthma (including allergic asthma), chronic bronchitis, emphysema or chronic obstructive pulmonary disease (COPD), diabetes, peptic ulcer disease, urinary incontinence, hypercholesterolemia, chronic skin disease, chronic constipation, liver cirrhosis and other hepatic disorders, depression, anxiety disorder, other psychiatric disorders, stroke, migraine and other frequent headaches, hemorrhoids, cancer, osteoporosis, thyroid disease, renal disease, and injury.</w:t>
      </w:r>
    </w:p>
    <w:p w14:paraId="698E36A5"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Multimorbidity was defined as the presence of two or more chronic conditions.</w:t>
      </w:r>
    </w:p>
    <w:p w14:paraId="0FD33C33"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The relationship of cataract (independent variable) with multimorbidity and the number of chronic conditions (dependent variables) was assessed using multivariable logistic regression and multivariable negative binomial regression models, respectively. The associations were investigated in the overall population, males, females, and different age groups (i.e., age ≤ 40 years, age 41-65 years, age &gt;65 years). Multimorbidity and the number of chronic conditions were included in the models as dichotomous and count variables.</w:t>
      </w:r>
    </w:p>
    <w:p w14:paraId="35B9255A" w14:textId="77777777" w:rsidR="00FF5A94" w:rsidRPr="00925765" w:rsidRDefault="00FF5A94" w:rsidP="00FF5A94">
      <w:pPr>
        <w:rPr>
          <w:rFonts w:ascii="Times New Roman" w:hAnsi="Times New Roman" w:cs="Times New Roman"/>
          <w:sz w:val="20"/>
          <w:szCs w:val="20"/>
          <w:lang w:val="en-US"/>
        </w:rPr>
      </w:pPr>
      <w:r w:rsidRPr="00925765">
        <w:rPr>
          <w:rFonts w:ascii="Times New Roman" w:hAnsi="Times New Roman" w:cs="Times New Roman"/>
          <w:sz w:val="20"/>
          <w:szCs w:val="20"/>
          <w:lang w:val="en-US"/>
        </w:rPr>
        <w:t>Models were adjusted for sex (apart from the sex-stratified analyses), age, marital status, education, smoking, and alcohol consumption.</w:t>
      </w:r>
    </w:p>
    <w:p w14:paraId="1ADAC9B6" w14:textId="77777777" w:rsidR="00FF5A94" w:rsidRPr="00925765" w:rsidRDefault="00FF5A94" w:rsidP="00FF5A94">
      <w:pPr>
        <w:jc w:val="both"/>
        <w:rPr>
          <w:rFonts w:ascii="Times New Roman" w:hAnsi="Times New Roman" w:cs="Times New Roman"/>
          <w:sz w:val="20"/>
          <w:szCs w:val="20"/>
          <w:lang w:val="en-US"/>
        </w:rPr>
      </w:pPr>
      <w:r w:rsidRPr="00925765">
        <w:rPr>
          <w:rFonts w:ascii="Times New Roman" w:hAnsi="Times New Roman" w:cs="Times New Roman"/>
          <w:sz w:val="20"/>
          <w:szCs w:val="20"/>
          <w:lang w:val="en-US"/>
        </w:rPr>
        <w:t xml:space="preserve">Confidence intervals were corrected using the </w:t>
      </w:r>
      <w:proofErr w:type="spellStart"/>
      <w:r w:rsidRPr="00925765">
        <w:rPr>
          <w:rFonts w:ascii="Times New Roman" w:hAnsi="Times New Roman" w:cs="Times New Roman"/>
          <w:sz w:val="20"/>
          <w:szCs w:val="20"/>
          <w:lang w:val="en-US"/>
        </w:rPr>
        <w:t>Benjamini-Yekutieli</w:t>
      </w:r>
      <w:proofErr w:type="spellEnd"/>
      <w:r w:rsidRPr="00925765">
        <w:rPr>
          <w:rFonts w:ascii="Times New Roman" w:hAnsi="Times New Roman" w:cs="Times New Roman"/>
          <w:sz w:val="20"/>
          <w:szCs w:val="20"/>
          <w:lang w:val="en-US"/>
        </w:rPr>
        <w:t xml:space="preserve"> adjustment method, while p-values were corrected using the </w:t>
      </w:r>
      <w:proofErr w:type="spellStart"/>
      <w:r w:rsidRPr="00925765">
        <w:rPr>
          <w:rFonts w:ascii="Times New Roman" w:hAnsi="Times New Roman" w:cs="Times New Roman"/>
          <w:sz w:val="20"/>
          <w:szCs w:val="20"/>
          <w:lang w:val="en-US"/>
        </w:rPr>
        <w:t>Benjamini</w:t>
      </w:r>
      <w:proofErr w:type="spellEnd"/>
      <w:r w:rsidRPr="00925765">
        <w:rPr>
          <w:rFonts w:ascii="Times New Roman" w:hAnsi="Times New Roman" w:cs="Times New Roman"/>
          <w:sz w:val="20"/>
          <w:szCs w:val="20"/>
          <w:lang w:val="en-US"/>
        </w:rPr>
        <w:t>-Hochberg adjustment method.</w:t>
      </w:r>
    </w:p>
    <w:p w14:paraId="567900B1" w14:textId="77777777" w:rsidR="00FF5A94" w:rsidRPr="00925765" w:rsidRDefault="00FF5A94" w:rsidP="00FF5A94">
      <w:pPr>
        <w:rPr>
          <w:rFonts w:ascii="Times New Roman" w:hAnsi="Times New Roman" w:cs="Times New Roman"/>
          <w:sz w:val="20"/>
          <w:szCs w:val="20"/>
          <w:lang w:val="en-US"/>
        </w:rPr>
      </w:pPr>
    </w:p>
    <w:p w14:paraId="78F0F72F" w14:textId="3606E1CD" w:rsidR="00FF5A94" w:rsidRPr="00925765" w:rsidRDefault="00FF5A94" w:rsidP="006305F0">
      <w:pPr>
        <w:spacing w:line="480" w:lineRule="auto"/>
        <w:rPr>
          <w:rFonts w:ascii="Times New Roman" w:hAnsi="Times New Roman" w:cs="Times New Roman"/>
          <w:iCs/>
          <w:shd w:val="clear" w:color="auto" w:fill="FFFFFF"/>
          <w:lang w:val="en-US"/>
        </w:rPr>
      </w:pPr>
    </w:p>
    <w:sectPr w:rsidR="00FF5A94" w:rsidRPr="00925765" w:rsidSect="00333A94">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D430A" w14:textId="77777777" w:rsidR="003D65FD" w:rsidRDefault="003D65FD" w:rsidP="00296716">
      <w:r>
        <w:separator/>
      </w:r>
    </w:p>
  </w:endnote>
  <w:endnote w:type="continuationSeparator" w:id="0">
    <w:p w14:paraId="17B7F00C" w14:textId="77777777" w:rsidR="003D65FD" w:rsidRDefault="003D65FD" w:rsidP="002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0631594"/>
      <w:docPartObj>
        <w:docPartGallery w:val="Page Numbers (Bottom of Page)"/>
        <w:docPartUnique/>
      </w:docPartObj>
    </w:sdtPr>
    <w:sdtEndPr>
      <w:rPr>
        <w:noProof/>
      </w:rPr>
    </w:sdtEndPr>
    <w:sdtContent>
      <w:p w14:paraId="56CD5B13" w14:textId="4A54300C" w:rsidR="004B67C1" w:rsidRDefault="004B67C1">
        <w:pPr>
          <w:pStyle w:val="Footer"/>
          <w:jc w:val="center"/>
        </w:pPr>
        <w:r w:rsidRPr="00B7274C">
          <w:rPr>
            <w:rFonts w:ascii="Times New Roman" w:hAnsi="Times New Roman" w:cs="Times New Roman"/>
          </w:rPr>
          <w:fldChar w:fldCharType="begin"/>
        </w:r>
        <w:r w:rsidRPr="00B7274C">
          <w:rPr>
            <w:rFonts w:ascii="Times New Roman" w:hAnsi="Times New Roman" w:cs="Times New Roman"/>
          </w:rPr>
          <w:instrText xml:space="preserve"> PAGE   \* MERGEFORMAT </w:instrText>
        </w:r>
        <w:r w:rsidRPr="00B7274C">
          <w:rPr>
            <w:rFonts w:ascii="Times New Roman" w:hAnsi="Times New Roman" w:cs="Times New Roman"/>
          </w:rPr>
          <w:fldChar w:fldCharType="separate"/>
        </w:r>
        <w:r w:rsidR="002D3776">
          <w:rPr>
            <w:rFonts w:ascii="Times New Roman" w:hAnsi="Times New Roman" w:cs="Times New Roman"/>
            <w:noProof/>
          </w:rPr>
          <w:t>18</w:t>
        </w:r>
        <w:r w:rsidRPr="00B7274C">
          <w:rPr>
            <w:rFonts w:ascii="Times New Roman" w:hAnsi="Times New Roman" w:cs="Times New Roman"/>
            <w:noProof/>
          </w:rPr>
          <w:fldChar w:fldCharType="end"/>
        </w:r>
      </w:p>
    </w:sdtContent>
  </w:sdt>
  <w:p w14:paraId="3B259B5C" w14:textId="77777777" w:rsidR="004B67C1" w:rsidRDefault="004B67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0040269"/>
      <w:docPartObj>
        <w:docPartGallery w:val="Page Numbers (Bottom of Page)"/>
        <w:docPartUnique/>
      </w:docPartObj>
    </w:sdtPr>
    <w:sdtEndPr>
      <w:rPr>
        <w:rStyle w:val="PageNumber"/>
      </w:rPr>
    </w:sdtEndPr>
    <w:sdtContent>
      <w:p w14:paraId="7B1C5B44" w14:textId="77777777" w:rsidR="00FF5A94" w:rsidRDefault="00FF5A94" w:rsidP="0090399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E63F29" w14:textId="77777777" w:rsidR="00FF5A94" w:rsidRDefault="00FF5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1390405772"/>
      <w:docPartObj>
        <w:docPartGallery w:val="Page Numbers (Bottom of Page)"/>
        <w:docPartUnique/>
      </w:docPartObj>
    </w:sdtPr>
    <w:sdtEndPr>
      <w:rPr>
        <w:rStyle w:val="PageNumber"/>
      </w:rPr>
    </w:sdtEndPr>
    <w:sdtContent>
      <w:p w14:paraId="0025BF00" w14:textId="656B446C" w:rsidR="00FF5A94" w:rsidRPr="009161F9" w:rsidRDefault="00FF5A94" w:rsidP="00903991">
        <w:pPr>
          <w:pStyle w:val="Footer"/>
          <w:framePr w:wrap="none" w:vAnchor="text" w:hAnchor="margin" w:xAlign="center" w:y="1"/>
          <w:rPr>
            <w:rStyle w:val="PageNumber"/>
            <w:rFonts w:ascii="Times New Roman" w:hAnsi="Times New Roman" w:cs="Times New Roman"/>
          </w:rPr>
        </w:pPr>
        <w:r w:rsidRPr="009161F9">
          <w:rPr>
            <w:rStyle w:val="PageNumber"/>
            <w:rFonts w:ascii="Times New Roman" w:hAnsi="Times New Roman" w:cs="Times New Roman"/>
          </w:rPr>
          <w:fldChar w:fldCharType="begin"/>
        </w:r>
        <w:r w:rsidRPr="009161F9">
          <w:rPr>
            <w:rStyle w:val="PageNumber"/>
            <w:rFonts w:ascii="Times New Roman" w:hAnsi="Times New Roman" w:cs="Times New Roman"/>
          </w:rPr>
          <w:instrText xml:space="preserve"> PAGE </w:instrText>
        </w:r>
        <w:r w:rsidRPr="009161F9">
          <w:rPr>
            <w:rStyle w:val="PageNumber"/>
            <w:rFonts w:ascii="Times New Roman" w:hAnsi="Times New Roman" w:cs="Times New Roman"/>
          </w:rPr>
          <w:fldChar w:fldCharType="separate"/>
        </w:r>
        <w:r w:rsidR="002D3776">
          <w:rPr>
            <w:rStyle w:val="PageNumber"/>
            <w:rFonts w:ascii="Times New Roman" w:hAnsi="Times New Roman" w:cs="Times New Roman"/>
            <w:noProof/>
          </w:rPr>
          <w:t>20</w:t>
        </w:r>
        <w:r w:rsidRPr="009161F9">
          <w:rPr>
            <w:rStyle w:val="PageNumber"/>
            <w:rFonts w:ascii="Times New Roman" w:hAnsi="Times New Roman" w:cs="Times New Roman"/>
          </w:rPr>
          <w:fldChar w:fldCharType="end"/>
        </w:r>
      </w:p>
    </w:sdtContent>
  </w:sdt>
  <w:p w14:paraId="431D02FF" w14:textId="77777777" w:rsidR="00FF5A94" w:rsidRDefault="00FF5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4D1CD" w14:textId="77777777" w:rsidR="003D65FD" w:rsidRDefault="003D65FD" w:rsidP="00296716">
      <w:r>
        <w:separator/>
      </w:r>
    </w:p>
  </w:footnote>
  <w:footnote w:type="continuationSeparator" w:id="0">
    <w:p w14:paraId="4A526C1A" w14:textId="77777777" w:rsidR="003D65FD" w:rsidRDefault="003D65FD" w:rsidP="002967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F1"/>
    <w:rsid w:val="00000047"/>
    <w:rsid w:val="00002C6E"/>
    <w:rsid w:val="00026227"/>
    <w:rsid w:val="00036D89"/>
    <w:rsid w:val="000421FA"/>
    <w:rsid w:val="00054F76"/>
    <w:rsid w:val="000553B3"/>
    <w:rsid w:val="00065D72"/>
    <w:rsid w:val="0007429A"/>
    <w:rsid w:val="00075B14"/>
    <w:rsid w:val="000817E1"/>
    <w:rsid w:val="0008254D"/>
    <w:rsid w:val="000B0CA0"/>
    <w:rsid w:val="000B2642"/>
    <w:rsid w:val="000B4E82"/>
    <w:rsid w:val="000D007A"/>
    <w:rsid w:val="000D154B"/>
    <w:rsid w:val="000D18D5"/>
    <w:rsid w:val="000E188C"/>
    <w:rsid w:val="000F2603"/>
    <w:rsid w:val="00101810"/>
    <w:rsid w:val="0010460F"/>
    <w:rsid w:val="001049D5"/>
    <w:rsid w:val="00107A1A"/>
    <w:rsid w:val="00125CB6"/>
    <w:rsid w:val="001363B6"/>
    <w:rsid w:val="0014743F"/>
    <w:rsid w:val="00150C40"/>
    <w:rsid w:val="001552AC"/>
    <w:rsid w:val="00170765"/>
    <w:rsid w:val="001723E6"/>
    <w:rsid w:val="00181D9C"/>
    <w:rsid w:val="0018522B"/>
    <w:rsid w:val="00191611"/>
    <w:rsid w:val="001B10AE"/>
    <w:rsid w:val="001B370C"/>
    <w:rsid w:val="001B69E3"/>
    <w:rsid w:val="001C3121"/>
    <w:rsid w:val="001E0DC4"/>
    <w:rsid w:val="001E6187"/>
    <w:rsid w:val="002136CE"/>
    <w:rsid w:val="00215B75"/>
    <w:rsid w:val="00216EC3"/>
    <w:rsid w:val="00220D6F"/>
    <w:rsid w:val="00223567"/>
    <w:rsid w:val="002237BC"/>
    <w:rsid w:val="00235B73"/>
    <w:rsid w:val="00236537"/>
    <w:rsid w:val="00265698"/>
    <w:rsid w:val="00277B5C"/>
    <w:rsid w:val="00280604"/>
    <w:rsid w:val="00280A0F"/>
    <w:rsid w:val="00283CF7"/>
    <w:rsid w:val="00290DED"/>
    <w:rsid w:val="00292899"/>
    <w:rsid w:val="00296716"/>
    <w:rsid w:val="00297AE0"/>
    <w:rsid w:val="002A0240"/>
    <w:rsid w:val="002B424B"/>
    <w:rsid w:val="002D0D7A"/>
    <w:rsid w:val="002D26EC"/>
    <w:rsid w:val="002D3776"/>
    <w:rsid w:val="002F77AE"/>
    <w:rsid w:val="003036F9"/>
    <w:rsid w:val="00316842"/>
    <w:rsid w:val="00322D82"/>
    <w:rsid w:val="003432CF"/>
    <w:rsid w:val="003550AA"/>
    <w:rsid w:val="00355CD5"/>
    <w:rsid w:val="00357030"/>
    <w:rsid w:val="00367AF1"/>
    <w:rsid w:val="00385B7C"/>
    <w:rsid w:val="00394A5C"/>
    <w:rsid w:val="00396B48"/>
    <w:rsid w:val="003A286F"/>
    <w:rsid w:val="003C15CD"/>
    <w:rsid w:val="003C1CDF"/>
    <w:rsid w:val="003D09B9"/>
    <w:rsid w:val="003D0A9D"/>
    <w:rsid w:val="003D65FD"/>
    <w:rsid w:val="003D681F"/>
    <w:rsid w:val="003E26F5"/>
    <w:rsid w:val="003E399C"/>
    <w:rsid w:val="003E7F83"/>
    <w:rsid w:val="003F06C1"/>
    <w:rsid w:val="0040020E"/>
    <w:rsid w:val="004063CB"/>
    <w:rsid w:val="004132D7"/>
    <w:rsid w:val="004171A9"/>
    <w:rsid w:val="004304EE"/>
    <w:rsid w:val="00434AC8"/>
    <w:rsid w:val="0043633F"/>
    <w:rsid w:val="00445878"/>
    <w:rsid w:val="0044799D"/>
    <w:rsid w:val="004637A5"/>
    <w:rsid w:val="00465BB6"/>
    <w:rsid w:val="00466CFA"/>
    <w:rsid w:val="00472045"/>
    <w:rsid w:val="004740F6"/>
    <w:rsid w:val="00475771"/>
    <w:rsid w:val="00477EF6"/>
    <w:rsid w:val="004862D0"/>
    <w:rsid w:val="00491933"/>
    <w:rsid w:val="0049748D"/>
    <w:rsid w:val="004A5E9B"/>
    <w:rsid w:val="004B67C1"/>
    <w:rsid w:val="004D2BFB"/>
    <w:rsid w:val="004D47AE"/>
    <w:rsid w:val="004D62FD"/>
    <w:rsid w:val="004E3EB4"/>
    <w:rsid w:val="004E49B4"/>
    <w:rsid w:val="004E6F47"/>
    <w:rsid w:val="00507D4A"/>
    <w:rsid w:val="00524B04"/>
    <w:rsid w:val="00534623"/>
    <w:rsid w:val="00535A14"/>
    <w:rsid w:val="0054345D"/>
    <w:rsid w:val="00545298"/>
    <w:rsid w:val="00546E2D"/>
    <w:rsid w:val="00550AFF"/>
    <w:rsid w:val="00551962"/>
    <w:rsid w:val="00553C50"/>
    <w:rsid w:val="00555988"/>
    <w:rsid w:val="00557403"/>
    <w:rsid w:val="00562ADF"/>
    <w:rsid w:val="00565AAA"/>
    <w:rsid w:val="005679D5"/>
    <w:rsid w:val="005727C6"/>
    <w:rsid w:val="005814C0"/>
    <w:rsid w:val="005956C0"/>
    <w:rsid w:val="005A2EA9"/>
    <w:rsid w:val="005A427D"/>
    <w:rsid w:val="005D270B"/>
    <w:rsid w:val="005E2643"/>
    <w:rsid w:val="005E466C"/>
    <w:rsid w:val="005E7D1E"/>
    <w:rsid w:val="005F6643"/>
    <w:rsid w:val="00605CE5"/>
    <w:rsid w:val="00613198"/>
    <w:rsid w:val="00614F11"/>
    <w:rsid w:val="00625A8E"/>
    <w:rsid w:val="006305F0"/>
    <w:rsid w:val="00652749"/>
    <w:rsid w:val="00670C46"/>
    <w:rsid w:val="006875A5"/>
    <w:rsid w:val="006900F2"/>
    <w:rsid w:val="006940C7"/>
    <w:rsid w:val="0069648E"/>
    <w:rsid w:val="006966D1"/>
    <w:rsid w:val="006A17BD"/>
    <w:rsid w:val="006A4D62"/>
    <w:rsid w:val="006A6D47"/>
    <w:rsid w:val="006A7558"/>
    <w:rsid w:val="006B3DB2"/>
    <w:rsid w:val="006B7985"/>
    <w:rsid w:val="006C5284"/>
    <w:rsid w:val="006D3FC5"/>
    <w:rsid w:val="006F13C2"/>
    <w:rsid w:val="006F7FFE"/>
    <w:rsid w:val="00702095"/>
    <w:rsid w:val="007063AC"/>
    <w:rsid w:val="00720E41"/>
    <w:rsid w:val="007308B9"/>
    <w:rsid w:val="00732F4A"/>
    <w:rsid w:val="00736609"/>
    <w:rsid w:val="00750FFC"/>
    <w:rsid w:val="00785DE5"/>
    <w:rsid w:val="00790499"/>
    <w:rsid w:val="00795F81"/>
    <w:rsid w:val="007B0594"/>
    <w:rsid w:val="007B15F8"/>
    <w:rsid w:val="007B1AE6"/>
    <w:rsid w:val="007B3684"/>
    <w:rsid w:val="007B41F5"/>
    <w:rsid w:val="007C4912"/>
    <w:rsid w:val="007D262A"/>
    <w:rsid w:val="007E3381"/>
    <w:rsid w:val="007E4B08"/>
    <w:rsid w:val="007F4F58"/>
    <w:rsid w:val="007F7D5F"/>
    <w:rsid w:val="0080110E"/>
    <w:rsid w:val="008015BA"/>
    <w:rsid w:val="00813DC2"/>
    <w:rsid w:val="00813FC2"/>
    <w:rsid w:val="00835F97"/>
    <w:rsid w:val="0084435A"/>
    <w:rsid w:val="008443B3"/>
    <w:rsid w:val="00847D42"/>
    <w:rsid w:val="00851E70"/>
    <w:rsid w:val="00861ABA"/>
    <w:rsid w:val="00862758"/>
    <w:rsid w:val="008669FF"/>
    <w:rsid w:val="00866EDB"/>
    <w:rsid w:val="0088749D"/>
    <w:rsid w:val="00893196"/>
    <w:rsid w:val="00893916"/>
    <w:rsid w:val="00895F40"/>
    <w:rsid w:val="008970FB"/>
    <w:rsid w:val="008A237B"/>
    <w:rsid w:val="008B5FCE"/>
    <w:rsid w:val="008C21B2"/>
    <w:rsid w:val="008C5CD9"/>
    <w:rsid w:val="008E13E8"/>
    <w:rsid w:val="008E3893"/>
    <w:rsid w:val="008F1017"/>
    <w:rsid w:val="00900E6C"/>
    <w:rsid w:val="00906942"/>
    <w:rsid w:val="0091330E"/>
    <w:rsid w:val="00913AE4"/>
    <w:rsid w:val="00914FD2"/>
    <w:rsid w:val="009177F9"/>
    <w:rsid w:val="0092040B"/>
    <w:rsid w:val="00920CD3"/>
    <w:rsid w:val="00921011"/>
    <w:rsid w:val="0092115A"/>
    <w:rsid w:val="00925336"/>
    <w:rsid w:val="00925765"/>
    <w:rsid w:val="00925F6F"/>
    <w:rsid w:val="0093687B"/>
    <w:rsid w:val="0094006F"/>
    <w:rsid w:val="0094187B"/>
    <w:rsid w:val="00950BFC"/>
    <w:rsid w:val="0097294E"/>
    <w:rsid w:val="0097518F"/>
    <w:rsid w:val="009761F3"/>
    <w:rsid w:val="00987ED8"/>
    <w:rsid w:val="00996D1D"/>
    <w:rsid w:val="009972F3"/>
    <w:rsid w:val="009A04A7"/>
    <w:rsid w:val="009A0D4A"/>
    <w:rsid w:val="009A4FE1"/>
    <w:rsid w:val="009A70C1"/>
    <w:rsid w:val="009B3F7D"/>
    <w:rsid w:val="009B7C82"/>
    <w:rsid w:val="009C3F47"/>
    <w:rsid w:val="009D57BD"/>
    <w:rsid w:val="009D6C8F"/>
    <w:rsid w:val="009F0E11"/>
    <w:rsid w:val="009F31AF"/>
    <w:rsid w:val="009F6C69"/>
    <w:rsid w:val="00A034E7"/>
    <w:rsid w:val="00A03BFB"/>
    <w:rsid w:val="00A11150"/>
    <w:rsid w:val="00A16D07"/>
    <w:rsid w:val="00A20749"/>
    <w:rsid w:val="00A21126"/>
    <w:rsid w:val="00A22D7C"/>
    <w:rsid w:val="00A23A78"/>
    <w:rsid w:val="00A3175E"/>
    <w:rsid w:val="00A33BA5"/>
    <w:rsid w:val="00A37C1F"/>
    <w:rsid w:val="00A4650B"/>
    <w:rsid w:val="00A469B4"/>
    <w:rsid w:val="00A47C56"/>
    <w:rsid w:val="00A50EFB"/>
    <w:rsid w:val="00A51433"/>
    <w:rsid w:val="00A75B80"/>
    <w:rsid w:val="00A821FE"/>
    <w:rsid w:val="00AC23BE"/>
    <w:rsid w:val="00AC7B16"/>
    <w:rsid w:val="00AD0F9E"/>
    <w:rsid w:val="00AF5F6D"/>
    <w:rsid w:val="00B24554"/>
    <w:rsid w:val="00B64D50"/>
    <w:rsid w:val="00B7274C"/>
    <w:rsid w:val="00B72C05"/>
    <w:rsid w:val="00B851AB"/>
    <w:rsid w:val="00B95D38"/>
    <w:rsid w:val="00B969B2"/>
    <w:rsid w:val="00BA0C52"/>
    <w:rsid w:val="00BA3FBD"/>
    <w:rsid w:val="00BA5968"/>
    <w:rsid w:val="00BB2EAC"/>
    <w:rsid w:val="00BB4DDB"/>
    <w:rsid w:val="00BC1271"/>
    <w:rsid w:val="00BC1A76"/>
    <w:rsid w:val="00BC6F46"/>
    <w:rsid w:val="00BC7AA5"/>
    <w:rsid w:val="00BD1B11"/>
    <w:rsid w:val="00BE3291"/>
    <w:rsid w:val="00BF1FE7"/>
    <w:rsid w:val="00BF6435"/>
    <w:rsid w:val="00C13715"/>
    <w:rsid w:val="00C3020D"/>
    <w:rsid w:val="00C45B79"/>
    <w:rsid w:val="00C5538B"/>
    <w:rsid w:val="00C70200"/>
    <w:rsid w:val="00CA780A"/>
    <w:rsid w:val="00CA7978"/>
    <w:rsid w:val="00CB15B1"/>
    <w:rsid w:val="00CB786E"/>
    <w:rsid w:val="00CC02EF"/>
    <w:rsid w:val="00CC15C6"/>
    <w:rsid w:val="00CC1669"/>
    <w:rsid w:val="00CC2F78"/>
    <w:rsid w:val="00CC772F"/>
    <w:rsid w:val="00CD2691"/>
    <w:rsid w:val="00CD3209"/>
    <w:rsid w:val="00CE7447"/>
    <w:rsid w:val="00CF161B"/>
    <w:rsid w:val="00CF7E5A"/>
    <w:rsid w:val="00D02A4A"/>
    <w:rsid w:val="00D1354D"/>
    <w:rsid w:val="00D27977"/>
    <w:rsid w:val="00D312B3"/>
    <w:rsid w:val="00D54013"/>
    <w:rsid w:val="00D62DC4"/>
    <w:rsid w:val="00D65B69"/>
    <w:rsid w:val="00D72392"/>
    <w:rsid w:val="00D91CBF"/>
    <w:rsid w:val="00DB1C0E"/>
    <w:rsid w:val="00DB4245"/>
    <w:rsid w:val="00DB7990"/>
    <w:rsid w:val="00DB79E9"/>
    <w:rsid w:val="00DC0C50"/>
    <w:rsid w:val="00DF212E"/>
    <w:rsid w:val="00DF7EE3"/>
    <w:rsid w:val="00E04AE9"/>
    <w:rsid w:val="00E111B0"/>
    <w:rsid w:val="00E145D2"/>
    <w:rsid w:val="00E2226F"/>
    <w:rsid w:val="00E43733"/>
    <w:rsid w:val="00E5106A"/>
    <w:rsid w:val="00E6270E"/>
    <w:rsid w:val="00E62733"/>
    <w:rsid w:val="00E67A99"/>
    <w:rsid w:val="00EA44E4"/>
    <w:rsid w:val="00EB1F94"/>
    <w:rsid w:val="00EB71E7"/>
    <w:rsid w:val="00EC0088"/>
    <w:rsid w:val="00EC5E4B"/>
    <w:rsid w:val="00ED549A"/>
    <w:rsid w:val="00EE0C82"/>
    <w:rsid w:val="00EF6300"/>
    <w:rsid w:val="00F02347"/>
    <w:rsid w:val="00F117A6"/>
    <w:rsid w:val="00F218E0"/>
    <w:rsid w:val="00F24CEC"/>
    <w:rsid w:val="00F27830"/>
    <w:rsid w:val="00F31266"/>
    <w:rsid w:val="00F4653A"/>
    <w:rsid w:val="00F5028E"/>
    <w:rsid w:val="00F543CE"/>
    <w:rsid w:val="00F70C2E"/>
    <w:rsid w:val="00F873F2"/>
    <w:rsid w:val="00F97388"/>
    <w:rsid w:val="00FA6B9F"/>
    <w:rsid w:val="00FB37B5"/>
    <w:rsid w:val="00FC20AC"/>
    <w:rsid w:val="00FC3E8E"/>
    <w:rsid w:val="00FC43D6"/>
    <w:rsid w:val="00FE404B"/>
    <w:rsid w:val="00FF2EE5"/>
    <w:rsid w:val="00FF3756"/>
    <w:rsid w:val="00FF52C8"/>
    <w:rsid w:val="00FF5A9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E678A"/>
  <w15:docId w15:val="{FAD3B12B-C645-4FC1-8B5B-5A6EB64F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5765"/>
    <w:pPr>
      <w:keepNext/>
      <w:keepLines/>
      <w:spacing w:before="240" w:line="480" w:lineRule="auto"/>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925765"/>
    <w:pPr>
      <w:keepNext/>
      <w:keepLines/>
      <w:spacing w:before="40" w:line="480" w:lineRule="auto"/>
      <w:outlineLvl w:val="1"/>
    </w:pPr>
    <w:rPr>
      <w:rFonts w:ascii="Times New Roman" w:eastAsiaTheme="majorEastAsia" w:hAnsi="Times New Roman"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284"/>
    <w:rPr>
      <w:color w:val="0563C1" w:themeColor="hyperlink"/>
      <w:u w:val="single"/>
    </w:rPr>
  </w:style>
  <w:style w:type="character" w:styleId="FollowedHyperlink">
    <w:name w:val="FollowedHyperlink"/>
    <w:basedOn w:val="DefaultParagraphFont"/>
    <w:uiPriority w:val="99"/>
    <w:semiHidden/>
    <w:unhideWhenUsed/>
    <w:rsid w:val="00535A14"/>
    <w:rPr>
      <w:color w:val="954F72" w:themeColor="followedHyperlink"/>
      <w:u w:val="single"/>
    </w:rPr>
  </w:style>
  <w:style w:type="character" w:styleId="CommentReference">
    <w:name w:val="annotation reference"/>
    <w:basedOn w:val="DefaultParagraphFont"/>
    <w:uiPriority w:val="99"/>
    <w:semiHidden/>
    <w:unhideWhenUsed/>
    <w:rsid w:val="00107A1A"/>
    <w:rPr>
      <w:sz w:val="16"/>
      <w:szCs w:val="16"/>
    </w:rPr>
  </w:style>
  <w:style w:type="paragraph" w:styleId="CommentText">
    <w:name w:val="annotation text"/>
    <w:basedOn w:val="Normal"/>
    <w:link w:val="CommentTextChar"/>
    <w:uiPriority w:val="99"/>
    <w:semiHidden/>
    <w:unhideWhenUsed/>
    <w:rsid w:val="00107A1A"/>
    <w:rPr>
      <w:sz w:val="20"/>
      <w:szCs w:val="20"/>
    </w:rPr>
  </w:style>
  <w:style w:type="character" w:customStyle="1" w:styleId="CommentTextChar">
    <w:name w:val="Comment Text Char"/>
    <w:basedOn w:val="DefaultParagraphFont"/>
    <w:link w:val="CommentText"/>
    <w:uiPriority w:val="99"/>
    <w:semiHidden/>
    <w:rsid w:val="00107A1A"/>
    <w:rPr>
      <w:sz w:val="20"/>
      <w:szCs w:val="20"/>
    </w:rPr>
  </w:style>
  <w:style w:type="paragraph" w:styleId="CommentSubject">
    <w:name w:val="annotation subject"/>
    <w:basedOn w:val="CommentText"/>
    <w:next w:val="CommentText"/>
    <w:link w:val="CommentSubjectChar"/>
    <w:uiPriority w:val="99"/>
    <w:semiHidden/>
    <w:unhideWhenUsed/>
    <w:rsid w:val="00107A1A"/>
    <w:rPr>
      <w:b/>
      <w:bCs/>
    </w:rPr>
  </w:style>
  <w:style w:type="character" w:customStyle="1" w:styleId="CommentSubjectChar">
    <w:name w:val="Comment Subject Char"/>
    <w:basedOn w:val="CommentTextChar"/>
    <w:link w:val="CommentSubject"/>
    <w:uiPriority w:val="99"/>
    <w:semiHidden/>
    <w:rsid w:val="00107A1A"/>
    <w:rPr>
      <w:b/>
      <w:bCs/>
      <w:sz w:val="20"/>
      <w:szCs w:val="20"/>
    </w:rPr>
  </w:style>
  <w:style w:type="paragraph" w:styleId="BalloonText">
    <w:name w:val="Balloon Text"/>
    <w:basedOn w:val="Normal"/>
    <w:link w:val="BalloonTextChar"/>
    <w:uiPriority w:val="99"/>
    <w:semiHidden/>
    <w:unhideWhenUsed/>
    <w:rsid w:val="00107A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A1A"/>
    <w:rPr>
      <w:rFonts w:ascii="Segoe UI" w:hAnsi="Segoe UI" w:cs="Segoe UI"/>
      <w:sz w:val="18"/>
      <w:szCs w:val="18"/>
    </w:rPr>
  </w:style>
  <w:style w:type="paragraph" w:styleId="ListParagraph">
    <w:name w:val="List Paragraph"/>
    <w:basedOn w:val="Normal"/>
    <w:uiPriority w:val="34"/>
    <w:qFormat/>
    <w:rsid w:val="006966D1"/>
    <w:pPr>
      <w:ind w:left="720"/>
      <w:contextualSpacing/>
    </w:pPr>
  </w:style>
  <w:style w:type="character" w:customStyle="1" w:styleId="1">
    <w:name w:val="확인되지 않은 멘션1"/>
    <w:basedOn w:val="DefaultParagraphFont"/>
    <w:uiPriority w:val="99"/>
    <w:semiHidden/>
    <w:unhideWhenUsed/>
    <w:rsid w:val="0008254D"/>
    <w:rPr>
      <w:color w:val="605E5C"/>
      <w:shd w:val="clear" w:color="auto" w:fill="E1DFDD"/>
    </w:rPr>
  </w:style>
  <w:style w:type="paragraph" w:styleId="Header">
    <w:name w:val="header"/>
    <w:basedOn w:val="Normal"/>
    <w:link w:val="HeaderChar"/>
    <w:uiPriority w:val="99"/>
    <w:unhideWhenUsed/>
    <w:rsid w:val="00296716"/>
    <w:pPr>
      <w:tabs>
        <w:tab w:val="center" w:pos="4252"/>
        <w:tab w:val="right" w:pos="8504"/>
      </w:tabs>
    </w:pPr>
  </w:style>
  <w:style w:type="character" w:customStyle="1" w:styleId="HeaderChar">
    <w:name w:val="Header Char"/>
    <w:basedOn w:val="DefaultParagraphFont"/>
    <w:link w:val="Header"/>
    <w:uiPriority w:val="99"/>
    <w:rsid w:val="00296716"/>
  </w:style>
  <w:style w:type="paragraph" w:styleId="Footer">
    <w:name w:val="footer"/>
    <w:basedOn w:val="Normal"/>
    <w:link w:val="FooterChar"/>
    <w:uiPriority w:val="99"/>
    <w:unhideWhenUsed/>
    <w:rsid w:val="00296716"/>
    <w:pPr>
      <w:tabs>
        <w:tab w:val="center" w:pos="4252"/>
        <w:tab w:val="right" w:pos="8504"/>
      </w:tabs>
    </w:pPr>
  </w:style>
  <w:style w:type="character" w:customStyle="1" w:styleId="FooterChar">
    <w:name w:val="Footer Char"/>
    <w:basedOn w:val="DefaultParagraphFont"/>
    <w:link w:val="Footer"/>
    <w:uiPriority w:val="99"/>
    <w:rsid w:val="00296716"/>
  </w:style>
  <w:style w:type="character" w:styleId="LineNumber">
    <w:name w:val="line number"/>
    <w:basedOn w:val="DefaultParagraphFont"/>
    <w:uiPriority w:val="99"/>
    <w:unhideWhenUsed/>
    <w:rsid w:val="00FA6B9F"/>
    <w:rPr>
      <w:rFonts w:ascii="Times New Roman" w:hAnsi="Times New Roman"/>
    </w:rPr>
  </w:style>
  <w:style w:type="character" w:customStyle="1" w:styleId="Mentionnonrsolue1">
    <w:name w:val="Mention non résolue1"/>
    <w:basedOn w:val="DefaultParagraphFont"/>
    <w:uiPriority w:val="99"/>
    <w:semiHidden/>
    <w:unhideWhenUsed/>
    <w:rsid w:val="002B424B"/>
    <w:rPr>
      <w:color w:val="605E5C"/>
      <w:shd w:val="clear" w:color="auto" w:fill="E1DFDD"/>
    </w:rPr>
  </w:style>
  <w:style w:type="table" w:styleId="TableGrid">
    <w:name w:val="Table Grid"/>
    <w:basedOn w:val="TableNormal"/>
    <w:uiPriority w:val="39"/>
    <w:rsid w:val="00FF5A94"/>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F5A94"/>
  </w:style>
  <w:style w:type="character" w:customStyle="1" w:styleId="Heading1Char">
    <w:name w:val="Heading 1 Char"/>
    <w:basedOn w:val="DefaultParagraphFont"/>
    <w:link w:val="Heading1"/>
    <w:uiPriority w:val="9"/>
    <w:rsid w:val="00925765"/>
    <w:rPr>
      <w:rFonts w:ascii="Times New Roman" w:eastAsiaTheme="majorEastAsia" w:hAnsi="Times New Roman" w:cstheme="majorBidi"/>
      <w:b/>
      <w:szCs w:val="32"/>
    </w:rPr>
  </w:style>
  <w:style w:type="paragraph" w:styleId="Title">
    <w:name w:val="Title"/>
    <w:basedOn w:val="Normal"/>
    <w:next w:val="Normal"/>
    <w:link w:val="TitleChar"/>
    <w:uiPriority w:val="10"/>
    <w:qFormat/>
    <w:rsid w:val="00925765"/>
    <w:pPr>
      <w:spacing w:line="480" w:lineRule="auto"/>
      <w:contextualSpacing/>
      <w:jc w:val="center"/>
    </w:pPr>
    <w:rPr>
      <w:rFonts w:ascii="Times New Roman" w:eastAsiaTheme="majorEastAsia" w:hAnsi="Times New Roman" w:cstheme="majorBidi"/>
      <w:b/>
      <w:spacing w:val="-10"/>
      <w:kern w:val="28"/>
      <w:szCs w:val="56"/>
    </w:rPr>
  </w:style>
  <w:style w:type="character" w:customStyle="1" w:styleId="TitleChar">
    <w:name w:val="Title Char"/>
    <w:basedOn w:val="DefaultParagraphFont"/>
    <w:link w:val="Title"/>
    <w:uiPriority w:val="10"/>
    <w:rsid w:val="00925765"/>
    <w:rPr>
      <w:rFonts w:ascii="Times New Roman" w:eastAsiaTheme="majorEastAsia" w:hAnsi="Times New Roman" w:cstheme="majorBidi"/>
      <w:b/>
      <w:spacing w:val="-10"/>
      <w:kern w:val="28"/>
      <w:szCs w:val="56"/>
    </w:rPr>
  </w:style>
  <w:style w:type="character" w:customStyle="1" w:styleId="Heading2Char">
    <w:name w:val="Heading 2 Char"/>
    <w:basedOn w:val="DefaultParagraphFont"/>
    <w:link w:val="Heading2"/>
    <w:uiPriority w:val="9"/>
    <w:rsid w:val="00925765"/>
    <w:rPr>
      <w:rFonts w:ascii="Times New Roman" w:eastAsiaTheme="majorEastAsia" w:hAnsi="Times New Roman"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5222">
      <w:bodyDiv w:val="1"/>
      <w:marLeft w:val="0"/>
      <w:marRight w:val="0"/>
      <w:marTop w:val="0"/>
      <w:marBottom w:val="0"/>
      <w:divBdr>
        <w:top w:val="none" w:sz="0" w:space="0" w:color="auto"/>
        <w:left w:val="none" w:sz="0" w:space="0" w:color="auto"/>
        <w:bottom w:val="none" w:sz="0" w:space="0" w:color="auto"/>
        <w:right w:val="none" w:sz="0" w:space="0" w:color="auto"/>
      </w:divBdr>
    </w:div>
    <w:div w:id="226261064">
      <w:bodyDiv w:val="1"/>
      <w:marLeft w:val="0"/>
      <w:marRight w:val="0"/>
      <w:marTop w:val="0"/>
      <w:marBottom w:val="0"/>
      <w:divBdr>
        <w:top w:val="none" w:sz="0" w:space="0" w:color="auto"/>
        <w:left w:val="none" w:sz="0" w:space="0" w:color="auto"/>
        <w:bottom w:val="none" w:sz="0" w:space="0" w:color="auto"/>
        <w:right w:val="none" w:sz="0" w:space="0" w:color="auto"/>
      </w:divBdr>
    </w:div>
    <w:div w:id="390813550">
      <w:bodyDiv w:val="1"/>
      <w:marLeft w:val="0"/>
      <w:marRight w:val="0"/>
      <w:marTop w:val="0"/>
      <w:marBottom w:val="0"/>
      <w:divBdr>
        <w:top w:val="none" w:sz="0" w:space="0" w:color="auto"/>
        <w:left w:val="none" w:sz="0" w:space="0" w:color="auto"/>
        <w:bottom w:val="none" w:sz="0" w:space="0" w:color="auto"/>
        <w:right w:val="none" w:sz="0" w:space="0" w:color="auto"/>
      </w:divBdr>
    </w:div>
    <w:div w:id="456922097">
      <w:bodyDiv w:val="1"/>
      <w:marLeft w:val="0"/>
      <w:marRight w:val="0"/>
      <w:marTop w:val="0"/>
      <w:marBottom w:val="0"/>
      <w:divBdr>
        <w:top w:val="none" w:sz="0" w:space="0" w:color="auto"/>
        <w:left w:val="none" w:sz="0" w:space="0" w:color="auto"/>
        <w:bottom w:val="none" w:sz="0" w:space="0" w:color="auto"/>
        <w:right w:val="none" w:sz="0" w:space="0" w:color="auto"/>
      </w:divBdr>
    </w:div>
    <w:div w:id="471799988">
      <w:bodyDiv w:val="1"/>
      <w:marLeft w:val="0"/>
      <w:marRight w:val="0"/>
      <w:marTop w:val="0"/>
      <w:marBottom w:val="0"/>
      <w:divBdr>
        <w:top w:val="none" w:sz="0" w:space="0" w:color="auto"/>
        <w:left w:val="none" w:sz="0" w:space="0" w:color="auto"/>
        <w:bottom w:val="none" w:sz="0" w:space="0" w:color="auto"/>
        <w:right w:val="none" w:sz="0" w:space="0" w:color="auto"/>
      </w:divBdr>
    </w:div>
    <w:div w:id="934291646">
      <w:bodyDiv w:val="1"/>
      <w:marLeft w:val="0"/>
      <w:marRight w:val="0"/>
      <w:marTop w:val="0"/>
      <w:marBottom w:val="0"/>
      <w:divBdr>
        <w:top w:val="none" w:sz="0" w:space="0" w:color="auto"/>
        <w:left w:val="none" w:sz="0" w:space="0" w:color="auto"/>
        <w:bottom w:val="none" w:sz="0" w:space="0" w:color="auto"/>
        <w:right w:val="none" w:sz="0" w:space="0" w:color="auto"/>
      </w:divBdr>
    </w:div>
    <w:div w:id="999889144">
      <w:bodyDiv w:val="1"/>
      <w:marLeft w:val="0"/>
      <w:marRight w:val="0"/>
      <w:marTop w:val="0"/>
      <w:marBottom w:val="0"/>
      <w:divBdr>
        <w:top w:val="none" w:sz="0" w:space="0" w:color="auto"/>
        <w:left w:val="none" w:sz="0" w:space="0" w:color="auto"/>
        <w:bottom w:val="none" w:sz="0" w:space="0" w:color="auto"/>
        <w:right w:val="none" w:sz="0" w:space="0" w:color="auto"/>
      </w:divBdr>
    </w:div>
    <w:div w:id="1186485074">
      <w:bodyDiv w:val="1"/>
      <w:marLeft w:val="0"/>
      <w:marRight w:val="0"/>
      <w:marTop w:val="0"/>
      <w:marBottom w:val="0"/>
      <w:divBdr>
        <w:top w:val="none" w:sz="0" w:space="0" w:color="auto"/>
        <w:left w:val="none" w:sz="0" w:space="0" w:color="auto"/>
        <w:bottom w:val="none" w:sz="0" w:space="0" w:color="auto"/>
        <w:right w:val="none" w:sz="0" w:space="0" w:color="auto"/>
      </w:divBdr>
    </w:div>
    <w:div w:id="1401714731">
      <w:bodyDiv w:val="1"/>
      <w:marLeft w:val="0"/>
      <w:marRight w:val="0"/>
      <w:marTop w:val="0"/>
      <w:marBottom w:val="0"/>
      <w:divBdr>
        <w:top w:val="none" w:sz="0" w:space="0" w:color="auto"/>
        <w:left w:val="none" w:sz="0" w:space="0" w:color="auto"/>
        <w:bottom w:val="none" w:sz="0" w:space="0" w:color="auto"/>
        <w:right w:val="none" w:sz="0" w:space="0" w:color="auto"/>
      </w:divBdr>
    </w:div>
    <w:div w:id="1555196994">
      <w:bodyDiv w:val="1"/>
      <w:marLeft w:val="0"/>
      <w:marRight w:val="0"/>
      <w:marTop w:val="0"/>
      <w:marBottom w:val="0"/>
      <w:divBdr>
        <w:top w:val="none" w:sz="0" w:space="0" w:color="auto"/>
        <w:left w:val="none" w:sz="0" w:space="0" w:color="auto"/>
        <w:bottom w:val="none" w:sz="0" w:space="0" w:color="auto"/>
        <w:right w:val="none" w:sz="0" w:space="0" w:color="auto"/>
      </w:divBdr>
    </w:div>
    <w:div w:id="1648976921">
      <w:bodyDiv w:val="1"/>
      <w:marLeft w:val="0"/>
      <w:marRight w:val="0"/>
      <w:marTop w:val="0"/>
      <w:marBottom w:val="0"/>
      <w:divBdr>
        <w:top w:val="none" w:sz="0" w:space="0" w:color="auto"/>
        <w:left w:val="none" w:sz="0" w:space="0" w:color="auto"/>
        <w:bottom w:val="none" w:sz="0" w:space="0" w:color="auto"/>
        <w:right w:val="none" w:sz="0" w:space="0" w:color="auto"/>
      </w:divBdr>
    </w:div>
    <w:div w:id="1684741834">
      <w:bodyDiv w:val="1"/>
      <w:marLeft w:val="0"/>
      <w:marRight w:val="0"/>
      <w:marTop w:val="0"/>
      <w:marBottom w:val="0"/>
      <w:divBdr>
        <w:top w:val="none" w:sz="0" w:space="0" w:color="auto"/>
        <w:left w:val="none" w:sz="0" w:space="0" w:color="auto"/>
        <w:bottom w:val="none" w:sz="0" w:space="0" w:color="auto"/>
        <w:right w:val="none" w:sz="0" w:space="0" w:color="auto"/>
      </w:divBdr>
    </w:div>
    <w:div w:id="1731539938">
      <w:bodyDiv w:val="1"/>
      <w:marLeft w:val="0"/>
      <w:marRight w:val="0"/>
      <w:marTop w:val="0"/>
      <w:marBottom w:val="0"/>
      <w:divBdr>
        <w:top w:val="none" w:sz="0" w:space="0" w:color="auto"/>
        <w:left w:val="none" w:sz="0" w:space="0" w:color="auto"/>
        <w:bottom w:val="none" w:sz="0" w:space="0" w:color="auto"/>
        <w:right w:val="none" w:sz="0" w:space="0" w:color="auto"/>
      </w:divBdr>
    </w:div>
    <w:div w:id="209389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blindness/causes/priority/en/index1.htm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mayoclinic.org/diseases-conditions/cataracts/symptoms-causes/syc-20353790" TargetMode="External"/><Relationship Id="rId12" Type="http://schemas.openxmlformats.org/officeDocument/2006/relationships/hyperlink" Target="https://www.aoa.org/patients-and-public/caring-for-your-vision/nutrition/nutrition-and-cataract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gfls@um.es" TargetMode="External"/><Relationship Id="rId11" Type="http://schemas.openxmlformats.org/officeDocument/2006/relationships/hyperlink" Target="https://www.R-project.org/" TargetMode="Externa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yperlink" Target="https://www.mscbs.gob.es/estadEstudios/estadisticas/encuestaNacional/encuestaNac2017/ENSE17_Metodologia.pdf%20Accesed%205%20Dec%202019" TargetMode="External"/><Relationship Id="rId4" Type="http://schemas.openxmlformats.org/officeDocument/2006/relationships/footnotes" Target="footnotes.xml"/><Relationship Id="rId9" Type="http://schemas.openxmlformats.org/officeDocument/2006/relationships/hyperlink" Target="https://www.who.int/blindness/key-activities/en/"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5323</Words>
  <Characters>30343</Characters>
  <Application>Microsoft Office Word</Application>
  <DocSecurity>0</DocSecurity>
  <Lines>252</Lines>
  <Paragraphs>71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3</cp:revision>
  <dcterms:created xsi:type="dcterms:W3CDTF">2020-05-01T17:09:00Z</dcterms:created>
  <dcterms:modified xsi:type="dcterms:W3CDTF">2021-07-01T15:51:00Z</dcterms:modified>
</cp:coreProperties>
</file>